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A07BD" w14:textId="77777777" w:rsidR="00A14075" w:rsidRPr="004D735E" w:rsidRDefault="00A14075" w:rsidP="009F1C9B">
      <w:pPr>
        <w:spacing w:line="240" w:lineRule="auto"/>
        <w:jc w:val="center"/>
        <w:rPr>
          <w:rFonts w:cs="Times New Roman"/>
          <w:b/>
          <w:sz w:val="36"/>
          <w:szCs w:val="36"/>
        </w:rPr>
      </w:pPr>
      <w:bookmarkStart w:id="0" w:name="_Hlk66471973"/>
      <w:r w:rsidRPr="004D735E">
        <w:rPr>
          <w:rFonts w:cs="Times New Roman"/>
          <w:b/>
          <w:sz w:val="36"/>
          <w:szCs w:val="36"/>
        </w:rPr>
        <w:t>Understanding lignin’s fast pyrolysis through examination of the thermolysis mechanisms of model oligomers</w:t>
      </w:r>
    </w:p>
    <w:bookmarkEnd w:id="0"/>
    <w:p w14:paraId="4B37A36B" w14:textId="77777777" w:rsidR="00A14075" w:rsidRPr="00E6244C" w:rsidRDefault="00A14075" w:rsidP="009F1C9B">
      <w:pPr>
        <w:spacing w:line="240" w:lineRule="auto"/>
        <w:jc w:val="center"/>
        <w:rPr>
          <w:rFonts w:cs="Times New Roman"/>
          <w:b/>
          <w:szCs w:val="24"/>
        </w:rPr>
      </w:pPr>
    </w:p>
    <w:p w14:paraId="30851DD5" w14:textId="77777777" w:rsidR="00A14075" w:rsidRPr="00E6244C" w:rsidRDefault="00A14075" w:rsidP="009F1C9B">
      <w:pPr>
        <w:spacing w:line="240" w:lineRule="auto"/>
        <w:jc w:val="center"/>
        <w:rPr>
          <w:rFonts w:cs="Times New Roman"/>
          <w:b/>
          <w:szCs w:val="24"/>
        </w:rPr>
      </w:pPr>
    </w:p>
    <w:p w14:paraId="7DD645AC" w14:textId="77777777" w:rsidR="00A14075" w:rsidRPr="00E6244C" w:rsidRDefault="00A14075" w:rsidP="009F1C9B">
      <w:pPr>
        <w:spacing w:line="240" w:lineRule="auto"/>
        <w:jc w:val="center"/>
        <w:rPr>
          <w:rFonts w:cs="Times New Roman"/>
          <w:b/>
          <w:szCs w:val="24"/>
        </w:rPr>
      </w:pPr>
    </w:p>
    <w:p w14:paraId="203BDAC3" w14:textId="77777777" w:rsidR="00A14075" w:rsidRPr="00E6244C" w:rsidRDefault="00A14075" w:rsidP="009F1C9B">
      <w:pPr>
        <w:spacing w:line="240" w:lineRule="auto"/>
        <w:jc w:val="center"/>
        <w:rPr>
          <w:rFonts w:cs="Times New Roman"/>
          <w:b/>
          <w:szCs w:val="24"/>
        </w:rPr>
      </w:pPr>
    </w:p>
    <w:p w14:paraId="3344274F" w14:textId="77777777" w:rsidR="00A14075" w:rsidRPr="00E6244C" w:rsidRDefault="00A14075" w:rsidP="009F1C9B">
      <w:pPr>
        <w:spacing w:line="240" w:lineRule="auto"/>
        <w:jc w:val="center"/>
        <w:rPr>
          <w:rFonts w:cs="Times New Roman"/>
          <w:b/>
          <w:szCs w:val="24"/>
        </w:rPr>
      </w:pPr>
    </w:p>
    <w:p w14:paraId="58A4CB94" w14:textId="77777777" w:rsidR="00A14075" w:rsidRPr="00E6244C" w:rsidRDefault="00A14075" w:rsidP="009F1C9B">
      <w:pPr>
        <w:spacing w:line="240" w:lineRule="auto"/>
        <w:jc w:val="center"/>
        <w:rPr>
          <w:rFonts w:cs="Times New Roman"/>
          <w:b/>
          <w:szCs w:val="24"/>
        </w:rPr>
      </w:pPr>
    </w:p>
    <w:p w14:paraId="4522CA5A" w14:textId="77777777" w:rsidR="00A14075" w:rsidRPr="00E6244C" w:rsidRDefault="00A14075" w:rsidP="009F1C9B">
      <w:pPr>
        <w:spacing w:line="240" w:lineRule="auto"/>
        <w:jc w:val="center"/>
        <w:rPr>
          <w:rFonts w:cs="Times New Roman"/>
          <w:b/>
          <w:szCs w:val="24"/>
        </w:rPr>
      </w:pPr>
    </w:p>
    <w:p w14:paraId="62B9B383" w14:textId="77777777" w:rsidR="00A14075" w:rsidRPr="00E6244C" w:rsidRDefault="00A14075" w:rsidP="009F1C9B">
      <w:pPr>
        <w:spacing w:line="240" w:lineRule="auto"/>
        <w:jc w:val="center"/>
        <w:rPr>
          <w:rFonts w:cs="Times New Roman"/>
          <w:szCs w:val="24"/>
        </w:rPr>
      </w:pPr>
      <w:r w:rsidRPr="00E6244C">
        <w:rPr>
          <w:rFonts w:cs="Times New Roman"/>
          <w:szCs w:val="24"/>
        </w:rPr>
        <w:t>A Dissertation</w:t>
      </w:r>
      <w:r>
        <w:rPr>
          <w:rFonts w:cs="Times New Roman"/>
          <w:szCs w:val="24"/>
        </w:rPr>
        <w:t xml:space="preserve"> </w:t>
      </w:r>
      <w:r w:rsidRPr="00E6244C">
        <w:rPr>
          <w:rFonts w:cs="Times New Roman"/>
          <w:szCs w:val="24"/>
        </w:rPr>
        <w:t>Presented for the</w:t>
      </w:r>
    </w:p>
    <w:p w14:paraId="09289A1C" w14:textId="77777777" w:rsidR="00A14075" w:rsidRPr="00E6244C" w:rsidRDefault="00A14075" w:rsidP="009F1C9B">
      <w:pPr>
        <w:spacing w:line="240" w:lineRule="auto"/>
        <w:jc w:val="center"/>
        <w:rPr>
          <w:rFonts w:cs="Times New Roman"/>
          <w:szCs w:val="24"/>
        </w:rPr>
      </w:pPr>
      <w:r w:rsidRPr="00E6244C">
        <w:rPr>
          <w:rFonts w:cs="Times New Roman"/>
          <w:szCs w:val="24"/>
        </w:rPr>
        <w:t>Doctor of Philosophy</w:t>
      </w:r>
    </w:p>
    <w:p w14:paraId="75ACDEC3" w14:textId="77777777" w:rsidR="00A14075" w:rsidRPr="00E6244C" w:rsidRDefault="00A14075" w:rsidP="009F1C9B">
      <w:pPr>
        <w:spacing w:line="240" w:lineRule="auto"/>
        <w:jc w:val="center"/>
        <w:rPr>
          <w:rFonts w:cs="Times New Roman"/>
          <w:szCs w:val="24"/>
        </w:rPr>
      </w:pPr>
      <w:r w:rsidRPr="00E6244C">
        <w:rPr>
          <w:rFonts w:cs="Times New Roman"/>
          <w:szCs w:val="24"/>
        </w:rPr>
        <w:t>Degree</w:t>
      </w:r>
    </w:p>
    <w:p w14:paraId="03EAE0B2" w14:textId="77777777" w:rsidR="00A14075" w:rsidRPr="00E6244C" w:rsidRDefault="00A14075" w:rsidP="009F1C9B">
      <w:pPr>
        <w:spacing w:line="240" w:lineRule="auto"/>
        <w:jc w:val="center"/>
        <w:rPr>
          <w:rFonts w:cs="Times New Roman"/>
          <w:szCs w:val="24"/>
        </w:rPr>
      </w:pPr>
      <w:r w:rsidRPr="00E6244C">
        <w:rPr>
          <w:rFonts w:cs="Times New Roman"/>
          <w:szCs w:val="24"/>
        </w:rPr>
        <w:t>The University of Tennessee, Knoxville</w:t>
      </w:r>
    </w:p>
    <w:p w14:paraId="64BAB7E5" w14:textId="77777777" w:rsidR="00A14075" w:rsidRPr="00E6244C" w:rsidRDefault="00A14075" w:rsidP="009F1C9B">
      <w:pPr>
        <w:spacing w:line="240" w:lineRule="auto"/>
        <w:jc w:val="center"/>
        <w:rPr>
          <w:rFonts w:cs="Times New Roman"/>
          <w:szCs w:val="24"/>
        </w:rPr>
      </w:pPr>
    </w:p>
    <w:p w14:paraId="6A2DC4F9" w14:textId="77777777" w:rsidR="00A14075" w:rsidRPr="00E6244C" w:rsidRDefault="00A14075" w:rsidP="009F1C9B">
      <w:pPr>
        <w:spacing w:line="240" w:lineRule="auto"/>
        <w:jc w:val="center"/>
        <w:rPr>
          <w:rFonts w:cs="Times New Roman"/>
          <w:szCs w:val="24"/>
        </w:rPr>
      </w:pPr>
    </w:p>
    <w:p w14:paraId="78EA7D2A" w14:textId="77777777" w:rsidR="00A14075" w:rsidRPr="00E6244C" w:rsidRDefault="00A14075" w:rsidP="009F1C9B">
      <w:pPr>
        <w:spacing w:line="240" w:lineRule="auto"/>
        <w:jc w:val="center"/>
        <w:rPr>
          <w:rFonts w:cs="Times New Roman"/>
          <w:szCs w:val="24"/>
        </w:rPr>
      </w:pPr>
    </w:p>
    <w:p w14:paraId="56D0A5FF" w14:textId="77777777" w:rsidR="00A14075" w:rsidRDefault="00A14075" w:rsidP="009F1C9B">
      <w:pPr>
        <w:spacing w:line="240" w:lineRule="auto"/>
        <w:jc w:val="center"/>
        <w:rPr>
          <w:rFonts w:cs="Times New Roman"/>
          <w:szCs w:val="24"/>
        </w:rPr>
      </w:pPr>
    </w:p>
    <w:p w14:paraId="1D7D1DA7" w14:textId="77777777" w:rsidR="00A14075" w:rsidRDefault="00A14075" w:rsidP="009F1C9B">
      <w:pPr>
        <w:spacing w:line="240" w:lineRule="auto"/>
        <w:jc w:val="center"/>
        <w:rPr>
          <w:rFonts w:cs="Times New Roman"/>
          <w:szCs w:val="24"/>
        </w:rPr>
      </w:pPr>
    </w:p>
    <w:p w14:paraId="63E7465D" w14:textId="77777777" w:rsidR="00A14075" w:rsidRPr="00E6244C" w:rsidRDefault="00A14075" w:rsidP="009F1C9B">
      <w:pPr>
        <w:spacing w:line="240" w:lineRule="auto"/>
        <w:jc w:val="center"/>
        <w:rPr>
          <w:rFonts w:cs="Times New Roman"/>
          <w:szCs w:val="24"/>
        </w:rPr>
      </w:pPr>
    </w:p>
    <w:p w14:paraId="3A834E8E" w14:textId="77777777" w:rsidR="00A14075" w:rsidRPr="00E6244C" w:rsidRDefault="00A14075" w:rsidP="009F1C9B">
      <w:pPr>
        <w:spacing w:line="240" w:lineRule="auto"/>
        <w:jc w:val="center"/>
        <w:rPr>
          <w:rFonts w:cs="Times New Roman"/>
          <w:szCs w:val="24"/>
        </w:rPr>
      </w:pPr>
    </w:p>
    <w:p w14:paraId="5A695F39" w14:textId="77777777" w:rsidR="00A14075" w:rsidRPr="00E6244C" w:rsidRDefault="00A14075" w:rsidP="009F1C9B">
      <w:pPr>
        <w:spacing w:line="240" w:lineRule="auto"/>
        <w:jc w:val="center"/>
        <w:rPr>
          <w:rFonts w:cs="Times New Roman"/>
          <w:szCs w:val="24"/>
        </w:rPr>
      </w:pPr>
    </w:p>
    <w:p w14:paraId="1776EC0B" w14:textId="77777777" w:rsidR="00A14075" w:rsidRPr="00E6244C" w:rsidRDefault="00A14075" w:rsidP="009F1C9B">
      <w:pPr>
        <w:spacing w:line="240" w:lineRule="auto"/>
        <w:jc w:val="center"/>
        <w:rPr>
          <w:rFonts w:cs="Times New Roman"/>
          <w:szCs w:val="24"/>
        </w:rPr>
      </w:pPr>
    </w:p>
    <w:p w14:paraId="484A2FC5" w14:textId="77777777" w:rsidR="00A14075" w:rsidRPr="00E6244C" w:rsidRDefault="00A14075" w:rsidP="009F1C9B">
      <w:pPr>
        <w:spacing w:line="240" w:lineRule="auto"/>
        <w:jc w:val="center"/>
        <w:rPr>
          <w:rFonts w:cs="Times New Roman"/>
          <w:szCs w:val="24"/>
        </w:rPr>
      </w:pPr>
      <w:r w:rsidRPr="00E6244C">
        <w:rPr>
          <w:rFonts w:cs="Times New Roman"/>
          <w:szCs w:val="24"/>
        </w:rPr>
        <w:t>Ross Houston</w:t>
      </w:r>
    </w:p>
    <w:p w14:paraId="6117873C" w14:textId="77777777" w:rsidR="00A14075" w:rsidRPr="00E6244C" w:rsidRDefault="00A14075" w:rsidP="009F1C9B">
      <w:pPr>
        <w:spacing w:line="240" w:lineRule="auto"/>
        <w:jc w:val="center"/>
        <w:rPr>
          <w:rFonts w:cs="Times New Roman"/>
          <w:szCs w:val="24"/>
        </w:rPr>
      </w:pPr>
      <w:r>
        <w:rPr>
          <w:rFonts w:cs="Times New Roman"/>
          <w:szCs w:val="24"/>
        </w:rPr>
        <w:t>August 2023</w:t>
      </w:r>
    </w:p>
    <w:p w14:paraId="5EABED80" w14:textId="77777777" w:rsidR="00A14075" w:rsidRPr="00E6244C" w:rsidRDefault="00A14075" w:rsidP="009F1C9B">
      <w:pPr>
        <w:spacing w:line="240" w:lineRule="auto"/>
        <w:rPr>
          <w:rFonts w:cs="Times New Roman"/>
          <w:szCs w:val="24"/>
        </w:rPr>
      </w:pPr>
      <w:r w:rsidRPr="00E6244C">
        <w:rPr>
          <w:rFonts w:cs="Times New Roman"/>
          <w:szCs w:val="24"/>
        </w:rPr>
        <w:br w:type="page"/>
      </w:r>
    </w:p>
    <w:p w14:paraId="04C32623" w14:textId="77777777" w:rsidR="00A14075" w:rsidRDefault="00A14075" w:rsidP="001D5FE3">
      <w:pPr>
        <w:spacing w:line="240" w:lineRule="auto"/>
        <w:jc w:val="center"/>
        <w:rPr>
          <w:rFonts w:cs="Times New Roman"/>
          <w:szCs w:val="24"/>
        </w:rPr>
      </w:pPr>
      <w:bookmarkStart w:id="1" w:name="_Toc534199804"/>
      <w:bookmarkStart w:id="2" w:name="_Toc59039784"/>
      <w:bookmarkStart w:id="3" w:name="_Toc61024769"/>
      <w:bookmarkStart w:id="4" w:name="_Toc61254246"/>
      <w:bookmarkStart w:id="5" w:name="_Toc61254296"/>
      <w:bookmarkStart w:id="6" w:name="_Toc61464053"/>
      <w:r>
        <w:rPr>
          <w:rFonts w:cs="Times New Roman"/>
          <w:szCs w:val="24"/>
        </w:rPr>
        <w:lastRenderedPageBreak/>
        <w:t>Copyright @ 2023 by Ross Wesley Houston</w:t>
      </w:r>
    </w:p>
    <w:p w14:paraId="4D9AD000" w14:textId="77777777" w:rsidR="00A14075" w:rsidRDefault="00A14075" w:rsidP="001D5FE3">
      <w:pPr>
        <w:spacing w:line="240" w:lineRule="auto"/>
        <w:jc w:val="center"/>
        <w:rPr>
          <w:rFonts w:cs="Times New Roman"/>
          <w:szCs w:val="24"/>
        </w:rPr>
      </w:pPr>
      <w:r>
        <w:rPr>
          <w:rFonts w:cs="Times New Roman"/>
          <w:szCs w:val="24"/>
        </w:rPr>
        <w:t>All rights reserved</w:t>
      </w:r>
    </w:p>
    <w:p w14:paraId="472A6E2F" w14:textId="77777777" w:rsidR="00A14075" w:rsidRDefault="00A14075">
      <w:pPr>
        <w:spacing w:line="259" w:lineRule="auto"/>
        <w:ind w:firstLine="0"/>
        <w:jc w:val="left"/>
        <w:rPr>
          <w:rFonts w:cs="Times New Roman"/>
          <w:szCs w:val="24"/>
        </w:rPr>
      </w:pPr>
      <w:r>
        <w:rPr>
          <w:rFonts w:cs="Times New Roman"/>
          <w:szCs w:val="24"/>
        </w:rPr>
        <w:br w:type="page"/>
      </w:r>
    </w:p>
    <w:p w14:paraId="41D1E747" w14:textId="77777777" w:rsidR="00A14075" w:rsidRPr="002C44DE" w:rsidRDefault="00A14075" w:rsidP="001D5FE3">
      <w:pPr>
        <w:spacing w:line="240" w:lineRule="auto"/>
        <w:jc w:val="center"/>
        <w:rPr>
          <w:rFonts w:cs="Times New Roman"/>
          <w:b/>
          <w:bCs/>
          <w:szCs w:val="24"/>
        </w:rPr>
      </w:pPr>
      <w:r w:rsidRPr="002C44DE">
        <w:rPr>
          <w:rFonts w:cs="Times New Roman"/>
          <w:b/>
          <w:bCs/>
          <w:szCs w:val="24"/>
        </w:rPr>
        <w:lastRenderedPageBreak/>
        <w:t>Acknowledgments</w:t>
      </w:r>
    </w:p>
    <w:p w14:paraId="2CA25F58" w14:textId="77777777" w:rsidR="00A14075" w:rsidRDefault="00A14075" w:rsidP="009F1C9B">
      <w:pPr>
        <w:spacing w:line="240" w:lineRule="auto"/>
        <w:rPr>
          <w:rFonts w:cs="Times New Roman"/>
          <w:szCs w:val="24"/>
        </w:rPr>
      </w:pPr>
    </w:p>
    <w:p w14:paraId="6C30708F" w14:textId="77777777" w:rsidR="00A14075" w:rsidRDefault="00A14075" w:rsidP="009F1C9B">
      <w:pPr>
        <w:spacing w:line="240" w:lineRule="auto"/>
        <w:rPr>
          <w:rFonts w:cs="Times New Roman"/>
          <w:szCs w:val="24"/>
        </w:rPr>
      </w:pPr>
      <w:r>
        <w:rPr>
          <w:rFonts w:cs="Times New Roman"/>
          <w:szCs w:val="24"/>
        </w:rPr>
        <w:t>I want to thank my Ph.D. advisor and mentor, Dr. Nourredine Abdoulmoumine, for allowing me this opportunity to work on this exciting project. His support has been invaluable to me, and I am incredibly grateful. I also want to thank the members of my dissertation committee: Drs. Julie Carrier, Paul Frymier, Douglas Hayes, and Philip (Xiaofei) Ye. Their advice and suggestions helped shape this dissertation into its final form.</w:t>
      </w:r>
    </w:p>
    <w:p w14:paraId="195B03A1" w14:textId="77777777" w:rsidR="00A14075" w:rsidRDefault="00A14075" w:rsidP="009F1C9B">
      <w:pPr>
        <w:spacing w:line="240" w:lineRule="auto"/>
        <w:rPr>
          <w:rFonts w:cs="Times New Roman"/>
          <w:szCs w:val="24"/>
        </w:rPr>
      </w:pPr>
      <w:r>
        <w:rPr>
          <w:rFonts w:cs="Times New Roman"/>
          <w:szCs w:val="24"/>
        </w:rPr>
        <w:t>I am extremely thankful to my loving fiancée, Rebecca. You have been with me every step of the way. Without your constant love and support, I would not have made it this far. To my family, thank you for your support and encouragement on this journey; it meant the world to have such an amazing support system around me.</w:t>
      </w:r>
    </w:p>
    <w:p w14:paraId="53A6FDB2" w14:textId="77777777" w:rsidR="00A14075" w:rsidRDefault="00A14075" w:rsidP="005E6893">
      <w:pPr>
        <w:spacing w:line="240" w:lineRule="auto"/>
        <w:rPr>
          <w:rFonts w:cs="Times New Roman"/>
          <w:szCs w:val="24"/>
        </w:rPr>
      </w:pPr>
      <w:r>
        <w:rPr>
          <w:rFonts w:cs="Times New Roman"/>
          <w:szCs w:val="24"/>
        </w:rPr>
        <w:t xml:space="preserve">I would also like to thank the Department of Biosystems Engineering and Soil Science faculty and staff at the University of Tennessee. I would especially like to thank my current and former research group members, Ekramul Ehite, Skye Li, Conner Pope, Dr. </w:t>
      </w:r>
      <w:r w:rsidRPr="0075328E">
        <w:rPr>
          <w:rFonts w:cs="Times New Roman"/>
          <w:szCs w:val="24"/>
        </w:rPr>
        <w:t>Bernard Baffour Asare Bediako</w:t>
      </w:r>
      <w:r>
        <w:rPr>
          <w:rFonts w:cs="Times New Roman"/>
          <w:szCs w:val="24"/>
        </w:rPr>
        <w:t>, and Oluwafemi Oyedeji, for always being willing to offer help and push myself to be the best I could be.</w:t>
      </w:r>
    </w:p>
    <w:p w14:paraId="485F7712" w14:textId="77777777" w:rsidR="00A14075" w:rsidRDefault="00A14075" w:rsidP="009F1C9B">
      <w:pPr>
        <w:spacing w:line="240" w:lineRule="auto"/>
        <w:rPr>
          <w:rFonts w:cs="Times New Roman"/>
          <w:szCs w:val="24"/>
        </w:rPr>
      </w:pPr>
    </w:p>
    <w:p w14:paraId="1167CC7A" w14:textId="77777777" w:rsidR="00A14075" w:rsidRDefault="00A14075" w:rsidP="009F1C9B">
      <w:pPr>
        <w:spacing w:line="240" w:lineRule="auto"/>
        <w:rPr>
          <w:rFonts w:cs="Times New Roman"/>
          <w:szCs w:val="24"/>
        </w:rPr>
      </w:pPr>
      <w:r>
        <w:rPr>
          <w:rFonts w:cs="Times New Roman"/>
          <w:szCs w:val="24"/>
        </w:rPr>
        <w:t xml:space="preserve">To my dad: there were moments where I never thought I would get to say it, but its finally time, “It’s too easy!” </w:t>
      </w:r>
    </w:p>
    <w:p w14:paraId="561C1D1D" w14:textId="77777777" w:rsidR="00A14075" w:rsidRDefault="00A14075" w:rsidP="009F1C9B">
      <w:pPr>
        <w:spacing w:line="240" w:lineRule="auto"/>
        <w:rPr>
          <w:rFonts w:cs="Times New Roman"/>
          <w:szCs w:val="24"/>
        </w:rPr>
      </w:pPr>
    </w:p>
    <w:p w14:paraId="0F95D59A" w14:textId="77777777" w:rsidR="00A14075" w:rsidRDefault="00A14075" w:rsidP="009F1C9B">
      <w:pPr>
        <w:spacing w:line="240" w:lineRule="auto"/>
        <w:rPr>
          <w:rFonts w:cs="Times New Roman"/>
          <w:szCs w:val="24"/>
        </w:rPr>
      </w:pPr>
    </w:p>
    <w:p w14:paraId="02303649" w14:textId="77777777" w:rsidR="00A14075" w:rsidRDefault="00A14075" w:rsidP="009F1C9B">
      <w:pPr>
        <w:spacing w:line="240" w:lineRule="auto"/>
        <w:rPr>
          <w:rFonts w:cs="Times New Roman"/>
          <w:szCs w:val="24"/>
        </w:rPr>
      </w:pPr>
    </w:p>
    <w:p w14:paraId="0E9F50FC" w14:textId="77777777" w:rsidR="00A14075" w:rsidRDefault="00A14075" w:rsidP="009F1C9B">
      <w:pPr>
        <w:spacing w:line="240" w:lineRule="auto"/>
        <w:rPr>
          <w:rFonts w:cs="Times New Roman"/>
          <w:szCs w:val="24"/>
        </w:rPr>
      </w:pPr>
    </w:p>
    <w:p w14:paraId="10F28B73" w14:textId="77777777" w:rsidR="00A14075" w:rsidRDefault="00A14075" w:rsidP="009F1C9B">
      <w:pPr>
        <w:spacing w:line="240" w:lineRule="auto"/>
        <w:rPr>
          <w:rFonts w:cs="Times New Roman"/>
          <w:szCs w:val="24"/>
        </w:rPr>
      </w:pPr>
    </w:p>
    <w:p w14:paraId="43DC7239" w14:textId="77777777" w:rsidR="00A14075" w:rsidRDefault="00A14075" w:rsidP="009F1C9B">
      <w:pPr>
        <w:spacing w:line="240" w:lineRule="auto"/>
        <w:rPr>
          <w:rFonts w:cs="Times New Roman"/>
          <w:szCs w:val="24"/>
        </w:rPr>
      </w:pPr>
    </w:p>
    <w:p w14:paraId="7B16DE6D" w14:textId="77777777" w:rsidR="00A14075" w:rsidRDefault="00A14075" w:rsidP="009F1C9B">
      <w:pPr>
        <w:spacing w:line="240" w:lineRule="auto"/>
        <w:rPr>
          <w:rFonts w:cs="Times New Roman"/>
          <w:szCs w:val="24"/>
        </w:rPr>
      </w:pPr>
    </w:p>
    <w:p w14:paraId="3760071D" w14:textId="77777777" w:rsidR="00A14075" w:rsidRDefault="00A14075" w:rsidP="009F1C9B">
      <w:pPr>
        <w:spacing w:line="240" w:lineRule="auto"/>
        <w:rPr>
          <w:rFonts w:cs="Times New Roman"/>
          <w:szCs w:val="24"/>
        </w:rPr>
      </w:pPr>
    </w:p>
    <w:p w14:paraId="79FDC5C3" w14:textId="77777777" w:rsidR="00A14075" w:rsidRDefault="00A14075" w:rsidP="009F1C9B">
      <w:pPr>
        <w:spacing w:line="240" w:lineRule="auto"/>
        <w:rPr>
          <w:rFonts w:cs="Times New Roman"/>
          <w:szCs w:val="24"/>
        </w:rPr>
      </w:pPr>
    </w:p>
    <w:p w14:paraId="1798CF11" w14:textId="77777777" w:rsidR="00A14075" w:rsidRDefault="00A14075" w:rsidP="009F1C9B">
      <w:pPr>
        <w:spacing w:line="240" w:lineRule="auto"/>
        <w:rPr>
          <w:rFonts w:cs="Times New Roman"/>
          <w:szCs w:val="24"/>
        </w:rPr>
      </w:pPr>
    </w:p>
    <w:p w14:paraId="5C4C7127" w14:textId="77777777" w:rsidR="00A14075" w:rsidRDefault="00A14075" w:rsidP="009F1C9B">
      <w:pPr>
        <w:spacing w:line="240" w:lineRule="auto"/>
        <w:rPr>
          <w:rFonts w:cs="Times New Roman"/>
          <w:szCs w:val="24"/>
        </w:rPr>
      </w:pPr>
      <w:r>
        <w:rPr>
          <w:rFonts w:cs="Times New Roman"/>
          <w:szCs w:val="24"/>
        </w:rPr>
        <w:br w:type="page"/>
      </w:r>
    </w:p>
    <w:p w14:paraId="7B9DC4EC" w14:textId="77777777" w:rsidR="00A14075" w:rsidRPr="00E71B2A" w:rsidRDefault="00A14075" w:rsidP="001D5FE3">
      <w:pPr>
        <w:spacing w:line="240" w:lineRule="auto"/>
        <w:jc w:val="center"/>
        <w:rPr>
          <w:rFonts w:cs="Times New Roman"/>
          <w:b/>
          <w:bCs/>
          <w:szCs w:val="24"/>
        </w:rPr>
      </w:pPr>
      <w:r w:rsidRPr="00E71B2A">
        <w:rPr>
          <w:rFonts w:cs="Times New Roman"/>
          <w:b/>
          <w:bCs/>
          <w:szCs w:val="24"/>
        </w:rPr>
        <w:lastRenderedPageBreak/>
        <w:t>Abstract</w:t>
      </w:r>
    </w:p>
    <w:p w14:paraId="6E98972E" w14:textId="77777777" w:rsidR="00A14075" w:rsidRDefault="00A14075" w:rsidP="00B5070B">
      <w:pPr>
        <w:spacing w:line="240" w:lineRule="auto"/>
        <w:ind w:firstLine="0"/>
        <w:rPr>
          <w:rFonts w:cs="Times New Roman"/>
          <w:szCs w:val="24"/>
        </w:rPr>
      </w:pPr>
    </w:p>
    <w:p w14:paraId="029AF751" w14:textId="36F7AFD0" w:rsidR="00C212A1" w:rsidRPr="009B040E" w:rsidRDefault="00C212A1" w:rsidP="00C212A1">
      <w:pPr>
        <w:rPr>
          <w:shd w:val="clear" w:color="auto" w:fill="FFFFFF"/>
        </w:rPr>
      </w:pPr>
      <w:r w:rsidRPr="009B040E">
        <w:rPr>
          <w:shd w:val="clear" w:color="auto" w:fill="FFFFFF"/>
        </w:rPr>
        <w:t xml:space="preserve">The </w:t>
      </w:r>
      <w:r>
        <w:rPr>
          <w:shd w:val="clear" w:color="auto" w:fill="FFFFFF"/>
        </w:rPr>
        <w:t>l</w:t>
      </w:r>
      <w:r w:rsidRPr="009B040E">
        <w:rPr>
          <w:shd w:val="clear" w:color="auto" w:fill="FFFFFF"/>
        </w:rPr>
        <w:t xml:space="preserve">ignocellulosic biorefinery is a visionary concept that endeavors to provide an alternative to fossil-based refineries by producing biobased fungible </w:t>
      </w:r>
      <w:r w:rsidRPr="009B040E">
        <w:t>fuels and specialty chemicals almost exclusively derived</w:t>
      </w:r>
      <w:r>
        <w:t xml:space="preserve"> </w:t>
      </w:r>
      <w:r w:rsidRPr="009B040E">
        <w:t>currently from petroleum refineries. This vision of the lignocellulosic biorefinery c</w:t>
      </w:r>
      <w:r>
        <w:t>an</w:t>
      </w:r>
      <w:r w:rsidRPr="009B040E">
        <w:t xml:space="preserve"> only be realized if all fractions of lignocellulosic biomass are </w:t>
      </w:r>
      <w:r w:rsidRPr="009B040E">
        <w:rPr>
          <w:shd w:val="clear" w:color="auto" w:fill="FFFFFF"/>
        </w:rPr>
        <w:t xml:space="preserve">efficiently deconstructed and valorized to generate a diverse portfolio of products to sustain it against market vicissitudes. Of the three main </w:t>
      </w:r>
      <w:r>
        <w:rPr>
          <w:shd w:val="clear" w:color="auto" w:fill="FFFFFF"/>
        </w:rPr>
        <w:t xml:space="preserve">structural constituents </w:t>
      </w:r>
      <w:r w:rsidRPr="009B040E">
        <w:rPr>
          <w:shd w:val="clear" w:color="auto" w:fill="FFFFFF"/>
        </w:rPr>
        <w:t>of lignocellulosic biomass</w:t>
      </w:r>
      <w:r>
        <w:rPr>
          <w:shd w:val="clear" w:color="auto" w:fill="FFFFFF"/>
        </w:rPr>
        <w:t xml:space="preserve"> (i.e., cellulose, hemicellulose, and lignin)</w:t>
      </w:r>
      <w:r w:rsidRPr="009B040E">
        <w:rPr>
          <w:shd w:val="clear" w:color="auto" w:fill="FFFFFF"/>
        </w:rPr>
        <w:t>, lignin is underutilized despite being the most abundant renewable source of aromatic platform chemicals</w:t>
      </w:r>
      <w:r>
        <w:rPr>
          <w:shd w:val="clear" w:color="auto" w:fill="FFFFFF"/>
        </w:rPr>
        <w:t xml:space="preserve"> in the world</w:t>
      </w:r>
      <w:r w:rsidRPr="009B040E">
        <w:rPr>
          <w:shd w:val="clear" w:color="auto" w:fill="FFFFFF"/>
        </w:rPr>
        <w:t>.</w:t>
      </w:r>
    </w:p>
    <w:p w14:paraId="0E0E9E58" w14:textId="77777777" w:rsidR="00C212A1" w:rsidRPr="009B040E" w:rsidRDefault="00C212A1" w:rsidP="00C212A1">
      <w:pPr>
        <w:rPr>
          <w:shd w:val="clear" w:color="auto" w:fill="FFFFFF"/>
        </w:rPr>
      </w:pPr>
      <w:r>
        <w:rPr>
          <w:shd w:val="clear" w:color="auto" w:fill="FFFFFF"/>
        </w:rPr>
        <w:t xml:space="preserve">One pathway for lignin valorization includes </w:t>
      </w:r>
      <w:r w:rsidRPr="009B040E">
        <w:rPr>
          <w:shd w:val="clear" w:color="auto" w:fill="FFFFFF"/>
        </w:rPr>
        <w:t>it</w:t>
      </w:r>
      <w:r>
        <w:rPr>
          <w:shd w:val="clear" w:color="auto" w:fill="FFFFFF"/>
        </w:rPr>
        <w:t>s</w:t>
      </w:r>
      <w:r w:rsidRPr="009B040E">
        <w:rPr>
          <w:shd w:val="clear" w:color="auto" w:fill="FFFFFF"/>
        </w:rPr>
        <w:t xml:space="preserve"> efficient fractio</w:t>
      </w:r>
      <w:r>
        <w:rPr>
          <w:shd w:val="clear" w:color="auto" w:fill="FFFFFF"/>
        </w:rPr>
        <w:t>nation</w:t>
      </w:r>
      <w:r w:rsidRPr="009B040E">
        <w:rPr>
          <w:shd w:val="clear" w:color="auto" w:fill="FFFFFF"/>
        </w:rPr>
        <w:t xml:space="preserve"> follow</w:t>
      </w:r>
      <w:r>
        <w:rPr>
          <w:shd w:val="clear" w:color="auto" w:fill="FFFFFF"/>
        </w:rPr>
        <w:t>ed</w:t>
      </w:r>
      <w:r w:rsidRPr="009B040E">
        <w:rPr>
          <w:shd w:val="clear" w:color="auto" w:fill="FFFFFF"/>
        </w:rPr>
        <w:t xml:space="preserve"> by controlled deconstruction. Through the thermochemical deconstruction route, the focus o</w:t>
      </w:r>
      <w:r>
        <w:rPr>
          <w:shd w:val="clear" w:color="auto" w:fill="FFFFFF"/>
        </w:rPr>
        <w:t>f</w:t>
      </w:r>
      <w:r w:rsidRPr="009B040E">
        <w:rPr>
          <w:shd w:val="clear" w:color="auto" w:fill="FFFFFF"/>
        </w:rPr>
        <w:t xml:space="preserve"> th</w:t>
      </w:r>
      <w:r>
        <w:rPr>
          <w:shd w:val="clear" w:color="auto" w:fill="FFFFFF"/>
        </w:rPr>
        <w:t>is dissertation</w:t>
      </w:r>
      <w:r w:rsidRPr="009B040E">
        <w:rPr>
          <w:shd w:val="clear" w:color="auto" w:fill="FFFFFF"/>
        </w:rPr>
        <w:t xml:space="preserve"> project, greater understanding of the thermal deconstruction or depolymerization reactions and their associated kinetics is necessary to control competing reaction pathways to improve selectivity toward desirable products and increase yields.</w:t>
      </w:r>
    </w:p>
    <w:p w14:paraId="61DD471F" w14:textId="26098E48" w:rsidR="00C212A1" w:rsidRPr="000D78BF" w:rsidRDefault="00C212A1" w:rsidP="00C212A1">
      <w:pPr>
        <w:rPr>
          <w:rFonts w:ascii="Times New Roman" w:hAnsi="Times New Roman"/>
        </w:rPr>
      </w:pPr>
      <w:r w:rsidRPr="009B040E">
        <w:t>In this project, we seek to deepen our mechanistic understanding of the prevalent reaction pathways during the thermal deconstruction of lignin by computationally and experimentally investigating model lignin oligomers</w:t>
      </w:r>
      <w:r>
        <w:t xml:space="preserve"> with important linkages found in lignin</w:t>
      </w:r>
      <w:r w:rsidRPr="009B040E">
        <w:t xml:space="preserve">. Insight of the thermal deconstruction pathways of oligomeric lignin fragments with diverse linkages is a key missing piece of the puzzle </w:t>
      </w:r>
      <w:r w:rsidRPr="009B040E">
        <w:lastRenderedPageBreak/>
        <w:t xml:space="preserve">required to develop fuller and generalizable lignin </w:t>
      </w:r>
      <w:r>
        <w:t xml:space="preserve">thermal </w:t>
      </w:r>
      <w:r w:rsidRPr="009B040E">
        <w:t>deconstruction mechanism</w:t>
      </w:r>
      <w:r>
        <w:t>s</w:t>
      </w:r>
      <w:r w:rsidRPr="009B040E">
        <w:t>. We will employ density functional theory (DFT)</w:t>
      </w:r>
      <w:r>
        <w:t>,</w:t>
      </w:r>
      <w:r w:rsidRPr="009B040E">
        <w:t xml:space="preserve"> a computational </w:t>
      </w:r>
      <w:r>
        <w:t xml:space="preserve">quantum </w:t>
      </w:r>
      <w:r w:rsidRPr="009B040E">
        <w:t>chemistry investigative tool</w:t>
      </w:r>
      <w:r>
        <w:t>,</w:t>
      </w:r>
      <w:r w:rsidRPr="009B040E">
        <w:t xml:space="preserve"> to assess the reactivity of a combination of important lignin linkages</w:t>
      </w:r>
      <w:r>
        <w:t xml:space="preserve"> in the model oligomers</w:t>
      </w:r>
      <w:r w:rsidRPr="009B040E">
        <w:t xml:space="preserve">. </w:t>
      </w:r>
      <w:r>
        <w:t xml:space="preserve">We will then </w:t>
      </w:r>
      <w:r w:rsidRPr="009B040E">
        <w:t>experimentally pyrolyze</w:t>
      </w:r>
      <w:r>
        <w:t xml:space="preserve"> commercially available model compounds with </w:t>
      </w:r>
      <w:r>
        <w:t xml:space="preserve">dimers </w:t>
      </w:r>
      <w:r>
        <w:t>closely related to the model compounds used in the DFT investigation</w:t>
      </w:r>
      <w:r w:rsidRPr="009B040E">
        <w:t xml:space="preserve"> </w:t>
      </w:r>
      <w:r>
        <w:t>using a pulse heated pyrolysis reactor (PHPR) system developed for this project. The PHPR system overcomes transport limitations found in commercial pyroprobe systems used in milligram-scale biomass pyrolysis studies.</w:t>
      </w:r>
      <w:r w:rsidRPr="009B040E">
        <w:t xml:space="preserve"> </w:t>
      </w:r>
      <w:r>
        <w:t xml:space="preserve">We will use this system </w:t>
      </w:r>
      <w:r w:rsidRPr="009B040E">
        <w:t xml:space="preserve">to identify major products and intermediates and validate the results obtained from the computational calculations. The computational and experimental </w:t>
      </w:r>
      <w:r>
        <w:t>findings</w:t>
      </w:r>
      <w:r w:rsidRPr="009B040E">
        <w:t xml:space="preserve"> will </w:t>
      </w:r>
      <w:r>
        <w:t>be used to identifying general reactivity trends between the major interunit linkages of lignin and propose and validate reaction mechanisms and kinetics for each model oligomer.</w:t>
      </w:r>
      <w:r w:rsidRPr="009B040E">
        <w:t xml:space="preserve"> </w:t>
      </w:r>
    </w:p>
    <w:p w14:paraId="31112D1B" w14:textId="77777777" w:rsidR="00A14075" w:rsidRDefault="00A14075" w:rsidP="00C212A1">
      <w:pPr>
        <w:spacing w:line="240" w:lineRule="auto"/>
        <w:ind w:firstLine="0"/>
        <w:rPr>
          <w:rFonts w:cs="Times New Roman"/>
          <w:szCs w:val="24"/>
        </w:rPr>
      </w:pPr>
    </w:p>
    <w:p w14:paraId="7AFC3DF8" w14:textId="77777777" w:rsidR="00A14075" w:rsidRDefault="00A14075" w:rsidP="009F1C9B">
      <w:pPr>
        <w:spacing w:line="240" w:lineRule="auto"/>
        <w:rPr>
          <w:rFonts w:cs="Times New Roman"/>
          <w:szCs w:val="24"/>
        </w:rPr>
      </w:pPr>
      <w:r>
        <w:rPr>
          <w:rFonts w:cs="Times New Roman"/>
          <w:szCs w:val="24"/>
        </w:rPr>
        <w:br w:type="page"/>
      </w:r>
    </w:p>
    <w:p w14:paraId="39E25924" w14:textId="77777777" w:rsidR="00A14075" w:rsidRPr="001B419E" w:rsidRDefault="00A14075" w:rsidP="001D5FE3">
      <w:pPr>
        <w:spacing w:line="240" w:lineRule="auto"/>
        <w:jc w:val="center"/>
        <w:rPr>
          <w:rFonts w:cs="Times New Roman"/>
          <w:b/>
          <w:bCs/>
          <w:szCs w:val="24"/>
        </w:rPr>
      </w:pPr>
      <w:r w:rsidRPr="001B419E">
        <w:rPr>
          <w:rFonts w:cs="Times New Roman"/>
          <w:b/>
          <w:bCs/>
          <w:szCs w:val="24"/>
        </w:rPr>
        <w:lastRenderedPageBreak/>
        <w:t>Table of Contents</w:t>
      </w:r>
    </w:p>
    <w:p w14:paraId="3B829245" w14:textId="77777777" w:rsidR="00A14075" w:rsidRDefault="00A14075" w:rsidP="009F1C9B">
      <w:pPr>
        <w:spacing w:line="240" w:lineRule="auto"/>
        <w:rPr>
          <w:rFonts w:cs="Times New Roman"/>
          <w:szCs w:val="24"/>
        </w:rPr>
      </w:pPr>
    </w:p>
    <w:sdt>
      <w:sdtPr>
        <w:rPr>
          <w:rFonts w:cstheme="minorBidi"/>
          <w:b/>
          <w:caps/>
          <w:szCs w:val="24"/>
        </w:rPr>
        <w:id w:val="-697159019"/>
        <w:docPartObj>
          <w:docPartGallery w:val="Table of Contents"/>
          <w:docPartUnique/>
        </w:docPartObj>
      </w:sdtPr>
      <w:sdtEndPr>
        <w:rPr>
          <w:rFonts w:cs="Calibri"/>
          <w:b w:val="0"/>
          <w:caps w:val="0"/>
        </w:rPr>
      </w:sdtEndPr>
      <w:sdtContent>
        <w:p w14:paraId="1B3232E4"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r>
            <w:rPr>
              <w:szCs w:val="24"/>
            </w:rPr>
            <w:fldChar w:fldCharType="begin"/>
          </w:r>
          <w:r>
            <w:rPr>
              <w:szCs w:val="24"/>
            </w:rPr>
            <w:instrText xml:space="preserve"> TOC \o "1–3" \h \z \u </w:instrText>
          </w:r>
          <w:r>
            <w:rPr>
              <w:szCs w:val="24"/>
            </w:rPr>
            <w:fldChar w:fldCharType="separate"/>
          </w:r>
          <w:hyperlink w:anchor="_Toc138267406" w:history="1">
            <w:r w:rsidRPr="00E81C17">
              <w:rPr>
                <w:rStyle w:val="Hyperlink"/>
                <w:bCs/>
                <w:noProof/>
              </w:rPr>
              <w:t>Chapter 1</w:t>
            </w:r>
            <w:r w:rsidRPr="00E81C17">
              <w:rPr>
                <w:rStyle w:val="Hyperlink"/>
                <w:noProof/>
              </w:rPr>
              <w:t xml:space="preserve"> Introduction</w:t>
            </w:r>
            <w:r>
              <w:rPr>
                <w:noProof/>
                <w:webHidden/>
              </w:rPr>
              <w:tab/>
            </w:r>
            <w:r>
              <w:rPr>
                <w:noProof/>
                <w:webHidden/>
              </w:rPr>
              <w:fldChar w:fldCharType="begin"/>
            </w:r>
            <w:r>
              <w:rPr>
                <w:noProof/>
                <w:webHidden/>
              </w:rPr>
              <w:instrText xml:space="preserve"> PAGEREF _Toc138267406 \h </w:instrText>
            </w:r>
            <w:r>
              <w:rPr>
                <w:noProof/>
                <w:webHidden/>
              </w:rPr>
            </w:r>
            <w:r>
              <w:rPr>
                <w:noProof/>
                <w:webHidden/>
              </w:rPr>
              <w:fldChar w:fldCharType="separate"/>
            </w:r>
            <w:r>
              <w:rPr>
                <w:noProof/>
                <w:webHidden/>
              </w:rPr>
              <w:t>1</w:t>
            </w:r>
            <w:r>
              <w:rPr>
                <w:noProof/>
                <w:webHidden/>
              </w:rPr>
              <w:fldChar w:fldCharType="end"/>
            </w:r>
          </w:hyperlink>
        </w:p>
        <w:p w14:paraId="6FD715CA"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07" w:history="1">
            <w:r w:rsidRPr="00E81C17">
              <w:rPr>
                <w:rStyle w:val="Hyperlink"/>
                <w:noProof/>
              </w:rPr>
              <w:t>1.1. Problem Statement</w:t>
            </w:r>
            <w:r>
              <w:rPr>
                <w:noProof/>
                <w:webHidden/>
              </w:rPr>
              <w:tab/>
            </w:r>
            <w:r>
              <w:rPr>
                <w:noProof/>
                <w:webHidden/>
              </w:rPr>
              <w:fldChar w:fldCharType="begin"/>
            </w:r>
            <w:r>
              <w:rPr>
                <w:noProof/>
                <w:webHidden/>
              </w:rPr>
              <w:instrText xml:space="preserve"> PAGEREF _Toc138267407 \h </w:instrText>
            </w:r>
            <w:r>
              <w:rPr>
                <w:noProof/>
                <w:webHidden/>
              </w:rPr>
            </w:r>
            <w:r>
              <w:rPr>
                <w:noProof/>
                <w:webHidden/>
              </w:rPr>
              <w:fldChar w:fldCharType="separate"/>
            </w:r>
            <w:r>
              <w:rPr>
                <w:noProof/>
                <w:webHidden/>
              </w:rPr>
              <w:t>5</w:t>
            </w:r>
            <w:r>
              <w:rPr>
                <w:noProof/>
                <w:webHidden/>
              </w:rPr>
              <w:fldChar w:fldCharType="end"/>
            </w:r>
          </w:hyperlink>
        </w:p>
        <w:p w14:paraId="296BD2BB"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08" w:history="1">
            <w:r w:rsidRPr="00E81C17">
              <w:rPr>
                <w:rStyle w:val="Hyperlink"/>
                <w:noProof/>
              </w:rPr>
              <w:t>1.2. Research proposal and objectives</w:t>
            </w:r>
            <w:r>
              <w:rPr>
                <w:noProof/>
                <w:webHidden/>
              </w:rPr>
              <w:tab/>
            </w:r>
            <w:r>
              <w:rPr>
                <w:noProof/>
                <w:webHidden/>
              </w:rPr>
              <w:fldChar w:fldCharType="begin"/>
            </w:r>
            <w:r>
              <w:rPr>
                <w:noProof/>
                <w:webHidden/>
              </w:rPr>
              <w:instrText xml:space="preserve"> PAGEREF _Toc138267408 \h </w:instrText>
            </w:r>
            <w:r>
              <w:rPr>
                <w:noProof/>
                <w:webHidden/>
              </w:rPr>
            </w:r>
            <w:r>
              <w:rPr>
                <w:noProof/>
                <w:webHidden/>
              </w:rPr>
              <w:fldChar w:fldCharType="separate"/>
            </w:r>
            <w:r>
              <w:rPr>
                <w:noProof/>
                <w:webHidden/>
              </w:rPr>
              <w:t>6</w:t>
            </w:r>
            <w:r>
              <w:rPr>
                <w:noProof/>
                <w:webHidden/>
              </w:rPr>
              <w:fldChar w:fldCharType="end"/>
            </w:r>
          </w:hyperlink>
        </w:p>
        <w:p w14:paraId="28801C96"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09" w:history="1">
            <w:r w:rsidRPr="00E81C17">
              <w:rPr>
                <w:rStyle w:val="Hyperlink"/>
                <w:noProof/>
              </w:rPr>
              <w:t>1.3. Organization of the Dissertation</w:t>
            </w:r>
            <w:r>
              <w:rPr>
                <w:noProof/>
                <w:webHidden/>
              </w:rPr>
              <w:tab/>
            </w:r>
            <w:r>
              <w:rPr>
                <w:noProof/>
                <w:webHidden/>
              </w:rPr>
              <w:fldChar w:fldCharType="begin"/>
            </w:r>
            <w:r>
              <w:rPr>
                <w:noProof/>
                <w:webHidden/>
              </w:rPr>
              <w:instrText xml:space="preserve"> PAGEREF _Toc138267409 \h </w:instrText>
            </w:r>
            <w:r>
              <w:rPr>
                <w:noProof/>
                <w:webHidden/>
              </w:rPr>
            </w:r>
            <w:r>
              <w:rPr>
                <w:noProof/>
                <w:webHidden/>
              </w:rPr>
              <w:fldChar w:fldCharType="separate"/>
            </w:r>
            <w:r>
              <w:rPr>
                <w:noProof/>
                <w:webHidden/>
              </w:rPr>
              <w:t>10</w:t>
            </w:r>
            <w:r>
              <w:rPr>
                <w:noProof/>
                <w:webHidden/>
              </w:rPr>
              <w:fldChar w:fldCharType="end"/>
            </w:r>
          </w:hyperlink>
        </w:p>
        <w:p w14:paraId="55D5795D"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0" w:history="1">
            <w:r w:rsidRPr="00E81C17">
              <w:rPr>
                <w:rStyle w:val="Hyperlink"/>
                <w:noProof/>
              </w:rPr>
              <w:t>References</w:t>
            </w:r>
            <w:r>
              <w:rPr>
                <w:noProof/>
                <w:webHidden/>
              </w:rPr>
              <w:tab/>
            </w:r>
            <w:r>
              <w:rPr>
                <w:noProof/>
                <w:webHidden/>
              </w:rPr>
              <w:fldChar w:fldCharType="begin"/>
            </w:r>
            <w:r>
              <w:rPr>
                <w:noProof/>
                <w:webHidden/>
              </w:rPr>
              <w:instrText xml:space="preserve"> PAGEREF _Toc138267410 \h </w:instrText>
            </w:r>
            <w:r>
              <w:rPr>
                <w:noProof/>
                <w:webHidden/>
              </w:rPr>
            </w:r>
            <w:r>
              <w:rPr>
                <w:noProof/>
                <w:webHidden/>
              </w:rPr>
              <w:fldChar w:fldCharType="separate"/>
            </w:r>
            <w:r>
              <w:rPr>
                <w:noProof/>
                <w:webHidden/>
              </w:rPr>
              <w:t>12</w:t>
            </w:r>
            <w:r>
              <w:rPr>
                <w:noProof/>
                <w:webHidden/>
              </w:rPr>
              <w:fldChar w:fldCharType="end"/>
            </w:r>
          </w:hyperlink>
        </w:p>
        <w:p w14:paraId="799DBA93"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11" w:history="1">
            <w:r w:rsidRPr="00E81C17">
              <w:rPr>
                <w:rStyle w:val="Hyperlink"/>
                <w:bCs/>
                <w:noProof/>
              </w:rPr>
              <w:t>Chapter 2</w:t>
            </w:r>
            <w:r w:rsidRPr="00E81C17">
              <w:rPr>
                <w:rStyle w:val="Hyperlink"/>
                <w:noProof/>
              </w:rPr>
              <w:t xml:space="preserve"> Literature Review – The Current State of Lignin Pyrolysis: Experimental and Theoretical Approaches to Elucidate Reaction Mechanisms</w:t>
            </w:r>
            <w:r>
              <w:rPr>
                <w:noProof/>
                <w:webHidden/>
              </w:rPr>
              <w:tab/>
            </w:r>
            <w:r>
              <w:rPr>
                <w:noProof/>
                <w:webHidden/>
              </w:rPr>
              <w:fldChar w:fldCharType="begin"/>
            </w:r>
            <w:r>
              <w:rPr>
                <w:noProof/>
                <w:webHidden/>
              </w:rPr>
              <w:instrText xml:space="preserve"> PAGEREF _Toc138267411 \h </w:instrText>
            </w:r>
            <w:r>
              <w:rPr>
                <w:noProof/>
                <w:webHidden/>
              </w:rPr>
            </w:r>
            <w:r>
              <w:rPr>
                <w:noProof/>
                <w:webHidden/>
              </w:rPr>
              <w:fldChar w:fldCharType="separate"/>
            </w:r>
            <w:r>
              <w:rPr>
                <w:noProof/>
                <w:webHidden/>
              </w:rPr>
              <w:t>15</w:t>
            </w:r>
            <w:r>
              <w:rPr>
                <w:noProof/>
                <w:webHidden/>
              </w:rPr>
              <w:fldChar w:fldCharType="end"/>
            </w:r>
          </w:hyperlink>
        </w:p>
        <w:p w14:paraId="330B98C8"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2" w:history="1">
            <w:r w:rsidRPr="00E81C17">
              <w:rPr>
                <w:rStyle w:val="Hyperlink"/>
                <w:noProof/>
              </w:rPr>
              <w:t>2.1. Introduction</w:t>
            </w:r>
            <w:r>
              <w:rPr>
                <w:noProof/>
                <w:webHidden/>
              </w:rPr>
              <w:tab/>
            </w:r>
            <w:r>
              <w:rPr>
                <w:noProof/>
                <w:webHidden/>
              </w:rPr>
              <w:fldChar w:fldCharType="begin"/>
            </w:r>
            <w:r>
              <w:rPr>
                <w:noProof/>
                <w:webHidden/>
              </w:rPr>
              <w:instrText xml:space="preserve"> PAGEREF _Toc138267412 \h </w:instrText>
            </w:r>
            <w:r>
              <w:rPr>
                <w:noProof/>
                <w:webHidden/>
              </w:rPr>
            </w:r>
            <w:r>
              <w:rPr>
                <w:noProof/>
                <w:webHidden/>
              </w:rPr>
              <w:fldChar w:fldCharType="separate"/>
            </w:r>
            <w:r>
              <w:rPr>
                <w:noProof/>
                <w:webHidden/>
              </w:rPr>
              <w:t>15</w:t>
            </w:r>
            <w:r>
              <w:rPr>
                <w:noProof/>
                <w:webHidden/>
              </w:rPr>
              <w:fldChar w:fldCharType="end"/>
            </w:r>
          </w:hyperlink>
        </w:p>
        <w:p w14:paraId="5EF10267"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3" w:history="1">
            <w:r w:rsidRPr="00E81C17">
              <w:rPr>
                <w:rStyle w:val="Hyperlink"/>
                <w:noProof/>
              </w:rPr>
              <w:t>2.2. Lignin structure and isolation</w:t>
            </w:r>
            <w:r>
              <w:rPr>
                <w:noProof/>
                <w:webHidden/>
              </w:rPr>
              <w:tab/>
            </w:r>
            <w:r>
              <w:rPr>
                <w:noProof/>
                <w:webHidden/>
              </w:rPr>
              <w:fldChar w:fldCharType="begin"/>
            </w:r>
            <w:r>
              <w:rPr>
                <w:noProof/>
                <w:webHidden/>
              </w:rPr>
              <w:instrText xml:space="preserve"> PAGEREF _Toc138267413 \h </w:instrText>
            </w:r>
            <w:r>
              <w:rPr>
                <w:noProof/>
                <w:webHidden/>
              </w:rPr>
            </w:r>
            <w:r>
              <w:rPr>
                <w:noProof/>
                <w:webHidden/>
              </w:rPr>
              <w:fldChar w:fldCharType="separate"/>
            </w:r>
            <w:r>
              <w:rPr>
                <w:noProof/>
                <w:webHidden/>
              </w:rPr>
              <w:t>17</w:t>
            </w:r>
            <w:r>
              <w:rPr>
                <w:noProof/>
                <w:webHidden/>
              </w:rPr>
              <w:fldChar w:fldCharType="end"/>
            </w:r>
          </w:hyperlink>
        </w:p>
        <w:p w14:paraId="5EF609C6"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4" w:history="1">
            <w:r w:rsidRPr="00E81C17">
              <w:rPr>
                <w:rStyle w:val="Hyperlink"/>
                <w:noProof/>
              </w:rPr>
              <w:t>2.3. Reaction mechanisms and kinetics for lignin model compounds</w:t>
            </w:r>
            <w:r>
              <w:rPr>
                <w:noProof/>
                <w:webHidden/>
              </w:rPr>
              <w:tab/>
            </w:r>
            <w:r>
              <w:rPr>
                <w:noProof/>
                <w:webHidden/>
              </w:rPr>
              <w:fldChar w:fldCharType="begin"/>
            </w:r>
            <w:r>
              <w:rPr>
                <w:noProof/>
                <w:webHidden/>
              </w:rPr>
              <w:instrText xml:space="preserve"> PAGEREF _Toc138267414 \h </w:instrText>
            </w:r>
            <w:r>
              <w:rPr>
                <w:noProof/>
                <w:webHidden/>
              </w:rPr>
            </w:r>
            <w:r>
              <w:rPr>
                <w:noProof/>
                <w:webHidden/>
              </w:rPr>
              <w:fldChar w:fldCharType="separate"/>
            </w:r>
            <w:r>
              <w:rPr>
                <w:noProof/>
                <w:webHidden/>
              </w:rPr>
              <w:t>19</w:t>
            </w:r>
            <w:r>
              <w:rPr>
                <w:noProof/>
                <w:webHidden/>
              </w:rPr>
              <w:fldChar w:fldCharType="end"/>
            </w:r>
          </w:hyperlink>
        </w:p>
        <w:p w14:paraId="1FE1E166"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15" w:history="1">
            <w:r w:rsidRPr="00E81C17">
              <w:rPr>
                <w:rStyle w:val="Hyperlink"/>
                <w:noProof/>
              </w:rPr>
              <w:t>2.3.1. Experimental determination of lignin reaction mechanisms</w:t>
            </w:r>
            <w:r>
              <w:rPr>
                <w:noProof/>
                <w:webHidden/>
              </w:rPr>
              <w:tab/>
            </w:r>
            <w:r>
              <w:rPr>
                <w:noProof/>
                <w:webHidden/>
              </w:rPr>
              <w:fldChar w:fldCharType="begin"/>
            </w:r>
            <w:r>
              <w:rPr>
                <w:noProof/>
                <w:webHidden/>
              </w:rPr>
              <w:instrText xml:space="preserve"> PAGEREF _Toc138267415 \h </w:instrText>
            </w:r>
            <w:r>
              <w:rPr>
                <w:noProof/>
                <w:webHidden/>
              </w:rPr>
            </w:r>
            <w:r>
              <w:rPr>
                <w:noProof/>
                <w:webHidden/>
              </w:rPr>
              <w:fldChar w:fldCharType="separate"/>
            </w:r>
            <w:r>
              <w:rPr>
                <w:noProof/>
                <w:webHidden/>
              </w:rPr>
              <w:t>22</w:t>
            </w:r>
            <w:r>
              <w:rPr>
                <w:noProof/>
                <w:webHidden/>
              </w:rPr>
              <w:fldChar w:fldCharType="end"/>
            </w:r>
          </w:hyperlink>
        </w:p>
        <w:p w14:paraId="3790D22F"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16" w:history="1">
            <w:r w:rsidRPr="00E81C17">
              <w:rPr>
                <w:rStyle w:val="Hyperlink"/>
                <w:noProof/>
              </w:rPr>
              <w:t>2.3.2. Computational investigation of lignin pyrolysis mechanisms</w:t>
            </w:r>
            <w:r>
              <w:rPr>
                <w:noProof/>
                <w:webHidden/>
              </w:rPr>
              <w:tab/>
            </w:r>
            <w:r>
              <w:rPr>
                <w:noProof/>
                <w:webHidden/>
              </w:rPr>
              <w:fldChar w:fldCharType="begin"/>
            </w:r>
            <w:r>
              <w:rPr>
                <w:noProof/>
                <w:webHidden/>
              </w:rPr>
              <w:instrText xml:space="preserve"> PAGEREF _Toc138267416 \h </w:instrText>
            </w:r>
            <w:r>
              <w:rPr>
                <w:noProof/>
                <w:webHidden/>
              </w:rPr>
            </w:r>
            <w:r>
              <w:rPr>
                <w:noProof/>
                <w:webHidden/>
              </w:rPr>
              <w:fldChar w:fldCharType="separate"/>
            </w:r>
            <w:r>
              <w:rPr>
                <w:noProof/>
                <w:webHidden/>
              </w:rPr>
              <w:t>40</w:t>
            </w:r>
            <w:r>
              <w:rPr>
                <w:noProof/>
                <w:webHidden/>
              </w:rPr>
              <w:fldChar w:fldCharType="end"/>
            </w:r>
          </w:hyperlink>
        </w:p>
        <w:p w14:paraId="49DC1D88"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7" w:history="1">
            <w:r w:rsidRPr="00E81C17">
              <w:rPr>
                <w:rStyle w:val="Hyperlink"/>
                <w:noProof/>
              </w:rPr>
              <w:t>2.4. Pathways going forward</w:t>
            </w:r>
            <w:r>
              <w:rPr>
                <w:noProof/>
                <w:webHidden/>
              </w:rPr>
              <w:tab/>
            </w:r>
            <w:r>
              <w:rPr>
                <w:noProof/>
                <w:webHidden/>
              </w:rPr>
              <w:fldChar w:fldCharType="begin"/>
            </w:r>
            <w:r>
              <w:rPr>
                <w:noProof/>
                <w:webHidden/>
              </w:rPr>
              <w:instrText xml:space="preserve"> PAGEREF _Toc138267417 \h </w:instrText>
            </w:r>
            <w:r>
              <w:rPr>
                <w:noProof/>
                <w:webHidden/>
              </w:rPr>
            </w:r>
            <w:r>
              <w:rPr>
                <w:noProof/>
                <w:webHidden/>
              </w:rPr>
              <w:fldChar w:fldCharType="separate"/>
            </w:r>
            <w:r>
              <w:rPr>
                <w:noProof/>
                <w:webHidden/>
              </w:rPr>
              <w:t>63</w:t>
            </w:r>
            <w:r>
              <w:rPr>
                <w:noProof/>
                <w:webHidden/>
              </w:rPr>
              <w:fldChar w:fldCharType="end"/>
            </w:r>
          </w:hyperlink>
        </w:p>
        <w:p w14:paraId="1C65B6B0"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8" w:history="1">
            <w:r w:rsidRPr="00E81C17">
              <w:rPr>
                <w:rStyle w:val="Hyperlink"/>
                <w:noProof/>
              </w:rPr>
              <w:t>2.5. Conclusions</w:t>
            </w:r>
            <w:r>
              <w:rPr>
                <w:noProof/>
                <w:webHidden/>
              </w:rPr>
              <w:tab/>
            </w:r>
            <w:r>
              <w:rPr>
                <w:noProof/>
                <w:webHidden/>
              </w:rPr>
              <w:fldChar w:fldCharType="begin"/>
            </w:r>
            <w:r>
              <w:rPr>
                <w:noProof/>
                <w:webHidden/>
              </w:rPr>
              <w:instrText xml:space="preserve"> PAGEREF _Toc138267418 \h </w:instrText>
            </w:r>
            <w:r>
              <w:rPr>
                <w:noProof/>
                <w:webHidden/>
              </w:rPr>
            </w:r>
            <w:r>
              <w:rPr>
                <w:noProof/>
                <w:webHidden/>
              </w:rPr>
              <w:fldChar w:fldCharType="separate"/>
            </w:r>
            <w:r>
              <w:rPr>
                <w:noProof/>
                <w:webHidden/>
              </w:rPr>
              <w:t>65</w:t>
            </w:r>
            <w:r>
              <w:rPr>
                <w:noProof/>
                <w:webHidden/>
              </w:rPr>
              <w:fldChar w:fldCharType="end"/>
            </w:r>
          </w:hyperlink>
        </w:p>
        <w:p w14:paraId="051E2DF8"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19" w:history="1">
            <w:r w:rsidRPr="00E81C17">
              <w:rPr>
                <w:rStyle w:val="Hyperlink"/>
                <w:noProof/>
              </w:rPr>
              <w:t>References</w:t>
            </w:r>
            <w:r>
              <w:rPr>
                <w:noProof/>
                <w:webHidden/>
              </w:rPr>
              <w:tab/>
            </w:r>
            <w:r>
              <w:rPr>
                <w:noProof/>
                <w:webHidden/>
              </w:rPr>
              <w:fldChar w:fldCharType="begin"/>
            </w:r>
            <w:r>
              <w:rPr>
                <w:noProof/>
                <w:webHidden/>
              </w:rPr>
              <w:instrText xml:space="preserve"> PAGEREF _Toc138267419 \h </w:instrText>
            </w:r>
            <w:r>
              <w:rPr>
                <w:noProof/>
                <w:webHidden/>
              </w:rPr>
            </w:r>
            <w:r>
              <w:rPr>
                <w:noProof/>
                <w:webHidden/>
              </w:rPr>
              <w:fldChar w:fldCharType="separate"/>
            </w:r>
            <w:r>
              <w:rPr>
                <w:noProof/>
                <w:webHidden/>
              </w:rPr>
              <w:t>65</w:t>
            </w:r>
            <w:r>
              <w:rPr>
                <w:noProof/>
                <w:webHidden/>
              </w:rPr>
              <w:fldChar w:fldCharType="end"/>
            </w:r>
          </w:hyperlink>
        </w:p>
        <w:p w14:paraId="71D64720"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20" w:history="1">
            <w:r w:rsidRPr="00E81C17">
              <w:rPr>
                <w:rStyle w:val="Hyperlink"/>
                <w:bCs/>
                <w:noProof/>
              </w:rPr>
              <w:t>Chapter 3</w:t>
            </w:r>
            <w:r w:rsidRPr="00E81C17">
              <w:rPr>
                <w:rStyle w:val="Hyperlink"/>
                <w:noProof/>
              </w:rPr>
              <w:t xml:space="preserve"> Computational Investigation into the pyrolysis bond dissociation enthalpies (BDE) of model lignin oligomers using density functional theory (DFT)</w:t>
            </w:r>
            <w:r>
              <w:rPr>
                <w:noProof/>
                <w:webHidden/>
              </w:rPr>
              <w:tab/>
            </w:r>
            <w:r>
              <w:rPr>
                <w:noProof/>
                <w:webHidden/>
              </w:rPr>
              <w:fldChar w:fldCharType="begin"/>
            </w:r>
            <w:r>
              <w:rPr>
                <w:noProof/>
                <w:webHidden/>
              </w:rPr>
              <w:instrText xml:space="preserve"> PAGEREF _Toc138267420 \h </w:instrText>
            </w:r>
            <w:r>
              <w:rPr>
                <w:noProof/>
                <w:webHidden/>
              </w:rPr>
            </w:r>
            <w:r>
              <w:rPr>
                <w:noProof/>
                <w:webHidden/>
              </w:rPr>
              <w:fldChar w:fldCharType="separate"/>
            </w:r>
            <w:r>
              <w:rPr>
                <w:noProof/>
                <w:webHidden/>
              </w:rPr>
              <w:t>78</w:t>
            </w:r>
            <w:r>
              <w:rPr>
                <w:noProof/>
                <w:webHidden/>
              </w:rPr>
              <w:fldChar w:fldCharType="end"/>
            </w:r>
          </w:hyperlink>
        </w:p>
        <w:p w14:paraId="44739421"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21" w:history="1">
            <w:r w:rsidRPr="00E81C17">
              <w:rPr>
                <w:rStyle w:val="Hyperlink"/>
                <w:noProof/>
              </w:rPr>
              <w:t>Abstract</w:t>
            </w:r>
            <w:r>
              <w:rPr>
                <w:noProof/>
                <w:webHidden/>
              </w:rPr>
              <w:tab/>
            </w:r>
            <w:r>
              <w:rPr>
                <w:noProof/>
                <w:webHidden/>
              </w:rPr>
              <w:fldChar w:fldCharType="begin"/>
            </w:r>
            <w:r>
              <w:rPr>
                <w:noProof/>
                <w:webHidden/>
              </w:rPr>
              <w:instrText xml:space="preserve"> PAGEREF _Toc138267421 \h </w:instrText>
            </w:r>
            <w:r>
              <w:rPr>
                <w:noProof/>
                <w:webHidden/>
              </w:rPr>
            </w:r>
            <w:r>
              <w:rPr>
                <w:noProof/>
                <w:webHidden/>
              </w:rPr>
              <w:fldChar w:fldCharType="separate"/>
            </w:r>
            <w:r>
              <w:rPr>
                <w:noProof/>
                <w:webHidden/>
              </w:rPr>
              <w:t>78</w:t>
            </w:r>
            <w:r>
              <w:rPr>
                <w:noProof/>
                <w:webHidden/>
              </w:rPr>
              <w:fldChar w:fldCharType="end"/>
            </w:r>
          </w:hyperlink>
        </w:p>
        <w:p w14:paraId="2106996C"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22" w:history="1">
            <w:r w:rsidRPr="00E81C17">
              <w:rPr>
                <w:rStyle w:val="Hyperlink"/>
                <w:noProof/>
              </w:rPr>
              <w:t>3.1. Introduction</w:t>
            </w:r>
            <w:r>
              <w:rPr>
                <w:noProof/>
                <w:webHidden/>
              </w:rPr>
              <w:tab/>
            </w:r>
            <w:r>
              <w:rPr>
                <w:noProof/>
                <w:webHidden/>
              </w:rPr>
              <w:fldChar w:fldCharType="begin"/>
            </w:r>
            <w:r>
              <w:rPr>
                <w:noProof/>
                <w:webHidden/>
              </w:rPr>
              <w:instrText xml:space="preserve"> PAGEREF _Toc138267422 \h </w:instrText>
            </w:r>
            <w:r>
              <w:rPr>
                <w:noProof/>
                <w:webHidden/>
              </w:rPr>
            </w:r>
            <w:r>
              <w:rPr>
                <w:noProof/>
                <w:webHidden/>
              </w:rPr>
              <w:fldChar w:fldCharType="separate"/>
            </w:r>
            <w:r>
              <w:rPr>
                <w:noProof/>
                <w:webHidden/>
              </w:rPr>
              <w:t>79</w:t>
            </w:r>
            <w:r>
              <w:rPr>
                <w:noProof/>
                <w:webHidden/>
              </w:rPr>
              <w:fldChar w:fldCharType="end"/>
            </w:r>
          </w:hyperlink>
        </w:p>
        <w:p w14:paraId="15387923"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23" w:history="1">
            <w:r w:rsidRPr="00E81C17">
              <w:rPr>
                <w:rStyle w:val="Hyperlink"/>
                <w:noProof/>
              </w:rPr>
              <w:t>3.2. Materials and methods</w:t>
            </w:r>
            <w:r>
              <w:rPr>
                <w:noProof/>
                <w:webHidden/>
              </w:rPr>
              <w:tab/>
            </w:r>
            <w:r>
              <w:rPr>
                <w:noProof/>
                <w:webHidden/>
              </w:rPr>
              <w:fldChar w:fldCharType="begin"/>
            </w:r>
            <w:r>
              <w:rPr>
                <w:noProof/>
                <w:webHidden/>
              </w:rPr>
              <w:instrText xml:space="preserve"> PAGEREF _Toc138267423 \h </w:instrText>
            </w:r>
            <w:r>
              <w:rPr>
                <w:noProof/>
                <w:webHidden/>
              </w:rPr>
            </w:r>
            <w:r>
              <w:rPr>
                <w:noProof/>
                <w:webHidden/>
              </w:rPr>
              <w:fldChar w:fldCharType="separate"/>
            </w:r>
            <w:r>
              <w:rPr>
                <w:noProof/>
                <w:webHidden/>
              </w:rPr>
              <w:t>83</w:t>
            </w:r>
            <w:r>
              <w:rPr>
                <w:noProof/>
                <w:webHidden/>
              </w:rPr>
              <w:fldChar w:fldCharType="end"/>
            </w:r>
          </w:hyperlink>
        </w:p>
        <w:p w14:paraId="328BF055"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24" w:history="1">
            <w:r w:rsidRPr="00E81C17">
              <w:rPr>
                <w:rStyle w:val="Hyperlink"/>
                <w:noProof/>
              </w:rPr>
              <w:t>3.2.1. Oligomer selection</w:t>
            </w:r>
            <w:r>
              <w:rPr>
                <w:noProof/>
                <w:webHidden/>
              </w:rPr>
              <w:tab/>
            </w:r>
            <w:r>
              <w:rPr>
                <w:noProof/>
                <w:webHidden/>
              </w:rPr>
              <w:fldChar w:fldCharType="begin"/>
            </w:r>
            <w:r>
              <w:rPr>
                <w:noProof/>
                <w:webHidden/>
              </w:rPr>
              <w:instrText xml:space="preserve"> PAGEREF _Toc138267424 \h </w:instrText>
            </w:r>
            <w:r>
              <w:rPr>
                <w:noProof/>
                <w:webHidden/>
              </w:rPr>
            </w:r>
            <w:r>
              <w:rPr>
                <w:noProof/>
                <w:webHidden/>
              </w:rPr>
              <w:fldChar w:fldCharType="separate"/>
            </w:r>
            <w:r>
              <w:rPr>
                <w:noProof/>
                <w:webHidden/>
              </w:rPr>
              <w:t>83</w:t>
            </w:r>
            <w:r>
              <w:rPr>
                <w:noProof/>
                <w:webHidden/>
              </w:rPr>
              <w:fldChar w:fldCharType="end"/>
            </w:r>
          </w:hyperlink>
        </w:p>
        <w:p w14:paraId="3D8FC4B2"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25" w:history="1">
            <w:r w:rsidRPr="00E81C17">
              <w:rPr>
                <w:rStyle w:val="Hyperlink"/>
                <w:noProof/>
              </w:rPr>
              <w:t>3.2.2. Computational setup</w:t>
            </w:r>
            <w:r>
              <w:rPr>
                <w:noProof/>
                <w:webHidden/>
              </w:rPr>
              <w:tab/>
            </w:r>
            <w:r>
              <w:rPr>
                <w:noProof/>
                <w:webHidden/>
              </w:rPr>
              <w:fldChar w:fldCharType="begin"/>
            </w:r>
            <w:r>
              <w:rPr>
                <w:noProof/>
                <w:webHidden/>
              </w:rPr>
              <w:instrText xml:space="preserve"> PAGEREF _Toc138267425 \h </w:instrText>
            </w:r>
            <w:r>
              <w:rPr>
                <w:noProof/>
                <w:webHidden/>
              </w:rPr>
            </w:r>
            <w:r>
              <w:rPr>
                <w:noProof/>
                <w:webHidden/>
              </w:rPr>
              <w:fldChar w:fldCharType="separate"/>
            </w:r>
            <w:r>
              <w:rPr>
                <w:noProof/>
                <w:webHidden/>
              </w:rPr>
              <w:t>87</w:t>
            </w:r>
            <w:r>
              <w:rPr>
                <w:noProof/>
                <w:webHidden/>
              </w:rPr>
              <w:fldChar w:fldCharType="end"/>
            </w:r>
          </w:hyperlink>
        </w:p>
        <w:p w14:paraId="4F79B602"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26" w:history="1">
            <w:r w:rsidRPr="00E81C17">
              <w:rPr>
                <w:rStyle w:val="Hyperlink"/>
                <w:noProof/>
              </w:rPr>
              <w:t>3.3. Results and discussion</w:t>
            </w:r>
            <w:r>
              <w:rPr>
                <w:noProof/>
                <w:webHidden/>
              </w:rPr>
              <w:tab/>
            </w:r>
            <w:r>
              <w:rPr>
                <w:noProof/>
                <w:webHidden/>
              </w:rPr>
              <w:fldChar w:fldCharType="begin"/>
            </w:r>
            <w:r>
              <w:rPr>
                <w:noProof/>
                <w:webHidden/>
              </w:rPr>
              <w:instrText xml:space="preserve"> PAGEREF _Toc138267426 \h </w:instrText>
            </w:r>
            <w:r>
              <w:rPr>
                <w:noProof/>
                <w:webHidden/>
              </w:rPr>
            </w:r>
            <w:r>
              <w:rPr>
                <w:noProof/>
                <w:webHidden/>
              </w:rPr>
              <w:fldChar w:fldCharType="separate"/>
            </w:r>
            <w:r>
              <w:rPr>
                <w:noProof/>
                <w:webHidden/>
              </w:rPr>
              <w:t>93</w:t>
            </w:r>
            <w:r>
              <w:rPr>
                <w:noProof/>
                <w:webHidden/>
              </w:rPr>
              <w:fldChar w:fldCharType="end"/>
            </w:r>
          </w:hyperlink>
        </w:p>
        <w:p w14:paraId="0B48404C"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27" w:history="1">
            <w:r w:rsidRPr="00E81C17">
              <w:rPr>
                <w:rStyle w:val="Hyperlink"/>
                <w:noProof/>
              </w:rPr>
              <w:t>3.3.1. Conformational analysis</w:t>
            </w:r>
            <w:r>
              <w:rPr>
                <w:noProof/>
                <w:webHidden/>
              </w:rPr>
              <w:tab/>
            </w:r>
            <w:r>
              <w:rPr>
                <w:noProof/>
                <w:webHidden/>
              </w:rPr>
              <w:fldChar w:fldCharType="begin"/>
            </w:r>
            <w:r>
              <w:rPr>
                <w:noProof/>
                <w:webHidden/>
              </w:rPr>
              <w:instrText xml:space="preserve"> PAGEREF _Toc138267427 \h </w:instrText>
            </w:r>
            <w:r>
              <w:rPr>
                <w:noProof/>
                <w:webHidden/>
              </w:rPr>
            </w:r>
            <w:r>
              <w:rPr>
                <w:noProof/>
                <w:webHidden/>
              </w:rPr>
              <w:fldChar w:fldCharType="separate"/>
            </w:r>
            <w:r>
              <w:rPr>
                <w:noProof/>
                <w:webHidden/>
              </w:rPr>
              <w:t>93</w:t>
            </w:r>
            <w:r>
              <w:rPr>
                <w:noProof/>
                <w:webHidden/>
              </w:rPr>
              <w:fldChar w:fldCharType="end"/>
            </w:r>
          </w:hyperlink>
        </w:p>
        <w:p w14:paraId="6DD767B7"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28" w:history="1">
            <w:r w:rsidRPr="00E81C17">
              <w:rPr>
                <w:rStyle w:val="Hyperlink"/>
                <w:noProof/>
              </w:rPr>
              <w:t>3.3.2. Bond dissociation enthalpies (BDEs)</w:t>
            </w:r>
            <w:r>
              <w:rPr>
                <w:noProof/>
                <w:webHidden/>
              </w:rPr>
              <w:tab/>
            </w:r>
            <w:r>
              <w:rPr>
                <w:noProof/>
                <w:webHidden/>
              </w:rPr>
              <w:fldChar w:fldCharType="begin"/>
            </w:r>
            <w:r>
              <w:rPr>
                <w:noProof/>
                <w:webHidden/>
              </w:rPr>
              <w:instrText xml:space="preserve"> PAGEREF _Toc138267428 \h </w:instrText>
            </w:r>
            <w:r>
              <w:rPr>
                <w:noProof/>
                <w:webHidden/>
              </w:rPr>
            </w:r>
            <w:r>
              <w:rPr>
                <w:noProof/>
                <w:webHidden/>
              </w:rPr>
              <w:fldChar w:fldCharType="separate"/>
            </w:r>
            <w:r>
              <w:rPr>
                <w:noProof/>
                <w:webHidden/>
              </w:rPr>
              <w:t>99</w:t>
            </w:r>
            <w:r>
              <w:rPr>
                <w:noProof/>
                <w:webHidden/>
              </w:rPr>
              <w:fldChar w:fldCharType="end"/>
            </w:r>
          </w:hyperlink>
        </w:p>
        <w:p w14:paraId="7BB2DBF3"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29" w:history="1">
            <w:r w:rsidRPr="00E81C17">
              <w:rPr>
                <w:rStyle w:val="Hyperlink"/>
                <w:noProof/>
              </w:rPr>
              <w:t>3.4. Conclusions</w:t>
            </w:r>
            <w:r>
              <w:rPr>
                <w:noProof/>
                <w:webHidden/>
              </w:rPr>
              <w:tab/>
            </w:r>
            <w:r>
              <w:rPr>
                <w:noProof/>
                <w:webHidden/>
              </w:rPr>
              <w:fldChar w:fldCharType="begin"/>
            </w:r>
            <w:r>
              <w:rPr>
                <w:noProof/>
                <w:webHidden/>
              </w:rPr>
              <w:instrText xml:space="preserve"> PAGEREF _Toc138267429 \h </w:instrText>
            </w:r>
            <w:r>
              <w:rPr>
                <w:noProof/>
                <w:webHidden/>
              </w:rPr>
            </w:r>
            <w:r>
              <w:rPr>
                <w:noProof/>
                <w:webHidden/>
              </w:rPr>
              <w:fldChar w:fldCharType="separate"/>
            </w:r>
            <w:r>
              <w:rPr>
                <w:noProof/>
                <w:webHidden/>
              </w:rPr>
              <w:t>108</w:t>
            </w:r>
            <w:r>
              <w:rPr>
                <w:noProof/>
                <w:webHidden/>
              </w:rPr>
              <w:fldChar w:fldCharType="end"/>
            </w:r>
          </w:hyperlink>
        </w:p>
        <w:p w14:paraId="17ACFEE1"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0" w:history="1">
            <w:r w:rsidRPr="00E81C17">
              <w:rPr>
                <w:rStyle w:val="Hyperlink"/>
                <w:noProof/>
              </w:rPr>
              <w:t>References</w:t>
            </w:r>
            <w:r>
              <w:rPr>
                <w:noProof/>
                <w:webHidden/>
              </w:rPr>
              <w:tab/>
            </w:r>
            <w:r>
              <w:rPr>
                <w:noProof/>
                <w:webHidden/>
              </w:rPr>
              <w:fldChar w:fldCharType="begin"/>
            </w:r>
            <w:r>
              <w:rPr>
                <w:noProof/>
                <w:webHidden/>
              </w:rPr>
              <w:instrText xml:space="preserve"> PAGEREF _Toc138267430 \h </w:instrText>
            </w:r>
            <w:r>
              <w:rPr>
                <w:noProof/>
                <w:webHidden/>
              </w:rPr>
            </w:r>
            <w:r>
              <w:rPr>
                <w:noProof/>
                <w:webHidden/>
              </w:rPr>
              <w:fldChar w:fldCharType="separate"/>
            </w:r>
            <w:r>
              <w:rPr>
                <w:noProof/>
                <w:webHidden/>
              </w:rPr>
              <w:t>109</w:t>
            </w:r>
            <w:r>
              <w:rPr>
                <w:noProof/>
                <w:webHidden/>
              </w:rPr>
              <w:fldChar w:fldCharType="end"/>
            </w:r>
          </w:hyperlink>
        </w:p>
        <w:p w14:paraId="62BAAC1E"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1" w:history="1">
            <w:r w:rsidRPr="00E81C17">
              <w:rPr>
                <w:rStyle w:val="Hyperlink"/>
                <w:noProof/>
              </w:rPr>
              <w:t>Appendix III</w:t>
            </w:r>
            <w:r>
              <w:rPr>
                <w:noProof/>
                <w:webHidden/>
              </w:rPr>
              <w:tab/>
            </w:r>
            <w:r>
              <w:rPr>
                <w:noProof/>
                <w:webHidden/>
              </w:rPr>
              <w:fldChar w:fldCharType="begin"/>
            </w:r>
            <w:r>
              <w:rPr>
                <w:noProof/>
                <w:webHidden/>
              </w:rPr>
              <w:instrText xml:space="preserve"> PAGEREF _Toc138267431 \h </w:instrText>
            </w:r>
            <w:r>
              <w:rPr>
                <w:noProof/>
                <w:webHidden/>
              </w:rPr>
            </w:r>
            <w:r>
              <w:rPr>
                <w:noProof/>
                <w:webHidden/>
              </w:rPr>
              <w:fldChar w:fldCharType="separate"/>
            </w:r>
            <w:r>
              <w:rPr>
                <w:noProof/>
                <w:webHidden/>
              </w:rPr>
              <w:t>114</w:t>
            </w:r>
            <w:r>
              <w:rPr>
                <w:noProof/>
                <w:webHidden/>
              </w:rPr>
              <w:fldChar w:fldCharType="end"/>
            </w:r>
          </w:hyperlink>
        </w:p>
        <w:p w14:paraId="2E69E573"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32" w:history="1">
            <w:r w:rsidRPr="00E81C17">
              <w:rPr>
                <w:rStyle w:val="Hyperlink"/>
                <w:bCs/>
                <w:noProof/>
              </w:rPr>
              <w:t>Chapter 4</w:t>
            </w:r>
            <w:r w:rsidRPr="00E81C17">
              <w:rPr>
                <w:rStyle w:val="Hyperlink"/>
                <w:noProof/>
              </w:rPr>
              <w:t xml:space="preserve"> Computational determination of reaction mechanisms and kinetics of lignin oligomer pyrolysis with a combination of important linkages, e.g., </w:t>
            </w:r>
            <w:r w:rsidRPr="00E81C17">
              <w:rPr>
                <w:rStyle w:val="Hyperlink"/>
                <w:rFonts w:ascii="Calibri" w:hAnsi="Calibri"/>
                <w:noProof/>
              </w:rPr>
              <w:t>β</w:t>
            </w:r>
            <w:r w:rsidRPr="00E81C17">
              <w:rPr>
                <w:rStyle w:val="Hyperlink"/>
                <w:noProof/>
              </w:rPr>
              <w:t xml:space="preserve">-O-4, </w:t>
            </w:r>
            <w:r w:rsidRPr="00E81C17">
              <w:rPr>
                <w:rStyle w:val="Hyperlink"/>
                <w:rFonts w:ascii="Calibri" w:hAnsi="Calibri"/>
                <w:noProof/>
              </w:rPr>
              <w:t>α</w:t>
            </w:r>
            <w:r w:rsidRPr="00E81C17">
              <w:rPr>
                <w:rStyle w:val="Hyperlink"/>
                <w:noProof/>
              </w:rPr>
              <w:t xml:space="preserve">-O-4, </w:t>
            </w:r>
            <w:r w:rsidRPr="00E81C17">
              <w:rPr>
                <w:rStyle w:val="Hyperlink"/>
                <w:rFonts w:ascii="Calibri" w:hAnsi="Calibri"/>
                <w:noProof/>
              </w:rPr>
              <w:t>β</w:t>
            </w:r>
            <w:r w:rsidRPr="00E81C17">
              <w:rPr>
                <w:rStyle w:val="Hyperlink"/>
                <w:rFonts w:cs="Calibri Light"/>
                <w:noProof/>
              </w:rPr>
              <w:t xml:space="preserve">-5, </w:t>
            </w:r>
            <w:r w:rsidRPr="00E81C17">
              <w:rPr>
                <w:rStyle w:val="Hyperlink"/>
                <w:rFonts w:ascii="Calibri" w:hAnsi="Calibri"/>
                <w:noProof/>
              </w:rPr>
              <w:t>β-β</w:t>
            </w:r>
            <w:r w:rsidRPr="00E81C17">
              <w:rPr>
                <w:rStyle w:val="Hyperlink"/>
                <w:rFonts w:ascii="Calibri" w:hAnsi="Calibri"/>
                <w:bCs/>
                <w:noProof/>
              </w:rPr>
              <w:t>’</w:t>
            </w:r>
            <w:r w:rsidRPr="00E81C17">
              <w:rPr>
                <w:rStyle w:val="Hyperlink"/>
                <w:bCs/>
                <w:noProof/>
              </w:rPr>
              <w:t>, AND 4-O-5</w:t>
            </w:r>
            <w:r w:rsidRPr="00E81C17">
              <w:rPr>
                <w:rStyle w:val="Hyperlink"/>
                <w:rFonts w:cs="Calibri Light"/>
                <w:noProof/>
              </w:rPr>
              <w:t>,</w:t>
            </w:r>
            <w:r w:rsidRPr="00E81C17">
              <w:rPr>
                <w:rStyle w:val="Hyperlink"/>
                <w:noProof/>
              </w:rPr>
              <w:t xml:space="preserve"> through density functional Theory</w:t>
            </w:r>
            <w:r>
              <w:rPr>
                <w:noProof/>
                <w:webHidden/>
              </w:rPr>
              <w:tab/>
            </w:r>
            <w:r>
              <w:rPr>
                <w:noProof/>
                <w:webHidden/>
              </w:rPr>
              <w:fldChar w:fldCharType="begin"/>
            </w:r>
            <w:r>
              <w:rPr>
                <w:noProof/>
                <w:webHidden/>
              </w:rPr>
              <w:instrText xml:space="preserve"> PAGEREF _Toc138267432 \h </w:instrText>
            </w:r>
            <w:r>
              <w:rPr>
                <w:noProof/>
                <w:webHidden/>
              </w:rPr>
            </w:r>
            <w:r>
              <w:rPr>
                <w:noProof/>
                <w:webHidden/>
              </w:rPr>
              <w:fldChar w:fldCharType="separate"/>
            </w:r>
            <w:r>
              <w:rPr>
                <w:noProof/>
                <w:webHidden/>
              </w:rPr>
              <w:t>192</w:t>
            </w:r>
            <w:r>
              <w:rPr>
                <w:noProof/>
                <w:webHidden/>
              </w:rPr>
              <w:fldChar w:fldCharType="end"/>
            </w:r>
          </w:hyperlink>
        </w:p>
        <w:p w14:paraId="2F942B7E"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3" w:history="1">
            <w:r w:rsidRPr="00E81C17">
              <w:rPr>
                <w:rStyle w:val="Hyperlink"/>
                <w:noProof/>
              </w:rPr>
              <w:t>Abstract</w:t>
            </w:r>
            <w:r>
              <w:rPr>
                <w:noProof/>
                <w:webHidden/>
              </w:rPr>
              <w:tab/>
            </w:r>
            <w:r>
              <w:rPr>
                <w:noProof/>
                <w:webHidden/>
              </w:rPr>
              <w:fldChar w:fldCharType="begin"/>
            </w:r>
            <w:r>
              <w:rPr>
                <w:noProof/>
                <w:webHidden/>
              </w:rPr>
              <w:instrText xml:space="preserve"> PAGEREF _Toc138267433 \h </w:instrText>
            </w:r>
            <w:r>
              <w:rPr>
                <w:noProof/>
                <w:webHidden/>
              </w:rPr>
            </w:r>
            <w:r>
              <w:rPr>
                <w:noProof/>
                <w:webHidden/>
              </w:rPr>
              <w:fldChar w:fldCharType="separate"/>
            </w:r>
            <w:r>
              <w:rPr>
                <w:noProof/>
                <w:webHidden/>
              </w:rPr>
              <w:t>192</w:t>
            </w:r>
            <w:r>
              <w:rPr>
                <w:noProof/>
                <w:webHidden/>
              </w:rPr>
              <w:fldChar w:fldCharType="end"/>
            </w:r>
          </w:hyperlink>
        </w:p>
        <w:p w14:paraId="62555BE2"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4" w:history="1">
            <w:r w:rsidRPr="00E81C17">
              <w:rPr>
                <w:rStyle w:val="Hyperlink"/>
                <w:noProof/>
              </w:rPr>
              <w:t>4.1. Introduction</w:t>
            </w:r>
            <w:r>
              <w:rPr>
                <w:noProof/>
                <w:webHidden/>
              </w:rPr>
              <w:tab/>
            </w:r>
            <w:r>
              <w:rPr>
                <w:noProof/>
                <w:webHidden/>
              </w:rPr>
              <w:fldChar w:fldCharType="begin"/>
            </w:r>
            <w:r>
              <w:rPr>
                <w:noProof/>
                <w:webHidden/>
              </w:rPr>
              <w:instrText xml:space="preserve"> PAGEREF _Toc138267434 \h </w:instrText>
            </w:r>
            <w:r>
              <w:rPr>
                <w:noProof/>
                <w:webHidden/>
              </w:rPr>
            </w:r>
            <w:r>
              <w:rPr>
                <w:noProof/>
                <w:webHidden/>
              </w:rPr>
              <w:fldChar w:fldCharType="separate"/>
            </w:r>
            <w:r>
              <w:rPr>
                <w:noProof/>
                <w:webHidden/>
              </w:rPr>
              <w:t>193</w:t>
            </w:r>
            <w:r>
              <w:rPr>
                <w:noProof/>
                <w:webHidden/>
              </w:rPr>
              <w:fldChar w:fldCharType="end"/>
            </w:r>
          </w:hyperlink>
        </w:p>
        <w:p w14:paraId="7FB2E881"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5" w:history="1">
            <w:r w:rsidRPr="00E81C17">
              <w:rPr>
                <w:rStyle w:val="Hyperlink"/>
                <w:noProof/>
              </w:rPr>
              <w:t>4.2. Materials and methods</w:t>
            </w:r>
            <w:r>
              <w:rPr>
                <w:noProof/>
                <w:webHidden/>
              </w:rPr>
              <w:tab/>
            </w:r>
            <w:r>
              <w:rPr>
                <w:noProof/>
                <w:webHidden/>
              </w:rPr>
              <w:fldChar w:fldCharType="begin"/>
            </w:r>
            <w:r>
              <w:rPr>
                <w:noProof/>
                <w:webHidden/>
              </w:rPr>
              <w:instrText xml:space="preserve"> PAGEREF _Toc138267435 \h </w:instrText>
            </w:r>
            <w:r>
              <w:rPr>
                <w:noProof/>
                <w:webHidden/>
              </w:rPr>
            </w:r>
            <w:r>
              <w:rPr>
                <w:noProof/>
                <w:webHidden/>
              </w:rPr>
              <w:fldChar w:fldCharType="separate"/>
            </w:r>
            <w:r>
              <w:rPr>
                <w:noProof/>
                <w:webHidden/>
              </w:rPr>
              <w:t>195</w:t>
            </w:r>
            <w:r>
              <w:rPr>
                <w:noProof/>
                <w:webHidden/>
              </w:rPr>
              <w:fldChar w:fldCharType="end"/>
            </w:r>
          </w:hyperlink>
        </w:p>
        <w:p w14:paraId="0D8EA34A"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36" w:history="1">
            <w:r w:rsidRPr="00E81C17">
              <w:rPr>
                <w:rStyle w:val="Hyperlink"/>
                <w:noProof/>
              </w:rPr>
              <w:t>4.2.1. Oligomer and reaction class selection</w:t>
            </w:r>
            <w:r>
              <w:rPr>
                <w:noProof/>
                <w:webHidden/>
              </w:rPr>
              <w:tab/>
            </w:r>
            <w:r>
              <w:rPr>
                <w:noProof/>
                <w:webHidden/>
              </w:rPr>
              <w:fldChar w:fldCharType="begin"/>
            </w:r>
            <w:r>
              <w:rPr>
                <w:noProof/>
                <w:webHidden/>
              </w:rPr>
              <w:instrText xml:space="preserve"> PAGEREF _Toc138267436 \h </w:instrText>
            </w:r>
            <w:r>
              <w:rPr>
                <w:noProof/>
                <w:webHidden/>
              </w:rPr>
            </w:r>
            <w:r>
              <w:rPr>
                <w:noProof/>
                <w:webHidden/>
              </w:rPr>
              <w:fldChar w:fldCharType="separate"/>
            </w:r>
            <w:r>
              <w:rPr>
                <w:noProof/>
                <w:webHidden/>
              </w:rPr>
              <w:t>195</w:t>
            </w:r>
            <w:r>
              <w:rPr>
                <w:noProof/>
                <w:webHidden/>
              </w:rPr>
              <w:fldChar w:fldCharType="end"/>
            </w:r>
          </w:hyperlink>
        </w:p>
        <w:p w14:paraId="341AFC44"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37" w:history="1">
            <w:r w:rsidRPr="00E81C17">
              <w:rPr>
                <w:rStyle w:val="Hyperlink"/>
                <w:noProof/>
              </w:rPr>
              <w:t>4.2.2. Computational setup</w:t>
            </w:r>
            <w:r>
              <w:rPr>
                <w:noProof/>
                <w:webHidden/>
              </w:rPr>
              <w:tab/>
            </w:r>
            <w:r>
              <w:rPr>
                <w:noProof/>
                <w:webHidden/>
              </w:rPr>
              <w:fldChar w:fldCharType="begin"/>
            </w:r>
            <w:r>
              <w:rPr>
                <w:noProof/>
                <w:webHidden/>
              </w:rPr>
              <w:instrText xml:space="preserve"> PAGEREF _Toc138267437 \h </w:instrText>
            </w:r>
            <w:r>
              <w:rPr>
                <w:noProof/>
                <w:webHidden/>
              </w:rPr>
            </w:r>
            <w:r>
              <w:rPr>
                <w:noProof/>
                <w:webHidden/>
              </w:rPr>
              <w:fldChar w:fldCharType="separate"/>
            </w:r>
            <w:r>
              <w:rPr>
                <w:noProof/>
                <w:webHidden/>
              </w:rPr>
              <w:t>197</w:t>
            </w:r>
            <w:r>
              <w:rPr>
                <w:noProof/>
                <w:webHidden/>
              </w:rPr>
              <w:fldChar w:fldCharType="end"/>
            </w:r>
          </w:hyperlink>
        </w:p>
        <w:p w14:paraId="0A4C80E4"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38" w:history="1">
            <w:r w:rsidRPr="00E81C17">
              <w:rPr>
                <w:rStyle w:val="Hyperlink"/>
                <w:noProof/>
              </w:rPr>
              <w:t>4.3. Results and discussion</w:t>
            </w:r>
            <w:r>
              <w:rPr>
                <w:noProof/>
                <w:webHidden/>
              </w:rPr>
              <w:tab/>
            </w:r>
            <w:r>
              <w:rPr>
                <w:noProof/>
                <w:webHidden/>
              </w:rPr>
              <w:fldChar w:fldCharType="begin"/>
            </w:r>
            <w:r>
              <w:rPr>
                <w:noProof/>
                <w:webHidden/>
              </w:rPr>
              <w:instrText xml:space="preserve"> PAGEREF _Toc138267438 \h </w:instrText>
            </w:r>
            <w:r>
              <w:rPr>
                <w:noProof/>
                <w:webHidden/>
              </w:rPr>
            </w:r>
            <w:r>
              <w:rPr>
                <w:noProof/>
                <w:webHidden/>
              </w:rPr>
              <w:fldChar w:fldCharType="separate"/>
            </w:r>
            <w:r>
              <w:rPr>
                <w:noProof/>
                <w:webHidden/>
              </w:rPr>
              <w:t>208</w:t>
            </w:r>
            <w:r>
              <w:rPr>
                <w:noProof/>
                <w:webHidden/>
              </w:rPr>
              <w:fldChar w:fldCharType="end"/>
            </w:r>
          </w:hyperlink>
        </w:p>
        <w:p w14:paraId="33F9698B"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39" w:history="1">
            <w:r w:rsidRPr="00E81C17">
              <w:rPr>
                <w:rStyle w:val="Hyperlink"/>
                <w:noProof/>
              </w:rPr>
              <w:t>4.3.1. Reaction pathways for Model Compound 1</w:t>
            </w:r>
            <w:r>
              <w:rPr>
                <w:noProof/>
                <w:webHidden/>
              </w:rPr>
              <w:tab/>
            </w:r>
            <w:r>
              <w:rPr>
                <w:noProof/>
                <w:webHidden/>
              </w:rPr>
              <w:fldChar w:fldCharType="begin"/>
            </w:r>
            <w:r>
              <w:rPr>
                <w:noProof/>
                <w:webHidden/>
              </w:rPr>
              <w:instrText xml:space="preserve"> PAGEREF _Toc138267439 \h </w:instrText>
            </w:r>
            <w:r>
              <w:rPr>
                <w:noProof/>
                <w:webHidden/>
              </w:rPr>
            </w:r>
            <w:r>
              <w:rPr>
                <w:noProof/>
                <w:webHidden/>
              </w:rPr>
              <w:fldChar w:fldCharType="separate"/>
            </w:r>
            <w:r>
              <w:rPr>
                <w:noProof/>
                <w:webHidden/>
              </w:rPr>
              <w:t>208</w:t>
            </w:r>
            <w:r>
              <w:rPr>
                <w:noProof/>
                <w:webHidden/>
              </w:rPr>
              <w:fldChar w:fldCharType="end"/>
            </w:r>
          </w:hyperlink>
        </w:p>
        <w:p w14:paraId="0252D49D"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40" w:history="1">
            <w:r w:rsidRPr="00E81C17">
              <w:rPr>
                <w:rStyle w:val="Hyperlink"/>
                <w:noProof/>
              </w:rPr>
              <w:t>4.3.2. Reaction pathways for model compound 2</w:t>
            </w:r>
            <w:r>
              <w:rPr>
                <w:noProof/>
                <w:webHidden/>
              </w:rPr>
              <w:tab/>
            </w:r>
            <w:r>
              <w:rPr>
                <w:noProof/>
                <w:webHidden/>
              </w:rPr>
              <w:fldChar w:fldCharType="begin"/>
            </w:r>
            <w:r>
              <w:rPr>
                <w:noProof/>
                <w:webHidden/>
              </w:rPr>
              <w:instrText xml:space="preserve"> PAGEREF _Toc138267440 \h </w:instrText>
            </w:r>
            <w:r>
              <w:rPr>
                <w:noProof/>
                <w:webHidden/>
              </w:rPr>
            </w:r>
            <w:r>
              <w:rPr>
                <w:noProof/>
                <w:webHidden/>
              </w:rPr>
              <w:fldChar w:fldCharType="separate"/>
            </w:r>
            <w:r>
              <w:rPr>
                <w:noProof/>
                <w:webHidden/>
              </w:rPr>
              <w:t>222</w:t>
            </w:r>
            <w:r>
              <w:rPr>
                <w:noProof/>
                <w:webHidden/>
              </w:rPr>
              <w:fldChar w:fldCharType="end"/>
            </w:r>
          </w:hyperlink>
        </w:p>
        <w:p w14:paraId="3EB339B7"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41" w:history="1">
            <w:r w:rsidRPr="00E81C17">
              <w:rPr>
                <w:rStyle w:val="Hyperlink"/>
                <w:noProof/>
              </w:rPr>
              <w:t>4.3.3. Reaction pathways for model compound 3</w:t>
            </w:r>
            <w:r>
              <w:rPr>
                <w:noProof/>
                <w:webHidden/>
              </w:rPr>
              <w:tab/>
            </w:r>
            <w:r>
              <w:rPr>
                <w:noProof/>
                <w:webHidden/>
              </w:rPr>
              <w:fldChar w:fldCharType="begin"/>
            </w:r>
            <w:r>
              <w:rPr>
                <w:noProof/>
                <w:webHidden/>
              </w:rPr>
              <w:instrText xml:space="preserve"> PAGEREF _Toc138267441 \h </w:instrText>
            </w:r>
            <w:r>
              <w:rPr>
                <w:noProof/>
                <w:webHidden/>
              </w:rPr>
            </w:r>
            <w:r>
              <w:rPr>
                <w:noProof/>
                <w:webHidden/>
              </w:rPr>
              <w:fldChar w:fldCharType="separate"/>
            </w:r>
            <w:r>
              <w:rPr>
                <w:noProof/>
                <w:webHidden/>
              </w:rPr>
              <w:t>226</w:t>
            </w:r>
            <w:r>
              <w:rPr>
                <w:noProof/>
                <w:webHidden/>
              </w:rPr>
              <w:fldChar w:fldCharType="end"/>
            </w:r>
          </w:hyperlink>
        </w:p>
        <w:p w14:paraId="7CBA018A"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2" w:history="1">
            <w:r w:rsidRPr="00E81C17">
              <w:rPr>
                <w:rStyle w:val="Hyperlink"/>
                <w:noProof/>
              </w:rPr>
              <w:t>4.5. Conclusions</w:t>
            </w:r>
            <w:r>
              <w:rPr>
                <w:noProof/>
                <w:webHidden/>
              </w:rPr>
              <w:tab/>
            </w:r>
            <w:r>
              <w:rPr>
                <w:noProof/>
                <w:webHidden/>
              </w:rPr>
              <w:fldChar w:fldCharType="begin"/>
            </w:r>
            <w:r>
              <w:rPr>
                <w:noProof/>
                <w:webHidden/>
              </w:rPr>
              <w:instrText xml:space="preserve"> PAGEREF _Toc138267442 \h </w:instrText>
            </w:r>
            <w:r>
              <w:rPr>
                <w:noProof/>
                <w:webHidden/>
              </w:rPr>
            </w:r>
            <w:r>
              <w:rPr>
                <w:noProof/>
                <w:webHidden/>
              </w:rPr>
              <w:fldChar w:fldCharType="separate"/>
            </w:r>
            <w:r>
              <w:rPr>
                <w:noProof/>
                <w:webHidden/>
              </w:rPr>
              <w:t>230</w:t>
            </w:r>
            <w:r>
              <w:rPr>
                <w:noProof/>
                <w:webHidden/>
              </w:rPr>
              <w:fldChar w:fldCharType="end"/>
            </w:r>
          </w:hyperlink>
        </w:p>
        <w:p w14:paraId="06D9F6BC"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3" w:history="1">
            <w:r w:rsidRPr="00E81C17">
              <w:rPr>
                <w:rStyle w:val="Hyperlink"/>
                <w:noProof/>
              </w:rPr>
              <w:t>References</w:t>
            </w:r>
            <w:r>
              <w:rPr>
                <w:noProof/>
                <w:webHidden/>
              </w:rPr>
              <w:tab/>
            </w:r>
            <w:r>
              <w:rPr>
                <w:noProof/>
                <w:webHidden/>
              </w:rPr>
              <w:fldChar w:fldCharType="begin"/>
            </w:r>
            <w:r>
              <w:rPr>
                <w:noProof/>
                <w:webHidden/>
              </w:rPr>
              <w:instrText xml:space="preserve"> PAGEREF _Toc138267443 \h </w:instrText>
            </w:r>
            <w:r>
              <w:rPr>
                <w:noProof/>
                <w:webHidden/>
              </w:rPr>
            </w:r>
            <w:r>
              <w:rPr>
                <w:noProof/>
                <w:webHidden/>
              </w:rPr>
              <w:fldChar w:fldCharType="separate"/>
            </w:r>
            <w:r>
              <w:rPr>
                <w:noProof/>
                <w:webHidden/>
              </w:rPr>
              <w:t>231</w:t>
            </w:r>
            <w:r>
              <w:rPr>
                <w:noProof/>
                <w:webHidden/>
              </w:rPr>
              <w:fldChar w:fldCharType="end"/>
            </w:r>
          </w:hyperlink>
        </w:p>
        <w:p w14:paraId="72DB377A"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4" w:history="1">
            <w:r w:rsidRPr="00E81C17">
              <w:rPr>
                <w:rStyle w:val="Hyperlink"/>
                <w:noProof/>
              </w:rPr>
              <w:t>Appendix IV</w:t>
            </w:r>
            <w:r>
              <w:rPr>
                <w:noProof/>
                <w:webHidden/>
              </w:rPr>
              <w:tab/>
            </w:r>
            <w:r>
              <w:rPr>
                <w:noProof/>
                <w:webHidden/>
              </w:rPr>
              <w:fldChar w:fldCharType="begin"/>
            </w:r>
            <w:r>
              <w:rPr>
                <w:noProof/>
                <w:webHidden/>
              </w:rPr>
              <w:instrText xml:space="preserve"> PAGEREF _Toc138267444 \h </w:instrText>
            </w:r>
            <w:r>
              <w:rPr>
                <w:noProof/>
                <w:webHidden/>
              </w:rPr>
            </w:r>
            <w:r>
              <w:rPr>
                <w:noProof/>
                <w:webHidden/>
              </w:rPr>
              <w:fldChar w:fldCharType="separate"/>
            </w:r>
            <w:r>
              <w:rPr>
                <w:noProof/>
                <w:webHidden/>
              </w:rPr>
              <w:t>234</w:t>
            </w:r>
            <w:r>
              <w:rPr>
                <w:noProof/>
                <w:webHidden/>
              </w:rPr>
              <w:fldChar w:fldCharType="end"/>
            </w:r>
          </w:hyperlink>
        </w:p>
        <w:p w14:paraId="5EEC3177"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45" w:history="1">
            <w:r w:rsidRPr="00E81C17">
              <w:rPr>
                <w:rStyle w:val="Hyperlink"/>
                <w:bCs/>
                <w:noProof/>
              </w:rPr>
              <w:t>Chapter 5</w:t>
            </w:r>
            <w:r w:rsidRPr="00E81C17">
              <w:rPr>
                <w:rStyle w:val="Hyperlink"/>
                <w:noProof/>
              </w:rPr>
              <w:t xml:space="preserve"> Investigation of Lignin Model compounds using pulse-heated pyrolysis experiments</w:t>
            </w:r>
            <w:r>
              <w:rPr>
                <w:noProof/>
                <w:webHidden/>
              </w:rPr>
              <w:tab/>
            </w:r>
            <w:r>
              <w:rPr>
                <w:noProof/>
                <w:webHidden/>
              </w:rPr>
              <w:fldChar w:fldCharType="begin"/>
            </w:r>
            <w:r>
              <w:rPr>
                <w:noProof/>
                <w:webHidden/>
              </w:rPr>
              <w:instrText xml:space="preserve"> PAGEREF _Toc138267445 \h </w:instrText>
            </w:r>
            <w:r>
              <w:rPr>
                <w:noProof/>
                <w:webHidden/>
              </w:rPr>
            </w:r>
            <w:r>
              <w:rPr>
                <w:noProof/>
                <w:webHidden/>
              </w:rPr>
              <w:fldChar w:fldCharType="separate"/>
            </w:r>
            <w:r>
              <w:rPr>
                <w:noProof/>
                <w:webHidden/>
              </w:rPr>
              <w:t>276</w:t>
            </w:r>
            <w:r>
              <w:rPr>
                <w:noProof/>
                <w:webHidden/>
              </w:rPr>
              <w:fldChar w:fldCharType="end"/>
            </w:r>
          </w:hyperlink>
        </w:p>
        <w:p w14:paraId="26327CAC"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6" w:history="1">
            <w:r w:rsidRPr="00E81C17">
              <w:rPr>
                <w:rStyle w:val="Hyperlink"/>
                <w:noProof/>
              </w:rPr>
              <w:t>Abstract</w:t>
            </w:r>
            <w:r>
              <w:rPr>
                <w:noProof/>
                <w:webHidden/>
              </w:rPr>
              <w:tab/>
            </w:r>
            <w:r>
              <w:rPr>
                <w:noProof/>
                <w:webHidden/>
              </w:rPr>
              <w:fldChar w:fldCharType="begin"/>
            </w:r>
            <w:r>
              <w:rPr>
                <w:noProof/>
                <w:webHidden/>
              </w:rPr>
              <w:instrText xml:space="preserve"> PAGEREF _Toc138267446 \h </w:instrText>
            </w:r>
            <w:r>
              <w:rPr>
                <w:noProof/>
                <w:webHidden/>
              </w:rPr>
            </w:r>
            <w:r>
              <w:rPr>
                <w:noProof/>
                <w:webHidden/>
              </w:rPr>
              <w:fldChar w:fldCharType="separate"/>
            </w:r>
            <w:r>
              <w:rPr>
                <w:noProof/>
                <w:webHidden/>
              </w:rPr>
              <w:t>276</w:t>
            </w:r>
            <w:r>
              <w:rPr>
                <w:noProof/>
                <w:webHidden/>
              </w:rPr>
              <w:fldChar w:fldCharType="end"/>
            </w:r>
          </w:hyperlink>
        </w:p>
        <w:p w14:paraId="79E58F2C"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7" w:history="1">
            <w:r w:rsidRPr="00E81C17">
              <w:rPr>
                <w:rStyle w:val="Hyperlink"/>
                <w:noProof/>
              </w:rPr>
              <w:t>5.1. Introduction</w:t>
            </w:r>
            <w:r>
              <w:rPr>
                <w:noProof/>
                <w:webHidden/>
              </w:rPr>
              <w:tab/>
            </w:r>
            <w:r>
              <w:rPr>
                <w:noProof/>
                <w:webHidden/>
              </w:rPr>
              <w:fldChar w:fldCharType="begin"/>
            </w:r>
            <w:r>
              <w:rPr>
                <w:noProof/>
                <w:webHidden/>
              </w:rPr>
              <w:instrText xml:space="preserve"> PAGEREF _Toc138267447 \h </w:instrText>
            </w:r>
            <w:r>
              <w:rPr>
                <w:noProof/>
                <w:webHidden/>
              </w:rPr>
            </w:r>
            <w:r>
              <w:rPr>
                <w:noProof/>
                <w:webHidden/>
              </w:rPr>
              <w:fldChar w:fldCharType="separate"/>
            </w:r>
            <w:r>
              <w:rPr>
                <w:noProof/>
                <w:webHidden/>
              </w:rPr>
              <w:t>276</w:t>
            </w:r>
            <w:r>
              <w:rPr>
                <w:noProof/>
                <w:webHidden/>
              </w:rPr>
              <w:fldChar w:fldCharType="end"/>
            </w:r>
          </w:hyperlink>
        </w:p>
        <w:p w14:paraId="76B29021"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48" w:history="1">
            <w:r w:rsidRPr="00E81C17">
              <w:rPr>
                <w:rStyle w:val="Hyperlink"/>
                <w:noProof/>
              </w:rPr>
              <w:t>5.2. Materials and methods</w:t>
            </w:r>
            <w:r>
              <w:rPr>
                <w:noProof/>
                <w:webHidden/>
              </w:rPr>
              <w:tab/>
            </w:r>
            <w:r>
              <w:rPr>
                <w:noProof/>
                <w:webHidden/>
              </w:rPr>
              <w:fldChar w:fldCharType="begin"/>
            </w:r>
            <w:r>
              <w:rPr>
                <w:noProof/>
                <w:webHidden/>
              </w:rPr>
              <w:instrText xml:space="preserve"> PAGEREF _Toc138267448 \h </w:instrText>
            </w:r>
            <w:r>
              <w:rPr>
                <w:noProof/>
                <w:webHidden/>
              </w:rPr>
            </w:r>
            <w:r>
              <w:rPr>
                <w:noProof/>
                <w:webHidden/>
              </w:rPr>
              <w:fldChar w:fldCharType="separate"/>
            </w:r>
            <w:r>
              <w:rPr>
                <w:noProof/>
                <w:webHidden/>
              </w:rPr>
              <w:t>279</w:t>
            </w:r>
            <w:r>
              <w:rPr>
                <w:noProof/>
                <w:webHidden/>
              </w:rPr>
              <w:fldChar w:fldCharType="end"/>
            </w:r>
          </w:hyperlink>
        </w:p>
        <w:p w14:paraId="3B5039A6"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49" w:history="1">
            <w:r w:rsidRPr="00E81C17">
              <w:rPr>
                <w:rStyle w:val="Hyperlink"/>
                <w:noProof/>
              </w:rPr>
              <w:t>5.2.1. Materials</w:t>
            </w:r>
            <w:r>
              <w:rPr>
                <w:noProof/>
                <w:webHidden/>
              </w:rPr>
              <w:tab/>
            </w:r>
            <w:r>
              <w:rPr>
                <w:noProof/>
                <w:webHidden/>
              </w:rPr>
              <w:fldChar w:fldCharType="begin"/>
            </w:r>
            <w:r>
              <w:rPr>
                <w:noProof/>
                <w:webHidden/>
              </w:rPr>
              <w:instrText xml:space="preserve"> PAGEREF _Toc138267449 \h </w:instrText>
            </w:r>
            <w:r>
              <w:rPr>
                <w:noProof/>
                <w:webHidden/>
              </w:rPr>
            </w:r>
            <w:r>
              <w:rPr>
                <w:noProof/>
                <w:webHidden/>
              </w:rPr>
              <w:fldChar w:fldCharType="separate"/>
            </w:r>
            <w:r>
              <w:rPr>
                <w:noProof/>
                <w:webHidden/>
              </w:rPr>
              <w:t>279</w:t>
            </w:r>
            <w:r>
              <w:rPr>
                <w:noProof/>
                <w:webHidden/>
              </w:rPr>
              <w:fldChar w:fldCharType="end"/>
            </w:r>
          </w:hyperlink>
        </w:p>
        <w:p w14:paraId="0FC0724B"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0" w:history="1">
            <w:r w:rsidRPr="00E81C17">
              <w:rPr>
                <w:rStyle w:val="Hyperlink"/>
                <w:noProof/>
              </w:rPr>
              <w:t>5.2.2. Experimental setup</w:t>
            </w:r>
            <w:r>
              <w:rPr>
                <w:noProof/>
                <w:webHidden/>
              </w:rPr>
              <w:tab/>
            </w:r>
            <w:r>
              <w:rPr>
                <w:noProof/>
                <w:webHidden/>
              </w:rPr>
              <w:fldChar w:fldCharType="begin"/>
            </w:r>
            <w:r>
              <w:rPr>
                <w:noProof/>
                <w:webHidden/>
              </w:rPr>
              <w:instrText xml:space="preserve"> PAGEREF _Toc138267450 \h </w:instrText>
            </w:r>
            <w:r>
              <w:rPr>
                <w:noProof/>
                <w:webHidden/>
              </w:rPr>
            </w:r>
            <w:r>
              <w:rPr>
                <w:noProof/>
                <w:webHidden/>
              </w:rPr>
              <w:fldChar w:fldCharType="separate"/>
            </w:r>
            <w:r>
              <w:rPr>
                <w:noProof/>
                <w:webHidden/>
              </w:rPr>
              <w:t>280</w:t>
            </w:r>
            <w:r>
              <w:rPr>
                <w:noProof/>
                <w:webHidden/>
              </w:rPr>
              <w:fldChar w:fldCharType="end"/>
            </w:r>
          </w:hyperlink>
        </w:p>
        <w:p w14:paraId="64ED6AAE"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1" w:history="1">
            <w:r w:rsidRPr="00E81C17">
              <w:rPr>
                <w:rStyle w:val="Hyperlink"/>
                <w:noProof/>
              </w:rPr>
              <w:t>5.2.3. Pulse -heated pyrolysis experiments</w:t>
            </w:r>
            <w:r>
              <w:rPr>
                <w:noProof/>
                <w:webHidden/>
              </w:rPr>
              <w:tab/>
            </w:r>
            <w:r>
              <w:rPr>
                <w:noProof/>
                <w:webHidden/>
              </w:rPr>
              <w:fldChar w:fldCharType="begin"/>
            </w:r>
            <w:r>
              <w:rPr>
                <w:noProof/>
                <w:webHidden/>
              </w:rPr>
              <w:instrText xml:space="preserve"> PAGEREF _Toc138267451 \h </w:instrText>
            </w:r>
            <w:r>
              <w:rPr>
                <w:noProof/>
                <w:webHidden/>
              </w:rPr>
            </w:r>
            <w:r>
              <w:rPr>
                <w:noProof/>
                <w:webHidden/>
              </w:rPr>
              <w:fldChar w:fldCharType="separate"/>
            </w:r>
            <w:r>
              <w:rPr>
                <w:noProof/>
                <w:webHidden/>
              </w:rPr>
              <w:t>285</w:t>
            </w:r>
            <w:r>
              <w:rPr>
                <w:noProof/>
                <w:webHidden/>
              </w:rPr>
              <w:fldChar w:fldCharType="end"/>
            </w:r>
          </w:hyperlink>
        </w:p>
        <w:p w14:paraId="03228156"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2" w:history="1">
            <w:r w:rsidRPr="00E81C17">
              <w:rPr>
                <w:rStyle w:val="Hyperlink"/>
                <w:noProof/>
              </w:rPr>
              <w:t>5.2.4. Data collection and analysis</w:t>
            </w:r>
            <w:r>
              <w:rPr>
                <w:noProof/>
                <w:webHidden/>
              </w:rPr>
              <w:tab/>
            </w:r>
            <w:r>
              <w:rPr>
                <w:noProof/>
                <w:webHidden/>
              </w:rPr>
              <w:fldChar w:fldCharType="begin"/>
            </w:r>
            <w:r>
              <w:rPr>
                <w:noProof/>
                <w:webHidden/>
              </w:rPr>
              <w:instrText xml:space="preserve"> PAGEREF _Toc138267452 \h </w:instrText>
            </w:r>
            <w:r>
              <w:rPr>
                <w:noProof/>
                <w:webHidden/>
              </w:rPr>
            </w:r>
            <w:r>
              <w:rPr>
                <w:noProof/>
                <w:webHidden/>
              </w:rPr>
              <w:fldChar w:fldCharType="separate"/>
            </w:r>
            <w:r>
              <w:rPr>
                <w:noProof/>
                <w:webHidden/>
              </w:rPr>
              <w:t>288</w:t>
            </w:r>
            <w:r>
              <w:rPr>
                <w:noProof/>
                <w:webHidden/>
              </w:rPr>
              <w:fldChar w:fldCharType="end"/>
            </w:r>
          </w:hyperlink>
        </w:p>
        <w:p w14:paraId="5DC877D6"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53" w:history="1">
            <w:r w:rsidRPr="00E81C17">
              <w:rPr>
                <w:rStyle w:val="Hyperlink"/>
                <w:noProof/>
              </w:rPr>
              <w:t>5.3. Results and discussion</w:t>
            </w:r>
            <w:r>
              <w:rPr>
                <w:noProof/>
                <w:webHidden/>
              </w:rPr>
              <w:tab/>
            </w:r>
            <w:r>
              <w:rPr>
                <w:noProof/>
                <w:webHidden/>
              </w:rPr>
              <w:fldChar w:fldCharType="begin"/>
            </w:r>
            <w:r>
              <w:rPr>
                <w:noProof/>
                <w:webHidden/>
              </w:rPr>
              <w:instrText xml:space="preserve"> PAGEREF _Toc138267453 \h </w:instrText>
            </w:r>
            <w:r>
              <w:rPr>
                <w:noProof/>
                <w:webHidden/>
              </w:rPr>
            </w:r>
            <w:r>
              <w:rPr>
                <w:noProof/>
                <w:webHidden/>
              </w:rPr>
              <w:fldChar w:fldCharType="separate"/>
            </w:r>
            <w:r>
              <w:rPr>
                <w:noProof/>
                <w:webHidden/>
              </w:rPr>
              <w:t>289</w:t>
            </w:r>
            <w:r>
              <w:rPr>
                <w:noProof/>
                <w:webHidden/>
              </w:rPr>
              <w:fldChar w:fldCharType="end"/>
            </w:r>
          </w:hyperlink>
        </w:p>
        <w:p w14:paraId="6EAA4467"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4" w:history="1">
            <w:r w:rsidRPr="00E81C17">
              <w:rPr>
                <w:rStyle w:val="Hyperlink"/>
                <w:noProof/>
              </w:rPr>
              <w:t>5.3.1. Evaluation of the PHPR system</w:t>
            </w:r>
            <w:r>
              <w:rPr>
                <w:noProof/>
                <w:webHidden/>
              </w:rPr>
              <w:tab/>
            </w:r>
            <w:r>
              <w:rPr>
                <w:noProof/>
                <w:webHidden/>
              </w:rPr>
              <w:fldChar w:fldCharType="begin"/>
            </w:r>
            <w:r>
              <w:rPr>
                <w:noProof/>
                <w:webHidden/>
              </w:rPr>
              <w:instrText xml:space="preserve"> PAGEREF _Toc138267454 \h </w:instrText>
            </w:r>
            <w:r>
              <w:rPr>
                <w:noProof/>
                <w:webHidden/>
              </w:rPr>
            </w:r>
            <w:r>
              <w:rPr>
                <w:noProof/>
                <w:webHidden/>
              </w:rPr>
              <w:fldChar w:fldCharType="separate"/>
            </w:r>
            <w:r>
              <w:rPr>
                <w:noProof/>
                <w:webHidden/>
              </w:rPr>
              <w:t>290</w:t>
            </w:r>
            <w:r>
              <w:rPr>
                <w:noProof/>
                <w:webHidden/>
              </w:rPr>
              <w:fldChar w:fldCharType="end"/>
            </w:r>
          </w:hyperlink>
        </w:p>
        <w:p w14:paraId="150F1756"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5" w:history="1">
            <w:r w:rsidRPr="00E81C17">
              <w:rPr>
                <w:rStyle w:val="Hyperlink"/>
                <w:noProof/>
              </w:rPr>
              <w:t>5.3.2. Pulse-heated pyrolysis of PPE</w:t>
            </w:r>
            <w:r>
              <w:rPr>
                <w:noProof/>
                <w:webHidden/>
              </w:rPr>
              <w:tab/>
            </w:r>
            <w:r>
              <w:rPr>
                <w:noProof/>
                <w:webHidden/>
              </w:rPr>
              <w:fldChar w:fldCharType="begin"/>
            </w:r>
            <w:r>
              <w:rPr>
                <w:noProof/>
                <w:webHidden/>
              </w:rPr>
              <w:instrText xml:space="preserve"> PAGEREF _Toc138267455 \h </w:instrText>
            </w:r>
            <w:r>
              <w:rPr>
                <w:noProof/>
                <w:webHidden/>
              </w:rPr>
            </w:r>
            <w:r>
              <w:rPr>
                <w:noProof/>
                <w:webHidden/>
              </w:rPr>
              <w:fldChar w:fldCharType="separate"/>
            </w:r>
            <w:r>
              <w:rPr>
                <w:noProof/>
                <w:webHidden/>
              </w:rPr>
              <w:t>293</w:t>
            </w:r>
            <w:r>
              <w:rPr>
                <w:noProof/>
                <w:webHidden/>
              </w:rPr>
              <w:fldChar w:fldCharType="end"/>
            </w:r>
          </w:hyperlink>
        </w:p>
        <w:p w14:paraId="7EFEF1B7"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6" w:history="1">
            <w:r w:rsidRPr="00E81C17">
              <w:rPr>
                <w:rStyle w:val="Hyperlink"/>
                <w:noProof/>
              </w:rPr>
              <w:t>5.3.3. Pulse-heated pyrolysis of DPE</w:t>
            </w:r>
            <w:r>
              <w:rPr>
                <w:noProof/>
                <w:webHidden/>
              </w:rPr>
              <w:tab/>
            </w:r>
            <w:r>
              <w:rPr>
                <w:noProof/>
                <w:webHidden/>
              </w:rPr>
              <w:fldChar w:fldCharType="begin"/>
            </w:r>
            <w:r>
              <w:rPr>
                <w:noProof/>
                <w:webHidden/>
              </w:rPr>
              <w:instrText xml:space="preserve"> PAGEREF _Toc138267456 \h </w:instrText>
            </w:r>
            <w:r>
              <w:rPr>
                <w:noProof/>
                <w:webHidden/>
              </w:rPr>
            </w:r>
            <w:r>
              <w:rPr>
                <w:noProof/>
                <w:webHidden/>
              </w:rPr>
              <w:fldChar w:fldCharType="separate"/>
            </w:r>
            <w:r>
              <w:rPr>
                <w:noProof/>
                <w:webHidden/>
              </w:rPr>
              <w:t>298</w:t>
            </w:r>
            <w:r>
              <w:rPr>
                <w:noProof/>
                <w:webHidden/>
              </w:rPr>
              <w:fldChar w:fldCharType="end"/>
            </w:r>
          </w:hyperlink>
        </w:p>
        <w:p w14:paraId="158BF185"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57" w:history="1">
            <w:r w:rsidRPr="00E81C17">
              <w:rPr>
                <w:rStyle w:val="Hyperlink"/>
                <w:noProof/>
              </w:rPr>
              <w:t>5.3.4. Pulse-heated pyrolysis of BPE</w:t>
            </w:r>
            <w:r>
              <w:rPr>
                <w:noProof/>
                <w:webHidden/>
              </w:rPr>
              <w:tab/>
            </w:r>
            <w:r>
              <w:rPr>
                <w:noProof/>
                <w:webHidden/>
              </w:rPr>
              <w:fldChar w:fldCharType="begin"/>
            </w:r>
            <w:r>
              <w:rPr>
                <w:noProof/>
                <w:webHidden/>
              </w:rPr>
              <w:instrText xml:space="preserve"> PAGEREF _Toc138267457 \h </w:instrText>
            </w:r>
            <w:r>
              <w:rPr>
                <w:noProof/>
                <w:webHidden/>
              </w:rPr>
            </w:r>
            <w:r>
              <w:rPr>
                <w:noProof/>
                <w:webHidden/>
              </w:rPr>
              <w:fldChar w:fldCharType="separate"/>
            </w:r>
            <w:r>
              <w:rPr>
                <w:noProof/>
                <w:webHidden/>
              </w:rPr>
              <w:t>301</w:t>
            </w:r>
            <w:r>
              <w:rPr>
                <w:noProof/>
                <w:webHidden/>
              </w:rPr>
              <w:fldChar w:fldCharType="end"/>
            </w:r>
          </w:hyperlink>
        </w:p>
        <w:p w14:paraId="34BD2E7E"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58" w:history="1">
            <w:r w:rsidRPr="00E81C17">
              <w:rPr>
                <w:rStyle w:val="Hyperlink"/>
                <w:noProof/>
              </w:rPr>
              <w:t>5.4. Recommendations for future work</w:t>
            </w:r>
            <w:r>
              <w:rPr>
                <w:noProof/>
                <w:webHidden/>
              </w:rPr>
              <w:tab/>
            </w:r>
            <w:r>
              <w:rPr>
                <w:noProof/>
                <w:webHidden/>
              </w:rPr>
              <w:fldChar w:fldCharType="begin"/>
            </w:r>
            <w:r>
              <w:rPr>
                <w:noProof/>
                <w:webHidden/>
              </w:rPr>
              <w:instrText xml:space="preserve"> PAGEREF _Toc138267458 \h </w:instrText>
            </w:r>
            <w:r>
              <w:rPr>
                <w:noProof/>
                <w:webHidden/>
              </w:rPr>
            </w:r>
            <w:r>
              <w:rPr>
                <w:noProof/>
                <w:webHidden/>
              </w:rPr>
              <w:fldChar w:fldCharType="separate"/>
            </w:r>
            <w:r>
              <w:rPr>
                <w:noProof/>
                <w:webHidden/>
              </w:rPr>
              <w:t>304</w:t>
            </w:r>
            <w:r>
              <w:rPr>
                <w:noProof/>
                <w:webHidden/>
              </w:rPr>
              <w:fldChar w:fldCharType="end"/>
            </w:r>
          </w:hyperlink>
        </w:p>
        <w:p w14:paraId="58AD73EF"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59" w:history="1">
            <w:r w:rsidRPr="00E81C17">
              <w:rPr>
                <w:rStyle w:val="Hyperlink"/>
                <w:noProof/>
              </w:rPr>
              <w:t>5.5. Conclusions</w:t>
            </w:r>
            <w:r>
              <w:rPr>
                <w:noProof/>
                <w:webHidden/>
              </w:rPr>
              <w:tab/>
            </w:r>
            <w:r>
              <w:rPr>
                <w:noProof/>
                <w:webHidden/>
              </w:rPr>
              <w:fldChar w:fldCharType="begin"/>
            </w:r>
            <w:r>
              <w:rPr>
                <w:noProof/>
                <w:webHidden/>
              </w:rPr>
              <w:instrText xml:space="preserve"> PAGEREF _Toc138267459 \h </w:instrText>
            </w:r>
            <w:r>
              <w:rPr>
                <w:noProof/>
                <w:webHidden/>
              </w:rPr>
            </w:r>
            <w:r>
              <w:rPr>
                <w:noProof/>
                <w:webHidden/>
              </w:rPr>
              <w:fldChar w:fldCharType="separate"/>
            </w:r>
            <w:r>
              <w:rPr>
                <w:noProof/>
                <w:webHidden/>
              </w:rPr>
              <w:t>306</w:t>
            </w:r>
            <w:r>
              <w:rPr>
                <w:noProof/>
                <w:webHidden/>
              </w:rPr>
              <w:fldChar w:fldCharType="end"/>
            </w:r>
          </w:hyperlink>
        </w:p>
        <w:p w14:paraId="114581B3"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60" w:history="1">
            <w:r w:rsidRPr="00E81C17">
              <w:rPr>
                <w:rStyle w:val="Hyperlink"/>
                <w:rFonts w:cs="Times New Roman"/>
                <w:noProof/>
              </w:rPr>
              <w:t>5.4. References</w:t>
            </w:r>
            <w:r>
              <w:rPr>
                <w:noProof/>
                <w:webHidden/>
              </w:rPr>
              <w:tab/>
            </w:r>
            <w:r>
              <w:rPr>
                <w:noProof/>
                <w:webHidden/>
              </w:rPr>
              <w:fldChar w:fldCharType="begin"/>
            </w:r>
            <w:r>
              <w:rPr>
                <w:noProof/>
                <w:webHidden/>
              </w:rPr>
              <w:instrText xml:space="preserve"> PAGEREF _Toc138267460 \h </w:instrText>
            </w:r>
            <w:r>
              <w:rPr>
                <w:noProof/>
                <w:webHidden/>
              </w:rPr>
            </w:r>
            <w:r>
              <w:rPr>
                <w:noProof/>
                <w:webHidden/>
              </w:rPr>
              <w:fldChar w:fldCharType="separate"/>
            </w:r>
            <w:r>
              <w:rPr>
                <w:noProof/>
                <w:webHidden/>
              </w:rPr>
              <w:t>309</w:t>
            </w:r>
            <w:r>
              <w:rPr>
                <w:noProof/>
                <w:webHidden/>
              </w:rPr>
              <w:fldChar w:fldCharType="end"/>
            </w:r>
          </w:hyperlink>
        </w:p>
        <w:p w14:paraId="328D7CC1"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61" w:history="1">
            <w:r w:rsidRPr="00E81C17">
              <w:rPr>
                <w:rStyle w:val="Hyperlink"/>
                <w:noProof/>
              </w:rPr>
              <w:t>Appendix V</w:t>
            </w:r>
            <w:r>
              <w:rPr>
                <w:noProof/>
                <w:webHidden/>
              </w:rPr>
              <w:tab/>
            </w:r>
            <w:r>
              <w:rPr>
                <w:noProof/>
                <w:webHidden/>
              </w:rPr>
              <w:fldChar w:fldCharType="begin"/>
            </w:r>
            <w:r>
              <w:rPr>
                <w:noProof/>
                <w:webHidden/>
              </w:rPr>
              <w:instrText xml:space="preserve"> PAGEREF _Toc138267461 \h </w:instrText>
            </w:r>
            <w:r>
              <w:rPr>
                <w:noProof/>
                <w:webHidden/>
              </w:rPr>
            </w:r>
            <w:r>
              <w:rPr>
                <w:noProof/>
                <w:webHidden/>
              </w:rPr>
              <w:fldChar w:fldCharType="separate"/>
            </w:r>
            <w:r>
              <w:rPr>
                <w:noProof/>
                <w:webHidden/>
              </w:rPr>
              <w:t>312</w:t>
            </w:r>
            <w:r>
              <w:rPr>
                <w:noProof/>
                <w:webHidden/>
              </w:rPr>
              <w:fldChar w:fldCharType="end"/>
            </w:r>
          </w:hyperlink>
        </w:p>
        <w:p w14:paraId="78F7D1F3"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62" w:history="1">
            <w:r w:rsidRPr="00E81C17">
              <w:rPr>
                <w:rStyle w:val="Hyperlink"/>
                <w:bCs/>
                <w:noProof/>
              </w:rPr>
              <w:t>Chapter 6</w:t>
            </w:r>
            <w:r w:rsidRPr="00E81C17">
              <w:rPr>
                <w:rStyle w:val="Hyperlink"/>
                <w:noProof/>
              </w:rPr>
              <w:t xml:space="preserve"> Conclusions and Future Recommendations</w:t>
            </w:r>
            <w:r>
              <w:rPr>
                <w:noProof/>
                <w:webHidden/>
              </w:rPr>
              <w:tab/>
            </w:r>
            <w:r>
              <w:rPr>
                <w:noProof/>
                <w:webHidden/>
              </w:rPr>
              <w:fldChar w:fldCharType="begin"/>
            </w:r>
            <w:r>
              <w:rPr>
                <w:noProof/>
                <w:webHidden/>
              </w:rPr>
              <w:instrText xml:space="preserve"> PAGEREF _Toc138267462 \h </w:instrText>
            </w:r>
            <w:r>
              <w:rPr>
                <w:noProof/>
                <w:webHidden/>
              </w:rPr>
            </w:r>
            <w:r>
              <w:rPr>
                <w:noProof/>
                <w:webHidden/>
              </w:rPr>
              <w:fldChar w:fldCharType="separate"/>
            </w:r>
            <w:r>
              <w:rPr>
                <w:noProof/>
                <w:webHidden/>
              </w:rPr>
              <w:t>315</w:t>
            </w:r>
            <w:r>
              <w:rPr>
                <w:noProof/>
                <w:webHidden/>
              </w:rPr>
              <w:fldChar w:fldCharType="end"/>
            </w:r>
          </w:hyperlink>
        </w:p>
        <w:p w14:paraId="563E4F50"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63" w:history="1">
            <w:r w:rsidRPr="00E81C17">
              <w:rPr>
                <w:rStyle w:val="Hyperlink"/>
                <w:noProof/>
              </w:rPr>
              <w:t>6.1. Conclusions</w:t>
            </w:r>
            <w:r>
              <w:rPr>
                <w:noProof/>
                <w:webHidden/>
              </w:rPr>
              <w:tab/>
            </w:r>
            <w:r>
              <w:rPr>
                <w:noProof/>
                <w:webHidden/>
              </w:rPr>
              <w:fldChar w:fldCharType="begin"/>
            </w:r>
            <w:r>
              <w:rPr>
                <w:noProof/>
                <w:webHidden/>
              </w:rPr>
              <w:instrText xml:space="preserve"> PAGEREF _Toc138267463 \h </w:instrText>
            </w:r>
            <w:r>
              <w:rPr>
                <w:noProof/>
                <w:webHidden/>
              </w:rPr>
            </w:r>
            <w:r>
              <w:rPr>
                <w:noProof/>
                <w:webHidden/>
              </w:rPr>
              <w:fldChar w:fldCharType="separate"/>
            </w:r>
            <w:r>
              <w:rPr>
                <w:noProof/>
                <w:webHidden/>
              </w:rPr>
              <w:t>315</w:t>
            </w:r>
            <w:r>
              <w:rPr>
                <w:noProof/>
                <w:webHidden/>
              </w:rPr>
              <w:fldChar w:fldCharType="end"/>
            </w:r>
          </w:hyperlink>
        </w:p>
        <w:p w14:paraId="2F75899A" w14:textId="77777777" w:rsidR="00A14075" w:rsidRDefault="00A14075">
          <w:pPr>
            <w:pStyle w:val="TOC2"/>
            <w:tabs>
              <w:tab w:val="right" w:leader="dot" w:pos="9350"/>
            </w:tabs>
            <w:rPr>
              <w:rFonts w:asciiTheme="minorHAnsi" w:eastAsiaTheme="minorEastAsia" w:hAnsiTheme="minorHAnsi" w:cstheme="minorBidi"/>
              <w:noProof/>
              <w:kern w:val="2"/>
              <w:sz w:val="22"/>
              <w14:ligatures w14:val="standardContextual"/>
            </w:rPr>
          </w:pPr>
          <w:hyperlink w:anchor="_Toc138267464" w:history="1">
            <w:r w:rsidRPr="00E81C17">
              <w:rPr>
                <w:rStyle w:val="Hyperlink"/>
                <w:noProof/>
              </w:rPr>
              <w:t>6.2. Future recommendations</w:t>
            </w:r>
            <w:r>
              <w:rPr>
                <w:noProof/>
                <w:webHidden/>
              </w:rPr>
              <w:tab/>
            </w:r>
            <w:r>
              <w:rPr>
                <w:noProof/>
                <w:webHidden/>
              </w:rPr>
              <w:fldChar w:fldCharType="begin"/>
            </w:r>
            <w:r>
              <w:rPr>
                <w:noProof/>
                <w:webHidden/>
              </w:rPr>
              <w:instrText xml:space="preserve"> PAGEREF _Toc138267464 \h </w:instrText>
            </w:r>
            <w:r>
              <w:rPr>
                <w:noProof/>
                <w:webHidden/>
              </w:rPr>
            </w:r>
            <w:r>
              <w:rPr>
                <w:noProof/>
                <w:webHidden/>
              </w:rPr>
              <w:fldChar w:fldCharType="separate"/>
            </w:r>
            <w:r>
              <w:rPr>
                <w:noProof/>
                <w:webHidden/>
              </w:rPr>
              <w:t>318</w:t>
            </w:r>
            <w:r>
              <w:rPr>
                <w:noProof/>
                <w:webHidden/>
              </w:rPr>
              <w:fldChar w:fldCharType="end"/>
            </w:r>
          </w:hyperlink>
        </w:p>
        <w:p w14:paraId="4B2CB51B"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65" w:history="1">
            <w:r w:rsidRPr="00E81C17">
              <w:rPr>
                <w:rStyle w:val="Hyperlink"/>
                <w:noProof/>
              </w:rPr>
              <w:t>6.2.1. Further investigation into the concerted mechanisms associated with lignin pyrolysis through density functional theory</w:t>
            </w:r>
            <w:r>
              <w:rPr>
                <w:noProof/>
                <w:webHidden/>
              </w:rPr>
              <w:tab/>
            </w:r>
            <w:r>
              <w:rPr>
                <w:noProof/>
                <w:webHidden/>
              </w:rPr>
              <w:fldChar w:fldCharType="begin"/>
            </w:r>
            <w:r>
              <w:rPr>
                <w:noProof/>
                <w:webHidden/>
              </w:rPr>
              <w:instrText xml:space="preserve"> PAGEREF _Toc138267465 \h </w:instrText>
            </w:r>
            <w:r>
              <w:rPr>
                <w:noProof/>
                <w:webHidden/>
              </w:rPr>
            </w:r>
            <w:r>
              <w:rPr>
                <w:noProof/>
                <w:webHidden/>
              </w:rPr>
              <w:fldChar w:fldCharType="separate"/>
            </w:r>
            <w:r>
              <w:rPr>
                <w:noProof/>
                <w:webHidden/>
              </w:rPr>
              <w:t>318</w:t>
            </w:r>
            <w:r>
              <w:rPr>
                <w:noProof/>
                <w:webHidden/>
              </w:rPr>
              <w:fldChar w:fldCharType="end"/>
            </w:r>
          </w:hyperlink>
        </w:p>
        <w:p w14:paraId="0D2CB6B0" w14:textId="77777777" w:rsidR="00A14075" w:rsidRDefault="00A14075">
          <w:pPr>
            <w:pStyle w:val="TOC3"/>
            <w:rPr>
              <w:rFonts w:asciiTheme="minorHAnsi" w:eastAsiaTheme="minorEastAsia" w:hAnsiTheme="minorHAnsi" w:cstheme="minorBidi"/>
              <w:noProof/>
              <w:kern w:val="2"/>
              <w:sz w:val="22"/>
              <w14:ligatures w14:val="standardContextual"/>
            </w:rPr>
          </w:pPr>
          <w:hyperlink w:anchor="_Toc138267466" w:history="1">
            <w:r w:rsidRPr="00E81C17">
              <w:rPr>
                <w:rStyle w:val="Hyperlink"/>
                <w:noProof/>
              </w:rPr>
              <w:t>6.2.2. Implementation of a heating control loop that incorporates a feedback control loop to better control the temperature in the PHPR system</w:t>
            </w:r>
            <w:r>
              <w:rPr>
                <w:noProof/>
                <w:webHidden/>
              </w:rPr>
              <w:tab/>
            </w:r>
            <w:r>
              <w:rPr>
                <w:noProof/>
                <w:webHidden/>
              </w:rPr>
              <w:fldChar w:fldCharType="begin"/>
            </w:r>
            <w:r>
              <w:rPr>
                <w:noProof/>
                <w:webHidden/>
              </w:rPr>
              <w:instrText xml:space="preserve"> PAGEREF _Toc138267466 \h </w:instrText>
            </w:r>
            <w:r>
              <w:rPr>
                <w:noProof/>
                <w:webHidden/>
              </w:rPr>
            </w:r>
            <w:r>
              <w:rPr>
                <w:noProof/>
                <w:webHidden/>
              </w:rPr>
              <w:fldChar w:fldCharType="separate"/>
            </w:r>
            <w:r>
              <w:rPr>
                <w:noProof/>
                <w:webHidden/>
              </w:rPr>
              <w:t>319</w:t>
            </w:r>
            <w:r>
              <w:rPr>
                <w:noProof/>
                <w:webHidden/>
              </w:rPr>
              <w:fldChar w:fldCharType="end"/>
            </w:r>
          </w:hyperlink>
        </w:p>
        <w:p w14:paraId="0769244E" w14:textId="77777777" w:rsidR="00A14075" w:rsidRDefault="00A14075" w:rsidP="001D3E48">
          <w:pPr>
            <w:pStyle w:val="TOC1"/>
            <w:ind w:firstLine="0"/>
            <w:rPr>
              <w:rFonts w:asciiTheme="minorHAnsi" w:eastAsiaTheme="minorEastAsia" w:hAnsiTheme="minorHAnsi" w:cstheme="minorBidi"/>
              <w:noProof/>
              <w:kern w:val="2"/>
              <w:sz w:val="22"/>
              <w14:ligatures w14:val="standardContextual"/>
            </w:rPr>
          </w:pPr>
          <w:hyperlink w:anchor="_Toc138267467" w:history="1">
            <w:r w:rsidRPr="00E81C17">
              <w:rPr>
                <w:rStyle w:val="Hyperlink"/>
                <w:noProof/>
              </w:rPr>
              <w:t>Vita</w:t>
            </w:r>
            <w:r>
              <w:rPr>
                <w:noProof/>
                <w:webHidden/>
              </w:rPr>
              <w:tab/>
            </w:r>
            <w:r>
              <w:rPr>
                <w:noProof/>
                <w:webHidden/>
              </w:rPr>
              <w:fldChar w:fldCharType="begin"/>
            </w:r>
            <w:r>
              <w:rPr>
                <w:noProof/>
                <w:webHidden/>
              </w:rPr>
              <w:instrText xml:space="preserve"> PAGEREF _Toc138267467 \h </w:instrText>
            </w:r>
            <w:r>
              <w:rPr>
                <w:noProof/>
                <w:webHidden/>
              </w:rPr>
            </w:r>
            <w:r>
              <w:rPr>
                <w:noProof/>
                <w:webHidden/>
              </w:rPr>
              <w:fldChar w:fldCharType="separate"/>
            </w:r>
            <w:r>
              <w:rPr>
                <w:noProof/>
                <w:webHidden/>
              </w:rPr>
              <w:t>320</w:t>
            </w:r>
            <w:r>
              <w:rPr>
                <w:noProof/>
                <w:webHidden/>
              </w:rPr>
              <w:fldChar w:fldCharType="end"/>
            </w:r>
          </w:hyperlink>
        </w:p>
        <w:p w14:paraId="67A277CF" w14:textId="77777777" w:rsidR="00A14075" w:rsidRDefault="00A14075" w:rsidP="009F1C9B">
          <w:pPr>
            <w:rPr>
              <w:szCs w:val="24"/>
            </w:rPr>
          </w:pPr>
          <w:r>
            <w:rPr>
              <w:b/>
              <w:bCs/>
              <w:noProof/>
              <w:szCs w:val="24"/>
            </w:rPr>
            <w:fldChar w:fldCharType="end"/>
          </w:r>
        </w:p>
      </w:sdtContent>
    </w:sdt>
    <w:p w14:paraId="5EDB383C" w14:textId="77777777" w:rsidR="00A14075" w:rsidRPr="001D5FE3" w:rsidRDefault="00A14075" w:rsidP="009F1C9B">
      <w:pPr>
        <w:spacing w:line="240" w:lineRule="auto"/>
        <w:rPr>
          <w:rFonts w:cs="Times New Roman"/>
          <w:bCs/>
          <w:szCs w:val="24"/>
        </w:rPr>
      </w:pPr>
      <w:r>
        <w:rPr>
          <w:rFonts w:cs="Times New Roman"/>
          <w:b/>
          <w:szCs w:val="24"/>
        </w:rPr>
        <w:br w:type="page"/>
      </w:r>
    </w:p>
    <w:p w14:paraId="1B092F30" w14:textId="77777777" w:rsidR="00A14075" w:rsidRPr="001B419E" w:rsidRDefault="00A14075" w:rsidP="001D5FE3">
      <w:pPr>
        <w:spacing w:line="240" w:lineRule="auto"/>
        <w:jc w:val="center"/>
        <w:rPr>
          <w:rFonts w:cs="Times New Roman"/>
          <w:b/>
          <w:szCs w:val="24"/>
        </w:rPr>
      </w:pPr>
      <w:r w:rsidRPr="001B419E">
        <w:rPr>
          <w:rFonts w:cs="Times New Roman"/>
          <w:b/>
          <w:szCs w:val="24"/>
        </w:rPr>
        <w:lastRenderedPageBreak/>
        <w:t>List of Tables</w:t>
      </w:r>
    </w:p>
    <w:p w14:paraId="4A6412AA" w14:textId="77777777" w:rsidR="00A14075" w:rsidRPr="001D5FE3" w:rsidRDefault="00A14075" w:rsidP="009F1C9B">
      <w:pPr>
        <w:spacing w:line="240" w:lineRule="auto"/>
        <w:rPr>
          <w:rFonts w:eastAsiaTheme="majorEastAsia" w:cs="Times New Roman"/>
          <w:bCs/>
          <w:szCs w:val="24"/>
        </w:rPr>
      </w:pPr>
    </w:p>
    <w:p w14:paraId="7C2CCF82"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r>
        <w:fldChar w:fldCharType="begin"/>
      </w:r>
      <w:r>
        <w:instrText xml:space="preserve"> TOC \h \z \c "Table" </w:instrText>
      </w:r>
      <w:r>
        <w:fldChar w:fldCharType="separate"/>
      </w:r>
      <w:hyperlink w:anchor="_Toc138267468" w:history="1">
        <w:r w:rsidRPr="0010446B">
          <w:rPr>
            <w:rStyle w:val="Hyperlink"/>
            <w:b/>
            <w:bCs/>
            <w:noProof/>
          </w:rPr>
          <w:t>Table 2</w:t>
        </w:r>
        <w:r w:rsidRPr="0010446B">
          <w:rPr>
            <w:rStyle w:val="Hyperlink"/>
            <w:b/>
            <w:bCs/>
            <w:noProof/>
          </w:rPr>
          <w:noBreakHyphen/>
          <w:t>1.</w:t>
        </w:r>
        <w:r w:rsidRPr="0010446B">
          <w:rPr>
            <w:rStyle w:val="Hyperlink"/>
            <w:noProof/>
          </w:rPr>
          <w:t xml:space="preserve"> Comparison of apparent kinetic rate parameters on isolated lignin from literature using various models.</w:t>
        </w:r>
        <w:r>
          <w:rPr>
            <w:noProof/>
            <w:webHidden/>
          </w:rPr>
          <w:tab/>
        </w:r>
        <w:r>
          <w:rPr>
            <w:noProof/>
            <w:webHidden/>
          </w:rPr>
          <w:fldChar w:fldCharType="begin"/>
        </w:r>
        <w:r>
          <w:rPr>
            <w:noProof/>
            <w:webHidden/>
          </w:rPr>
          <w:instrText xml:space="preserve"> PAGEREF _Toc138267468 \h </w:instrText>
        </w:r>
        <w:r>
          <w:rPr>
            <w:noProof/>
            <w:webHidden/>
          </w:rPr>
        </w:r>
        <w:r>
          <w:rPr>
            <w:noProof/>
            <w:webHidden/>
          </w:rPr>
          <w:fldChar w:fldCharType="separate"/>
        </w:r>
        <w:r>
          <w:rPr>
            <w:noProof/>
            <w:webHidden/>
          </w:rPr>
          <w:t>27</w:t>
        </w:r>
        <w:r>
          <w:rPr>
            <w:noProof/>
            <w:webHidden/>
          </w:rPr>
          <w:fldChar w:fldCharType="end"/>
        </w:r>
      </w:hyperlink>
    </w:p>
    <w:p w14:paraId="5E21A091"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69" w:history="1">
        <w:r w:rsidRPr="0010446B">
          <w:rPr>
            <w:rStyle w:val="Hyperlink"/>
            <w:b/>
            <w:bCs/>
            <w:noProof/>
          </w:rPr>
          <w:t>Table 2</w:t>
        </w:r>
        <w:r w:rsidRPr="0010446B">
          <w:rPr>
            <w:rStyle w:val="Hyperlink"/>
            <w:b/>
            <w:bCs/>
            <w:noProof/>
          </w:rPr>
          <w:noBreakHyphen/>
          <w:t>2.</w:t>
        </w:r>
        <w:r w:rsidRPr="0010446B">
          <w:rPr>
            <w:rStyle w:val="Hyperlink"/>
            <w:noProof/>
          </w:rPr>
          <w:t xml:space="preserve"> Comparison of estimated and experimental parameters for PPE pyrolysis.</w:t>
        </w:r>
        <w:r>
          <w:rPr>
            <w:noProof/>
            <w:webHidden/>
          </w:rPr>
          <w:tab/>
        </w:r>
        <w:r>
          <w:rPr>
            <w:noProof/>
            <w:webHidden/>
          </w:rPr>
          <w:fldChar w:fldCharType="begin"/>
        </w:r>
        <w:r>
          <w:rPr>
            <w:noProof/>
            <w:webHidden/>
          </w:rPr>
          <w:instrText xml:space="preserve"> PAGEREF _Toc138267469 \h </w:instrText>
        </w:r>
        <w:r>
          <w:rPr>
            <w:noProof/>
            <w:webHidden/>
          </w:rPr>
        </w:r>
        <w:r>
          <w:rPr>
            <w:noProof/>
            <w:webHidden/>
          </w:rPr>
          <w:fldChar w:fldCharType="separate"/>
        </w:r>
        <w:r>
          <w:rPr>
            <w:noProof/>
            <w:webHidden/>
          </w:rPr>
          <w:t>44</w:t>
        </w:r>
        <w:r>
          <w:rPr>
            <w:noProof/>
            <w:webHidden/>
          </w:rPr>
          <w:fldChar w:fldCharType="end"/>
        </w:r>
      </w:hyperlink>
    </w:p>
    <w:p w14:paraId="4B19BBB5"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0" w:history="1">
        <w:r w:rsidRPr="0010446B">
          <w:rPr>
            <w:rStyle w:val="Hyperlink"/>
            <w:b/>
            <w:bCs/>
            <w:noProof/>
          </w:rPr>
          <w:t>Table 2</w:t>
        </w:r>
        <w:r w:rsidRPr="0010446B">
          <w:rPr>
            <w:rStyle w:val="Hyperlink"/>
            <w:b/>
            <w:bCs/>
            <w:noProof/>
          </w:rPr>
          <w:noBreakHyphen/>
          <w:t>3.</w:t>
        </w:r>
        <w:r w:rsidRPr="0010446B">
          <w:rPr>
            <w:rStyle w:val="Hyperlink"/>
            <w:noProof/>
          </w:rPr>
          <w:t xml:space="preserve"> Comparison of bond dissociation enthalpies of model </w:t>
        </w:r>
        <w:r w:rsidRPr="0010446B">
          <w:rPr>
            <w:rStyle w:val="Hyperlink"/>
            <w:rFonts w:ascii="Calibri" w:hAnsi="Calibri"/>
            <w:noProof/>
          </w:rPr>
          <w:t>β</w:t>
        </w:r>
        <w:r w:rsidRPr="0010446B">
          <w:rPr>
            <w:rStyle w:val="Hyperlink"/>
            <w:noProof/>
          </w:rPr>
          <w:t>-O-4 dimers.</w:t>
        </w:r>
        <w:r>
          <w:rPr>
            <w:noProof/>
            <w:webHidden/>
          </w:rPr>
          <w:tab/>
        </w:r>
        <w:r>
          <w:rPr>
            <w:noProof/>
            <w:webHidden/>
          </w:rPr>
          <w:fldChar w:fldCharType="begin"/>
        </w:r>
        <w:r>
          <w:rPr>
            <w:noProof/>
            <w:webHidden/>
          </w:rPr>
          <w:instrText xml:space="preserve"> PAGEREF _Toc138267470 \h </w:instrText>
        </w:r>
        <w:r>
          <w:rPr>
            <w:noProof/>
            <w:webHidden/>
          </w:rPr>
        </w:r>
        <w:r>
          <w:rPr>
            <w:noProof/>
            <w:webHidden/>
          </w:rPr>
          <w:fldChar w:fldCharType="separate"/>
        </w:r>
        <w:r>
          <w:rPr>
            <w:noProof/>
            <w:webHidden/>
          </w:rPr>
          <w:t>60</w:t>
        </w:r>
        <w:r>
          <w:rPr>
            <w:noProof/>
            <w:webHidden/>
          </w:rPr>
          <w:fldChar w:fldCharType="end"/>
        </w:r>
      </w:hyperlink>
    </w:p>
    <w:p w14:paraId="3542F136"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1" w:history="1">
        <w:r w:rsidRPr="0010446B">
          <w:rPr>
            <w:rStyle w:val="Hyperlink"/>
            <w:b/>
            <w:bCs/>
            <w:noProof/>
          </w:rPr>
          <w:t>Table 3</w:t>
        </w:r>
        <w:r w:rsidRPr="0010446B">
          <w:rPr>
            <w:rStyle w:val="Hyperlink"/>
            <w:b/>
            <w:bCs/>
            <w:noProof/>
          </w:rPr>
          <w:noBreakHyphen/>
          <w:t>1.</w:t>
        </w:r>
        <w:r w:rsidRPr="0010446B">
          <w:rPr>
            <w:rStyle w:val="Hyperlink"/>
            <w:noProof/>
          </w:rPr>
          <w:t xml:space="preserve"> Relative enthalpy difference of optimized structure for each stereoisomer of the model tetramer at the M06-2X/6-311++G(d,p) level of theory at 298.15 K.</w:t>
        </w:r>
        <w:r>
          <w:rPr>
            <w:noProof/>
            <w:webHidden/>
          </w:rPr>
          <w:tab/>
        </w:r>
        <w:r>
          <w:rPr>
            <w:noProof/>
            <w:webHidden/>
          </w:rPr>
          <w:fldChar w:fldCharType="begin"/>
        </w:r>
        <w:r>
          <w:rPr>
            <w:noProof/>
            <w:webHidden/>
          </w:rPr>
          <w:instrText xml:space="preserve"> PAGEREF _Toc138267471 \h </w:instrText>
        </w:r>
        <w:r>
          <w:rPr>
            <w:noProof/>
            <w:webHidden/>
          </w:rPr>
        </w:r>
        <w:r>
          <w:rPr>
            <w:noProof/>
            <w:webHidden/>
          </w:rPr>
          <w:fldChar w:fldCharType="separate"/>
        </w:r>
        <w:r>
          <w:rPr>
            <w:noProof/>
            <w:webHidden/>
          </w:rPr>
          <w:t>94</w:t>
        </w:r>
        <w:r>
          <w:rPr>
            <w:noProof/>
            <w:webHidden/>
          </w:rPr>
          <w:fldChar w:fldCharType="end"/>
        </w:r>
      </w:hyperlink>
    </w:p>
    <w:p w14:paraId="642C7204"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2" w:history="1">
        <w:r w:rsidRPr="0010446B">
          <w:rPr>
            <w:rStyle w:val="Hyperlink"/>
            <w:b/>
            <w:bCs/>
            <w:noProof/>
          </w:rPr>
          <w:t>Table 3</w:t>
        </w:r>
        <w:r w:rsidRPr="0010446B">
          <w:rPr>
            <w:rStyle w:val="Hyperlink"/>
            <w:b/>
            <w:bCs/>
            <w:noProof/>
          </w:rPr>
          <w:noBreakHyphen/>
          <w:t>2.</w:t>
        </w:r>
        <w:r w:rsidRPr="0010446B">
          <w:rPr>
            <w:rStyle w:val="Hyperlink"/>
            <w:noProof/>
          </w:rPr>
          <w:t xml:space="preserve"> Interatomic distances between aromatic rings of different stereoisomers of the model tetramer.</w:t>
        </w:r>
        <w:r>
          <w:rPr>
            <w:noProof/>
            <w:webHidden/>
          </w:rPr>
          <w:tab/>
        </w:r>
        <w:r>
          <w:rPr>
            <w:noProof/>
            <w:webHidden/>
          </w:rPr>
          <w:fldChar w:fldCharType="begin"/>
        </w:r>
        <w:r>
          <w:rPr>
            <w:noProof/>
            <w:webHidden/>
          </w:rPr>
          <w:instrText xml:space="preserve"> PAGEREF _Toc138267472 \h </w:instrText>
        </w:r>
        <w:r>
          <w:rPr>
            <w:noProof/>
            <w:webHidden/>
          </w:rPr>
        </w:r>
        <w:r>
          <w:rPr>
            <w:noProof/>
            <w:webHidden/>
          </w:rPr>
          <w:fldChar w:fldCharType="separate"/>
        </w:r>
        <w:r>
          <w:rPr>
            <w:noProof/>
            <w:webHidden/>
          </w:rPr>
          <w:t>95</w:t>
        </w:r>
        <w:r>
          <w:rPr>
            <w:noProof/>
            <w:webHidden/>
          </w:rPr>
          <w:fldChar w:fldCharType="end"/>
        </w:r>
      </w:hyperlink>
    </w:p>
    <w:p w14:paraId="181EF5A6"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3" w:history="1">
        <w:r w:rsidRPr="0010446B">
          <w:rPr>
            <w:rStyle w:val="Hyperlink"/>
            <w:b/>
            <w:bCs/>
            <w:noProof/>
          </w:rPr>
          <w:t>Table 3</w:t>
        </w:r>
        <w:r w:rsidRPr="0010446B">
          <w:rPr>
            <w:rStyle w:val="Hyperlink"/>
            <w:b/>
            <w:bCs/>
            <w:noProof/>
          </w:rPr>
          <w:noBreakHyphen/>
          <w:t>3.</w:t>
        </w:r>
        <w:r w:rsidRPr="0010446B">
          <w:rPr>
            <w:rStyle w:val="Hyperlink"/>
            <w:noProof/>
          </w:rPr>
          <w:t xml:space="preserve"> Ring angles between the aromatic rings of different stereoisomers of the model tetramer.</w:t>
        </w:r>
        <w:r>
          <w:rPr>
            <w:noProof/>
            <w:webHidden/>
          </w:rPr>
          <w:tab/>
        </w:r>
        <w:r>
          <w:rPr>
            <w:noProof/>
            <w:webHidden/>
          </w:rPr>
          <w:fldChar w:fldCharType="begin"/>
        </w:r>
        <w:r>
          <w:rPr>
            <w:noProof/>
            <w:webHidden/>
          </w:rPr>
          <w:instrText xml:space="preserve"> PAGEREF _Toc138267473 \h </w:instrText>
        </w:r>
        <w:r>
          <w:rPr>
            <w:noProof/>
            <w:webHidden/>
          </w:rPr>
        </w:r>
        <w:r>
          <w:rPr>
            <w:noProof/>
            <w:webHidden/>
          </w:rPr>
          <w:fldChar w:fldCharType="separate"/>
        </w:r>
        <w:r>
          <w:rPr>
            <w:noProof/>
            <w:webHidden/>
          </w:rPr>
          <w:t>96</w:t>
        </w:r>
        <w:r>
          <w:rPr>
            <w:noProof/>
            <w:webHidden/>
          </w:rPr>
          <w:fldChar w:fldCharType="end"/>
        </w:r>
      </w:hyperlink>
    </w:p>
    <w:p w14:paraId="76C28DE2"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4" w:history="1">
        <w:r w:rsidRPr="0010446B">
          <w:rPr>
            <w:rStyle w:val="Hyperlink"/>
            <w:b/>
            <w:bCs/>
            <w:noProof/>
          </w:rPr>
          <w:t>Table 3</w:t>
        </w:r>
        <w:r w:rsidRPr="0010446B">
          <w:rPr>
            <w:rStyle w:val="Hyperlink"/>
            <w:b/>
            <w:bCs/>
            <w:noProof/>
          </w:rPr>
          <w:noBreakHyphen/>
          <w:t>4.</w:t>
        </w:r>
        <w:r w:rsidRPr="0010446B">
          <w:rPr>
            <w:rStyle w:val="Hyperlink"/>
            <w:noProof/>
          </w:rPr>
          <w:t xml:space="preserve"> Relative enthalpy difference between stereoisomers for model compound 2 at the M06-2X/6-311++G(d,p) level of theory at 773.15 K</w:t>
        </w:r>
        <w:r>
          <w:rPr>
            <w:noProof/>
            <w:webHidden/>
          </w:rPr>
          <w:tab/>
        </w:r>
        <w:r>
          <w:rPr>
            <w:noProof/>
            <w:webHidden/>
          </w:rPr>
          <w:fldChar w:fldCharType="begin"/>
        </w:r>
        <w:r>
          <w:rPr>
            <w:noProof/>
            <w:webHidden/>
          </w:rPr>
          <w:instrText xml:space="preserve"> PAGEREF _Toc138267474 \h </w:instrText>
        </w:r>
        <w:r>
          <w:rPr>
            <w:noProof/>
            <w:webHidden/>
          </w:rPr>
        </w:r>
        <w:r>
          <w:rPr>
            <w:noProof/>
            <w:webHidden/>
          </w:rPr>
          <w:fldChar w:fldCharType="separate"/>
        </w:r>
        <w:r>
          <w:rPr>
            <w:noProof/>
            <w:webHidden/>
          </w:rPr>
          <w:t>98</w:t>
        </w:r>
        <w:r>
          <w:rPr>
            <w:noProof/>
            <w:webHidden/>
          </w:rPr>
          <w:fldChar w:fldCharType="end"/>
        </w:r>
      </w:hyperlink>
    </w:p>
    <w:p w14:paraId="20CA1A3A"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5" w:history="1">
        <w:r w:rsidRPr="0010446B">
          <w:rPr>
            <w:rStyle w:val="Hyperlink"/>
            <w:b/>
            <w:bCs/>
            <w:noProof/>
          </w:rPr>
          <w:t>Table 3</w:t>
        </w:r>
        <w:r w:rsidRPr="0010446B">
          <w:rPr>
            <w:rStyle w:val="Hyperlink"/>
            <w:b/>
            <w:bCs/>
            <w:noProof/>
          </w:rPr>
          <w:noBreakHyphen/>
          <w:t>5.</w:t>
        </w:r>
        <w:r w:rsidRPr="0010446B">
          <w:rPr>
            <w:rStyle w:val="Hyperlink"/>
            <w:noProof/>
          </w:rPr>
          <w:t xml:space="preserve"> Bond dissociation enthalpies, </w:t>
        </w:r>
        <m:oMath>
          <m:r>
            <m:rPr>
              <m:sty m:val="p"/>
            </m:rPr>
            <w:rPr>
              <w:rStyle w:val="Hyperlink"/>
              <w:rFonts w:ascii="Cambria Math" w:hAnsi="Cambria Math"/>
              <w:noProof/>
            </w:rPr>
            <m:t>∆</m:t>
          </m:r>
          <m:r>
            <w:rPr>
              <w:rStyle w:val="Hyperlink"/>
              <w:rFonts w:ascii="Cambria Math" w:hAnsi="Cambria Math"/>
              <w:noProof/>
            </w:rPr>
            <m:t>H</m:t>
          </m:r>
          <m:r>
            <m:rPr>
              <m:sty m:val="p"/>
            </m:rPr>
            <w:rPr>
              <w:rStyle w:val="Hyperlink"/>
              <w:rFonts w:ascii="Cambria Math" w:hAnsi="Cambria Math"/>
              <w:noProof/>
            </w:rPr>
            <m:t>298</m:t>
          </m:r>
        </m:oMath>
        <w:r w:rsidRPr="0010446B">
          <w:rPr>
            <w:rStyle w:val="Hyperlink"/>
            <w:noProof/>
          </w:rPr>
          <w:t>, (kcal/mol) for each stereoisomer conformation of MC1 at 298.15 K.</w:t>
        </w:r>
        <w:r>
          <w:rPr>
            <w:noProof/>
            <w:webHidden/>
          </w:rPr>
          <w:tab/>
        </w:r>
        <w:r>
          <w:rPr>
            <w:noProof/>
            <w:webHidden/>
          </w:rPr>
          <w:fldChar w:fldCharType="begin"/>
        </w:r>
        <w:r>
          <w:rPr>
            <w:noProof/>
            <w:webHidden/>
          </w:rPr>
          <w:instrText xml:space="preserve"> PAGEREF _Toc138267475 \h </w:instrText>
        </w:r>
        <w:r>
          <w:rPr>
            <w:noProof/>
            <w:webHidden/>
          </w:rPr>
        </w:r>
        <w:r>
          <w:rPr>
            <w:noProof/>
            <w:webHidden/>
          </w:rPr>
          <w:fldChar w:fldCharType="separate"/>
        </w:r>
        <w:r>
          <w:rPr>
            <w:noProof/>
            <w:webHidden/>
          </w:rPr>
          <w:t>100</w:t>
        </w:r>
        <w:r>
          <w:rPr>
            <w:noProof/>
            <w:webHidden/>
          </w:rPr>
          <w:fldChar w:fldCharType="end"/>
        </w:r>
      </w:hyperlink>
    </w:p>
    <w:p w14:paraId="045CF81E"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6" w:history="1">
        <w:r w:rsidRPr="0010446B">
          <w:rPr>
            <w:rStyle w:val="Hyperlink"/>
            <w:b/>
            <w:bCs/>
            <w:noProof/>
          </w:rPr>
          <w:t>Table 3</w:t>
        </w:r>
        <w:r w:rsidRPr="0010446B">
          <w:rPr>
            <w:rStyle w:val="Hyperlink"/>
            <w:b/>
            <w:bCs/>
            <w:noProof/>
          </w:rPr>
          <w:noBreakHyphen/>
          <w:t>6.</w:t>
        </w:r>
        <w:r w:rsidRPr="0010446B">
          <w:rPr>
            <w:rStyle w:val="Hyperlink"/>
            <w:noProof/>
          </w:rPr>
          <w:t xml:space="preserve"> Bond dissociation enthalpies, </w:t>
        </w:r>
        <m:oMath>
          <m:r>
            <m:rPr>
              <m:sty m:val="p"/>
            </m:rPr>
            <w:rPr>
              <w:rStyle w:val="Hyperlink"/>
              <w:rFonts w:ascii="Cambria Math" w:hAnsi="Cambria Math"/>
              <w:noProof/>
            </w:rPr>
            <m:t>∆</m:t>
          </m:r>
          <m:r>
            <w:rPr>
              <w:rStyle w:val="Hyperlink"/>
              <w:rFonts w:ascii="Cambria Math" w:hAnsi="Cambria Math"/>
              <w:noProof/>
            </w:rPr>
            <m:t>H</m:t>
          </m:r>
          <m:r>
            <m:rPr>
              <m:sty m:val="p"/>
            </m:rPr>
            <w:rPr>
              <w:rStyle w:val="Hyperlink"/>
              <w:rFonts w:ascii="Cambria Math" w:hAnsi="Cambria Math"/>
              <w:noProof/>
            </w:rPr>
            <m:t>773</m:t>
          </m:r>
        </m:oMath>
        <w:r w:rsidRPr="0010446B">
          <w:rPr>
            <w:rStyle w:val="Hyperlink"/>
            <w:noProof/>
          </w:rPr>
          <w:t>, (kcal/mol) for each stereoisomer conformation of MC1 at 773.15 K.</w:t>
        </w:r>
        <w:r>
          <w:rPr>
            <w:noProof/>
            <w:webHidden/>
          </w:rPr>
          <w:tab/>
        </w:r>
        <w:r>
          <w:rPr>
            <w:noProof/>
            <w:webHidden/>
          </w:rPr>
          <w:fldChar w:fldCharType="begin"/>
        </w:r>
        <w:r>
          <w:rPr>
            <w:noProof/>
            <w:webHidden/>
          </w:rPr>
          <w:instrText xml:space="preserve"> PAGEREF _Toc138267476 \h </w:instrText>
        </w:r>
        <w:r>
          <w:rPr>
            <w:noProof/>
            <w:webHidden/>
          </w:rPr>
        </w:r>
        <w:r>
          <w:rPr>
            <w:noProof/>
            <w:webHidden/>
          </w:rPr>
          <w:fldChar w:fldCharType="separate"/>
        </w:r>
        <w:r>
          <w:rPr>
            <w:noProof/>
            <w:webHidden/>
          </w:rPr>
          <w:t>102</w:t>
        </w:r>
        <w:r>
          <w:rPr>
            <w:noProof/>
            <w:webHidden/>
          </w:rPr>
          <w:fldChar w:fldCharType="end"/>
        </w:r>
      </w:hyperlink>
    </w:p>
    <w:p w14:paraId="7DA75097"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7" w:history="1">
        <w:r w:rsidRPr="0010446B">
          <w:rPr>
            <w:rStyle w:val="Hyperlink"/>
            <w:b/>
            <w:bCs/>
            <w:noProof/>
          </w:rPr>
          <w:t>Table 3</w:t>
        </w:r>
        <w:r w:rsidRPr="0010446B">
          <w:rPr>
            <w:rStyle w:val="Hyperlink"/>
            <w:b/>
            <w:bCs/>
            <w:noProof/>
          </w:rPr>
          <w:noBreakHyphen/>
          <w:t>7.</w:t>
        </w:r>
        <w:r w:rsidRPr="0010446B">
          <w:rPr>
            <w:rStyle w:val="Hyperlink"/>
            <w:noProof/>
          </w:rPr>
          <w:t xml:space="preserve"> Bond dissociation enthalpies, </w:t>
        </w:r>
        <m:oMath>
          <m:r>
            <m:rPr>
              <m:sty m:val="p"/>
            </m:rPr>
            <w:rPr>
              <w:rStyle w:val="Hyperlink"/>
              <w:rFonts w:ascii="Cambria Math" w:hAnsi="Cambria Math"/>
              <w:noProof/>
              <w:lang w:val="el-GR"/>
            </w:rPr>
            <m:t>∆</m:t>
          </m:r>
          <m:r>
            <w:rPr>
              <w:rStyle w:val="Hyperlink"/>
              <w:rFonts w:ascii="Cambria Math" w:hAnsi="Cambria Math"/>
              <w:noProof/>
              <w:lang w:val="el-GR"/>
            </w:rPr>
            <m:t>H</m:t>
          </m:r>
          <m:r>
            <m:rPr>
              <m:sty m:val="p"/>
            </m:rPr>
            <w:rPr>
              <w:rStyle w:val="Hyperlink"/>
              <w:rFonts w:ascii="Cambria Math" w:hAnsi="Cambria Math"/>
              <w:noProof/>
              <w:lang w:val="el-GR"/>
            </w:rPr>
            <m:t>773</m:t>
          </m:r>
        </m:oMath>
        <w:r w:rsidRPr="0010446B">
          <w:rPr>
            <w:rStyle w:val="Hyperlink"/>
            <w:noProof/>
          </w:rPr>
          <w:t>, (kcal mol</w:t>
        </w:r>
        <w:r w:rsidRPr="0010446B">
          <w:rPr>
            <w:rStyle w:val="Hyperlink"/>
            <w:noProof/>
            <w:vertAlign w:val="superscript"/>
          </w:rPr>
          <w:t>-1</w:t>
        </w:r>
        <w:r w:rsidRPr="0010446B">
          <w:rPr>
            <w:rStyle w:val="Hyperlink"/>
            <w:noProof/>
          </w:rPr>
          <w:t>) for each stereoisomer of MC2 at 773.15 K.</w:t>
        </w:r>
        <w:r>
          <w:rPr>
            <w:noProof/>
            <w:webHidden/>
          </w:rPr>
          <w:tab/>
        </w:r>
        <w:r>
          <w:rPr>
            <w:noProof/>
            <w:webHidden/>
          </w:rPr>
          <w:fldChar w:fldCharType="begin"/>
        </w:r>
        <w:r>
          <w:rPr>
            <w:noProof/>
            <w:webHidden/>
          </w:rPr>
          <w:instrText xml:space="preserve"> PAGEREF _Toc138267477 \h </w:instrText>
        </w:r>
        <w:r>
          <w:rPr>
            <w:noProof/>
            <w:webHidden/>
          </w:rPr>
        </w:r>
        <w:r>
          <w:rPr>
            <w:noProof/>
            <w:webHidden/>
          </w:rPr>
          <w:fldChar w:fldCharType="separate"/>
        </w:r>
        <w:r>
          <w:rPr>
            <w:noProof/>
            <w:webHidden/>
          </w:rPr>
          <w:t>104</w:t>
        </w:r>
        <w:r>
          <w:rPr>
            <w:noProof/>
            <w:webHidden/>
          </w:rPr>
          <w:fldChar w:fldCharType="end"/>
        </w:r>
      </w:hyperlink>
    </w:p>
    <w:p w14:paraId="16CBABD1"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8" w:history="1">
        <w:r w:rsidRPr="0010446B">
          <w:rPr>
            <w:rStyle w:val="Hyperlink"/>
            <w:b/>
            <w:bCs/>
            <w:noProof/>
          </w:rPr>
          <w:t>Table 3</w:t>
        </w:r>
        <w:r w:rsidRPr="0010446B">
          <w:rPr>
            <w:rStyle w:val="Hyperlink"/>
            <w:b/>
            <w:bCs/>
            <w:noProof/>
          </w:rPr>
          <w:noBreakHyphen/>
          <w:t>8.</w:t>
        </w:r>
        <w:r w:rsidRPr="0010446B">
          <w:rPr>
            <w:rStyle w:val="Hyperlink"/>
            <w:noProof/>
          </w:rPr>
          <w:t xml:space="preserve"> Bond dissociation enthalpies, </w:t>
        </w:r>
        <m:oMath>
          <m:r>
            <m:rPr>
              <m:sty m:val="p"/>
            </m:rPr>
            <w:rPr>
              <w:rStyle w:val="Hyperlink"/>
              <w:rFonts w:ascii="Cambria Math" w:hAnsi="Cambria Math"/>
              <w:noProof/>
              <w:lang w:val="el-GR"/>
            </w:rPr>
            <m:t>∆</m:t>
          </m:r>
          <m:r>
            <w:rPr>
              <w:rStyle w:val="Hyperlink"/>
              <w:rFonts w:ascii="Cambria Math" w:hAnsi="Cambria Math"/>
              <w:noProof/>
              <w:lang w:val="el-GR"/>
            </w:rPr>
            <m:t>H</m:t>
          </m:r>
          <m:r>
            <m:rPr>
              <m:sty m:val="p"/>
            </m:rPr>
            <w:rPr>
              <w:rStyle w:val="Hyperlink"/>
              <w:rFonts w:ascii="Cambria Math" w:hAnsi="Cambria Math"/>
              <w:noProof/>
              <w:lang w:val="el-GR"/>
            </w:rPr>
            <m:t>773</m:t>
          </m:r>
        </m:oMath>
        <w:r w:rsidRPr="0010446B">
          <w:rPr>
            <w:rStyle w:val="Hyperlink"/>
            <w:noProof/>
          </w:rPr>
          <w:t>, (kcal mol</w:t>
        </w:r>
        <w:r w:rsidRPr="0010446B">
          <w:rPr>
            <w:rStyle w:val="Hyperlink"/>
            <w:noProof/>
            <w:vertAlign w:val="superscript"/>
          </w:rPr>
          <w:t>-1</w:t>
        </w:r>
        <w:r w:rsidRPr="0010446B">
          <w:rPr>
            <w:rStyle w:val="Hyperlink"/>
            <w:noProof/>
          </w:rPr>
          <w:t>) of MC2 at 773.15 K.</w:t>
        </w:r>
        <w:r>
          <w:rPr>
            <w:noProof/>
            <w:webHidden/>
          </w:rPr>
          <w:tab/>
        </w:r>
        <w:r>
          <w:rPr>
            <w:noProof/>
            <w:webHidden/>
          </w:rPr>
          <w:fldChar w:fldCharType="begin"/>
        </w:r>
        <w:r>
          <w:rPr>
            <w:noProof/>
            <w:webHidden/>
          </w:rPr>
          <w:instrText xml:space="preserve"> PAGEREF _Toc138267478 \h </w:instrText>
        </w:r>
        <w:r>
          <w:rPr>
            <w:noProof/>
            <w:webHidden/>
          </w:rPr>
        </w:r>
        <w:r>
          <w:rPr>
            <w:noProof/>
            <w:webHidden/>
          </w:rPr>
          <w:fldChar w:fldCharType="separate"/>
        </w:r>
        <w:r>
          <w:rPr>
            <w:noProof/>
            <w:webHidden/>
          </w:rPr>
          <w:t>106</w:t>
        </w:r>
        <w:r>
          <w:rPr>
            <w:noProof/>
            <w:webHidden/>
          </w:rPr>
          <w:fldChar w:fldCharType="end"/>
        </w:r>
      </w:hyperlink>
    </w:p>
    <w:p w14:paraId="1E8B2740"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79" w:history="1">
        <w:r w:rsidRPr="0010446B">
          <w:rPr>
            <w:rStyle w:val="Hyperlink"/>
            <w:b/>
            <w:bCs/>
            <w:noProof/>
          </w:rPr>
          <w:t>Table 5</w:t>
        </w:r>
        <w:r w:rsidRPr="0010446B">
          <w:rPr>
            <w:rStyle w:val="Hyperlink"/>
            <w:b/>
            <w:bCs/>
            <w:noProof/>
          </w:rPr>
          <w:noBreakHyphen/>
          <w:t>1.</w:t>
        </w:r>
        <w:r w:rsidRPr="0010446B">
          <w:rPr>
            <w:rStyle w:val="Hyperlink"/>
            <w:noProof/>
          </w:rPr>
          <w:t xml:space="preserve"> Retention times for the primary products identified during online MS analysis of the pulse-heated pyrolysis experiments.</w:t>
        </w:r>
        <w:r>
          <w:rPr>
            <w:noProof/>
            <w:webHidden/>
          </w:rPr>
          <w:tab/>
        </w:r>
        <w:r>
          <w:rPr>
            <w:noProof/>
            <w:webHidden/>
          </w:rPr>
          <w:fldChar w:fldCharType="begin"/>
        </w:r>
        <w:r>
          <w:rPr>
            <w:noProof/>
            <w:webHidden/>
          </w:rPr>
          <w:instrText xml:space="preserve"> PAGEREF _Toc138267479 \h </w:instrText>
        </w:r>
        <w:r>
          <w:rPr>
            <w:noProof/>
            <w:webHidden/>
          </w:rPr>
        </w:r>
        <w:r>
          <w:rPr>
            <w:noProof/>
            <w:webHidden/>
          </w:rPr>
          <w:fldChar w:fldCharType="separate"/>
        </w:r>
        <w:r>
          <w:rPr>
            <w:noProof/>
            <w:webHidden/>
          </w:rPr>
          <w:t>294</w:t>
        </w:r>
        <w:r>
          <w:rPr>
            <w:noProof/>
            <w:webHidden/>
          </w:rPr>
          <w:fldChar w:fldCharType="end"/>
        </w:r>
      </w:hyperlink>
    </w:p>
    <w:p w14:paraId="5B6D902D"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0" w:history="1">
        <w:r w:rsidRPr="0010446B">
          <w:rPr>
            <w:rStyle w:val="Hyperlink"/>
            <w:b/>
            <w:bCs/>
            <w:noProof/>
          </w:rPr>
          <w:t>Table 5</w:t>
        </w:r>
        <w:r w:rsidRPr="0010446B">
          <w:rPr>
            <w:rStyle w:val="Hyperlink"/>
            <w:b/>
            <w:bCs/>
            <w:noProof/>
          </w:rPr>
          <w:noBreakHyphen/>
          <w:t>2.</w:t>
        </w:r>
        <w:r w:rsidRPr="0010446B">
          <w:rPr>
            <w:rStyle w:val="Hyperlink"/>
            <w:noProof/>
          </w:rPr>
          <w:t xml:space="preserve"> Relative areas of the primary products identified during online GC/MS analysis of PPE at various temperatures.</w:t>
        </w:r>
        <w:r>
          <w:rPr>
            <w:noProof/>
            <w:webHidden/>
          </w:rPr>
          <w:tab/>
        </w:r>
        <w:r>
          <w:rPr>
            <w:noProof/>
            <w:webHidden/>
          </w:rPr>
          <w:fldChar w:fldCharType="begin"/>
        </w:r>
        <w:r>
          <w:rPr>
            <w:noProof/>
            <w:webHidden/>
          </w:rPr>
          <w:instrText xml:space="preserve"> PAGEREF _Toc138267480 \h </w:instrText>
        </w:r>
        <w:r>
          <w:rPr>
            <w:noProof/>
            <w:webHidden/>
          </w:rPr>
        </w:r>
        <w:r>
          <w:rPr>
            <w:noProof/>
            <w:webHidden/>
          </w:rPr>
          <w:fldChar w:fldCharType="separate"/>
        </w:r>
        <w:r>
          <w:rPr>
            <w:noProof/>
            <w:webHidden/>
          </w:rPr>
          <w:t>297</w:t>
        </w:r>
        <w:r>
          <w:rPr>
            <w:noProof/>
            <w:webHidden/>
          </w:rPr>
          <w:fldChar w:fldCharType="end"/>
        </w:r>
      </w:hyperlink>
    </w:p>
    <w:p w14:paraId="1540E498"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1" w:history="1">
        <w:r w:rsidRPr="0010446B">
          <w:rPr>
            <w:rStyle w:val="Hyperlink"/>
            <w:b/>
            <w:bCs/>
            <w:noProof/>
          </w:rPr>
          <w:t>Table 5</w:t>
        </w:r>
        <w:r w:rsidRPr="0010446B">
          <w:rPr>
            <w:rStyle w:val="Hyperlink"/>
            <w:b/>
            <w:bCs/>
            <w:noProof/>
          </w:rPr>
          <w:noBreakHyphen/>
          <w:t>3.</w:t>
        </w:r>
        <w:r w:rsidRPr="0010446B">
          <w:rPr>
            <w:rStyle w:val="Hyperlink"/>
            <w:noProof/>
          </w:rPr>
          <w:t xml:space="preserve"> Retention times for the primary products identified during online MS analysis of the pulse-heated pyrolysis experiments.</w:t>
        </w:r>
        <w:r>
          <w:rPr>
            <w:noProof/>
            <w:webHidden/>
          </w:rPr>
          <w:tab/>
        </w:r>
        <w:r>
          <w:rPr>
            <w:noProof/>
            <w:webHidden/>
          </w:rPr>
          <w:fldChar w:fldCharType="begin"/>
        </w:r>
        <w:r>
          <w:rPr>
            <w:noProof/>
            <w:webHidden/>
          </w:rPr>
          <w:instrText xml:space="preserve"> PAGEREF _Toc138267481 \h </w:instrText>
        </w:r>
        <w:r>
          <w:rPr>
            <w:noProof/>
            <w:webHidden/>
          </w:rPr>
        </w:r>
        <w:r>
          <w:rPr>
            <w:noProof/>
            <w:webHidden/>
          </w:rPr>
          <w:fldChar w:fldCharType="separate"/>
        </w:r>
        <w:r>
          <w:rPr>
            <w:noProof/>
            <w:webHidden/>
          </w:rPr>
          <w:t>298</w:t>
        </w:r>
        <w:r>
          <w:rPr>
            <w:noProof/>
            <w:webHidden/>
          </w:rPr>
          <w:fldChar w:fldCharType="end"/>
        </w:r>
      </w:hyperlink>
    </w:p>
    <w:p w14:paraId="758E5150" w14:textId="77777777" w:rsidR="00A14075" w:rsidRDefault="00A14075" w:rsidP="003F6EBC">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2" w:history="1">
        <w:r w:rsidRPr="0010446B">
          <w:rPr>
            <w:rStyle w:val="Hyperlink"/>
            <w:b/>
            <w:bCs/>
            <w:noProof/>
          </w:rPr>
          <w:t>Table 5</w:t>
        </w:r>
        <w:r w:rsidRPr="0010446B">
          <w:rPr>
            <w:rStyle w:val="Hyperlink"/>
            <w:b/>
            <w:bCs/>
            <w:noProof/>
          </w:rPr>
          <w:noBreakHyphen/>
          <w:t>4.</w:t>
        </w:r>
        <w:r w:rsidRPr="0010446B">
          <w:rPr>
            <w:rStyle w:val="Hyperlink"/>
            <w:noProof/>
          </w:rPr>
          <w:t xml:space="preserve"> Relative areas of the primary products identified during online GC/MS analysis of PPE at various temperatures.</w:t>
        </w:r>
        <w:r>
          <w:rPr>
            <w:noProof/>
            <w:webHidden/>
          </w:rPr>
          <w:tab/>
        </w:r>
        <w:r>
          <w:rPr>
            <w:noProof/>
            <w:webHidden/>
          </w:rPr>
          <w:fldChar w:fldCharType="begin"/>
        </w:r>
        <w:r>
          <w:rPr>
            <w:noProof/>
            <w:webHidden/>
          </w:rPr>
          <w:instrText xml:space="preserve"> PAGEREF _Toc138267482 \h </w:instrText>
        </w:r>
        <w:r>
          <w:rPr>
            <w:noProof/>
            <w:webHidden/>
          </w:rPr>
        </w:r>
        <w:r>
          <w:rPr>
            <w:noProof/>
            <w:webHidden/>
          </w:rPr>
          <w:fldChar w:fldCharType="separate"/>
        </w:r>
        <w:r>
          <w:rPr>
            <w:noProof/>
            <w:webHidden/>
          </w:rPr>
          <w:t>302</w:t>
        </w:r>
        <w:r>
          <w:rPr>
            <w:noProof/>
            <w:webHidden/>
          </w:rPr>
          <w:fldChar w:fldCharType="end"/>
        </w:r>
      </w:hyperlink>
    </w:p>
    <w:p w14:paraId="6FD26FCF" w14:textId="77777777" w:rsidR="00A14075" w:rsidRDefault="00A14075" w:rsidP="009F1C9B">
      <w:r>
        <w:fldChar w:fldCharType="end"/>
      </w:r>
    </w:p>
    <w:p w14:paraId="77183AE0" w14:textId="77777777" w:rsidR="00A14075" w:rsidRDefault="00A14075" w:rsidP="009F1C9B">
      <w:pPr>
        <w:spacing w:line="240" w:lineRule="auto"/>
        <w:rPr>
          <w:rFonts w:cs="Times New Roman"/>
          <w:szCs w:val="24"/>
        </w:rPr>
      </w:pPr>
      <w:r>
        <w:rPr>
          <w:rFonts w:cs="Times New Roman"/>
          <w:szCs w:val="24"/>
        </w:rPr>
        <w:br w:type="page"/>
      </w:r>
    </w:p>
    <w:p w14:paraId="7797AC1E" w14:textId="77777777" w:rsidR="00A14075" w:rsidRPr="001B419E" w:rsidRDefault="00A14075" w:rsidP="001D5FE3">
      <w:pPr>
        <w:spacing w:line="240" w:lineRule="auto"/>
        <w:jc w:val="center"/>
        <w:rPr>
          <w:rFonts w:cs="Times New Roman"/>
          <w:b/>
          <w:bCs/>
          <w:szCs w:val="24"/>
        </w:rPr>
      </w:pPr>
      <w:r w:rsidRPr="001B419E">
        <w:rPr>
          <w:rFonts w:cs="Times New Roman"/>
          <w:b/>
          <w:bCs/>
          <w:szCs w:val="24"/>
        </w:rPr>
        <w:lastRenderedPageBreak/>
        <w:t>List of Figures</w:t>
      </w:r>
    </w:p>
    <w:p w14:paraId="10B2E7C6" w14:textId="77777777" w:rsidR="00A14075" w:rsidRDefault="00A14075" w:rsidP="001D5FE3">
      <w:pPr>
        <w:spacing w:line="240" w:lineRule="auto"/>
        <w:jc w:val="center"/>
        <w:rPr>
          <w:rFonts w:cs="Times New Roman"/>
          <w:szCs w:val="24"/>
        </w:rPr>
      </w:pPr>
    </w:p>
    <w:p w14:paraId="3A72478F"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r>
        <w:fldChar w:fldCharType="begin"/>
      </w:r>
      <w:r>
        <w:instrText xml:space="preserve"> TOC \h \z \c "Figure" </w:instrText>
      </w:r>
      <w:r>
        <w:fldChar w:fldCharType="separate"/>
      </w:r>
      <w:hyperlink w:anchor="_Toc138267483" w:history="1">
        <w:r w:rsidRPr="00A12028">
          <w:rPr>
            <w:rStyle w:val="Hyperlink"/>
            <w:b/>
            <w:bCs/>
            <w:noProof/>
          </w:rPr>
          <w:t>Figure 2</w:t>
        </w:r>
        <w:r w:rsidRPr="00A12028">
          <w:rPr>
            <w:rStyle w:val="Hyperlink"/>
            <w:b/>
            <w:bCs/>
            <w:noProof/>
          </w:rPr>
          <w:noBreakHyphen/>
          <w:t xml:space="preserve">1. </w:t>
        </w:r>
        <w:r w:rsidRPr="00A12028">
          <w:rPr>
            <w:rStyle w:val="Hyperlink"/>
            <w:noProof/>
          </w:rPr>
          <w:t>Chemical structures of the building blocks of native lignin.</w:t>
        </w:r>
        <w:r>
          <w:rPr>
            <w:noProof/>
            <w:webHidden/>
          </w:rPr>
          <w:tab/>
        </w:r>
        <w:r>
          <w:rPr>
            <w:noProof/>
            <w:webHidden/>
          </w:rPr>
          <w:fldChar w:fldCharType="begin"/>
        </w:r>
        <w:r>
          <w:rPr>
            <w:noProof/>
            <w:webHidden/>
          </w:rPr>
          <w:instrText xml:space="preserve"> PAGEREF _Toc138267483 \h </w:instrText>
        </w:r>
        <w:r>
          <w:rPr>
            <w:noProof/>
            <w:webHidden/>
          </w:rPr>
        </w:r>
        <w:r>
          <w:rPr>
            <w:noProof/>
            <w:webHidden/>
          </w:rPr>
          <w:fldChar w:fldCharType="separate"/>
        </w:r>
        <w:r>
          <w:rPr>
            <w:noProof/>
            <w:webHidden/>
          </w:rPr>
          <w:t>19</w:t>
        </w:r>
        <w:r>
          <w:rPr>
            <w:noProof/>
            <w:webHidden/>
          </w:rPr>
          <w:fldChar w:fldCharType="end"/>
        </w:r>
      </w:hyperlink>
    </w:p>
    <w:p w14:paraId="4D300E5E"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4" w:history="1">
        <w:r w:rsidRPr="00A12028">
          <w:rPr>
            <w:rStyle w:val="Hyperlink"/>
            <w:b/>
            <w:bCs/>
            <w:noProof/>
          </w:rPr>
          <w:t>Figure 2</w:t>
        </w:r>
        <w:r w:rsidRPr="00A12028">
          <w:rPr>
            <w:rStyle w:val="Hyperlink"/>
            <w:b/>
            <w:bCs/>
            <w:noProof/>
          </w:rPr>
          <w:noBreakHyphen/>
          <w:t>2.</w:t>
        </w:r>
        <w:r w:rsidRPr="00A12028">
          <w:rPr>
            <w:rStyle w:val="Hyperlink"/>
            <w:noProof/>
          </w:rPr>
          <w:t xml:space="preserve"> Activation energy distributions from the DG-DAEM of four isolated lignin polymers. Figure taken from Wang et al.</w:t>
        </w:r>
        <w:r w:rsidRPr="00A12028">
          <w:rPr>
            <w:rStyle w:val="Hyperlink"/>
            <w:noProof/>
            <w:vertAlign w:val="superscript"/>
          </w:rPr>
          <w:t>74</w:t>
        </w:r>
        <w:r>
          <w:rPr>
            <w:noProof/>
            <w:webHidden/>
          </w:rPr>
          <w:tab/>
        </w:r>
        <w:r>
          <w:rPr>
            <w:noProof/>
            <w:webHidden/>
          </w:rPr>
          <w:fldChar w:fldCharType="begin"/>
        </w:r>
        <w:r>
          <w:rPr>
            <w:noProof/>
            <w:webHidden/>
          </w:rPr>
          <w:instrText xml:space="preserve"> PAGEREF _Toc138267484 \h </w:instrText>
        </w:r>
        <w:r>
          <w:rPr>
            <w:noProof/>
            <w:webHidden/>
          </w:rPr>
        </w:r>
        <w:r>
          <w:rPr>
            <w:noProof/>
            <w:webHidden/>
          </w:rPr>
          <w:fldChar w:fldCharType="separate"/>
        </w:r>
        <w:r>
          <w:rPr>
            <w:noProof/>
            <w:webHidden/>
          </w:rPr>
          <w:t>26</w:t>
        </w:r>
        <w:r>
          <w:rPr>
            <w:noProof/>
            <w:webHidden/>
          </w:rPr>
          <w:fldChar w:fldCharType="end"/>
        </w:r>
      </w:hyperlink>
    </w:p>
    <w:p w14:paraId="47A408AF"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5" w:history="1">
        <w:r w:rsidRPr="00A12028">
          <w:rPr>
            <w:rStyle w:val="Hyperlink"/>
            <w:b/>
            <w:bCs/>
            <w:noProof/>
          </w:rPr>
          <w:t>Figure 2</w:t>
        </w:r>
        <w:r w:rsidRPr="00A12028">
          <w:rPr>
            <w:rStyle w:val="Hyperlink"/>
            <w:b/>
            <w:bCs/>
            <w:noProof/>
          </w:rPr>
          <w:noBreakHyphen/>
          <w:t>3.</w:t>
        </w:r>
        <w:r w:rsidRPr="00A12028">
          <w:rPr>
            <w:rStyle w:val="Hyperlink"/>
            <w:i/>
            <w:iCs/>
            <w:noProof/>
          </w:rPr>
          <w:t xml:space="preserve"> </w:t>
        </w:r>
        <w:r w:rsidRPr="00A12028">
          <w:rPr>
            <w:rStyle w:val="Hyperlink"/>
            <w:noProof/>
          </w:rPr>
          <w:t>Proposed radical mechanism of PPE pyrolysis by Britt et al.</w:t>
        </w:r>
        <w:r w:rsidRPr="00A12028">
          <w:rPr>
            <w:rStyle w:val="Hyperlink"/>
            <w:noProof/>
            <w:vertAlign w:val="superscript"/>
          </w:rPr>
          <w:t>108</w:t>
        </w:r>
        <w:r w:rsidRPr="00A12028">
          <w:rPr>
            <w:rStyle w:val="Hyperlink"/>
            <w:noProof/>
          </w:rPr>
          <w:t xml:space="preserve"> Adapted from Beste et al.</w:t>
        </w:r>
        <w:r w:rsidRPr="00A12028">
          <w:rPr>
            <w:rStyle w:val="Hyperlink"/>
            <w:noProof/>
            <w:vertAlign w:val="superscript"/>
          </w:rPr>
          <w:t>109</w:t>
        </w:r>
        <w:r>
          <w:rPr>
            <w:noProof/>
            <w:webHidden/>
          </w:rPr>
          <w:tab/>
        </w:r>
        <w:r>
          <w:rPr>
            <w:noProof/>
            <w:webHidden/>
          </w:rPr>
          <w:fldChar w:fldCharType="begin"/>
        </w:r>
        <w:r>
          <w:rPr>
            <w:noProof/>
            <w:webHidden/>
          </w:rPr>
          <w:instrText xml:space="preserve"> PAGEREF _Toc138267485 \h </w:instrText>
        </w:r>
        <w:r>
          <w:rPr>
            <w:noProof/>
            <w:webHidden/>
          </w:rPr>
        </w:r>
        <w:r>
          <w:rPr>
            <w:noProof/>
            <w:webHidden/>
          </w:rPr>
          <w:fldChar w:fldCharType="separate"/>
        </w:r>
        <w:r>
          <w:rPr>
            <w:noProof/>
            <w:webHidden/>
          </w:rPr>
          <w:t>35</w:t>
        </w:r>
        <w:r>
          <w:rPr>
            <w:noProof/>
            <w:webHidden/>
          </w:rPr>
          <w:fldChar w:fldCharType="end"/>
        </w:r>
      </w:hyperlink>
    </w:p>
    <w:p w14:paraId="7AEE07EC"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6" w:history="1">
        <w:r w:rsidRPr="00A12028">
          <w:rPr>
            <w:rStyle w:val="Hyperlink"/>
            <w:b/>
            <w:bCs/>
            <w:noProof/>
          </w:rPr>
          <w:t>Figure 2</w:t>
        </w:r>
        <w:r w:rsidRPr="00A12028">
          <w:rPr>
            <w:rStyle w:val="Hyperlink"/>
            <w:b/>
            <w:bCs/>
            <w:noProof/>
          </w:rPr>
          <w:noBreakHyphen/>
          <w:t>4.</w:t>
        </w:r>
        <w:r w:rsidRPr="00A12028">
          <w:rPr>
            <w:rStyle w:val="Hyperlink"/>
            <w:noProof/>
          </w:rPr>
          <w:t xml:space="preserve"> Initial steps of the proposed PPE pyrolysis mechanisms. (1) </w:t>
        </w:r>
        <w:r w:rsidRPr="00A12028">
          <w:rPr>
            <w:rStyle w:val="Hyperlink"/>
            <w:rFonts w:ascii="Calibri" w:hAnsi="Calibri"/>
            <w:noProof/>
          </w:rPr>
          <w:t>α</w:t>
        </w:r>
        <w:r w:rsidRPr="00A12028">
          <w:rPr>
            <w:rStyle w:val="Hyperlink"/>
            <w:noProof/>
          </w:rPr>
          <w:t xml:space="preserve">-position homolytic cleavage (2) </w:t>
        </w:r>
        <w:r w:rsidRPr="00A12028">
          <w:rPr>
            <w:rStyle w:val="Hyperlink"/>
            <w:rFonts w:ascii="Calibri" w:hAnsi="Calibri"/>
            <w:noProof/>
          </w:rPr>
          <w:t>β</w:t>
        </w:r>
        <w:r w:rsidRPr="00A12028">
          <w:rPr>
            <w:rStyle w:val="Hyperlink"/>
            <w:noProof/>
          </w:rPr>
          <w:t>-position homolytic cleavage, (3) retro-ene fragmentation, and (4) Maccoll elimination</w:t>
        </w:r>
        <w:r w:rsidRPr="00A12028">
          <w:rPr>
            <w:rStyle w:val="Hyperlink"/>
            <w:noProof/>
            <w:vertAlign w:val="superscript"/>
          </w:rPr>
          <w:t>111</w:t>
        </w:r>
        <w:r w:rsidRPr="00A12028">
          <w:rPr>
            <w:rStyle w:val="Hyperlink"/>
            <w:noProof/>
          </w:rPr>
          <w:t>.</w:t>
        </w:r>
        <w:r>
          <w:rPr>
            <w:noProof/>
            <w:webHidden/>
          </w:rPr>
          <w:tab/>
        </w:r>
        <w:r>
          <w:rPr>
            <w:noProof/>
            <w:webHidden/>
          </w:rPr>
          <w:fldChar w:fldCharType="begin"/>
        </w:r>
        <w:r>
          <w:rPr>
            <w:noProof/>
            <w:webHidden/>
          </w:rPr>
          <w:instrText xml:space="preserve"> PAGEREF _Toc138267486 \h </w:instrText>
        </w:r>
        <w:r>
          <w:rPr>
            <w:noProof/>
            <w:webHidden/>
          </w:rPr>
        </w:r>
        <w:r>
          <w:rPr>
            <w:noProof/>
            <w:webHidden/>
          </w:rPr>
          <w:fldChar w:fldCharType="separate"/>
        </w:r>
        <w:r>
          <w:rPr>
            <w:noProof/>
            <w:webHidden/>
          </w:rPr>
          <w:t>36</w:t>
        </w:r>
        <w:r>
          <w:rPr>
            <w:noProof/>
            <w:webHidden/>
          </w:rPr>
          <w:fldChar w:fldCharType="end"/>
        </w:r>
      </w:hyperlink>
    </w:p>
    <w:p w14:paraId="18B2ED96"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7" w:history="1">
        <w:r w:rsidRPr="00A12028">
          <w:rPr>
            <w:rStyle w:val="Hyperlink"/>
            <w:b/>
            <w:bCs/>
            <w:noProof/>
          </w:rPr>
          <w:t>Figure 2</w:t>
        </w:r>
        <w:r w:rsidRPr="00A12028">
          <w:rPr>
            <w:rStyle w:val="Hyperlink"/>
            <w:b/>
            <w:bCs/>
            <w:noProof/>
          </w:rPr>
          <w:noBreakHyphen/>
          <w:t>5.</w:t>
        </w:r>
        <w:r w:rsidRPr="00A12028">
          <w:rPr>
            <w:rStyle w:val="Hyperlink"/>
            <w:noProof/>
          </w:rPr>
          <w:t xml:space="preserve"> Proposed VGE pyrolysis pathways</w:t>
        </w:r>
        <w:r w:rsidRPr="00A12028">
          <w:rPr>
            <w:rStyle w:val="Hyperlink"/>
            <w:noProof/>
            <w:vertAlign w:val="superscript"/>
          </w:rPr>
          <w:t>116</w:t>
        </w:r>
        <w:r>
          <w:rPr>
            <w:noProof/>
            <w:webHidden/>
          </w:rPr>
          <w:tab/>
        </w:r>
        <w:r>
          <w:rPr>
            <w:noProof/>
            <w:webHidden/>
          </w:rPr>
          <w:fldChar w:fldCharType="begin"/>
        </w:r>
        <w:r>
          <w:rPr>
            <w:noProof/>
            <w:webHidden/>
          </w:rPr>
          <w:instrText xml:space="preserve"> PAGEREF _Toc138267487 \h </w:instrText>
        </w:r>
        <w:r>
          <w:rPr>
            <w:noProof/>
            <w:webHidden/>
          </w:rPr>
        </w:r>
        <w:r>
          <w:rPr>
            <w:noProof/>
            <w:webHidden/>
          </w:rPr>
          <w:fldChar w:fldCharType="separate"/>
        </w:r>
        <w:r>
          <w:rPr>
            <w:noProof/>
            <w:webHidden/>
          </w:rPr>
          <w:t>42</w:t>
        </w:r>
        <w:r>
          <w:rPr>
            <w:noProof/>
            <w:webHidden/>
          </w:rPr>
          <w:fldChar w:fldCharType="end"/>
        </w:r>
      </w:hyperlink>
    </w:p>
    <w:p w14:paraId="235148EB"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8" w:history="1">
        <w:r w:rsidRPr="00A12028">
          <w:rPr>
            <w:rStyle w:val="Hyperlink"/>
            <w:b/>
            <w:bCs/>
            <w:noProof/>
          </w:rPr>
          <w:t>Figure 2</w:t>
        </w:r>
        <w:r w:rsidRPr="00A12028">
          <w:rPr>
            <w:rStyle w:val="Hyperlink"/>
            <w:b/>
            <w:bCs/>
            <w:noProof/>
          </w:rPr>
          <w:noBreakHyphen/>
          <w:t>6.</w:t>
        </w:r>
        <w:r w:rsidRPr="00A12028">
          <w:rPr>
            <w:rStyle w:val="Hyperlink"/>
            <w:noProof/>
          </w:rPr>
          <w:t xml:space="preserve"> Median and range of BDEs for the classes of lignin model compounds investigated by Kim et al. </w:t>
        </w:r>
        <w:r w:rsidRPr="00A12028">
          <w:rPr>
            <w:rStyle w:val="Hyperlink"/>
            <w:noProof/>
            <w:vertAlign w:val="superscript"/>
          </w:rPr>
          <w:t>144</w:t>
        </w:r>
        <w:r>
          <w:rPr>
            <w:noProof/>
            <w:webHidden/>
          </w:rPr>
          <w:tab/>
        </w:r>
        <w:r>
          <w:rPr>
            <w:noProof/>
            <w:webHidden/>
          </w:rPr>
          <w:fldChar w:fldCharType="begin"/>
        </w:r>
        <w:r>
          <w:rPr>
            <w:noProof/>
            <w:webHidden/>
          </w:rPr>
          <w:instrText xml:space="preserve"> PAGEREF _Toc138267488 \h </w:instrText>
        </w:r>
        <w:r>
          <w:rPr>
            <w:noProof/>
            <w:webHidden/>
          </w:rPr>
        </w:r>
        <w:r>
          <w:rPr>
            <w:noProof/>
            <w:webHidden/>
          </w:rPr>
          <w:fldChar w:fldCharType="separate"/>
        </w:r>
        <w:r>
          <w:rPr>
            <w:noProof/>
            <w:webHidden/>
          </w:rPr>
          <w:t>45</w:t>
        </w:r>
        <w:r>
          <w:rPr>
            <w:noProof/>
            <w:webHidden/>
          </w:rPr>
          <w:fldChar w:fldCharType="end"/>
        </w:r>
      </w:hyperlink>
    </w:p>
    <w:p w14:paraId="00672668"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89" w:history="1">
        <w:r w:rsidRPr="00A12028">
          <w:rPr>
            <w:rStyle w:val="Hyperlink"/>
            <w:b/>
            <w:bCs/>
            <w:noProof/>
          </w:rPr>
          <w:t>Figure 2</w:t>
        </w:r>
        <w:r w:rsidRPr="00A12028">
          <w:rPr>
            <w:rStyle w:val="Hyperlink"/>
            <w:b/>
            <w:bCs/>
            <w:noProof/>
          </w:rPr>
          <w:noBreakHyphen/>
          <w:t>7.</w:t>
        </w:r>
        <w:r w:rsidRPr="00A12028">
          <w:rPr>
            <w:rStyle w:val="Hyperlink"/>
            <w:noProof/>
          </w:rPr>
          <w:t xml:space="preserve"> Bond dissociation pathways of dibenzodioxocin model compound proposed by Elder</w:t>
        </w:r>
        <w:r w:rsidRPr="00A12028">
          <w:rPr>
            <w:rStyle w:val="Hyperlink"/>
            <w:noProof/>
            <w:vertAlign w:val="superscript"/>
          </w:rPr>
          <w:t>147</w:t>
        </w:r>
        <w:r w:rsidRPr="00A12028">
          <w:rPr>
            <w:rStyle w:val="Hyperlink"/>
            <w:noProof/>
          </w:rPr>
          <w:t>.</w:t>
        </w:r>
        <w:r>
          <w:rPr>
            <w:noProof/>
            <w:webHidden/>
          </w:rPr>
          <w:tab/>
        </w:r>
        <w:r>
          <w:rPr>
            <w:noProof/>
            <w:webHidden/>
          </w:rPr>
          <w:fldChar w:fldCharType="begin"/>
        </w:r>
        <w:r>
          <w:rPr>
            <w:noProof/>
            <w:webHidden/>
          </w:rPr>
          <w:instrText xml:space="preserve"> PAGEREF _Toc138267489 \h </w:instrText>
        </w:r>
        <w:r>
          <w:rPr>
            <w:noProof/>
            <w:webHidden/>
          </w:rPr>
        </w:r>
        <w:r>
          <w:rPr>
            <w:noProof/>
            <w:webHidden/>
          </w:rPr>
          <w:fldChar w:fldCharType="separate"/>
        </w:r>
        <w:r>
          <w:rPr>
            <w:noProof/>
            <w:webHidden/>
          </w:rPr>
          <w:t>46</w:t>
        </w:r>
        <w:r>
          <w:rPr>
            <w:noProof/>
            <w:webHidden/>
          </w:rPr>
          <w:fldChar w:fldCharType="end"/>
        </w:r>
      </w:hyperlink>
    </w:p>
    <w:p w14:paraId="10391EC1"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0" w:history="1">
        <w:r w:rsidRPr="00A12028">
          <w:rPr>
            <w:rStyle w:val="Hyperlink"/>
            <w:b/>
            <w:bCs/>
            <w:noProof/>
          </w:rPr>
          <w:t>Figure 2</w:t>
        </w:r>
        <w:r w:rsidRPr="00A12028">
          <w:rPr>
            <w:rStyle w:val="Hyperlink"/>
            <w:b/>
            <w:bCs/>
            <w:noProof/>
          </w:rPr>
          <w:noBreakHyphen/>
          <w:t>8.</w:t>
        </w:r>
        <w:r w:rsidRPr="00A12028">
          <w:rPr>
            <w:rStyle w:val="Hyperlink"/>
            <w:noProof/>
          </w:rPr>
          <w:t xml:space="preserve"> Proposed reaction mechanism for guaiacol pyrolysis. Image used from Yerrayya et al.(2019)</w:t>
        </w:r>
        <w:r w:rsidRPr="00A12028">
          <w:rPr>
            <w:rStyle w:val="Hyperlink"/>
            <w:noProof/>
            <w:vertAlign w:val="superscript"/>
          </w:rPr>
          <w:t>136</w:t>
        </w:r>
        <w:r w:rsidRPr="00A12028">
          <w:rPr>
            <w:rStyle w:val="Hyperlink"/>
            <w:noProof/>
          </w:rPr>
          <w:t>.</w:t>
        </w:r>
        <w:r>
          <w:rPr>
            <w:noProof/>
            <w:webHidden/>
          </w:rPr>
          <w:tab/>
        </w:r>
        <w:r>
          <w:rPr>
            <w:noProof/>
            <w:webHidden/>
          </w:rPr>
          <w:fldChar w:fldCharType="begin"/>
        </w:r>
        <w:r>
          <w:rPr>
            <w:noProof/>
            <w:webHidden/>
          </w:rPr>
          <w:instrText xml:space="preserve"> PAGEREF _Toc138267490 \h </w:instrText>
        </w:r>
        <w:r>
          <w:rPr>
            <w:noProof/>
            <w:webHidden/>
          </w:rPr>
        </w:r>
        <w:r>
          <w:rPr>
            <w:noProof/>
            <w:webHidden/>
          </w:rPr>
          <w:fldChar w:fldCharType="separate"/>
        </w:r>
        <w:r>
          <w:rPr>
            <w:noProof/>
            <w:webHidden/>
          </w:rPr>
          <w:t>51</w:t>
        </w:r>
        <w:r>
          <w:rPr>
            <w:noProof/>
            <w:webHidden/>
          </w:rPr>
          <w:fldChar w:fldCharType="end"/>
        </w:r>
      </w:hyperlink>
    </w:p>
    <w:p w14:paraId="7A5D83B7"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1" w:history="1">
        <w:r w:rsidRPr="00A12028">
          <w:rPr>
            <w:rStyle w:val="Hyperlink"/>
            <w:b/>
            <w:bCs/>
            <w:noProof/>
          </w:rPr>
          <w:t>Figure 2</w:t>
        </w:r>
        <w:r w:rsidRPr="00A12028">
          <w:rPr>
            <w:rStyle w:val="Hyperlink"/>
            <w:b/>
            <w:bCs/>
            <w:noProof/>
          </w:rPr>
          <w:noBreakHyphen/>
          <w:t>9.</w:t>
        </w:r>
        <w:r w:rsidRPr="00A12028">
          <w:rPr>
            <w:rStyle w:val="Hyperlink"/>
            <w:noProof/>
          </w:rPr>
          <w:t xml:space="preserve"> Reaction energy profile for PPE pyrolysis</w:t>
        </w:r>
        <w:r w:rsidRPr="00A12028">
          <w:rPr>
            <w:rStyle w:val="Hyperlink"/>
            <w:noProof/>
            <w:vertAlign w:val="superscript"/>
          </w:rPr>
          <w:t>161</w:t>
        </w:r>
        <w:r w:rsidRPr="00A12028">
          <w:rPr>
            <w:rStyle w:val="Hyperlink"/>
            <w:noProof/>
          </w:rPr>
          <w:t>.</w:t>
        </w:r>
        <w:r>
          <w:rPr>
            <w:noProof/>
            <w:webHidden/>
          </w:rPr>
          <w:tab/>
        </w:r>
        <w:r>
          <w:rPr>
            <w:noProof/>
            <w:webHidden/>
          </w:rPr>
          <w:fldChar w:fldCharType="begin"/>
        </w:r>
        <w:r>
          <w:rPr>
            <w:noProof/>
            <w:webHidden/>
          </w:rPr>
          <w:instrText xml:space="preserve"> PAGEREF _Toc138267491 \h </w:instrText>
        </w:r>
        <w:r>
          <w:rPr>
            <w:noProof/>
            <w:webHidden/>
          </w:rPr>
        </w:r>
        <w:r>
          <w:rPr>
            <w:noProof/>
            <w:webHidden/>
          </w:rPr>
          <w:fldChar w:fldCharType="separate"/>
        </w:r>
        <w:r>
          <w:rPr>
            <w:noProof/>
            <w:webHidden/>
          </w:rPr>
          <w:t>55</w:t>
        </w:r>
        <w:r>
          <w:rPr>
            <w:noProof/>
            <w:webHidden/>
          </w:rPr>
          <w:fldChar w:fldCharType="end"/>
        </w:r>
      </w:hyperlink>
    </w:p>
    <w:p w14:paraId="7092F520"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2" w:history="1">
        <w:r w:rsidRPr="00A12028">
          <w:rPr>
            <w:rStyle w:val="Hyperlink"/>
            <w:b/>
            <w:bCs/>
            <w:noProof/>
          </w:rPr>
          <w:t>Figure 2</w:t>
        </w:r>
        <w:r w:rsidRPr="00A12028">
          <w:rPr>
            <w:rStyle w:val="Hyperlink"/>
            <w:b/>
            <w:bCs/>
            <w:noProof/>
          </w:rPr>
          <w:noBreakHyphen/>
          <w:t>10.</w:t>
        </w:r>
        <w:r w:rsidRPr="00A12028">
          <w:rPr>
            <w:rStyle w:val="Hyperlink"/>
            <w:noProof/>
          </w:rPr>
          <w:t xml:space="preserve"> Activation energies for the initial step in each pathway. Step 1: </w:t>
        </w:r>
        <w:r w:rsidRPr="00A12028">
          <w:rPr>
            <w:rStyle w:val="Hyperlink"/>
            <w:rFonts w:ascii="Calibri" w:hAnsi="Calibri"/>
            <w:noProof/>
          </w:rPr>
          <w:t>β</w:t>
        </w:r>
        <w:r w:rsidRPr="00A12028">
          <w:rPr>
            <w:rStyle w:val="Hyperlink"/>
            <w:noProof/>
          </w:rPr>
          <w:t xml:space="preserve">-O scission, Step 2: </w:t>
        </w:r>
        <w:r w:rsidRPr="00A12028">
          <w:rPr>
            <w:rStyle w:val="Hyperlink"/>
            <w:rFonts w:ascii="Calibri" w:hAnsi="Calibri"/>
            <w:noProof/>
          </w:rPr>
          <w:t>α</w:t>
        </w:r>
        <w:r w:rsidRPr="00A12028">
          <w:rPr>
            <w:rStyle w:val="Hyperlink"/>
            <w:noProof/>
          </w:rPr>
          <w:t xml:space="preserve"> -</w:t>
        </w:r>
        <w:r w:rsidRPr="00A12028">
          <w:rPr>
            <w:rStyle w:val="Hyperlink"/>
            <w:rFonts w:ascii="Calibri" w:hAnsi="Calibri"/>
            <w:noProof/>
          </w:rPr>
          <w:t>β</w:t>
        </w:r>
        <w:r w:rsidRPr="00A12028">
          <w:rPr>
            <w:rStyle w:val="Hyperlink"/>
            <w:noProof/>
          </w:rPr>
          <w:t xml:space="preserve"> scission, Steps 3-5: concerted pathways</w:t>
        </w:r>
        <w:r w:rsidRPr="00A12028">
          <w:rPr>
            <w:rStyle w:val="Hyperlink"/>
            <w:noProof/>
            <w:vertAlign w:val="superscript"/>
          </w:rPr>
          <w:t>166</w:t>
        </w:r>
        <w:r w:rsidRPr="00A12028">
          <w:rPr>
            <w:rStyle w:val="Hyperlink"/>
            <w:noProof/>
          </w:rPr>
          <w:t>.</w:t>
        </w:r>
        <w:r>
          <w:rPr>
            <w:noProof/>
            <w:webHidden/>
          </w:rPr>
          <w:tab/>
        </w:r>
        <w:r>
          <w:rPr>
            <w:noProof/>
            <w:webHidden/>
          </w:rPr>
          <w:fldChar w:fldCharType="begin"/>
        </w:r>
        <w:r>
          <w:rPr>
            <w:noProof/>
            <w:webHidden/>
          </w:rPr>
          <w:instrText xml:space="preserve"> PAGEREF _Toc138267492 \h </w:instrText>
        </w:r>
        <w:r>
          <w:rPr>
            <w:noProof/>
            <w:webHidden/>
          </w:rPr>
        </w:r>
        <w:r>
          <w:rPr>
            <w:noProof/>
            <w:webHidden/>
          </w:rPr>
          <w:fldChar w:fldCharType="separate"/>
        </w:r>
        <w:r>
          <w:rPr>
            <w:noProof/>
            <w:webHidden/>
          </w:rPr>
          <w:t>56</w:t>
        </w:r>
        <w:r>
          <w:rPr>
            <w:noProof/>
            <w:webHidden/>
          </w:rPr>
          <w:fldChar w:fldCharType="end"/>
        </w:r>
      </w:hyperlink>
    </w:p>
    <w:p w14:paraId="50D2C363"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3" w:history="1">
        <w:r w:rsidRPr="00A12028">
          <w:rPr>
            <w:rStyle w:val="Hyperlink"/>
            <w:b/>
            <w:bCs/>
            <w:noProof/>
          </w:rPr>
          <w:t>Figure 2</w:t>
        </w:r>
        <w:r w:rsidRPr="00A12028">
          <w:rPr>
            <w:rStyle w:val="Hyperlink"/>
            <w:b/>
            <w:bCs/>
            <w:noProof/>
          </w:rPr>
          <w:noBreakHyphen/>
          <w:t xml:space="preserve">11. </w:t>
        </w:r>
        <w:r w:rsidRPr="00A12028">
          <w:rPr>
            <w:rStyle w:val="Hyperlink"/>
            <w:noProof/>
          </w:rPr>
          <w:t>Proposed pericyclic reaction mechanism for PPE</w:t>
        </w:r>
        <w:r w:rsidRPr="00A12028">
          <w:rPr>
            <w:rStyle w:val="Hyperlink"/>
            <w:noProof/>
            <w:vertAlign w:val="superscript"/>
          </w:rPr>
          <w:t>169</w:t>
        </w:r>
        <w:r w:rsidRPr="00A12028">
          <w:rPr>
            <w:rStyle w:val="Hyperlink"/>
            <w:noProof/>
          </w:rPr>
          <w:t>.</w:t>
        </w:r>
        <w:r>
          <w:rPr>
            <w:noProof/>
            <w:webHidden/>
          </w:rPr>
          <w:tab/>
        </w:r>
        <w:r>
          <w:rPr>
            <w:noProof/>
            <w:webHidden/>
          </w:rPr>
          <w:fldChar w:fldCharType="begin"/>
        </w:r>
        <w:r>
          <w:rPr>
            <w:noProof/>
            <w:webHidden/>
          </w:rPr>
          <w:instrText xml:space="preserve"> PAGEREF _Toc138267493 \h </w:instrText>
        </w:r>
        <w:r>
          <w:rPr>
            <w:noProof/>
            <w:webHidden/>
          </w:rPr>
        </w:r>
        <w:r>
          <w:rPr>
            <w:noProof/>
            <w:webHidden/>
          </w:rPr>
          <w:fldChar w:fldCharType="separate"/>
        </w:r>
        <w:r>
          <w:rPr>
            <w:noProof/>
            <w:webHidden/>
          </w:rPr>
          <w:t>57</w:t>
        </w:r>
        <w:r>
          <w:rPr>
            <w:noProof/>
            <w:webHidden/>
          </w:rPr>
          <w:fldChar w:fldCharType="end"/>
        </w:r>
      </w:hyperlink>
    </w:p>
    <w:p w14:paraId="409E830F"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4" w:history="1">
        <w:r w:rsidRPr="00A12028">
          <w:rPr>
            <w:rStyle w:val="Hyperlink"/>
            <w:b/>
            <w:bCs/>
            <w:noProof/>
          </w:rPr>
          <w:t>Figure 3</w:t>
        </w:r>
        <w:r w:rsidRPr="00A12028">
          <w:rPr>
            <w:rStyle w:val="Hyperlink"/>
            <w:b/>
            <w:bCs/>
            <w:noProof/>
          </w:rPr>
          <w:noBreakHyphen/>
          <w:t>1.</w:t>
        </w:r>
        <w:r w:rsidRPr="00A12028">
          <w:rPr>
            <w:rStyle w:val="Hyperlink"/>
            <w:noProof/>
          </w:rPr>
          <w:t xml:space="preserve"> The structure of the lignin model oligomers used in our computational work. </w:t>
        </w:r>
        <w:r w:rsidRPr="00A12028">
          <w:rPr>
            <w:rStyle w:val="Hyperlink"/>
            <w:b/>
            <w:bCs/>
            <w:noProof/>
          </w:rPr>
          <w:t>a</w:t>
        </w:r>
        <w:r w:rsidRPr="00A12028">
          <w:rPr>
            <w:rStyle w:val="Hyperlink"/>
            <w:noProof/>
          </w:rPr>
          <w:t>. Model oligomer #1 is 4</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t>hydroxy</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t>(hydroxymethyl)</w:t>
        </w:r>
        <w:r w:rsidRPr="00A12028">
          <w:rPr>
            <w:rStyle w:val="Hyperlink"/>
            <w:rFonts w:ascii="Cambria Math" w:hAnsi="Cambria Math" w:cs="Cambria Math"/>
            <w:noProof/>
          </w:rPr>
          <w:t>‐</w:t>
        </w:r>
        <w:r w:rsidRPr="00A12028">
          <w:rPr>
            <w:rStyle w:val="Hyperlink"/>
            <w:noProof/>
          </w:rPr>
          <w:t>5</w:t>
        </w:r>
        <w:r w:rsidRPr="00A12028">
          <w:rPr>
            <w:rStyle w:val="Hyperlink"/>
            <w:rFonts w:ascii="Cambria Math" w:hAnsi="Cambria Math" w:cs="Cambria Math"/>
            <w:noProof/>
          </w:rPr>
          <w:t>‐</w:t>
        </w:r>
        <w:r w:rsidRPr="00A12028">
          <w:rPr>
            <w:rStyle w:val="Hyperlink"/>
            <w:noProof/>
          </w:rPr>
          <w:t>[(1E)</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lastRenderedPageBreak/>
          <w:t>hydroxyprop</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en</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yl]</w:t>
        </w:r>
        <w:r w:rsidRPr="00A12028">
          <w:rPr>
            <w:rStyle w:val="Hyperlink"/>
            <w:rFonts w:ascii="Cambria Math" w:hAnsi="Cambria Math" w:cs="Cambria Math"/>
            <w:noProof/>
          </w:rPr>
          <w:t>‐</w:t>
        </w:r>
        <w:r w:rsidRPr="00A12028">
          <w:rPr>
            <w:rStyle w:val="Hyperlink"/>
            <w:noProof/>
          </w:rPr>
          <w:t>7</w:t>
        </w:r>
        <w:r w:rsidRPr="00A12028">
          <w:rPr>
            <w:rStyle w:val="Hyperlink"/>
            <w:rFonts w:ascii="Cambria Math" w:hAnsi="Cambria Math" w:cs="Cambria Math"/>
            <w:noProof/>
          </w:rPr>
          <w:t>‐</w:t>
        </w:r>
        <w:r w:rsidRPr="00A12028">
          <w:rPr>
            <w:rStyle w:val="Hyperlink"/>
            <w:noProof/>
          </w:rPr>
          <w:t>methoxy</w:t>
        </w:r>
        <w:r w:rsidRPr="00A12028">
          <w:rPr>
            <w:rStyle w:val="Hyperlink"/>
            <w:rFonts w:ascii="Cambria Math" w:hAnsi="Cambria Math" w:cs="Cambria Math"/>
            <w:noProof/>
          </w:rPr>
          <w:t>‐</w:t>
        </w:r>
        <w:r w:rsidRPr="00A12028">
          <w:rPr>
            <w:rStyle w:val="Hyperlink"/>
            <w:noProof/>
          </w:rPr>
          <w:t>2,3</w:t>
        </w:r>
        <w:r w:rsidRPr="00A12028">
          <w:rPr>
            <w:rStyle w:val="Hyperlink"/>
            <w:rFonts w:ascii="Cambria Math" w:hAnsi="Cambria Math" w:cs="Cambria Math"/>
            <w:noProof/>
          </w:rPr>
          <w:t>‐</w:t>
        </w:r>
        <w:r w:rsidRPr="00A12028">
          <w:rPr>
            <w:rStyle w:val="Hyperlink"/>
            <w:noProof/>
          </w:rPr>
          <w:t>dihydro</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benzofuran</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yl]</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methoxyphenoxy)</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[(1E)</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t>hydroxyprop</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en</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yl]</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methoxyphenoxy) propyl)</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 xml:space="preserve">methoxyphenol. It is a tetramer with four chiral centers (*) and </w:t>
        </w:r>
        <w:r w:rsidRPr="00A12028">
          <w:rPr>
            <w:rStyle w:val="Hyperlink"/>
            <w:rFonts w:ascii="Calibri" w:hAnsi="Calibri"/>
            <w:noProof/>
          </w:rPr>
          <w:t>β</w:t>
        </w:r>
        <w:r w:rsidRPr="00A12028">
          <w:rPr>
            <w:rStyle w:val="Hyperlink"/>
            <w:noProof/>
          </w:rPr>
          <w:t xml:space="preserve">-O-4(blue), </w:t>
        </w:r>
        <w:r w:rsidRPr="00A12028">
          <w:rPr>
            <w:rStyle w:val="Hyperlink"/>
            <w:rFonts w:ascii="Calibri" w:hAnsi="Calibri"/>
            <w:noProof/>
          </w:rPr>
          <w:t>α</w:t>
        </w:r>
        <w:r w:rsidRPr="00A12028">
          <w:rPr>
            <w:rStyle w:val="Hyperlink"/>
            <w:noProof/>
          </w:rPr>
          <w:t xml:space="preserve">-O-4 (red), and </w:t>
        </w:r>
        <w:r w:rsidRPr="00A12028">
          <w:rPr>
            <w:rStyle w:val="Hyperlink"/>
            <w:rFonts w:ascii="Calibri" w:hAnsi="Calibri"/>
            <w:noProof/>
          </w:rPr>
          <w:t>β</w:t>
        </w:r>
        <w:r w:rsidRPr="00A12028">
          <w:rPr>
            <w:rStyle w:val="Hyperlink"/>
            <w:noProof/>
          </w:rPr>
          <w:t xml:space="preserve">-5 (green) linkages. </w:t>
        </w:r>
        <w:r w:rsidRPr="00A12028">
          <w:rPr>
            <w:rStyle w:val="Hyperlink"/>
            <w:b/>
            <w:bCs/>
            <w:noProof/>
          </w:rPr>
          <w:t>b</w:t>
        </w:r>
        <w:r w:rsidRPr="00A12028">
          <w:rPr>
            <w:rStyle w:val="Hyperlink"/>
            <w:noProof/>
          </w:rPr>
          <w:t xml:space="preserve">. Model oligomer #2 is hedyotisol, with eight chiral centers, two </w:t>
        </w:r>
        <w:r w:rsidRPr="00A12028">
          <w:rPr>
            <w:rStyle w:val="Hyperlink"/>
            <w:rFonts w:ascii="Calibri" w:hAnsi="Calibri"/>
            <w:noProof/>
          </w:rPr>
          <w:t>β</w:t>
        </w:r>
        <w:r w:rsidRPr="00A12028">
          <w:rPr>
            <w:rStyle w:val="Hyperlink"/>
            <w:noProof/>
          </w:rPr>
          <w:t xml:space="preserve">-O-4(blue) linkages, and a </w:t>
        </w:r>
        <w:r w:rsidRPr="00A12028">
          <w:rPr>
            <w:rStyle w:val="Hyperlink"/>
            <w:rFonts w:ascii="Calibri" w:hAnsi="Calibri"/>
            <w:noProof/>
          </w:rPr>
          <w:t>β</w:t>
        </w:r>
        <w:r w:rsidRPr="00A12028">
          <w:rPr>
            <w:rStyle w:val="Hyperlink"/>
            <w:noProof/>
          </w:rPr>
          <w:t>-</w:t>
        </w:r>
        <w:r w:rsidRPr="00A12028">
          <w:rPr>
            <w:rStyle w:val="Hyperlink"/>
            <w:rFonts w:ascii="Calibri" w:hAnsi="Calibri"/>
            <w:noProof/>
          </w:rPr>
          <w:t>β</w:t>
        </w:r>
        <w:r w:rsidRPr="00A12028">
          <w:rPr>
            <w:rStyle w:val="Hyperlink"/>
            <w:noProof/>
          </w:rPr>
          <w:t xml:space="preserve">(pink) linkage. </w:t>
        </w:r>
        <w:r w:rsidRPr="00A12028">
          <w:rPr>
            <w:rStyle w:val="Hyperlink"/>
            <w:b/>
            <w:bCs/>
            <w:noProof/>
          </w:rPr>
          <w:t>c</w:t>
        </w:r>
        <w:r w:rsidRPr="00A12028">
          <w:rPr>
            <w:rStyle w:val="Hyperlink"/>
            <w:noProof/>
          </w:rPr>
          <w:t>. Model oligomer #3 is 4</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(acetyloxy)</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t>methoxyphenyl]</w:t>
        </w:r>
        <w:r w:rsidRPr="00A12028">
          <w:rPr>
            <w:rStyle w:val="Hyperlink"/>
            <w:rFonts w:ascii="Cambria Math" w:hAnsi="Cambria Math" w:cs="Cambria Math"/>
            <w:noProof/>
          </w:rPr>
          <w:t>‐</w:t>
        </w:r>
        <w:r w:rsidRPr="00A12028">
          <w:rPr>
            <w:rStyle w:val="Hyperlink"/>
            <w:noProof/>
          </w:rPr>
          <w:t>hexahydrofuro [3,4</w:t>
        </w:r>
        <w:r w:rsidRPr="00A12028">
          <w:rPr>
            <w:rStyle w:val="Hyperlink"/>
            <w:rFonts w:ascii="Cambria Math" w:hAnsi="Cambria Math" w:cs="Cambria Math"/>
            <w:noProof/>
          </w:rPr>
          <w:t>‐</w:t>
        </w:r>
        <w:r w:rsidRPr="00A12028">
          <w:rPr>
            <w:rStyle w:val="Hyperlink"/>
            <w:noProof/>
          </w:rPr>
          <w:t>c]furan</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yl)</w:t>
        </w:r>
        <w:r w:rsidRPr="00A12028">
          <w:rPr>
            <w:rStyle w:val="Hyperlink"/>
            <w:rFonts w:ascii="Cambria Math" w:hAnsi="Cambria Math" w:cs="Cambria Math"/>
            <w:noProof/>
          </w:rPr>
          <w:t>‐</w:t>
        </w:r>
        <w:r w:rsidRPr="00A12028">
          <w:rPr>
            <w:rStyle w:val="Hyperlink"/>
            <w:noProof/>
          </w:rPr>
          <w:t>2</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[4</w:t>
        </w:r>
        <w:r w:rsidRPr="00A12028">
          <w:rPr>
            <w:rStyle w:val="Hyperlink"/>
            <w:rFonts w:ascii="Cambria Math" w:hAnsi="Cambria Math" w:cs="Cambria Math"/>
            <w:noProof/>
          </w:rPr>
          <w:t>‐</w:t>
        </w:r>
        <w:r w:rsidRPr="00A12028">
          <w:rPr>
            <w:rStyle w:val="Hyperlink"/>
            <w:noProof/>
          </w:rPr>
          <w:t>(acetyloxy)</w:t>
        </w:r>
        <w:r w:rsidRPr="00A12028">
          <w:rPr>
            <w:rStyle w:val="Hyperlink"/>
            <w:rFonts w:ascii="Cambria Math" w:hAnsi="Cambria Math" w:cs="Cambria Math"/>
            <w:noProof/>
          </w:rPr>
          <w:t>‐</w:t>
        </w:r>
        <w:r w:rsidRPr="00A12028">
          <w:rPr>
            <w:rStyle w:val="Hyperlink"/>
            <w:noProof/>
          </w:rPr>
          <w:t>3</w:t>
        </w:r>
        <w:r w:rsidRPr="00A12028">
          <w:rPr>
            <w:rStyle w:val="Hyperlink"/>
            <w:rFonts w:ascii="Cambria Math" w:hAnsi="Cambria Math" w:cs="Cambria Math"/>
            <w:noProof/>
          </w:rPr>
          <w:t>‐</w:t>
        </w:r>
        <w:r w:rsidRPr="00A12028">
          <w:rPr>
            <w:rStyle w:val="Hyperlink"/>
            <w:noProof/>
          </w:rPr>
          <w:t>methoxyphenyl]</w:t>
        </w:r>
        <w:r w:rsidRPr="00A12028">
          <w:rPr>
            <w:rStyle w:val="Hyperlink"/>
            <w:rFonts w:ascii="Cambria Math" w:hAnsi="Cambria Math" w:cs="Cambria Math"/>
            <w:noProof/>
          </w:rPr>
          <w:t>‐</w:t>
        </w:r>
        <w:r w:rsidRPr="00A12028">
          <w:rPr>
            <w:rStyle w:val="Hyperlink"/>
            <w:noProof/>
          </w:rPr>
          <w:t>hexahydrofuro [3,4</w:t>
        </w:r>
        <w:r w:rsidRPr="00A12028">
          <w:rPr>
            <w:rStyle w:val="Hyperlink"/>
            <w:rFonts w:ascii="Cambria Math" w:hAnsi="Cambria Math" w:cs="Cambria Math"/>
            <w:noProof/>
          </w:rPr>
          <w:t>‐</w:t>
        </w:r>
        <w:r w:rsidRPr="00A12028">
          <w:rPr>
            <w:rStyle w:val="Hyperlink"/>
            <w:noProof/>
          </w:rPr>
          <w:t>c]furan</w:t>
        </w:r>
        <w:r w:rsidRPr="00A12028">
          <w:rPr>
            <w:rStyle w:val="Hyperlink"/>
            <w:rFonts w:ascii="Cambria Math" w:hAnsi="Cambria Math" w:cs="Cambria Math"/>
            <w:noProof/>
          </w:rPr>
          <w:t>‐</w:t>
        </w:r>
        <w:r w:rsidRPr="00A12028">
          <w:rPr>
            <w:rStyle w:val="Hyperlink"/>
            <w:noProof/>
          </w:rPr>
          <w:t>1</w:t>
        </w:r>
        <w:r w:rsidRPr="00A12028">
          <w:rPr>
            <w:rStyle w:val="Hyperlink"/>
            <w:rFonts w:ascii="Cambria Math" w:hAnsi="Cambria Math" w:cs="Cambria Math"/>
            <w:noProof/>
          </w:rPr>
          <w:t>‐</w:t>
        </w:r>
        <w:r w:rsidRPr="00A12028">
          <w:rPr>
            <w:rStyle w:val="Hyperlink"/>
            <w:noProof/>
          </w:rPr>
          <w:t>yl)</w:t>
        </w:r>
        <w:r w:rsidRPr="00A12028">
          <w:rPr>
            <w:rStyle w:val="Hyperlink"/>
            <w:rFonts w:ascii="Cambria Math" w:hAnsi="Cambria Math" w:cs="Cambria Math"/>
            <w:noProof/>
          </w:rPr>
          <w:t>‐</w:t>
        </w:r>
        <w:r w:rsidRPr="00A12028">
          <w:rPr>
            <w:rStyle w:val="Hyperlink"/>
            <w:noProof/>
          </w:rPr>
          <w:t xml:space="preserve">2-methoxyphenoxy) phenyl acetate. It has eight chiral centers, two </w:t>
        </w:r>
        <w:r w:rsidRPr="00A12028">
          <w:rPr>
            <w:rStyle w:val="Hyperlink"/>
            <w:rFonts w:ascii="Calibri" w:hAnsi="Calibri"/>
            <w:noProof/>
          </w:rPr>
          <w:t>β</w:t>
        </w:r>
        <w:r w:rsidRPr="00A12028">
          <w:rPr>
            <w:rStyle w:val="Hyperlink"/>
            <w:noProof/>
          </w:rPr>
          <w:t>-</w:t>
        </w:r>
        <w:r w:rsidRPr="00A12028">
          <w:rPr>
            <w:rStyle w:val="Hyperlink"/>
            <w:rFonts w:ascii="Calibri" w:hAnsi="Calibri"/>
            <w:noProof/>
          </w:rPr>
          <w:t>β</w:t>
        </w:r>
        <w:r w:rsidRPr="00A12028">
          <w:rPr>
            <w:rStyle w:val="Hyperlink"/>
            <w:noProof/>
          </w:rPr>
          <w:t>(pink) linkages, and one 4-O-5(orange) linkage.</w:t>
        </w:r>
        <w:r>
          <w:rPr>
            <w:noProof/>
            <w:webHidden/>
          </w:rPr>
          <w:tab/>
        </w:r>
        <w:r>
          <w:rPr>
            <w:noProof/>
            <w:webHidden/>
          </w:rPr>
          <w:fldChar w:fldCharType="begin"/>
        </w:r>
        <w:r>
          <w:rPr>
            <w:noProof/>
            <w:webHidden/>
          </w:rPr>
          <w:instrText xml:space="preserve"> PAGEREF _Toc138267494 \h </w:instrText>
        </w:r>
        <w:r>
          <w:rPr>
            <w:noProof/>
            <w:webHidden/>
          </w:rPr>
        </w:r>
        <w:r>
          <w:rPr>
            <w:noProof/>
            <w:webHidden/>
          </w:rPr>
          <w:fldChar w:fldCharType="separate"/>
        </w:r>
        <w:r>
          <w:rPr>
            <w:noProof/>
            <w:webHidden/>
          </w:rPr>
          <w:t>84</w:t>
        </w:r>
        <w:r>
          <w:rPr>
            <w:noProof/>
            <w:webHidden/>
          </w:rPr>
          <w:fldChar w:fldCharType="end"/>
        </w:r>
      </w:hyperlink>
    </w:p>
    <w:p w14:paraId="1C16A4FA"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5" w:history="1">
        <w:r w:rsidRPr="00A12028">
          <w:rPr>
            <w:rStyle w:val="Hyperlink"/>
            <w:b/>
            <w:bCs/>
            <w:noProof/>
          </w:rPr>
          <w:t>Figure 3</w:t>
        </w:r>
        <w:r w:rsidRPr="00A12028">
          <w:rPr>
            <w:rStyle w:val="Hyperlink"/>
            <w:b/>
            <w:bCs/>
            <w:noProof/>
          </w:rPr>
          <w:noBreakHyphen/>
          <w:t>2.</w:t>
        </w:r>
        <w:r w:rsidRPr="00A12028">
          <w:rPr>
            <w:rStyle w:val="Hyperlink"/>
            <w:noProof/>
          </w:rPr>
          <w:t xml:space="preserve"> Visualization of interatomic distances and ring angle calculations for MC1.</w:t>
        </w:r>
        <w:r>
          <w:rPr>
            <w:noProof/>
            <w:webHidden/>
          </w:rPr>
          <w:tab/>
        </w:r>
        <w:r>
          <w:rPr>
            <w:noProof/>
            <w:webHidden/>
          </w:rPr>
          <w:fldChar w:fldCharType="begin"/>
        </w:r>
        <w:r>
          <w:rPr>
            <w:noProof/>
            <w:webHidden/>
          </w:rPr>
          <w:instrText xml:space="preserve"> PAGEREF _Toc138267495 \h </w:instrText>
        </w:r>
        <w:r>
          <w:rPr>
            <w:noProof/>
            <w:webHidden/>
          </w:rPr>
        </w:r>
        <w:r>
          <w:rPr>
            <w:noProof/>
            <w:webHidden/>
          </w:rPr>
          <w:fldChar w:fldCharType="separate"/>
        </w:r>
        <w:r>
          <w:rPr>
            <w:noProof/>
            <w:webHidden/>
          </w:rPr>
          <w:t>89</w:t>
        </w:r>
        <w:r>
          <w:rPr>
            <w:noProof/>
            <w:webHidden/>
          </w:rPr>
          <w:fldChar w:fldCharType="end"/>
        </w:r>
      </w:hyperlink>
    </w:p>
    <w:p w14:paraId="2BC3CC16"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6" w:history="1">
        <w:r w:rsidRPr="00A12028">
          <w:rPr>
            <w:rStyle w:val="Hyperlink"/>
            <w:b/>
            <w:bCs/>
            <w:noProof/>
          </w:rPr>
          <w:t>Figure 3</w:t>
        </w:r>
        <w:r w:rsidRPr="00A12028">
          <w:rPr>
            <w:rStyle w:val="Hyperlink"/>
            <w:b/>
            <w:bCs/>
            <w:noProof/>
          </w:rPr>
          <w:noBreakHyphen/>
          <w:t>3.</w:t>
        </w:r>
        <w:r w:rsidRPr="00A12028">
          <w:rPr>
            <w:rStyle w:val="Hyperlink"/>
            <w:noProof/>
          </w:rPr>
          <w:t xml:space="preserve"> List of homolytic reactions investigated for the model lignin oligomer.</w:t>
        </w:r>
        <w:r>
          <w:rPr>
            <w:noProof/>
            <w:webHidden/>
          </w:rPr>
          <w:tab/>
        </w:r>
        <w:r>
          <w:rPr>
            <w:noProof/>
            <w:webHidden/>
          </w:rPr>
          <w:fldChar w:fldCharType="begin"/>
        </w:r>
        <w:r>
          <w:rPr>
            <w:noProof/>
            <w:webHidden/>
          </w:rPr>
          <w:instrText xml:space="preserve"> PAGEREF _Toc138267496 \h </w:instrText>
        </w:r>
        <w:r>
          <w:rPr>
            <w:noProof/>
            <w:webHidden/>
          </w:rPr>
        </w:r>
        <w:r>
          <w:rPr>
            <w:noProof/>
            <w:webHidden/>
          </w:rPr>
          <w:fldChar w:fldCharType="separate"/>
        </w:r>
        <w:r>
          <w:rPr>
            <w:noProof/>
            <w:webHidden/>
          </w:rPr>
          <w:t>91</w:t>
        </w:r>
        <w:r>
          <w:rPr>
            <w:noProof/>
            <w:webHidden/>
          </w:rPr>
          <w:fldChar w:fldCharType="end"/>
        </w:r>
      </w:hyperlink>
    </w:p>
    <w:p w14:paraId="1179237D"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7" w:history="1">
        <w:r w:rsidRPr="00A12028">
          <w:rPr>
            <w:rStyle w:val="Hyperlink"/>
            <w:b/>
            <w:bCs/>
            <w:noProof/>
          </w:rPr>
          <w:t>Figure 3</w:t>
        </w:r>
        <w:r w:rsidRPr="00A12028">
          <w:rPr>
            <w:rStyle w:val="Hyperlink"/>
            <w:b/>
            <w:bCs/>
            <w:noProof/>
          </w:rPr>
          <w:noBreakHyphen/>
          <w:t>4.</w:t>
        </w:r>
        <w:r w:rsidRPr="00A12028">
          <w:rPr>
            <w:rStyle w:val="Hyperlink"/>
            <w:noProof/>
          </w:rPr>
          <w:t xml:space="preserve"> List of homolytic bond scissions for each interunit linkage investigated for MC2 and MC3.</w:t>
        </w:r>
        <w:r>
          <w:rPr>
            <w:noProof/>
            <w:webHidden/>
          </w:rPr>
          <w:tab/>
        </w:r>
        <w:r>
          <w:rPr>
            <w:noProof/>
            <w:webHidden/>
          </w:rPr>
          <w:fldChar w:fldCharType="begin"/>
        </w:r>
        <w:r>
          <w:rPr>
            <w:noProof/>
            <w:webHidden/>
          </w:rPr>
          <w:instrText xml:space="preserve"> PAGEREF _Toc138267497 \h </w:instrText>
        </w:r>
        <w:r>
          <w:rPr>
            <w:noProof/>
            <w:webHidden/>
          </w:rPr>
        </w:r>
        <w:r>
          <w:rPr>
            <w:noProof/>
            <w:webHidden/>
          </w:rPr>
          <w:fldChar w:fldCharType="separate"/>
        </w:r>
        <w:r>
          <w:rPr>
            <w:noProof/>
            <w:webHidden/>
          </w:rPr>
          <w:t>92</w:t>
        </w:r>
        <w:r>
          <w:rPr>
            <w:noProof/>
            <w:webHidden/>
          </w:rPr>
          <w:fldChar w:fldCharType="end"/>
        </w:r>
      </w:hyperlink>
    </w:p>
    <w:p w14:paraId="6F532E6D"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8" w:history="1">
        <w:r w:rsidRPr="00A12028">
          <w:rPr>
            <w:rStyle w:val="Hyperlink"/>
            <w:b/>
            <w:bCs/>
            <w:noProof/>
          </w:rPr>
          <w:t>Figure 3</w:t>
        </w:r>
        <w:r w:rsidRPr="00A12028">
          <w:rPr>
            <w:rStyle w:val="Hyperlink"/>
            <w:b/>
            <w:bCs/>
            <w:noProof/>
          </w:rPr>
          <w:noBreakHyphen/>
          <w:t>5.</w:t>
        </w:r>
        <w:r w:rsidRPr="00A12028">
          <w:rPr>
            <w:rStyle w:val="Hyperlink"/>
            <w:noProof/>
          </w:rPr>
          <w:t xml:space="preserve"> Optimized geometries for each stereoisomer of the MC1 at M06-2X/6-311++G(d,p).</w:t>
        </w:r>
        <w:r>
          <w:rPr>
            <w:noProof/>
            <w:webHidden/>
          </w:rPr>
          <w:tab/>
        </w:r>
        <w:r>
          <w:rPr>
            <w:noProof/>
            <w:webHidden/>
          </w:rPr>
          <w:fldChar w:fldCharType="begin"/>
        </w:r>
        <w:r>
          <w:rPr>
            <w:noProof/>
            <w:webHidden/>
          </w:rPr>
          <w:instrText xml:space="preserve"> PAGEREF _Toc138267498 \h </w:instrText>
        </w:r>
        <w:r>
          <w:rPr>
            <w:noProof/>
            <w:webHidden/>
          </w:rPr>
        </w:r>
        <w:r>
          <w:rPr>
            <w:noProof/>
            <w:webHidden/>
          </w:rPr>
          <w:fldChar w:fldCharType="separate"/>
        </w:r>
        <w:r>
          <w:rPr>
            <w:noProof/>
            <w:webHidden/>
          </w:rPr>
          <w:t>97</w:t>
        </w:r>
        <w:r>
          <w:rPr>
            <w:noProof/>
            <w:webHidden/>
          </w:rPr>
          <w:fldChar w:fldCharType="end"/>
        </w:r>
      </w:hyperlink>
    </w:p>
    <w:p w14:paraId="6528F864"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499" w:history="1">
        <w:r w:rsidRPr="00A12028">
          <w:rPr>
            <w:rStyle w:val="Hyperlink"/>
            <w:b/>
            <w:bCs/>
            <w:noProof/>
          </w:rPr>
          <w:t>Figure 3</w:t>
        </w:r>
        <w:r w:rsidRPr="00A12028">
          <w:rPr>
            <w:rStyle w:val="Hyperlink"/>
            <w:b/>
            <w:bCs/>
            <w:noProof/>
          </w:rPr>
          <w:noBreakHyphen/>
          <w:t>6.</w:t>
        </w:r>
        <w:r w:rsidRPr="00A12028">
          <w:rPr>
            <w:rStyle w:val="Hyperlink"/>
            <w:noProof/>
          </w:rPr>
          <w:t xml:space="preserve"> Optimized geometries of each stereoisomer of MC2 (left) and MC3 (right) determined using M06-2X/6-311++G(d,p).</w:t>
        </w:r>
        <w:r>
          <w:rPr>
            <w:noProof/>
            <w:webHidden/>
          </w:rPr>
          <w:tab/>
        </w:r>
        <w:r>
          <w:rPr>
            <w:noProof/>
            <w:webHidden/>
          </w:rPr>
          <w:fldChar w:fldCharType="begin"/>
        </w:r>
        <w:r>
          <w:rPr>
            <w:noProof/>
            <w:webHidden/>
          </w:rPr>
          <w:instrText xml:space="preserve"> PAGEREF _Toc138267499 \h </w:instrText>
        </w:r>
        <w:r>
          <w:rPr>
            <w:noProof/>
            <w:webHidden/>
          </w:rPr>
        </w:r>
        <w:r>
          <w:rPr>
            <w:noProof/>
            <w:webHidden/>
          </w:rPr>
          <w:fldChar w:fldCharType="separate"/>
        </w:r>
        <w:r>
          <w:rPr>
            <w:noProof/>
            <w:webHidden/>
          </w:rPr>
          <w:t>99</w:t>
        </w:r>
        <w:r>
          <w:rPr>
            <w:noProof/>
            <w:webHidden/>
          </w:rPr>
          <w:fldChar w:fldCharType="end"/>
        </w:r>
      </w:hyperlink>
    </w:p>
    <w:p w14:paraId="6FCE0AA3"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0" w:history="1">
        <w:r w:rsidRPr="00A12028">
          <w:rPr>
            <w:rStyle w:val="Hyperlink"/>
            <w:b/>
            <w:bCs/>
            <w:noProof/>
          </w:rPr>
          <w:t>Figure 3</w:t>
        </w:r>
        <w:r w:rsidRPr="00A12028">
          <w:rPr>
            <w:rStyle w:val="Hyperlink"/>
            <w:b/>
            <w:bCs/>
            <w:noProof/>
          </w:rPr>
          <w:noBreakHyphen/>
          <w:t>7.</w:t>
        </w:r>
        <w:r w:rsidRPr="00A12028">
          <w:rPr>
            <w:rStyle w:val="Hyperlink"/>
            <w:noProof/>
          </w:rPr>
          <w:t xml:space="preserve"> Spin density plots for the di-radical species formed from scission along the </w:t>
        </w:r>
        <w:r w:rsidRPr="00A12028">
          <w:rPr>
            <w:rStyle w:val="Hyperlink"/>
            <w:rFonts w:ascii="Calibri" w:hAnsi="Calibri"/>
            <w:noProof/>
          </w:rPr>
          <w:t>β</w:t>
        </w:r>
        <w:r w:rsidRPr="00A12028">
          <w:rPr>
            <w:rStyle w:val="Hyperlink"/>
            <w:noProof/>
          </w:rPr>
          <w:t>-</w:t>
        </w:r>
        <w:r w:rsidRPr="00A12028">
          <w:rPr>
            <w:rStyle w:val="Hyperlink"/>
            <w:rFonts w:ascii="Calibri" w:hAnsi="Calibri"/>
            <w:noProof/>
          </w:rPr>
          <w:t>β</w:t>
        </w:r>
        <w:r w:rsidRPr="00A12028">
          <w:rPr>
            <w:rStyle w:val="Hyperlink"/>
            <w:noProof/>
          </w:rPr>
          <w:t>’ linkage for the RRRSSRRR stereoisomer in MC1.</w:t>
        </w:r>
        <w:r>
          <w:rPr>
            <w:noProof/>
            <w:webHidden/>
          </w:rPr>
          <w:tab/>
        </w:r>
        <w:r>
          <w:rPr>
            <w:noProof/>
            <w:webHidden/>
          </w:rPr>
          <w:fldChar w:fldCharType="begin"/>
        </w:r>
        <w:r>
          <w:rPr>
            <w:noProof/>
            <w:webHidden/>
          </w:rPr>
          <w:instrText xml:space="preserve"> PAGEREF _Toc138267500 \h </w:instrText>
        </w:r>
        <w:r>
          <w:rPr>
            <w:noProof/>
            <w:webHidden/>
          </w:rPr>
        </w:r>
        <w:r>
          <w:rPr>
            <w:noProof/>
            <w:webHidden/>
          </w:rPr>
          <w:fldChar w:fldCharType="separate"/>
        </w:r>
        <w:r>
          <w:rPr>
            <w:noProof/>
            <w:webHidden/>
          </w:rPr>
          <w:t>107</w:t>
        </w:r>
        <w:r>
          <w:rPr>
            <w:noProof/>
            <w:webHidden/>
          </w:rPr>
          <w:fldChar w:fldCharType="end"/>
        </w:r>
      </w:hyperlink>
    </w:p>
    <w:p w14:paraId="4E7B0826"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1" w:history="1">
        <w:r w:rsidRPr="00A12028">
          <w:rPr>
            <w:rStyle w:val="Hyperlink"/>
            <w:b/>
            <w:bCs/>
            <w:noProof/>
          </w:rPr>
          <w:t>Figure 4</w:t>
        </w:r>
        <w:r w:rsidRPr="00A12028">
          <w:rPr>
            <w:rStyle w:val="Hyperlink"/>
            <w:b/>
            <w:bCs/>
            <w:noProof/>
          </w:rPr>
          <w:noBreakHyphen/>
          <w:t xml:space="preserve">1. </w:t>
        </w:r>
        <w:r w:rsidRPr="00A12028">
          <w:rPr>
            <w:rStyle w:val="Hyperlink"/>
            <w:noProof/>
          </w:rPr>
          <w:t>Structures of the three model oligomers investigated. Interunit linkages are color-coded, and relevant carbon positions have been highlighted in red.</w:t>
        </w:r>
        <w:r>
          <w:rPr>
            <w:noProof/>
            <w:webHidden/>
          </w:rPr>
          <w:tab/>
        </w:r>
        <w:r>
          <w:rPr>
            <w:noProof/>
            <w:webHidden/>
          </w:rPr>
          <w:fldChar w:fldCharType="begin"/>
        </w:r>
        <w:r>
          <w:rPr>
            <w:noProof/>
            <w:webHidden/>
          </w:rPr>
          <w:instrText xml:space="preserve"> PAGEREF _Toc138267501 \h </w:instrText>
        </w:r>
        <w:r>
          <w:rPr>
            <w:noProof/>
            <w:webHidden/>
          </w:rPr>
        </w:r>
        <w:r>
          <w:rPr>
            <w:noProof/>
            <w:webHidden/>
          </w:rPr>
          <w:fldChar w:fldCharType="separate"/>
        </w:r>
        <w:r>
          <w:rPr>
            <w:noProof/>
            <w:webHidden/>
          </w:rPr>
          <w:t>197</w:t>
        </w:r>
        <w:r>
          <w:rPr>
            <w:noProof/>
            <w:webHidden/>
          </w:rPr>
          <w:fldChar w:fldCharType="end"/>
        </w:r>
      </w:hyperlink>
    </w:p>
    <w:p w14:paraId="60F47A3C"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2" w:history="1">
        <w:r w:rsidRPr="00A12028">
          <w:rPr>
            <w:rStyle w:val="Hyperlink"/>
            <w:b/>
            <w:bCs/>
            <w:noProof/>
          </w:rPr>
          <w:t>Figure 4</w:t>
        </w:r>
        <w:r w:rsidRPr="00A12028">
          <w:rPr>
            <w:rStyle w:val="Hyperlink"/>
            <w:b/>
            <w:bCs/>
            <w:noProof/>
          </w:rPr>
          <w:noBreakHyphen/>
          <w:t>2.</w:t>
        </w:r>
        <w:r w:rsidRPr="00A12028">
          <w:rPr>
            <w:rStyle w:val="Hyperlink"/>
            <w:noProof/>
          </w:rPr>
          <w:t xml:space="preserve"> The proposed reactions for a </w:t>
        </w:r>
        <w:r w:rsidRPr="00A12028">
          <w:rPr>
            <w:rStyle w:val="Hyperlink"/>
            <w:rFonts w:ascii="Calibri" w:hAnsi="Calibri"/>
            <w:noProof/>
          </w:rPr>
          <w:t>β</w:t>
        </w:r>
        <w:r w:rsidRPr="00A12028">
          <w:rPr>
            <w:rStyle w:val="Hyperlink"/>
            <w:noProof/>
          </w:rPr>
          <w:t>-O-4 reaction class with three reaction pathways denoted by 1), 2), and 3).</w:t>
        </w:r>
        <w:r>
          <w:rPr>
            <w:noProof/>
            <w:webHidden/>
          </w:rPr>
          <w:tab/>
        </w:r>
        <w:r>
          <w:rPr>
            <w:noProof/>
            <w:webHidden/>
          </w:rPr>
          <w:fldChar w:fldCharType="begin"/>
        </w:r>
        <w:r>
          <w:rPr>
            <w:noProof/>
            <w:webHidden/>
          </w:rPr>
          <w:instrText xml:space="preserve"> PAGEREF _Toc138267502 \h </w:instrText>
        </w:r>
        <w:r>
          <w:rPr>
            <w:noProof/>
            <w:webHidden/>
          </w:rPr>
        </w:r>
        <w:r>
          <w:rPr>
            <w:noProof/>
            <w:webHidden/>
          </w:rPr>
          <w:fldChar w:fldCharType="separate"/>
        </w:r>
        <w:r>
          <w:rPr>
            <w:noProof/>
            <w:webHidden/>
          </w:rPr>
          <w:t>200</w:t>
        </w:r>
        <w:r>
          <w:rPr>
            <w:noProof/>
            <w:webHidden/>
          </w:rPr>
          <w:fldChar w:fldCharType="end"/>
        </w:r>
      </w:hyperlink>
    </w:p>
    <w:p w14:paraId="1E02473C"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3" w:history="1">
        <w:r w:rsidRPr="00A12028">
          <w:rPr>
            <w:rStyle w:val="Hyperlink"/>
            <w:b/>
            <w:bCs/>
            <w:noProof/>
          </w:rPr>
          <w:t>Figure 4</w:t>
        </w:r>
        <w:r w:rsidRPr="00A12028">
          <w:rPr>
            <w:rStyle w:val="Hyperlink"/>
            <w:b/>
            <w:bCs/>
            <w:noProof/>
          </w:rPr>
          <w:noBreakHyphen/>
          <w:t>3.</w:t>
        </w:r>
        <w:r w:rsidRPr="00A12028">
          <w:rPr>
            <w:rStyle w:val="Hyperlink"/>
            <w:i/>
            <w:iCs/>
            <w:noProof/>
          </w:rPr>
          <w:t xml:space="preserve"> </w:t>
        </w:r>
        <w:r w:rsidRPr="00A12028">
          <w:rPr>
            <w:rStyle w:val="Hyperlink"/>
            <w:noProof/>
          </w:rPr>
          <w:t xml:space="preserve">The proposed class of reactions for the </w:t>
        </w:r>
        <w:r w:rsidRPr="00A12028">
          <w:rPr>
            <w:rStyle w:val="Hyperlink"/>
            <w:rFonts w:ascii="Calibri" w:hAnsi="Calibri"/>
            <w:noProof/>
          </w:rPr>
          <w:t>α</w:t>
        </w:r>
        <w:r w:rsidRPr="00A12028">
          <w:rPr>
            <w:rStyle w:val="Hyperlink"/>
            <w:noProof/>
          </w:rPr>
          <w:t>-O-4 linkage. Pathway 1 is the homolytic cleavage and stabilization, and pathway 2 is the decomposition pathway.</w:t>
        </w:r>
        <w:r>
          <w:rPr>
            <w:noProof/>
            <w:webHidden/>
          </w:rPr>
          <w:tab/>
        </w:r>
        <w:r>
          <w:rPr>
            <w:noProof/>
            <w:webHidden/>
          </w:rPr>
          <w:fldChar w:fldCharType="begin"/>
        </w:r>
        <w:r>
          <w:rPr>
            <w:noProof/>
            <w:webHidden/>
          </w:rPr>
          <w:instrText xml:space="preserve"> PAGEREF _Toc138267503 \h </w:instrText>
        </w:r>
        <w:r>
          <w:rPr>
            <w:noProof/>
            <w:webHidden/>
          </w:rPr>
        </w:r>
        <w:r>
          <w:rPr>
            <w:noProof/>
            <w:webHidden/>
          </w:rPr>
          <w:fldChar w:fldCharType="separate"/>
        </w:r>
        <w:r>
          <w:rPr>
            <w:noProof/>
            <w:webHidden/>
          </w:rPr>
          <w:t>202</w:t>
        </w:r>
        <w:r>
          <w:rPr>
            <w:noProof/>
            <w:webHidden/>
          </w:rPr>
          <w:fldChar w:fldCharType="end"/>
        </w:r>
      </w:hyperlink>
    </w:p>
    <w:p w14:paraId="587390CD"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4" w:history="1">
        <w:r w:rsidRPr="00A12028">
          <w:rPr>
            <w:rStyle w:val="Hyperlink"/>
            <w:b/>
            <w:bCs/>
            <w:noProof/>
          </w:rPr>
          <w:t>Figure 4</w:t>
        </w:r>
        <w:r w:rsidRPr="00A12028">
          <w:rPr>
            <w:rStyle w:val="Hyperlink"/>
            <w:b/>
            <w:bCs/>
            <w:noProof/>
          </w:rPr>
          <w:noBreakHyphen/>
          <w:t>4.</w:t>
        </w:r>
        <w:r w:rsidRPr="00A12028">
          <w:rPr>
            <w:rStyle w:val="Hyperlink"/>
            <w:noProof/>
          </w:rPr>
          <w:t xml:space="preserve">The proposed class of reactions for the </w:t>
        </w:r>
        <w:r w:rsidRPr="00A12028">
          <w:rPr>
            <w:rStyle w:val="Hyperlink"/>
            <w:rFonts w:ascii="Calibri" w:hAnsi="Calibri"/>
            <w:noProof/>
          </w:rPr>
          <w:t>β</w:t>
        </w:r>
        <w:r w:rsidRPr="00A12028">
          <w:rPr>
            <w:rStyle w:val="Hyperlink"/>
            <w:noProof/>
          </w:rPr>
          <w:t>-5 linkage with the C</w:t>
        </w:r>
        <w:r w:rsidRPr="00A12028">
          <w:rPr>
            <w:rStyle w:val="Hyperlink"/>
            <w:rFonts w:ascii="Calibri" w:hAnsi="Calibri"/>
            <w:noProof/>
            <w:vertAlign w:val="subscript"/>
          </w:rPr>
          <w:t>α</w:t>
        </w:r>
        <w:r w:rsidRPr="00A12028">
          <w:rPr>
            <w:rStyle w:val="Hyperlink"/>
            <w:noProof/>
          </w:rPr>
          <w:t>-O subclass.</w:t>
        </w:r>
        <w:r>
          <w:rPr>
            <w:noProof/>
            <w:webHidden/>
          </w:rPr>
          <w:tab/>
        </w:r>
        <w:r>
          <w:rPr>
            <w:noProof/>
            <w:webHidden/>
          </w:rPr>
          <w:fldChar w:fldCharType="begin"/>
        </w:r>
        <w:r>
          <w:rPr>
            <w:noProof/>
            <w:webHidden/>
          </w:rPr>
          <w:instrText xml:space="preserve"> PAGEREF _Toc138267504 \h </w:instrText>
        </w:r>
        <w:r>
          <w:rPr>
            <w:noProof/>
            <w:webHidden/>
          </w:rPr>
        </w:r>
        <w:r>
          <w:rPr>
            <w:noProof/>
            <w:webHidden/>
          </w:rPr>
          <w:fldChar w:fldCharType="separate"/>
        </w:r>
        <w:r>
          <w:rPr>
            <w:noProof/>
            <w:webHidden/>
          </w:rPr>
          <w:t>203</w:t>
        </w:r>
        <w:r>
          <w:rPr>
            <w:noProof/>
            <w:webHidden/>
          </w:rPr>
          <w:fldChar w:fldCharType="end"/>
        </w:r>
      </w:hyperlink>
    </w:p>
    <w:p w14:paraId="6486F7AA"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5" w:history="1">
        <w:r w:rsidRPr="00A12028">
          <w:rPr>
            <w:rStyle w:val="Hyperlink"/>
            <w:b/>
            <w:bCs/>
            <w:noProof/>
          </w:rPr>
          <w:t>Figure 4</w:t>
        </w:r>
        <w:r w:rsidRPr="00A12028">
          <w:rPr>
            <w:rStyle w:val="Hyperlink"/>
            <w:b/>
            <w:bCs/>
            <w:noProof/>
          </w:rPr>
          <w:noBreakHyphen/>
          <w:t>5.</w:t>
        </w:r>
        <w:r w:rsidRPr="00A12028">
          <w:rPr>
            <w:rStyle w:val="Hyperlink"/>
            <w:noProof/>
          </w:rPr>
          <w:t xml:space="preserve">The proposed class of reactions for the </w:t>
        </w:r>
        <w:r w:rsidRPr="00A12028">
          <w:rPr>
            <w:rStyle w:val="Hyperlink"/>
            <w:rFonts w:ascii="Calibri" w:hAnsi="Calibri"/>
            <w:noProof/>
          </w:rPr>
          <w:t>β</w:t>
        </w:r>
        <w:r w:rsidRPr="00A12028">
          <w:rPr>
            <w:rStyle w:val="Hyperlink"/>
            <w:noProof/>
          </w:rPr>
          <w:t>-5 linkage with the C</w:t>
        </w:r>
        <w:r w:rsidRPr="00A12028">
          <w:rPr>
            <w:rStyle w:val="Hyperlink"/>
            <w:rFonts w:ascii="Calibri" w:hAnsi="Calibri"/>
            <w:noProof/>
            <w:vertAlign w:val="subscript"/>
          </w:rPr>
          <w:t>α</w:t>
        </w:r>
        <w:r w:rsidRPr="00A12028">
          <w:rPr>
            <w:rStyle w:val="Hyperlink"/>
            <w:noProof/>
          </w:rPr>
          <w:t>-C</w:t>
        </w:r>
        <w:r w:rsidRPr="00A12028">
          <w:rPr>
            <w:rStyle w:val="Hyperlink"/>
            <w:rFonts w:ascii="Calibri" w:hAnsi="Calibri"/>
            <w:noProof/>
            <w:vertAlign w:val="subscript"/>
          </w:rPr>
          <w:t>β</w:t>
        </w:r>
        <w:r w:rsidRPr="00A12028">
          <w:rPr>
            <w:rStyle w:val="Hyperlink"/>
            <w:noProof/>
          </w:rPr>
          <w:t xml:space="preserve"> subclass.</w:t>
        </w:r>
        <w:r>
          <w:rPr>
            <w:noProof/>
            <w:webHidden/>
          </w:rPr>
          <w:tab/>
        </w:r>
        <w:r>
          <w:rPr>
            <w:noProof/>
            <w:webHidden/>
          </w:rPr>
          <w:fldChar w:fldCharType="begin"/>
        </w:r>
        <w:r>
          <w:rPr>
            <w:noProof/>
            <w:webHidden/>
          </w:rPr>
          <w:instrText xml:space="preserve"> PAGEREF _Toc138267505 \h </w:instrText>
        </w:r>
        <w:r>
          <w:rPr>
            <w:noProof/>
            <w:webHidden/>
          </w:rPr>
        </w:r>
        <w:r>
          <w:rPr>
            <w:noProof/>
            <w:webHidden/>
          </w:rPr>
          <w:fldChar w:fldCharType="separate"/>
        </w:r>
        <w:r>
          <w:rPr>
            <w:noProof/>
            <w:webHidden/>
          </w:rPr>
          <w:t>204</w:t>
        </w:r>
        <w:r>
          <w:rPr>
            <w:noProof/>
            <w:webHidden/>
          </w:rPr>
          <w:fldChar w:fldCharType="end"/>
        </w:r>
      </w:hyperlink>
    </w:p>
    <w:p w14:paraId="28D823E1"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6" w:history="1">
        <w:r w:rsidRPr="00A12028">
          <w:rPr>
            <w:rStyle w:val="Hyperlink"/>
            <w:b/>
            <w:bCs/>
            <w:noProof/>
          </w:rPr>
          <w:t>Figure 4</w:t>
        </w:r>
        <w:r w:rsidRPr="00A12028">
          <w:rPr>
            <w:rStyle w:val="Hyperlink"/>
            <w:b/>
            <w:bCs/>
            <w:noProof/>
          </w:rPr>
          <w:noBreakHyphen/>
          <w:t>6.</w:t>
        </w:r>
        <w:r w:rsidRPr="00A12028">
          <w:rPr>
            <w:rStyle w:val="Hyperlink"/>
            <w:noProof/>
          </w:rPr>
          <w:t xml:space="preserve">The proposed class of reactions for the </w:t>
        </w:r>
        <w:r w:rsidRPr="00A12028">
          <w:rPr>
            <w:rStyle w:val="Hyperlink"/>
            <w:rFonts w:ascii="Calibri" w:hAnsi="Calibri"/>
            <w:noProof/>
          </w:rPr>
          <w:t>β</w:t>
        </w:r>
        <w:r w:rsidRPr="00A12028">
          <w:rPr>
            <w:rStyle w:val="Hyperlink"/>
            <w:noProof/>
          </w:rPr>
          <w:t>-</w:t>
        </w:r>
        <w:r w:rsidRPr="00A12028">
          <w:rPr>
            <w:rStyle w:val="Hyperlink"/>
            <w:rFonts w:ascii="Calibri" w:hAnsi="Calibri"/>
            <w:noProof/>
          </w:rPr>
          <w:t>β</w:t>
        </w:r>
        <w:r w:rsidRPr="00A12028">
          <w:rPr>
            <w:rStyle w:val="Hyperlink"/>
            <w:noProof/>
          </w:rPr>
          <w:t>’ linkage with the C</w:t>
        </w:r>
        <w:r w:rsidRPr="00A12028">
          <w:rPr>
            <w:rStyle w:val="Hyperlink"/>
            <w:rFonts w:ascii="Calibri" w:hAnsi="Calibri"/>
            <w:noProof/>
            <w:vertAlign w:val="subscript"/>
          </w:rPr>
          <w:t>α</w:t>
        </w:r>
        <w:r w:rsidRPr="00A12028">
          <w:rPr>
            <w:rStyle w:val="Hyperlink"/>
            <w:noProof/>
          </w:rPr>
          <w:t>-O subclass.</w:t>
        </w:r>
        <w:r>
          <w:rPr>
            <w:noProof/>
            <w:webHidden/>
          </w:rPr>
          <w:tab/>
        </w:r>
        <w:r>
          <w:rPr>
            <w:noProof/>
            <w:webHidden/>
          </w:rPr>
          <w:fldChar w:fldCharType="begin"/>
        </w:r>
        <w:r>
          <w:rPr>
            <w:noProof/>
            <w:webHidden/>
          </w:rPr>
          <w:instrText xml:space="preserve"> PAGEREF _Toc138267506 \h </w:instrText>
        </w:r>
        <w:r>
          <w:rPr>
            <w:noProof/>
            <w:webHidden/>
          </w:rPr>
        </w:r>
        <w:r>
          <w:rPr>
            <w:noProof/>
            <w:webHidden/>
          </w:rPr>
          <w:fldChar w:fldCharType="separate"/>
        </w:r>
        <w:r>
          <w:rPr>
            <w:noProof/>
            <w:webHidden/>
          </w:rPr>
          <w:t>205</w:t>
        </w:r>
        <w:r>
          <w:rPr>
            <w:noProof/>
            <w:webHidden/>
          </w:rPr>
          <w:fldChar w:fldCharType="end"/>
        </w:r>
      </w:hyperlink>
    </w:p>
    <w:p w14:paraId="06E53087"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7" w:history="1">
        <w:r w:rsidRPr="00A12028">
          <w:rPr>
            <w:rStyle w:val="Hyperlink"/>
            <w:b/>
            <w:bCs/>
            <w:noProof/>
          </w:rPr>
          <w:t>Figure 4</w:t>
        </w:r>
        <w:r w:rsidRPr="00A12028">
          <w:rPr>
            <w:rStyle w:val="Hyperlink"/>
            <w:b/>
            <w:bCs/>
            <w:noProof/>
          </w:rPr>
          <w:noBreakHyphen/>
          <w:t>7.</w:t>
        </w:r>
        <w:r w:rsidRPr="00A12028">
          <w:rPr>
            <w:rStyle w:val="Hyperlink"/>
            <w:noProof/>
          </w:rPr>
          <w:t xml:space="preserve">The proposed class of reactions for the </w:t>
        </w:r>
        <w:r w:rsidRPr="00A12028">
          <w:rPr>
            <w:rStyle w:val="Hyperlink"/>
            <w:rFonts w:ascii="Calibri" w:hAnsi="Calibri"/>
            <w:noProof/>
          </w:rPr>
          <w:t>β</w:t>
        </w:r>
        <w:r w:rsidRPr="00A12028">
          <w:rPr>
            <w:rStyle w:val="Hyperlink"/>
            <w:noProof/>
          </w:rPr>
          <w:t>-</w:t>
        </w:r>
        <w:r w:rsidRPr="00A12028">
          <w:rPr>
            <w:rStyle w:val="Hyperlink"/>
            <w:rFonts w:ascii="Calibri" w:hAnsi="Calibri"/>
            <w:noProof/>
          </w:rPr>
          <w:t>β</w:t>
        </w:r>
        <w:r w:rsidRPr="00A12028">
          <w:rPr>
            <w:rStyle w:val="Hyperlink"/>
            <w:noProof/>
          </w:rPr>
          <w:t>’ linkage with the C</w:t>
        </w:r>
        <w:r w:rsidRPr="00A12028">
          <w:rPr>
            <w:rStyle w:val="Hyperlink"/>
            <w:rFonts w:ascii="Calibri" w:hAnsi="Calibri"/>
            <w:noProof/>
            <w:vertAlign w:val="subscript"/>
          </w:rPr>
          <w:t>α</w:t>
        </w:r>
        <w:r w:rsidRPr="00A12028">
          <w:rPr>
            <w:rStyle w:val="Hyperlink"/>
            <w:noProof/>
          </w:rPr>
          <w:t>- C</w:t>
        </w:r>
        <w:r w:rsidRPr="00A12028">
          <w:rPr>
            <w:rStyle w:val="Hyperlink"/>
            <w:rFonts w:ascii="Calibri" w:hAnsi="Calibri"/>
            <w:noProof/>
            <w:vertAlign w:val="subscript"/>
          </w:rPr>
          <w:t>β</w:t>
        </w:r>
        <w:r w:rsidRPr="00A12028">
          <w:rPr>
            <w:rStyle w:val="Hyperlink"/>
            <w:noProof/>
          </w:rPr>
          <w:t xml:space="preserve"> subclass.</w:t>
        </w:r>
        <w:r>
          <w:rPr>
            <w:noProof/>
            <w:webHidden/>
          </w:rPr>
          <w:tab/>
        </w:r>
        <w:r>
          <w:rPr>
            <w:noProof/>
            <w:webHidden/>
          </w:rPr>
          <w:fldChar w:fldCharType="begin"/>
        </w:r>
        <w:r>
          <w:rPr>
            <w:noProof/>
            <w:webHidden/>
          </w:rPr>
          <w:instrText xml:space="preserve"> PAGEREF _Toc138267507 \h </w:instrText>
        </w:r>
        <w:r>
          <w:rPr>
            <w:noProof/>
            <w:webHidden/>
          </w:rPr>
        </w:r>
        <w:r>
          <w:rPr>
            <w:noProof/>
            <w:webHidden/>
          </w:rPr>
          <w:fldChar w:fldCharType="separate"/>
        </w:r>
        <w:r>
          <w:rPr>
            <w:noProof/>
            <w:webHidden/>
          </w:rPr>
          <w:t>206</w:t>
        </w:r>
        <w:r>
          <w:rPr>
            <w:noProof/>
            <w:webHidden/>
          </w:rPr>
          <w:fldChar w:fldCharType="end"/>
        </w:r>
      </w:hyperlink>
    </w:p>
    <w:p w14:paraId="218370F4"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8" w:history="1">
        <w:r w:rsidRPr="00A12028">
          <w:rPr>
            <w:rStyle w:val="Hyperlink"/>
            <w:b/>
            <w:bCs/>
            <w:noProof/>
          </w:rPr>
          <w:t>Figure 4</w:t>
        </w:r>
        <w:r w:rsidRPr="00A12028">
          <w:rPr>
            <w:rStyle w:val="Hyperlink"/>
            <w:b/>
            <w:bCs/>
            <w:noProof/>
          </w:rPr>
          <w:noBreakHyphen/>
          <w:t>8.</w:t>
        </w:r>
        <w:r w:rsidRPr="00A12028">
          <w:rPr>
            <w:rStyle w:val="Hyperlink"/>
            <w:noProof/>
          </w:rPr>
          <w:t>The proposed class of reactions for the 4-O-5 linkage.</w:t>
        </w:r>
        <w:r>
          <w:rPr>
            <w:noProof/>
            <w:webHidden/>
          </w:rPr>
          <w:tab/>
        </w:r>
        <w:r>
          <w:rPr>
            <w:noProof/>
            <w:webHidden/>
          </w:rPr>
          <w:fldChar w:fldCharType="begin"/>
        </w:r>
        <w:r>
          <w:rPr>
            <w:noProof/>
            <w:webHidden/>
          </w:rPr>
          <w:instrText xml:space="preserve"> PAGEREF _Toc138267508 \h </w:instrText>
        </w:r>
        <w:r>
          <w:rPr>
            <w:noProof/>
            <w:webHidden/>
          </w:rPr>
        </w:r>
        <w:r>
          <w:rPr>
            <w:noProof/>
            <w:webHidden/>
          </w:rPr>
          <w:fldChar w:fldCharType="separate"/>
        </w:r>
        <w:r>
          <w:rPr>
            <w:noProof/>
            <w:webHidden/>
          </w:rPr>
          <w:t>207</w:t>
        </w:r>
        <w:r>
          <w:rPr>
            <w:noProof/>
            <w:webHidden/>
          </w:rPr>
          <w:fldChar w:fldCharType="end"/>
        </w:r>
      </w:hyperlink>
    </w:p>
    <w:p w14:paraId="4A91062C"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09" w:history="1">
        <w:r w:rsidRPr="00A12028">
          <w:rPr>
            <w:rStyle w:val="Hyperlink"/>
            <w:b/>
            <w:bCs/>
            <w:noProof/>
          </w:rPr>
          <w:t>Figure 4</w:t>
        </w:r>
        <w:r w:rsidRPr="00A12028">
          <w:rPr>
            <w:rStyle w:val="Hyperlink"/>
            <w:b/>
            <w:bCs/>
            <w:noProof/>
          </w:rPr>
          <w:noBreakHyphen/>
          <w:t xml:space="preserve">9. </w:t>
        </w:r>
        <w:r w:rsidRPr="00A12028">
          <w:rPr>
            <w:rStyle w:val="Hyperlink"/>
            <w:noProof/>
          </w:rPr>
          <w:t>Schematic of the logic used in the development of the reaction mechanisms.</w:t>
        </w:r>
        <w:r>
          <w:rPr>
            <w:noProof/>
            <w:webHidden/>
          </w:rPr>
          <w:tab/>
        </w:r>
        <w:r>
          <w:rPr>
            <w:noProof/>
            <w:webHidden/>
          </w:rPr>
          <w:fldChar w:fldCharType="begin"/>
        </w:r>
        <w:r>
          <w:rPr>
            <w:noProof/>
            <w:webHidden/>
          </w:rPr>
          <w:instrText xml:space="preserve"> PAGEREF _Toc138267509 \h </w:instrText>
        </w:r>
        <w:r>
          <w:rPr>
            <w:noProof/>
            <w:webHidden/>
          </w:rPr>
        </w:r>
        <w:r>
          <w:rPr>
            <w:noProof/>
            <w:webHidden/>
          </w:rPr>
          <w:fldChar w:fldCharType="separate"/>
        </w:r>
        <w:r>
          <w:rPr>
            <w:noProof/>
            <w:webHidden/>
          </w:rPr>
          <w:t>208</w:t>
        </w:r>
        <w:r>
          <w:rPr>
            <w:noProof/>
            <w:webHidden/>
          </w:rPr>
          <w:fldChar w:fldCharType="end"/>
        </w:r>
      </w:hyperlink>
    </w:p>
    <w:p w14:paraId="38A6B567"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0" w:history="1">
        <w:r w:rsidRPr="00A12028">
          <w:rPr>
            <w:rStyle w:val="Hyperlink"/>
            <w:b/>
            <w:bCs/>
            <w:noProof/>
          </w:rPr>
          <w:t>Figure 4</w:t>
        </w:r>
        <w:r w:rsidRPr="00A12028">
          <w:rPr>
            <w:rStyle w:val="Hyperlink"/>
            <w:b/>
            <w:bCs/>
            <w:noProof/>
          </w:rPr>
          <w:noBreakHyphen/>
          <w:t>10.</w:t>
        </w:r>
        <w:r w:rsidRPr="00A12028">
          <w:rPr>
            <w:rStyle w:val="Hyperlink"/>
            <w:noProof/>
          </w:rPr>
          <w:t xml:space="preserve"> Reaction pathways for the lowest energy path associated with the four unique stabilization reactions of the </w:t>
        </w:r>
        <w:r w:rsidRPr="00A12028">
          <w:rPr>
            <w:rStyle w:val="Hyperlink"/>
            <w:rFonts w:ascii="Calibri" w:hAnsi="Calibri"/>
            <w:noProof/>
          </w:rPr>
          <w:t>β</w:t>
        </w:r>
        <w:r w:rsidRPr="00A12028">
          <w:rPr>
            <w:rStyle w:val="Hyperlink"/>
            <w:noProof/>
          </w:rPr>
          <w:t>-5, C</w:t>
        </w:r>
        <w:r w:rsidRPr="00A12028">
          <w:rPr>
            <w:rStyle w:val="Hyperlink"/>
            <w:rFonts w:ascii="Calibri" w:hAnsi="Calibri"/>
            <w:noProof/>
            <w:vertAlign w:val="subscript"/>
          </w:rPr>
          <w:t>α</w:t>
        </w:r>
        <w:r w:rsidRPr="00A12028">
          <w:rPr>
            <w:rStyle w:val="Hyperlink"/>
            <w:noProof/>
          </w:rPr>
          <w:t>-O subclass.</w:t>
        </w:r>
        <w:r>
          <w:rPr>
            <w:noProof/>
            <w:webHidden/>
          </w:rPr>
          <w:tab/>
        </w:r>
        <w:r>
          <w:rPr>
            <w:noProof/>
            <w:webHidden/>
          </w:rPr>
          <w:fldChar w:fldCharType="begin"/>
        </w:r>
        <w:r>
          <w:rPr>
            <w:noProof/>
            <w:webHidden/>
          </w:rPr>
          <w:instrText xml:space="preserve"> PAGEREF _Toc138267510 \h </w:instrText>
        </w:r>
        <w:r>
          <w:rPr>
            <w:noProof/>
            <w:webHidden/>
          </w:rPr>
        </w:r>
        <w:r>
          <w:rPr>
            <w:noProof/>
            <w:webHidden/>
          </w:rPr>
          <w:fldChar w:fldCharType="separate"/>
        </w:r>
        <w:r>
          <w:rPr>
            <w:noProof/>
            <w:webHidden/>
          </w:rPr>
          <w:t>211</w:t>
        </w:r>
        <w:r>
          <w:rPr>
            <w:noProof/>
            <w:webHidden/>
          </w:rPr>
          <w:fldChar w:fldCharType="end"/>
        </w:r>
      </w:hyperlink>
    </w:p>
    <w:p w14:paraId="6E8A0E13"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1" w:history="1">
        <w:r w:rsidRPr="00A12028">
          <w:rPr>
            <w:rStyle w:val="Hyperlink"/>
            <w:b/>
            <w:bCs/>
            <w:noProof/>
          </w:rPr>
          <w:t>Figure 4</w:t>
        </w:r>
        <w:r w:rsidRPr="00A12028">
          <w:rPr>
            <w:rStyle w:val="Hyperlink"/>
            <w:b/>
            <w:bCs/>
            <w:noProof/>
          </w:rPr>
          <w:noBreakHyphen/>
          <w:t>11.</w:t>
        </w:r>
        <w:r w:rsidRPr="00A12028">
          <w:rPr>
            <w:rStyle w:val="Hyperlink"/>
            <w:noProof/>
          </w:rPr>
          <w:t xml:space="preserve"> Energy diagram for the four lowest energy pathways associated with the four unique stabilization reactions of the </w:t>
        </w:r>
        <w:r w:rsidRPr="00A12028">
          <w:rPr>
            <w:rStyle w:val="Hyperlink"/>
            <w:rFonts w:ascii="Calibri" w:hAnsi="Calibri"/>
            <w:noProof/>
          </w:rPr>
          <w:t>β</w:t>
        </w:r>
        <w:r w:rsidRPr="00A12028">
          <w:rPr>
            <w:rStyle w:val="Hyperlink"/>
            <w:noProof/>
          </w:rPr>
          <w:t>-5, C</w:t>
        </w:r>
        <w:r w:rsidRPr="00A12028">
          <w:rPr>
            <w:rStyle w:val="Hyperlink"/>
            <w:rFonts w:ascii="Calibri" w:hAnsi="Calibri"/>
            <w:noProof/>
            <w:vertAlign w:val="subscript"/>
          </w:rPr>
          <w:t>α</w:t>
        </w:r>
        <w:r w:rsidRPr="00A12028">
          <w:rPr>
            <w:rStyle w:val="Hyperlink"/>
            <w:noProof/>
          </w:rPr>
          <w:t>-O subclass.</w:t>
        </w:r>
        <w:r>
          <w:rPr>
            <w:noProof/>
            <w:webHidden/>
          </w:rPr>
          <w:tab/>
        </w:r>
        <w:r>
          <w:rPr>
            <w:noProof/>
            <w:webHidden/>
          </w:rPr>
          <w:fldChar w:fldCharType="begin"/>
        </w:r>
        <w:r>
          <w:rPr>
            <w:noProof/>
            <w:webHidden/>
          </w:rPr>
          <w:instrText xml:space="preserve"> PAGEREF _Toc138267511 \h </w:instrText>
        </w:r>
        <w:r>
          <w:rPr>
            <w:noProof/>
            <w:webHidden/>
          </w:rPr>
        </w:r>
        <w:r>
          <w:rPr>
            <w:noProof/>
            <w:webHidden/>
          </w:rPr>
          <w:fldChar w:fldCharType="separate"/>
        </w:r>
        <w:r>
          <w:rPr>
            <w:noProof/>
            <w:webHidden/>
          </w:rPr>
          <w:t>212</w:t>
        </w:r>
        <w:r>
          <w:rPr>
            <w:noProof/>
            <w:webHidden/>
          </w:rPr>
          <w:fldChar w:fldCharType="end"/>
        </w:r>
      </w:hyperlink>
    </w:p>
    <w:p w14:paraId="414AF10E"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2" w:history="1">
        <w:r w:rsidRPr="00A12028">
          <w:rPr>
            <w:rStyle w:val="Hyperlink"/>
            <w:b/>
            <w:bCs/>
            <w:noProof/>
          </w:rPr>
          <w:t>Figure 4</w:t>
        </w:r>
        <w:r w:rsidRPr="00A12028">
          <w:rPr>
            <w:rStyle w:val="Hyperlink"/>
            <w:b/>
            <w:bCs/>
            <w:noProof/>
          </w:rPr>
          <w:noBreakHyphen/>
          <w:t>12.</w:t>
        </w:r>
        <w:r w:rsidRPr="00A12028">
          <w:rPr>
            <w:rStyle w:val="Hyperlink"/>
            <w:noProof/>
          </w:rPr>
          <w:t xml:space="preserve"> Reactions involved in the five lowest energy pathways of each secondary reaction path after resolving the C</w:t>
        </w:r>
        <w:r w:rsidRPr="00A12028">
          <w:rPr>
            <w:rStyle w:val="Hyperlink"/>
            <w:rFonts w:ascii="Calibri" w:hAnsi="Calibri"/>
            <w:noProof/>
            <w:vertAlign w:val="subscript"/>
          </w:rPr>
          <w:t>α</w:t>
        </w:r>
        <w:r w:rsidRPr="00A12028">
          <w:rPr>
            <w:rStyle w:val="Hyperlink"/>
            <w:noProof/>
          </w:rPr>
          <w:t>-C</w:t>
        </w:r>
        <w:r w:rsidRPr="00A12028">
          <w:rPr>
            <w:rStyle w:val="Hyperlink"/>
            <w:rFonts w:ascii="Calibri" w:hAnsi="Calibri"/>
            <w:noProof/>
            <w:vertAlign w:val="subscript"/>
          </w:rPr>
          <w:t>β</w:t>
        </w:r>
        <w:r w:rsidRPr="00A12028">
          <w:rPr>
            <w:rStyle w:val="Hyperlink"/>
            <w:noProof/>
          </w:rPr>
          <w:t xml:space="preserve"> diradical of the </w:t>
        </w:r>
        <w:r w:rsidRPr="00A12028">
          <w:rPr>
            <w:rStyle w:val="Hyperlink"/>
            <w:rFonts w:ascii="Calibri" w:hAnsi="Calibri"/>
            <w:noProof/>
          </w:rPr>
          <w:t>β</w:t>
        </w:r>
        <w:r w:rsidRPr="00A12028">
          <w:rPr>
            <w:rStyle w:val="Hyperlink"/>
            <w:noProof/>
          </w:rPr>
          <w:t>-5 interunit linkage.</w:t>
        </w:r>
        <w:r>
          <w:rPr>
            <w:noProof/>
            <w:webHidden/>
          </w:rPr>
          <w:tab/>
        </w:r>
        <w:r>
          <w:rPr>
            <w:noProof/>
            <w:webHidden/>
          </w:rPr>
          <w:fldChar w:fldCharType="begin"/>
        </w:r>
        <w:r>
          <w:rPr>
            <w:noProof/>
            <w:webHidden/>
          </w:rPr>
          <w:instrText xml:space="preserve"> PAGEREF _Toc138267512 \h </w:instrText>
        </w:r>
        <w:r>
          <w:rPr>
            <w:noProof/>
            <w:webHidden/>
          </w:rPr>
        </w:r>
        <w:r>
          <w:rPr>
            <w:noProof/>
            <w:webHidden/>
          </w:rPr>
          <w:fldChar w:fldCharType="separate"/>
        </w:r>
        <w:r>
          <w:rPr>
            <w:noProof/>
            <w:webHidden/>
          </w:rPr>
          <w:t>213</w:t>
        </w:r>
        <w:r>
          <w:rPr>
            <w:noProof/>
            <w:webHidden/>
          </w:rPr>
          <w:fldChar w:fldCharType="end"/>
        </w:r>
      </w:hyperlink>
    </w:p>
    <w:p w14:paraId="730E6D31"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3" w:history="1">
        <w:r w:rsidRPr="00A12028">
          <w:rPr>
            <w:rStyle w:val="Hyperlink"/>
            <w:b/>
            <w:bCs/>
            <w:noProof/>
          </w:rPr>
          <w:t>Figure 4</w:t>
        </w:r>
        <w:r w:rsidRPr="00A12028">
          <w:rPr>
            <w:rStyle w:val="Hyperlink"/>
            <w:b/>
            <w:bCs/>
            <w:noProof/>
          </w:rPr>
          <w:noBreakHyphen/>
          <w:t>13.</w:t>
        </w:r>
        <w:r w:rsidRPr="00A12028">
          <w:rPr>
            <w:rStyle w:val="Hyperlink"/>
            <w:noProof/>
          </w:rPr>
          <w:t xml:space="preserve"> Energy diagram for the five lowest energy pathways of each secondary reaction path after resolving the </w:t>
        </w:r>
        <w:r w:rsidRPr="00A12028">
          <w:rPr>
            <w:rStyle w:val="Hyperlink"/>
            <w:rFonts w:ascii="Calibri" w:hAnsi="Calibri"/>
            <w:noProof/>
          </w:rPr>
          <w:t>β</w:t>
        </w:r>
        <w:r w:rsidRPr="00A12028">
          <w:rPr>
            <w:rStyle w:val="Hyperlink"/>
            <w:noProof/>
          </w:rPr>
          <w:t>-5 interunit linkage. Pathways that are similar in magnitude have been color coded for readability.</w:t>
        </w:r>
        <w:r>
          <w:rPr>
            <w:noProof/>
            <w:webHidden/>
          </w:rPr>
          <w:tab/>
        </w:r>
        <w:r>
          <w:rPr>
            <w:noProof/>
            <w:webHidden/>
          </w:rPr>
          <w:fldChar w:fldCharType="begin"/>
        </w:r>
        <w:r>
          <w:rPr>
            <w:noProof/>
            <w:webHidden/>
          </w:rPr>
          <w:instrText xml:space="preserve"> PAGEREF _Toc138267513 \h </w:instrText>
        </w:r>
        <w:r>
          <w:rPr>
            <w:noProof/>
            <w:webHidden/>
          </w:rPr>
        </w:r>
        <w:r>
          <w:rPr>
            <w:noProof/>
            <w:webHidden/>
          </w:rPr>
          <w:fldChar w:fldCharType="separate"/>
        </w:r>
        <w:r>
          <w:rPr>
            <w:noProof/>
            <w:webHidden/>
          </w:rPr>
          <w:t>214</w:t>
        </w:r>
        <w:r>
          <w:rPr>
            <w:noProof/>
            <w:webHidden/>
          </w:rPr>
          <w:fldChar w:fldCharType="end"/>
        </w:r>
      </w:hyperlink>
    </w:p>
    <w:p w14:paraId="0B7FD91B"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4" w:history="1">
        <w:r w:rsidRPr="00A12028">
          <w:rPr>
            <w:rStyle w:val="Hyperlink"/>
            <w:b/>
            <w:bCs/>
            <w:noProof/>
          </w:rPr>
          <w:t>Figure 4</w:t>
        </w:r>
        <w:r w:rsidRPr="00A12028">
          <w:rPr>
            <w:rStyle w:val="Hyperlink"/>
            <w:b/>
            <w:bCs/>
            <w:noProof/>
          </w:rPr>
          <w:noBreakHyphen/>
          <w:t>14.</w:t>
        </w:r>
        <w:r w:rsidRPr="00A12028">
          <w:rPr>
            <w:rStyle w:val="Hyperlink"/>
            <w:noProof/>
          </w:rPr>
          <w:t xml:space="preserve"> Reactions involved in the five lowest energy pathways of each secondary reaction path starting with the resolution of the </w:t>
        </w:r>
        <w:r w:rsidRPr="00A12028">
          <w:rPr>
            <w:rStyle w:val="Hyperlink"/>
            <w:rFonts w:ascii="Calibri" w:hAnsi="Calibri"/>
            <w:noProof/>
          </w:rPr>
          <w:t>β</w:t>
        </w:r>
        <w:r w:rsidRPr="00A12028">
          <w:rPr>
            <w:rStyle w:val="Hyperlink"/>
            <w:noProof/>
          </w:rPr>
          <w:t>-O-4 interunit linkage.</w:t>
        </w:r>
        <w:r>
          <w:rPr>
            <w:noProof/>
            <w:webHidden/>
          </w:rPr>
          <w:tab/>
        </w:r>
        <w:r>
          <w:rPr>
            <w:noProof/>
            <w:webHidden/>
          </w:rPr>
          <w:fldChar w:fldCharType="begin"/>
        </w:r>
        <w:r>
          <w:rPr>
            <w:noProof/>
            <w:webHidden/>
          </w:rPr>
          <w:instrText xml:space="preserve"> PAGEREF _Toc138267514 \h </w:instrText>
        </w:r>
        <w:r>
          <w:rPr>
            <w:noProof/>
            <w:webHidden/>
          </w:rPr>
        </w:r>
        <w:r>
          <w:rPr>
            <w:noProof/>
            <w:webHidden/>
          </w:rPr>
          <w:fldChar w:fldCharType="separate"/>
        </w:r>
        <w:r>
          <w:rPr>
            <w:noProof/>
            <w:webHidden/>
          </w:rPr>
          <w:t>216</w:t>
        </w:r>
        <w:r>
          <w:rPr>
            <w:noProof/>
            <w:webHidden/>
          </w:rPr>
          <w:fldChar w:fldCharType="end"/>
        </w:r>
      </w:hyperlink>
    </w:p>
    <w:p w14:paraId="42B88E4A"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5" w:history="1">
        <w:r w:rsidRPr="00A12028">
          <w:rPr>
            <w:rStyle w:val="Hyperlink"/>
            <w:b/>
            <w:bCs/>
            <w:noProof/>
          </w:rPr>
          <w:t>Figure 4</w:t>
        </w:r>
        <w:r w:rsidRPr="00A12028">
          <w:rPr>
            <w:rStyle w:val="Hyperlink"/>
            <w:b/>
            <w:bCs/>
            <w:noProof/>
          </w:rPr>
          <w:noBreakHyphen/>
          <w:t>15.</w:t>
        </w:r>
        <w:r w:rsidRPr="00A12028">
          <w:rPr>
            <w:rStyle w:val="Hyperlink"/>
            <w:noProof/>
          </w:rPr>
          <w:t xml:space="preserve"> Energy diagram for the five lowest energy pathways from distinct branches starting with the resolution of the </w:t>
        </w:r>
        <w:r w:rsidRPr="00A12028">
          <w:rPr>
            <w:rStyle w:val="Hyperlink"/>
            <w:rFonts w:ascii="Calibri" w:hAnsi="Calibri"/>
            <w:noProof/>
          </w:rPr>
          <w:t>β</w:t>
        </w:r>
        <w:r w:rsidRPr="00A12028">
          <w:rPr>
            <w:rStyle w:val="Hyperlink"/>
            <w:noProof/>
          </w:rPr>
          <w:t>-O-4 interunit linkage. The species for the lowest energy pathway have been labeled for clarity.</w:t>
        </w:r>
        <w:r>
          <w:rPr>
            <w:noProof/>
            <w:webHidden/>
          </w:rPr>
          <w:tab/>
        </w:r>
        <w:r>
          <w:rPr>
            <w:noProof/>
            <w:webHidden/>
          </w:rPr>
          <w:fldChar w:fldCharType="begin"/>
        </w:r>
        <w:r>
          <w:rPr>
            <w:noProof/>
            <w:webHidden/>
          </w:rPr>
          <w:instrText xml:space="preserve"> PAGEREF _Toc138267515 \h </w:instrText>
        </w:r>
        <w:r>
          <w:rPr>
            <w:noProof/>
            <w:webHidden/>
          </w:rPr>
        </w:r>
        <w:r>
          <w:rPr>
            <w:noProof/>
            <w:webHidden/>
          </w:rPr>
          <w:fldChar w:fldCharType="separate"/>
        </w:r>
        <w:r>
          <w:rPr>
            <w:noProof/>
            <w:webHidden/>
          </w:rPr>
          <w:t>217</w:t>
        </w:r>
        <w:r>
          <w:rPr>
            <w:noProof/>
            <w:webHidden/>
          </w:rPr>
          <w:fldChar w:fldCharType="end"/>
        </w:r>
      </w:hyperlink>
    </w:p>
    <w:p w14:paraId="3D37908A"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6" w:history="1">
        <w:r w:rsidRPr="00A12028">
          <w:rPr>
            <w:rStyle w:val="Hyperlink"/>
            <w:b/>
            <w:bCs/>
            <w:noProof/>
          </w:rPr>
          <w:t>Figure 4</w:t>
        </w:r>
        <w:r w:rsidRPr="00A12028">
          <w:rPr>
            <w:rStyle w:val="Hyperlink"/>
            <w:b/>
            <w:bCs/>
            <w:noProof/>
          </w:rPr>
          <w:noBreakHyphen/>
          <w:t>16.</w:t>
        </w:r>
        <w:r w:rsidRPr="00A12028">
          <w:rPr>
            <w:rStyle w:val="Hyperlink"/>
            <w:noProof/>
          </w:rPr>
          <w:t xml:space="preserve"> Reactions involved in the three lowest energy pathways of each secondary reaction path starting with the resolution of the </w:t>
        </w:r>
        <w:r w:rsidRPr="00A12028">
          <w:rPr>
            <w:rStyle w:val="Hyperlink"/>
            <w:rFonts w:ascii="Calibri" w:hAnsi="Calibri"/>
            <w:noProof/>
          </w:rPr>
          <w:t>α</w:t>
        </w:r>
        <w:r w:rsidRPr="00A12028">
          <w:rPr>
            <w:rStyle w:val="Hyperlink"/>
            <w:noProof/>
          </w:rPr>
          <w:t>-O-4 interunit linkage.</w:t>
        </w:r>
        <w:r>
          <w:rPr>
            <w:noProof/>
            <w:webHidden/>
          </w:rPr>
          <w:tab/>
        </w:r>
        <w:r>
          <w:rPr>
            <w:noProof/>
            <w:webHidden/>
          </w:rPr>
          <w:fldChar w:fldCharType="begin"/>
        </w:r>
        <w:r>
          <w:rPr>
            <w:noProof/>
            <w:webHidden/>
          </w:rPr>
          <w:instrText xml:space="preserve"> PAGEREF _Toc138267516 \h </w:instrText>
        </w:r>
        <w:r>
          <w:rPr>
            <w:noProof/>
            <w:webHidden/>
          </w:rPr>
        </w:r>
        <w:r>
          <w:rPr>
            <w:noProof/>
            <w:webHidden/>
          </w:rPr>
          <w:fldChar w:fldCharType="separate"/>
        </w:r>
        <w:r>
          <w:rPr>
            <w:noProof/>
            <w:webHidden/>
          </w:rPr>
          <w:t>219</w:t>
        </w:r>
        <w:r>
          <w:rPr>
            <w:noProof/>
            <w:webHidden/>
          </w:rPr>
          <w:fldChar w:fldCharType="end"/>
        </w:r>
      </w:hyperlink>
    </w:p>
    <w:p w14:paraId="17B0C7F1"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7" w:history="1">
        <w:r w:rsidRPr="00A12028">
          <w:rPr>
            <w:rStyle w:val="Hyperlink"/>
            <w:b/>
            <w:bCs/>
            <w:noProof/>
          </w:rPr>
          <w:t>Figure 4</w:t>
        </w:r>
        <w:r w:rsidRPr="00A12028">
          <w:rPr>
            <w:rStyle w:val="Hyperlink"/>
            <w:b/>
            <w:bCs/>
            <w:noProof/>
          </w:rPr>
          <w:noBreakHyphen/>
          <w:t>17.</w:t>
        </w:r>
        <w:r w:rsidRPr="00A12028">
          <w:rPr>
            <w:rStyle w:val="Hyperlink"/>
            <w:noProof/>
          </w:rPr>
          <w:t xml:space="preserve"> Energy diagram for the three lowest energy pathways of each secondary reaction path after resolving the </w:t>
        </w:r>
        <w:r w:rsidRPr="00A12028">
          <w:rPr>
            <w:rStyle w:val="Hyperlink"/>
            <w:rFonts w:ascii="Calibri" w:hAnsi="Calibri"/>
            <w:noProof/>
          </w:rPr>
          <w:t>α</w:t>
        </w:r>
        <w:r w:rsidRPr="00A12028">
          <w:rPr>
            <w:rStyle w:val="Hyperlink"/>
            <w:noProof/>
          </w:rPr>
          <w:t>-O-4 interunit linkage. Pathways that are similar in magnitude have been color coded for readability.</w:t>
        </w:r>
        <w:r>
          <w:rPr>
            <w:noProof/>
            <w:webHidden/>
          </w:rPr>
          <w:tab/>
        </w:r>
        <w:r>
          <w:rPr>
            <w:noProof/>
            <w:webHidden/>
          </w:rPr>
          <w:fldChar w:fldCharType="begin"/>
        </w:r>
        <w:r>
          <w:rPr>
            <w:noProof/>
            <w:webHidden/>
          </w:rPr>
          <w:instrText xml:space="preserve"> PAGEREF _Toc138267517 \h </w:instrText>
        </w:r>
        <w:r>
          <w:rPr>
            <w:noProof/>
            <w:webHidden/>
          </w:rPr>
        </w:r>
        <w:r>
          <w:rPr>
            <w:noProof/>
            <w:webHidden/>
          </w:rPr>
          <w:fldChar w:fldCharType="separate"/>
        </w:r>
        <w:r>
          <w:rPr>
            <w:noProof/>
            <w:webHidden/>
          </w:rPr>
          <w:t>220</w:t>
        </w:r>
        <w:r>
          <w:rPr>
            <w:noProof/>
            <w:webHidden/>
          </w:rPr>
          <w:fldChar w:fldCharType="end"/>
        </w:r>
      </w:hyperlink>
    </w:p>
    <w:p w14:paraId="73F318CD"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8" w:history="1">
        <w:r w:rsidRPr="00A12028">
          <w:rPr>
            <w:rStyle w:val="Hyperlink"/>
            <w:b/>
            <w:bCs/>
            <w:noProof/>
          </w:rPr>
          <w:t>Figure 4</w:t>
        </w:r>
        <w:r w:rsidRPr="00A12028">
          <w:rPr>
            <w:rStyle w:val="Hyperlink"/>
            <w:b/>
            <w:bCs/>
            <w:noProof/>
          </w:rPr>
          <w:noBreakHyphen/>
          <w:t>18.</w:t>
        </w:r>
        <w:r w:rsidRPr="00A12028">
          <w:rPr>
            <w:rStyle w:val="Hyperlink"/>
            <w:noProof/>
          </w:rPr>
          <w:t xml:space="preserve"> Energy diagram for the lowest energy pathway associated with each type of initial reaction.</w:t>
        </w:r>
        <w:r>
          <w:rPr>
            <w:noProof/>
            <w:webHidden/>
          </w:rPr>
          <w:tab/>
        </w:r>
        <w:r>
          <w:rPr>
            <w:noProof/>
            <w:webHidden/>
          </w:rPr>
          <w:fldChar w:fldCharType="begin"/>
        </w:r>
        <w:r>
          <w:rPr>
            <w:noProof/>
            <w:webHidden/>
          </w:rPr>
          <w:instrText xml:space="preserve"> PAGEREF _Toc138267518 \h </w:instrText>
        </w:r>
        <w:r>
          <w:rPr>
            <w:noProof/>
            <w:webHidden/>
          </w:rPr>
        </w:r>
        <w:r>
          <w:rPr>
            <w:noProof/>
            <w:webHidden/>
          </w:rPr>
          <w:fldChar w:fldCharType="separate"/>
        </w:r>
        <w:r>
          <w:rPr>
            <w:noProof/>
            <w:webHidden/>
          </w:rPr>
          <w:t>221</w:t>
        </w:r>
        <w:r>
          <w:rPr>
            <w:noProof/>
            <w:webHidden/>
          </w:rPr>
          <w:fldChar w:fldCharType="end"/>
        </w:r>
      </w:hyperlink>
    </w:p>
    <w:p w14:paraId="500B6FC6"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19" w:history="1">
        <w:r w:rsidRPr="00A12028">
          <w:rPr>
            <w:rStyle w:val="Hyperlink"/>
            <w:b/>
            <w:bCs/>
            <w:noProof/>
          </w:rPr>
          <w:t>Figure 4</w:t>
        </w:r>
        <w:r w:rsidRPr="00A12028">
          <w:rPr>
            <w:rStyle w:val="Hyperlink"/>
            <w:b/>
            <w:bCs/>
            <w:noProof/>
          </w:rPr>
          <w:noBreakHyphen/>
          <w:t>19.</w:t>
        </w:r>
        <w:r w:rsidRPr="00A12028">
          <w:rPr>
            <w:rStyle w:val="Hyperlink"/>
            <w:noProof/>
          </w:rPr>
          <w:t xml:space="preserve"> Energy diagram for the thermal deconstruction of MC2 with the lowest energy pathway associated with each type of initial reaction.</w:t>
        </w:r>
        <w:r>
          <w:rPr>
            <w:noProof/>
            <w:webHidden/>
          </w:rPr>
          <w:tab/>
        </w:r>
        <w:r>
          <w:rPr>
            <w:noProof/>
            <w:webHidden/>
          </w:rPr>
          <w:fldChar w:fldCharType="begin"/>
        </w:r>
        <w:r>
          <w:rPr>
            <w:noProof/>
            <w:webHidden/>
          </w:rPr>
          <w:instrText xml:space="preserve"> PAGEREF _Toc138267519 \h </w:instrText>
        </w:r>
        <w:r>
          <w:rPr>
            <w:noProof/>
            <w:webHidden/>
          </w:rPr>
        </w:r>
        <w:r>
          <w:rPr>
            <w:noProof/>
            <w:webHidden/>
          </w:rPr>
          <w:fldChar w:fldCharType="separate"/>
        </w:r>
        <w:r>
          <w:rPr>
            <w:noProof/>
            <w:webHidden/>
          </w:rPr>
          <w:t>225</w:t>
        </w:r>
        <w:r>
          <w:rPr>
            <w:noProof/>
            <w:webHidden/>
          </w:rPr>
          <w:fldChar w:fldCharType="end"/>
        </w:r>
      </w:hyperlink>
    </w:p>
    <w:p w14:paraId="61CBF025"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0" w:history="1">
        <w:r w:rsidRPr="00A12028">
          <w:rPr>
            <w:rStyle w:val="Hyperlink"/>
            <w:b/>
            <w:bCs/>
            <w:noProof/>
          </w:rPr>
          <w:t>Figure 4</w:t>
        </w:r>
        <w:r w:rsidRPr="00A12028">
          <w:rPr>
            <w:rStyle w:val="Hyperlink"/>
            <w:b/>
            <w:bCs/>
            <w:noProof/>
          </w:rPr>
          <w:noBreakHyphen/>
          <w:t>20.</w:t>
        </w:r>
        <w:r w:rsidRPr="00A12028">
          <w:rPr>
            <w:rStyle w:val="Hyperlink"/>
            <w:noProof/>
          </w:rPr>
          <w:t xml:space="preserve"> Energy diagram for the thermal deconstruction of MC3 with the lowest energy pathway associated with each type of initial reaction.</w:t>
        </w:r>
        <w:r>
          <w:rPr>
            <w:noProof/>
            <w:webHidden/>
          </w:rPr>
          <w:tab/>
        </w:r>
        <w:r>
          <w:rPr>
            <w:noProof/>
            <w:webHidden/>
          </w:rPr>
          <w:fldChar w:fldCharType="begin"/>
        </w:r>
        <w:r>
          <w:rPr>
            <w:noProof/>
            <w:webHidden/>
          </w:rPr>
          <w:instrText xml:space="preserve"> PAGEREF _Toc138267520 \h </w:instrText>
        </w:r>
        <w:r>
          <w:rPr>
            <w:noProof/>
            <w:webHidden/>
          </w:rPr>
        </w:r>
        <w:r>
          <w:rPr>
            <w:noProof/>
            <w:webHidden/>
          </w:rPr>
          <w:fldChar w:fldCharType="separate"/>
        </w:r>
        <w:r>
          <w:rPr>
            <w:noProof/>
            <w:webHidden/>
          </w:rPr>
          <w:t>229</w:t>
        </w:r>
        <w:r>
          <w:rPr>
            <w:noProof/>
            <w:webHidden/>
          </w:rPr>
          <w:fldChar w:fldCharType="end"/>
        </w:r>
      </w:hyperlink>
    </w:p>
    <w:p w14:paraId="67C8A6E3"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1" w:history="1">
        <w:r w:rsidRPr="00A12028">
          <w:rPr>
            <w:rStyle w:val="Hyperlink"/>
            <w:b/>
            <w:bCs/>
            <w:noProof/>
          </w:rPr>
          <w:t>Figure 5</w:t>
        </w:r>
        <w:r w:rsidRPr="00A12028">
          <w:rPr>
            <w:rStyle w:val="Hyperlink"/>
            <w:b/>
            <w:bCs/>
            <w:noProof/>
          </w:rPr>
          <w:noBreakHyphen/>
          <w:t>1.</w:t>
        </w:r>
        <w:r w:rsidRPr="00A12028">
          <w:rPr>
            <w:rStyle w:val="Hyperlink"/>
            <w:noProof/>
          </w:rPr>
          <w:t xml:space="preserve"> (Top) Mirror isometric views of the overall PHPR system. 1. Top block: 2. Bottom block: 3. Silicone rubber gasket, 4. Electric feedthrough, 5. pyrometer light pipe, 6. Back, top, and bottom cartridge heaters, 7. Front, top, and bottom cartridge </w:t>
        </w:r>
        <w:r w:rsidRPr="00A12028">
          <w:rPr>
            <w:rStyle w:val="Hyperlink"/>
            <w:noProof/>
          </w:rPr>
          <w:lastRenderedPageBreak/>
          <w:t>heaters, 8. Micro-channel cooling fluid inlet, 9. Micro-channel cooling fluid outlet, 10. carrier gas (He), 11. carrier gas and evolved gas outlet for online and offline analyses, 12. 1/16 in. thermocouple port, 13. 5/16 in. socket head screws. Note: Two additional thermocouple ports are included but not shown in this figure due to the angle. (Bottom) Images of the PHPR installed for offline (bottom, left) and online (bottom, right) analysis. The top insulation was removed to allow for visualization of the reactor.</w:t>
        </w:r>
        <w:r>
          <w:rPr>
            <w:noProof/>
            <w:webHidden/>
          </w:rPr>
          <w:tab/>
        </w:r>
        <w:r>
          <w:rPr>
            <w:noProof/>
            <w:webHidden/>
          </w:rPr>
          <w:fldChar w:fldCharType="begin"/>
        </w:r>
        <w:r>
          <w:rPr>
            <w:noProof/>
            <w:webHidden/>
          </w:rPr>
          <w:instrText xml:space="preserve"> PAGEREF _Toc138267521 \h </w:instrText>
        </w:r>
        <w:r>
          <w:rPr>
            <w:noProof/>
            <w:webHidden/>
          </w:rPr>
        </w:r>
        <w:r>
          <w:rPr>
            <w:noProof/>
            <w:webHidden/>
          </w:rPr>
          <w:fldChar w:fldCharType="separate"/>
        </w:r>
        <w:r>
          <w:rPr>
            <w:noProof/>
            <w:webHidden/>
          </w:rPr>
          <w:t>281</w:t>
        </w:r>
        <w:r>
          <w:rPr>
            <w:noProof/>
            <w:webHidden/>
          </w:rPr>
          <w:fldChar w:fldCharType="end"/>
        </w:r>
      </w:hyperlink>
    </w:p>
    <w:p w14:paraId="17B73E70"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2" w:history="1">
        <w:r w:rsidRPr="00A12028">
          <w:rPr>
            <w:rStyle w:val="Hyperlink"/>
            <w:b/>
            <w:bCs/>
            <w:noProof/>
          </w:rPr>
          <w:t>Figure 5</w:t>
        </w:r>
        <w:r w:rsidRPr="00A12028">
          <w:rPr>
            <w:rStyle w:val="Hyperlink"/>
            <w:b/>
            <w:bCs/>
            <w:noProof/>
          </w:rPr>
          <w:noBreakHyphen/>
          <w:t>2.</w:t>
        </w:r>
        <w:r w:rsidRPr="00A12028">
          <w:rPr>
            <w:rStyle w:val="Hyperlink"/>
            <w:noProof/>
          </w:rPr>
          <w:t xml:space="preserve"> Cross-sectional views of the PHPR’s stacked thermal elements at increasing magnifications (1x, 6x, 12x, and 50x) to show the interfaces involved in heat transfer. 1. Copper brush, + lead; 2. Copper brush, - lead; 3. Micro-channel cooling block: 4. Aluminum nitride insulator: 5. Indium foil: 1008–1010 steel foil.</w:t>
        </w:r>
        <w:r>
          <w:rPr>
            <w:noProof/>
            <w:webHidden/>
          </w:rPr>
          <w:tab/>
        </w:r>
        <w:r>
          <w:rPr>
            <w:noProof/>
            <w:webHidden/>
          </w:rPr>
          <w:fldChar w:fldCharType="begin"/>
        </w:r>
        <w:r>
          <w:rPr>
            <w:noProof/>
            <w:webHidden/>
          </w:rPr>
          <w:instrText xml:space="preserve"> PAGEREF _Toc138267522 \h </w:instrText>
        </w:r>
        <w:r>
          <w:rPr>
            <w:noProof/>
            <w:webHidden/>
          </w:rPr>
        </w:r>
        <w:r>
          <w:rPr>
            <w:noProof/>
            <w:webHidden/>
          </w:rPr>
          <w:fldChar w:fldCharType="separate"/>
        </w:r>
        <w:r>
          <w:rPr>
            <w:noProof/>
            <w:webHidden/>
          </w:rPr>
          <w:t>284</w:t>
        </w:r>
        <w:r>
          <w:rPr>
            <w:noProof/>
            <w:webHidden/>
          </w:rPr>
          <w:fldChar w:fldCharType="end"/>
        </w:r>
      </w:hyperlink>
    </w:p>
    <w:p w14:paraId="6BE31EB5"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3" w:history="1">
        <w:r w:rsidRPr="00A12028">
          <w:rPr>
            <w:rStyle w:val="Hyperlink"/>
            <w:b/>
            <w:bCs/>
            <w:noProof/>
          </w:rPr>
          <w:t>Figure 5</w:t>
        </w:r>
        <w:r w:rsidRPr="00A12028">
          <w:rPr>
            <w:rStyle w:val="Hyperlink"/>
            <w:b/>
            <w:bCs/>
            <w:noProof/>
          </w:rPr>
          <w:noBreakHyphen/>
          <w:t>3.</w:t>
        </w:r>
        <w:r w:rsidRPr="00A12028">
          <w:rPr>
            <w:rStyle w:val="Hyperlink"/>
            <w:noProof/>
          </w:rPr>
          <w:t xml:space="preserve"> Overview of the two analytical analysis pathways used for evolved gas analysis.</w:t>
        </w:r>
        <w:r>
          <w:rPr>
            <w:noProof/>
            <w:webHidden/>
          </w:rPr>
          <w:tab/>
        </w:r>
        <w:r>
          <w:rPr>
            <w:noProof/>
            <w:webHidden/>
          </w:rPr>
          <w:fldChar w:fldCharType="begin"/>
        </w:r>
        <w:r>
          <w:rPr>
            <w:noProof/>
            <w:webHidden/>
          </w:rPr>
          <w:instrText xml:space="preserve"> PAGEREF _Toc138267523 \h </w:instrText>
        </w:r>
        <w:r>
          <w:rPr>
            <w:noProof/>
            <w:webHidden/>
          </w:rPr>
        </w:r>
        <w:r>
          <w:rPr>
            <w:noProof/>
            <w:webHidden/>
          </w:rPr>
          <w:fldChar w:fldCharType="separate"/>
        </w:r>
        <w:r>
          <w:rPr>
            <w:noProof/>
            <w:webHidden/>
          </w:rPr>
          <w:t>287</w:t>
        </w:r>
        <w:r>
          <w:rPr>
            <w:noProof/>
            <w:webHidden/>
          </w:rPr>
          <w:fldChar w:fldCharType="end"/>
        </w:r>
      </w:hyperlink>
    </w:p>
    <w:p w14:paraId="031E05A9"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4" w:history="1">
        <w:r w:rsidRPr="00A12028">
          <w:rPr>
            <w:rStyle w:val="Hyperlink"/>
            <w:b/>
            <w:bCs/>
            <w:noProof/>
          </w:rPr>
          <w:t>Figure 5</w:t>
        </w:r>
        <w:r w:rsidRPr="00A12028">
          <w:rPr>
            <w:rStyle w:val="Hyperlink"/>
            <w:b/>
            <w:bCs/>
            <w:noProof/>
          </w:rPr>
          <w:noBreakHyphen/>
          <w:t>4.</w:t>
        </w:r>
        <w:r w:rsidRPr="00A12028">
          <w:rPr>
            <w:rStyle w:val="Hyperlink"/>
            <w:noProof/>
          </w:rPr>
          <w:t xml:space="preserve"> Heating and cooling rates of model dimers for the 500 °C experimental condition. The time between data points is approximately 10 ms. There is a time-break between each run to allow for sufficient cooling to the initial temperature, which is not shown here.</w:t>
        </w:r>
        <w:r>
          <w:rPr>
            <w:noProof/>
            <w:webHidden/>
          </w:rPr>
          <w:tab/>
        </w:r>
        <w:r>
          <w:rPr>
            <w:noProof/>
            <w:webHidden/>
          </w:rPr>
          <w:fldChar w:fldCharType="begin"/>
        </w:r>
        <w:r>
          <w:rPr>
            <w:noProof/>
            <w:webHidden/>
          </w:rPr>
          <w:instrText xml:space="preserve"> PAGEREF _Toc138267524 \h </w:instrText>
        </w:r>
        <w:r>
          <w:rPr>
            <w:noProof/>
            <w:webHidden/>
          </w:rPr>
        </w:r>
        <w:r>
          <w:rPr>
            <w:noProof/>
            <w:webHidden/>
          </w:rPr>
          <w:fldChar w:fldCharType="separate"/>
        </w:r>
        <w:r>
          <w:rPr>
            <w:noProof/>
            <w:webHidden/>
          </w:rPr>
          <w:t>292</w:t>
        </w:r>
        <w:r>
          <w:rPr>
            <w:noProof/>
            <w:webHidden/>
          </w:rPr>
          <w:fldChar w:fldCharType="end"/>
        </w:r>
      </w:hyperlink>
    </w:p>
    <w:p w14:paraId="31CBDA45"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5" w:history="1">
        <w:r w:rsidRPr="00A12028">
          <w:rPr>
            <w:rStyle w:val="Hyperlink"/>
            <w:b/>
            <w:bCs/>
            <w:noProof/>
          </w:rPr>
          <w:t>Figure 5</w:t>
        </w:r>
        <w:r w:rsidRPr="00A12028">
          <w:rPr>
            <w:rStyle w:val="Hyperlink"/>
            <w:b/>
            <w:bCs/>
            <w:noProof/>
          </w:rPr>
          <w:noBreakHyphen/>
          <w:t>5.</w:t>
        </w:r>
        <w:r w:rsidRPr="00A12028">
          <w:rPr>
            <w:rStyle w:val="Hyperlink"/>
            <w:noProof/>
          </w:rPr>
          <w:t xml:space="preserve"> Stacked total ion chromatogram (TIC) for pulse-heated pyrolysis of PPE at chosen pyrolysis temperatures. Primary products have been labeled: A: benzene, B: toluene, C: ethyl benzene, D: styrene, E: unknown #3, F: benzaldehyde, and G: phenol.</w:t>
        </w:r>
        <w:r>
          <w:rPr>
            <w:noProof/>
            <w:webHidden/>
          </w:rPr>
          <w:tab/>
        </w:r>
        <w:r>
          <w:rPr>
            <w:noProof/>
            <w:webHidden/>
          </w:rPr>
          <w:fldChar w:fldCharType="begin"/>
        </w:r>
        <w:r>
          <w:rPr>
            <w:noProof/>
            <w:webHidden/>
          </w:rPr>
          <w:instrText xml:space="preserve"> PAGEREF _Toc138267525 \h </w:instrText>
        </w:r>
        <w:r>
          <w:rPr>
            <w:noProof/>
            <w:webHidden/>
          </w:rPr>
        </w:r>
        <w:r>
          <w:rPr>
            <w:noProof/>
            <w:webHidden/>
          </w:rPr>
          <w:fldChar w:fldCharType="separate"/>
        </w:r>
        <w:r>
          <w:rPr>
            <w:noProof/>
            <w:webHidden/>
          </w:rPr>
          <w:t>295</w:t>
        </w:r>
        <w:r>
          <w:rPr>
            <w:noProof/>
            <w:webHidden/>
          </w:rPr>
          <w:fldChar w:fldCharType="end"/>
        </w:r>
      </w:hyperlink>
    </w:p>
    <w:p w14:paraId="7481538B"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6" w:history="1">
        <w:r w:rsidRPr="00A12028">
          <w:rPr>
            <w:rStyle w:val="Hyperlink"/>
            <w:b/>
            <w:bCs/>
            <w:noProof/>
          </w:rPr>
          <w:t>Figure 5</w:t>
        </w:r>
        <w:r w:rsidRPr="00A12028">
          <w:rPr>
            <w:rStyle w:val="Hyperlink"/>
            <w:b/>
            <w:bCs/>
            <w:noProof/>
          </w:rPr>
          <w:noBreakHyphen/>
          <w:t>6.</w:t>
        </w:r>
        <w:r w:rsidRPr="00A12028">
          <w:rPr>
            <w:rStyle w:val="Hyperlink"/>
            <w:noProof/>
          </w:rPr>
          <w:t xml:space="preserve"> FID chromatogram for the offline analysis of PPE pyrolysis at various temperatures. Primary products have been labeled: 1: styrene, 2: tri-substituted benzene, 3: diethyl benzenes, and 4: polycyclic recombination products.</w:t>
        </w:r>
        <w:r>
          <w:rPr>
            <w:noProof/>
            <w:webHidden/>
          </w:rPr>
          <w:tab/>
        </w:r>
        <w:r>
          <w:rPr>
            <w:noProof/>
            <w:webHidden/>
          </w:rPr>
          <w:fldChar w:fldCharType="begin"/>
        </w:r>
        <w:r>
          <w:rPr>
            <w:noProof/>
            <w:webHidden/>
          </w:rPr>
          <w:instrText xml:space="preserve"> PAGEREF _Toc138267526 \h </w:instrText>
        </w:r>
        <w:r>
          <w:rPr>
            <w:noProof/>
            <w:webHidden/>
          </w:rPr>
        </w:r>
        <w:r>
          <w:rPr>
            <w:noProof/>
            <w:webHidden/>
          </w:rPr>
          <w:fldChar w:fldCharType="separate"/>
        </w:r>
        <w:r>
          <w:rPr>
            <w:noProof/>
            <w:webHidden/>
          </w:rPr>
          <w:t>297</w:t>
        </w:r>
        <w:r>
          <w:rPr>
            <w:noProof/>
            <w:webHidden/>
          </w:rPr>
          <w:fldChar w:fldCharType="end"/>
        </w:r>
      </w:hyperlink>
    </w:p>
    <w:p w14:paraId="206F0178"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7" w:history="1">
        <w:r w:rsidRPr="00A12028">
          <w:rPr>
            <w:rStyle w:val="Hyperlink"/>
            <w:b/>
            <w:bCs/>
            <w:noProof/>
          </w:rPr>
          <w:t>Figure 5</w:t>
        </w:r>
        <w:r w:rsidRPr="00A12028">
          <w:rPr>
            <w:rStyle w:val="Hyperlink"/>
            <w:b/>
            <w:bCs/>
            <w:noProof/>
          </w:rPr>
          <w:noBreakHyphen/>
          <w:t>7.</w:t>
        </w:r>
        <w:r w:rsidRPr="00A12028">
          <w:rPr>
            <w:rStyle w:val="Hyperlink"/>
            <w:noProof/>
          </w:rPr>
          <w:t xml:space="preserve"> Stacked total ion chromatogram (TIC) for pulse-heated pyrolysis of DPE at chosen pyrolysis temperatures. Primary products have been labeled: A: benzene, D: styrene, E: unknown #3, and H: guaiacol.</w:t>
        </w:r>
        <w:r>
          <w:rPr>
            <w:noProof/>
            <w:webHidden/>
          </w:rPr>
          <w:tab/>
        </w:r>
        <w:r>
          <w:rPr>
            <w:noProof/>
            <w:webHidden/>
          </w:rPr>
          <w:fldChar w:fldCharType="begin"/>
        </w:r>
        <w:r>
          <w:rPr>
            <w:noProof/>
            <w:webHidden/>
          </w:rPr>
          <w:instrText xml:space="preserve"> PAGEREF _Toc138267527 \h </w:instrText>
        </w:r>
        <w:r>
          <w:rPr>
            <w:noProof/>
            <w:webHidden/>
          </w:rPr>
        </w:r>
        <w:r>
          <w:rPr>
            <w:noProof/>
            <w:webHidden/>
          </w:rPr>
          <w:fldChar w:fldCharType="separate"/>
        </w:r>
        <w:r>
          <w:rPr>
            <w:noProof/>
            <w:webHidden/>
          </w:rPr>
          <w:t>299</w:t>
        </w:r>
        <w:r>
          <w:rPr>
            <w:noProof/>
            <w:webHidden/>
          </w:rPr>
          <w:fldChar w:fldCharType="end"/>
        </w:r>
      </w:hyperlink>
    </w:p>
    <w:p w14:paraId="5D9829BD"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8" w:history="1">
        <w:r w:rsidRPr="00A12028">
          <w:rPr>
            <w:rStyle w:val="Hyperlink"/>
            <w:b/>
            <w:bCs/>
            <w:noProof/>
          </w:rPr>
          <w:t>Figure 5</w:t>
        </w:r>
        <w:r w:rsidRPr="00A12028">
          <w:rPr>
            <w:rStyle w:val="Hyperlink"/>
            <w:b/>
            <w:bCs/>
            <w:noProof/>
          </w:rPr>
          <w:noBreakHyphen/>
          <w:t>8</w:t>
        </w:r>
        <w:r w:rsidRPr="00A12028">
          <w:rPr>
            <w:rStyle w:val="Hyperlink"/>
            <w:noProof/>
          </w:rPr>
          <w:t>. FID chromatogram for the offline analysis of DPE pyrolysis at various temperatures. Primary products have been labeled: 1: styrene, 2: tri-substituted benzene, 3: diethyl benzenes, and 4: polycyclic recombination products.</w:t>
        </w:r>
        <w:r>
          <w:rPr>
            <w:noProof/>
            <w:webHidden/>
          </w:rPr>
          <w:tab/>
        </w:r>
        <w:r>
          <w:rPr>
            <w:noProof/>
            <w:webHidden/>
          </w:rPr>
          <w:fldChar w:fldCharType="begin"/>
        </w:r>
        <w:r>
          <w:rPr>
            <w:noProof/>
            <w:webHidden/>
          </w:rPr>
          <w:instrText xml:space="preserve"> PAGEREF _Toc138267528 \h </w:instrText>
        </w:r>
        <w:r>
          <w:rPr>
            <w:noProof/>
            <w:webHidden/>
          </w:rPr>
        </w:r>
        <w:r>
          <w:rPr>
            <w:noProof/>
            <w:webHidden/>
          </w:rPr>
          <w:fldChar w:fldCharType="separate"/>
        </w:r>
        <w:r>
          <w:rPr>
            <w:noProof/>
            <w:webHidden/>
          </w:rPr>
          <w:t>300</w:t>
        </w:r>
        <w:r>
          <w:rPr>
            <w:noProof/>
            <w:webHidden/>
          </w:rPr>
          <w:fldChar w:fldCharType="end"/>
        </w:r>
      </w:hyperlink>
    </w:p>
    <w:p w14:paraId="31862D00"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29" w:history="1">
        <w:r w:rsidRPr="00A12028">
          <w:rPr>
            <w:rStyle w:val="Hyperlink"/>
            <w:b/>
            <w:bCs/>
            <w:noProof/>
          </w:rPr>
          <w:t>Figure 5</w:t>
        </w:r>
        <w:r w:rsidRPr="00A12028">
          <w:rPr>
            <w:rStyle w:val="Hyperlink"/>
            <w:b/>
            <w:bCs/>
            <w:noProof/>
          </w:rPr>
          <w:noBreakHyphen/>
          <w:t>9.</w:t>
        </w:r>
        <w:r w:rsidRPr="00A12028">
          <w:rPr>
            <w:rStyle w:val="Hyperlink"/>
            <w:noProof/>
          </w:rPr>
          <w:t xml:space="preserve"> Stacked total ion chromatogram (TIC) for pulse-heated pyrolysis of BPE at chosen pyrolysis temperatures. Primary products have been labeled: A: benzene, B: toluene, E: unknown #3, F: benzaldehyde, G: phenol, and H: guaiacol.</w:t>
        </w:r>
        <w:r>
          <w:rPr>
            <w:noProof/>
            <w:webHidden/>
          </w:rPr>
          <w:tab/>
        </w:r>
        <w:r>
          <w:rPr>
            <w:noProof/>
            <w:webHidden/>
          </w:rPr>
          <w:fldChar w:fldCharType="begin"/>
        </w:r>
        <w:r>
          <w:rPr>
            <w:noProof/>
            <w:webHidden/>
          </w:rPr>
          <w:instrText xml:space="preserve"> PAGEREF _Toc138267529 \h </w:instrText>
        </w:r>
        <w:r>
          <w:rPr>
            <w:noProof/>
            <w:webHidden/>
          </w:rPr>
        </w:r>
        <w:r>
          <w:rPr>
            <w:noProof/>
            <w:webHidden/>
          </w:rPr>
          <w:fldChar w:fldCharType="separate"/>
        </w:r>
        <w:r>
          <w:rPr>
            <w:noProof/>
            <w:webHidden/>
          </w:rPr>
          <w:t>302</w:t>
        </w:r>
        <w:r>
          <w:rPr>
            <w:noProof/>
            <w:webHidden/>
          </w:rPr>
          <w:fldChar w:fldCharType="end"/>
        </w:r>
      </w:hyperlink>
    </w:p>
    <w:p w14:paraId="03791DB7"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30" w:history="1">
        <w:r w:rsidRPr="00A12028">
          <w:rPr>
            <w:rStyle w:val="Hyperlink"/>
            <w:b/>
            <w:bCs/>
            <w:noProof/>
          </w:rPr>
          <w:t>Figure 5</w:t>
        </w:r>
        <w:r w:rsidRPr="00A12028">
          <w:rPr>
            <w:rStyle w:val="Hyperlink"/>
            <w:b/>
            <w:bCs/>
            <w:noProof/>
          </w:rPr>
          <w:noBreakHyphen/>
          <w:t>10.</w:t>
        </w:r>
        <w:r w:rsidRPr="00A12028">
          <w:rPr>
            <w:rStyle w:val="Hyperlink"/>
            <w:noProof/>
          </w:rPr>
          <w:t xml:space="preserve"> FID chromatogram for the offline analysis of BPE pyrolysis at various temperatures. Primary products have been labeled: 1: styrene, 2: tri-substituted benzene, 3: diethyl benzenes, and 4: polycyclic recombination products.</w:t>
        </w:r>
        <w:r>
          <w:rPr>
            <w:noProof/>
            <w:webHidden/>
          </w:rPr>
          <w:tab/>
        </w:r>
        <w:r>
          <w:rPr>
            <w:noProof/>
            <w:webHidden/>
          </w:rPr>
          <w:fldChar w:fldCharType="begin"/>
        </w:r>
        <w:r>
          <w:rPr>
            <w:noProof/>
            <w:webHidden/>
          </w:rPr>
          <w:instrText xml:space="preserve"> PAGEREF _Toc138267530 \h </w:instrText>
        </w:r>
        <w:r>
          <w:rPr>
            <w:noProof/>
            <w:webHidden/>
          </w:rPr>
        </w:r>
        <w:r>
          <w:rPr>
            <w:noProof/>
            <w:webHidden/>
          </w:rPr>
          <w:fldChar w:fldCharType="separate"/>
        </w:r>
        <w:r>
          <w:rPr>
            <w:noProof/>
            <w:webHidden/>
          </w:rPr>
          <w:t>304</w:t>
        </w:r>
        <w:r>
          <w:rPr>
            <w:noProof/>
            <w:webHidden/>
          </w:rPr>
          <w:fldChar w:fldCharType="end"/>
        </w:r>
      </w:hyperlink>
    </w:p>
    <w:p w14:paraId="5875983F" w14:textId="77777777" w:rsidR="00A14075" w:rsidRDefault="00A14075" w:rsidP="00EA6EB0">
      <w:pPr>
        <w:pStyle w:val="TableofFigures"/>
        <w:tabs>
          <w:tab w:val="right" w:leader="dot" w:pos="9350"/>
        </w:tabs>
        <w:ind w:firstLine="0"/>
        <w:rPr>
          <w:rFonts w:asciiTheme="minorHAnsi" w:eastAsiaTheme="minorEastAsia" w:hAnsiTheme="minorHAnsi" w:cstheme="minorBidi"/>
          <w:noProof/>
          <w:kern w:val="2"/>
          <w:sz w:val="22"/>
          <w14:ligatures w14:val="standardContextual"/>
        </w:rPr>
      </w:pPr>
      <w:hyperlink w:anchor="_Toc138267531" w:history="1">
        <w:r w:rsidRPr="00A12028">
          <w:rPr>
            <w:rStyle w:val="Hyperlink"/>
            <w:b/>
            <w:bCs/>
            <w:noProof/>
          </w:rPr>
          <w:t>Figure 5</w:t>
        </w:r>
        <w:r w:rsidRPr="00A12028">
          <w:rPr>
            <w:rStyle w:val="Hyperlink"/>
            <w:b/>
            <w:bCs/>
            <w:noProof/>
          </w:rPr>
          <w:noBreakHyphen/>
          <w:t>11.</w:t>
        </w:r>
        <w:r w:rsidRPr="00A12028">
          <w:rPr>
            <w:rStyle w:val="Hyperlink"/>
            <w:noProof/>
          </w:rPr>
          <w:t xml:space="preserve"> A simplified schematic of the heating control loop for pulse heating of the PHPR system. The blue dashed line represents the feedback provided by the optical pyrometer, while the red dashed line represents the actual heating loop. The pyrometer converts the infrared emission of the sample into a milliamp signal corresponding to a temperature. The milliamp signal is converted to a 0-10 V via a signal converter before being fed back to the power supply as the feedback control.</w:t>
        </w:r>
        <w:r>
          <w:rPr>
            <w:noProof/>
            <w:webHidden/>
          </w:rPr>
          <w:tab/>
        </w:r>
        <w:r>
          <w:rPr>
            <w:noProof/>
            <w:webHidden/>
          </w:rPr>
          <w:fldChar w:fldCharType="begin"/>
        </w:r>
        <w:r>
          <w:rPr>
            <w:noProof/>
            <w:webHidden/>
          </w:rPr>
          <w:instrText xml:space="preserve"> PAGEREF _Toc138267531 \h </w:instrText>
        </w:r>
        <w:r>
          <w:rPr>
            <w:noProof/>
            <w:webHidden/>
          </w:rPr>
        </w:r>
        <w:r>
          <w:rPr>
            <w:noProof/>
            <w:webHidden/>
          </w:rPr>
          <w:fldChar w:fldCharType="separate"/>
        </w:r>
        <w:r>
          <w:rPr>
            <w:noProof/>
            <w:webHidden/>
          </w:rPr>
          <w:t>305</w:t>
        </w:r>
        <w:r>
          <w:rPr>
            <w:noProof/>
            <w:webHidden/>
          </w:rPr>
          <w:fldChar w:fldCharType="end"/>
        </w:r>
      </w:hyperlink>
    </w:p>
    <w:p w14:paraId="325E8D84" w14:textId="77777777" w:rsidR="00A14075" w:rsidRDefault="00A14075" w:rsidP="00EA6EB0">
      <w:pPr>
        <w:ind w:firstLine="0"/>
      </w:pPr>
      <w:r>
        <w:lastRenderedPageBreak/>
        <w:fldChar w:fldCharType="end"/>
      </w:r>
      <w:r>
        <w:br w:type="page"/>
      </w:r>
    </w:p>
    <w:p w14:paraId="7067D89E" w14:textId="77777777" w:rsidR="00A14075" w:rsidRDefault="00A14075" w:rsidP="00746C30">
      <w:pPr>
        <w:spacing w:line="240" w:lineRule="auto"/>
        <w:jc w:val="center"/>
        <w:rPr>
          <w:rFonts w:cs="Times New Roman"/>
          <w:b/>
          <w:bCs/>
          <w:szCs w:val="24"/>
        </w:rPr>
      </w:pPr>
      <w:r>
        <w:rPr>
          <w:rFonts w:cs="Times New Roman"/>
          <w:b/>
          <w:bCs/>
          <w:szCs w:val="24"/>
        </w:rPr>
        <w:lastRenderedPageBreak/>
        <w:t>Nomenclature</w:t>
      </w:r>
    </w:p>
    <w:tbl>
      <w:tblPr>
        <w:tblStyle w:val="TableGrid"/>
        <w:tblW w:w="0" w:type="auto"/>
        <w:tblLook w:val="04A0" w:firstRow="1" w:lastRow="0" w:firstColumn="1" w:lastColumn="0" w:noHBand="0" w:noVBand="1"/>
      </w:tblPr>
      <w:tblGrid>
        <w:gridCol w:w="4675"/>
        <w:gridCol w:w="4675"/>
      </w:tblGrid>
      <w:tr w:rsidR="00A14075" w:rsidRPr="007330EB" w14:paraId="24D1E38F" w14:textId="77777777" w:rsidTr="00746C30">
        <w:tc>
          <w:tcPr>
            <w:tcW w:w="4675" w:type="dxa"/>
          </w:tcPr>
          <w:p w14:paraId="5AEE132B" w14:textId="77777777" w:rsidR="00A14075" w:rsidRPr="007330EB" w:rsidRDefault="00A14075" w:rsidP="00746C30">
            <w:pPr>
              <w:spacing w:line="240" w:lineRule="auto"/>
              <w:ind w:firstLine="0"/>
              <w:jc w:val="center"/>
              <w:rPr>
                <w:rFonts w:cs="Times New Roman"/>
                <w:b/>
                <w:bCs/>
                <w:szCs w:val="24"/>
              </w:rPr>
            </w:pPr>
            <w:r w:rsidRPr="007330EB">
              <w:rPr>
                <w:rFonts w:cs="Times New Roman"/>
                <w:b/>
                <w:bCs/>
                <w:szCs w:val="24"/>
              </w:rPr>
              <w:t>Symbol</w:t>
            </w:r>
          </w:p>
        </w:tc>
        <w:tc>
          <w:tcPr>
            <w:tcW w:w="4675" w:type="dxa"/>
          </w:tcPr>
          <w:p w14:paraId="7A623681" w14:textId="77777777" w:rsidR="00A14075" w:rsidRPr="007330EB" w:rsidRDefault="00A14075" w:rsidP="00746C30">
            <w:pPr>
              <w:spacing w:line="240" w:lineRule="auto"/>
              <w:ind w:firstLine="0"/>
              <w:jc w:val="center"/>
              <w:rPr>
                <w:rFonts w:cs="Times New Roman"/>
                <w:b/>
                <w:bCs/>
                <w:szCs w:val="24"/>
              </w:rPr>
            </w:pPr>
            <w:r w:rsidRPr="007330EB">
              <w:rPr>
                <w:rFonts w:cs="Times New Roman"/>
                <w:b/>
                <w:bCs/>
                <w:szCs w:val="24"/>
              </w:rPr>
              <w:t>Meaning</w:t>
            </w:r>
          </w:p>
        </w:tc>
      </w:tr>
      <w:tr w:rsidR="00A14075" w:rsidRPr="007330EB" w14:paraId="0C7A68F7" w14:textId="77777777" w:rsidTr="00746C30">
        <w:tc>
          <w:tcPr>
            <w:tcW w:w="4675" w:type="dxa"/>
          </w:tcPr>
          <w:p w14:paraId="23139F9F"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DFT</w:t>
            </w:r>
          </w:p>
        </w:tc>
        <w:tc>
          <w:tcPr>
            <w:tcW w:w="4675" w:type="dxa"/>
          </w:tcPr>
          <w:p w14:paraId="42DF52DB"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Density functional theory</w:t>
            </w:r>
          </w:p>
        </w:tc>
      </w:tr>
      <w:tr w:rsidR="00A14075" w:rsidRPr="007330EB" w14:paraId="27DF34EF" w14:textId="77777777" w:rsidTr="00746C30">
        <w:tc>
          <w:tcPr>
            <w:tcW w:w="4675" w:type="dxa"/>
          </w:tcPr>
          <w:p w14:paraId="4F197132"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BDE</w:t>
            </w:r>
          </w:p>
        </w:tc>
        <w:tc>
          <w:tcPr>
            <w:tcW w:w="4675" w:type="dxa"/>
          </w:tcPr>
          <w:p w14:paraId="1E185E1D"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Bond dissociation enthalpy</w:t>
            </w:r>
          </w:p>
        </w:tc>
      </w:tr>
      <w:tr w:rsidR="00A14075" w:rsidRPr="007330EB" w14:paraId="59B4C591" w14:textId="77777777" w:rsidTr="00746C30">
        <w:tc>
          <w:tcPr>
            <w:tcW w:w="4675" w:type="dxa"/>
          </w:tcPr>
          <w:p w14:paraId="38FE89B8"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PHPR</w:t>
            </w:r>
          </w:p>
        </w:tc>
        <w:tc>
          <w:tcPr>
            <w:tcW w:w="4675" w:type="dxa"/>
          </w:tcPr>
          <w:p w14:paraId="17F629F8"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Pulse-heated pyrolysis reactor</w:t>
            </w:r>
          </w:p>
        </w:tc>
      </w:tr>
      <w:tr w:rsidR="00A14075" w:rsidRPr="007330EB" w14:paraId="08F9A091" w14:textId="77777777" w:rsidTr="00746C30">
        <w:tc>
          <w:tcPr>
            <w:tcW w:w="4675" w:type="dxa"/>
          </w:tcPr>
          <w:p w14:paraId="070C278B" w14:textId="77777777" w:rsidR="00A14075" w:rsidRPr="007330EB" w:rsidRDefault="00A14075" w:rsidP="007330EB">
            <w:pPr>
              <w:tabs>
                <w:tab w:val="left" w:pos="2755"/>
              </w:tabs>
              <w:spacing w:line="240" w:lineRule="auto"/>
              <w:ind w:firstLine="0"/>
              <w:jc w:val="left"/>
              <w:rPr>
                <w:rFonts w:cs="Times New Roman"/>
                <w:szCs w:val="24"/>
              </w:rPr>
            </w:pPr>
            <m:oMathPara>
              <m:oMath>
                <m:r>
                  <w:rPr>
                    <w:rFonts w:ascii="Cambria Math" w:hAnsi="Cambria Math"/>
                    <w:szCs w:val="24"/>
                  </w:rPr>
                  <m:t>k</m:t>
                </m:r>
              </m:oMath>
            </m:oMathPara>
          </w:p>
        </w:tc>
        <w:tc>
          <w:tcPr>
            <w:tcW w:w="4675" w:type="dxa"/>
          </w:tcPr>
          <w:p w14:paraId="7855A721" w14:textId="77777777" w:rsidR="00A14075" w:rsidRPr="007330EB" w:rsidRDefault="00A14075" w:rsidP="007330EB">
            <w:pPr>
              <w:spacing w:line="240" w:lineRule="auto"/>
              <w:ind w:firstLine="0"/>
              <w:rPr>
                <w:rFonts w:cs="Times New Roman"/>
                <w:szCs w:val="24"/>
              </w:rPr>
            </w:pPr>
            <w:r w:rsidRPr="007330EB">
              <w:rPr>
                <w:rFonts w:cs="Times New Roman"/>
                <w:szCs w:val="24"/>
              </w:rPr>
              <w:t>Pre-exponential factor</w:t>
            </w:r>
          </w:p>
        </w:tc>
      </w:tr>
      <w:tr w:rsidR="00A14075" w:rsidRPr="007330EB" w14:paraId="75A8AED4" w14:textId="77777777" w:rsidTr="00746C30">
        <w:tc>
          <w:tcPr>
            <w:tcW w:w="4675" w:type="dxa"/>
          </w:tcPr>
          <w:p w14:paraId="6B918CA7" w14:textId="77777777" w:rsidR="00A14075" w:rsidRPr="007330EB" w:rsidRDefault="00A14075" w:rsidP="00746C30">
            <w:pPr>
              <w:spacing w:line="240" w:lineRule="auto"/>
              <w:ind w:firstLine="0"/>
              <w:jc w:val="center"/>
              <w:rPr>
                <w:rFonts w:cs="Times New Roman"/>
                <w:szCs w:val="24"/>
              </w:rPr>
            </w:pPr>
            <m:oMathPara>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a</m:t>
                    </m:r>
                  </m:sub>
                </m:sSub>
              </m:oMath>
            </m:oMathPara>
          </w:p>
        </w:tc>
        <w:tc>
          <w:tcPr>
            <w:tcW w:w="4675" w:type="dxa"/>
          </w:tcPr>
          <w:p w14:paraId="49CDC26D"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Activation energy</w:t>
            </w:r>
          </w:p>
        </w:tc>
      </w:tr>
      <w:tr w:rsidR="00A14075" w:rsidRPr="007330EB" w14:paraId="3BA45921" w14:textId="77777777" w:rsidTr="00746C30">
        <w:tc>
          <w:tcPr>
            <w:tcW w:w="4675" w:type="dxa"/>
          </w:tcPr>
          <w:p w14:paraId="6347F60C" w14:textId="77777777" w:rsidR="00A14075" w:rsidRPr="007330EB" w:rsidRDefault="00A14075" w:rsidP="00746C30">
            <w:pPr>
              <w:spacing w:line="240" w:lineRule="auto"/>
              <w:ind w:firstLine="0"/>
              <w:jc w:val="center"/>
              <w:rPr>
                <w:rFonts w:cs="Times New Roman"/>
                <w:szCs w:val="24"/>
              </w:rPr>
            </w:pPr>
            <m:oMathPara>
              <m:oMath>
                <m:r>
                  <w:rPr>
                    <w:rFonts w:ascii="Cambria Math" w:hAnsi="Cambria Math"/>
                    <w:szCs w:val="24"/>
                  </w:rPr>
                  <m:t>R</m:t>
                </m:r>
              </m:oMath>
            </m:oMathPara>
          </w:p>
        </w:tc>
        <w:tc>
          <w:tcPr>
            <w:tcW w:w="4675" w:type="dxa"/>
          </w:tcPr>
          <w:p w14:paraId="5AB70E16"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Universal gas constant</w:t>
            </w:r>
          </w:p>
        </w:tc>
      </w:tr>
      <w:tr w:rsidR="00A14075" w:rsidRPr="007330EB" w14:paraId="253E4E0B" w14:textId="77777777" w:rsidTr="00746C30">
        <w:tc>
          <w:tcPr>
            <w:tcW w:w="4675" w:type="dxa"/>
          </w:tcPr>
          <w:p w14:paraId="2AFC197C" w14:textId="77777777" w:rsidR="00A14075" w:rsidRPr="007330EB" w:rsidRDefault="00A14075" w:rsidP="00746C30">
            <w:pPr>
              <w:spacing w:line="240" w:lineRule="auto"/>
              <w:ind w:firstLine="0"/>
              <w:jc w:val="center"/>
              <w:rPr>
                <w:rFonts w:cs="Times New Roman"/>
                <w:szCs w:val="24"/>
              </w:rPr>
            </w:pPr>
            <m:oMathPara>
              <m:oMath>
                <m:r>
                  <w:rPr>
                    <w:rFonts w:ascii="Cambria Math" w:hAnsi="Cambria Math" w:cs="Times New Roman"/>
                    <w:szCs w:val="24"/>
                  </w:rPr>
                  <m:t>T</m:t>
                </m:r>
              </m:oMath>
            </m:oMathPara>
          </w:p>
        </w:tc>
        <w:tc>
          <w:tcPr>
            <w:tcW w:w="4675" w:type="dxa"/>
          </w:tcPr>
          <w:p w14:paraId="246A835D"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Temperature</w:t>
            </w:r>
          </w:p>
        </w:tc>
      </w:tr>
      <w:tr w:rsidR="00A14075" w:rsidRPr="007330EB" w14:paraId="3DD46C71" w14:textId="77777777" w:rsidTr="00746C30">
        <w:tc>
          <w:tcPr>
            <w:tcW w:w="4675" w:type="dxa"/>
          </w:tcPr>
          <w:p w14:paraId="6244CBDE" w14:textId="77777777" w:rsidR="00A14075" w:rsidRPr="007330EB" w:rsidRDefault="00A14075" w:rsidP="00746C30">
            <w:pPr>
              <w:spacing w:line="240" w:lineRule="auto"/>
              <w:ind w:firstLine="0"/>
              <w:jc w:val="center"/>
              <w:rPr>
                <w:rFonts w:cs="Times New Roman"/>
                <w:szCs w:val="24"/>
              </w:rPr>
            </w:pPr>
            <m:oMathPara>
              <m:oMath>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-V</m:t>
                    </m:r>
                  </m:e>
                </m:d>
              </m:oMath>
            </m:oMathPara>
          </w:p>
        </w:tc>
        <w:tc>
          <w:tcPr>
            <w:tcW w:w="4675" w:type="dxa"/>
          </w:tcPr>
          <w:p w14:paraId="044DF59E"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Remaining amount of volatiles</w:t>
            </w:r>
          </w:p>
        </w:tc>
      </w:tr>
      <w:tr w:rsidR="00A14075" w:rsidRPr="007330EB" w14:paraId="74725190" w14:textId="77777777" w:rsidTr="00746C30">
        <w:tc>
          <w:tcPr>
            <w:tcW w:w="4675" w:type="dxa"/>
          </w:tcPr>
          <w:p w14:paraId="1950EDD1" w14:textId="77777777" w:rsidR="00A14075" w:rsidRPr="007330EB" w:rsidRDefault="00A14075" w:rsidP="00746C30">
            <w:pPr>
              <w:spacing w:line="240" w:lineRule="auto"/>
              <w:ind w:firstLine="0"/>
              <w:jc w:val="center"/>
              <w:rPr>
                <w:rFonts w:eastAsia="Calibri"/>
              </w:rPr>
            </w:pPr>
            <m:oMathPara>
              <m:oMath>
                <m:r>
                  <w:rPr>
                    <w:rFonts w:ascii="Cambria Math" w:hAnsi="Cambria Math" w:cs="Times New Roman"/>
                    <w:szCs w:val="24"/>
                  </w:rPr>
                  <m:t>W</m:t>
                </m:r>
              </m:oMath>
            </m:oMathPara>
          </w:p>
        </w:tc>
        <w:tc>
          <w:tcPr>
            <w:tcW w:w="4675" w:type="dxa"/>
          </w:tcPr>
          <w:p w14:paraId="50C01855"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Weight</w:t>
            </w:r>
          </w:p>
        </w:tc>
      </w:tr>
      <w:tr w:rsidR="00A14075" w:rsidRPr="007330EB" w14:paraId="68E46CE6" w14:textId="77777777" w:rsidTr="00746C30">
        <w:tc>
          <w:tcPr>
            <w:tcW w:w="4675" w:type="dxa"/>
          </w:tcPr>
          <w:p w14:paraId="60AFF599" w14:textId="77777777" w:rsidR="00A14075" w:rsidRPr="007330EB" w:rsidRDefault="00A14075" w:rsidP="00746C30">
            <w:pPr>
              <w:spacing w:line="240" w:lineRule="auto"/>
              <w:ind w:firstLine="0"/>
              <w:jc w:val="center"/>
              <w:rPr>
                <w:rFonts w:eastAsia="Calibri"/>
              </w:rPr>
            </w:pPr>
            <m:oMathPara>
              <m:oMath>
                <m:r>
                  <w:rPr>
                    <w:rFonts w:ascii="Cambria Math" w:hAnsi="Cambria Math" w:cs="Times New Roman"/>
                    <w:szCs w:val="24"/>
                  </w:rPr>
                  <m:t>t</m:t>
                </m:r>
              </m:oMath>
            </m:oMathPara>
          </w:p>
        </w:tc>
        <w:tc>
          <w:tcPr>
            <w:tcW w:w="4675" w:type="dxa"/>
          </w:tcPr>
          <w:p w14:paraId="596DEB30"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Time</w:t>
            </w:r>
          </w:p>
        </w:tc>
      </w:tr>
      <w:tr w:rsidR="00A14075" w:rsidRPr="007330EB" w14:paraId="359EBE16" w14:textId="77777777" w:rsidTr="00746C30">
        <w:tc>
          <w:tcPr>
            <w:tcW w:w="4675" w:type="dxa"/>
          </w:tcPr>
          <w:p w14:paraId="1E3292F1" w14:textId="77777777" w:rsidR="00A14075" w:rsidRPr="007330EB" w:rsidRDefault="00A14075" w:rsidP="00746C30">
            <w:pPr>
              <w:spacing w:line="240" w:lineRule="auto"/>
              <w:ind w:firstLine="0"/>
              <w:jc w:val="center"/>
              <w:rPr>
                <w:rFonts w:eastAsia="Calibri"/>
              </w:rPr>
            </w:pPr>
            <m:oMathPara>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a</m:t>
                        </m:r>
                      </m:sub>
                    </m:sSub>
                  </m:e>
                </m:d>
              </m:oMath>
            </m:oMathPara>
          </w:p>
        </w:tc>
        <w:tc>
          <w:tcPr>
            <w:tcW w:w="4675" w:type="dxa"/>
          </w:tcPr>
          <w:p w14:paraId="153BE3CC"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Distribution function of activation energy</w:t>
            </w:r>
          </w:p>
        </w:tc>
      </w:tr>
      <w:tr w:rsidR="00A14075" w:rsidRPr="007330EB" w14:paraId="1F345E96" w14:textId="77777777" w:rsidTr="00746C30">
        <w:tc>
          <w:tcPr>
            <w:tcW w:w="4675" w:type="dxa"/>
          </w:tcPr>
          <w:p w14:paraId="25EF1594" w14:textId="77777777" w:rsidR="00A14075" w:rsidRPr="007330EB" w:rsidRDefault="00A14075" w:rsidP="00746C30">
            <w:pPr>
              <w:spacing w:line="240" w:lineRule="auto"/>
              <w:ind w:firstLine="0"/>
              <w:jc w:val="center"/>
              <w:rPr>
                <w:rFonts w:eastAsia="Calibri"/>
              </w:rPr>
            </w:pPr>
            <w:r w:rsidRPr="007330EB">
              <w:rPr>
                <w:rFonts w:cs="Times New Roman"/>
                <w:szCs w:val="24"/>
              </w:rPr>
              <w:t>TGA</w:t>
            </w:r>
          </w:p>
        </w:tc>
        <w:tc>
          <w:tcPr>
            <w:tcW w:w="4675" w:type="dxa"/>
          </w:tcPr>
          <w:p w14:paraId="601BA275"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Thermogravimetric analysis</w:t>
            </w:r>
          </w:p>
        </w:tc>
      </w:tr>
      <w:tr w:rsidR="00A14075" w:rsidRPr="007330EB" w14:paraId="011A55FD" w14:textId="77777777" w:rsidTr="00746C30">
        <w:tc>
          <w:tcPr>
            <w:tcW w:w="4675" w:type="dxa"/>
          </w:tcPr>
          <w:p w14:paraId="371D728A" w14:textId="77777777" w:rsidR="00A14075" w:rsidRPr="007330EB" w:rsidRDefault="00A14075" w:rsidP="00746C30">
            <w:pPr>
              <w:spacing w:line="240" w:lineRule="auto"/>
              <w:ind w:firstLine="0"/>
              <w:jc w:val="center"/>
              <w:rPr>
                <w:rFonts w:eastAsia="Calibri"/>
              </w:rPr>
            </w:pPr>
            <w:r w:rsidRPr="007330EB">
              <w:rPr>
                <w:rFonts w:cs="Times New Roman"/>
                <w:caps/>
                <w:szCs w:val="24"/>
              </w:rPr>
              <w:t>DTA</w:t>
            </w:r>
          </w:p>
        </w:tc>
        <w:tc>
          <w:tcPr>
            <w:tcW w:w="4675" w:type="dxa"/>
          </w:tcPr>
          <w:p w14:paraId="7FBFEDFF" w14:textId="77777777" w:rsidR="00A14075" w:rsidRPr="007330EB" w:rsidRDefault="00A14075" w:rsidP="00746C30">
            <w:pPr>
              <w:spacing w:line="240" w:lineRule="auto"/>
              <w:ind w:firstLine="0"/>
              <w:jc w:val="center"/>
              <w:rPr>
                <w:rFonts w:cs="Times New Roman"/>
                <w:szCs w:val="24"/>
              </w:rPr>
            </w:pPr>
            <w:r w:rsidRPr="007330EB">
              <w:t>Differential thermal analysis</w:t>
            </w:r>
          </w:p>
        </w:tc>
      </w:tr>
      <w:tr w:rsidR="00A14075" w:rsidRPr="007330EB" w14:paraId="48FDE8C8" w14:textId="77777777" w:rsidTr="00746C30">
        <w:tc>
          <w:tcPr>
            <w:tcW w:w="4675" w:type="dxa"/>
          </w:tcPr>
          <w:p w14:paraId="6A61723F" w14:textId="77777777" w:rsidR="00A14075" w:rsidRPr="007330EB" w:rsidRDefault="00A14075" w:rsidP="00746C30">
            <w:pPr>
              <w:spacing w:line="240" w:lineRule="auto"/>
              <w:ind w:firstLine="0"/>
              <w:jc w:val="center"/>
              <w:rPr>
                <w:rFonts w:cs="Times New Roman"/>
                <w:caps/>
                <w:szCs w:val="24"/>
              </w:rPr>
            </w:pPr>
            <w:r w:rsidRPr="007330EB">
              <w:rPr>
                <w:rFonts w:cs="Times New Roman"/>
                <w:caps/>
                <w:szCs w:val="24"/>
              </w:rPr>
              <w:t>DaEM</w:t>
            </w:r>
          </w:p>
        </w:tc>
        <w:tc>
          <w:tcPr>
            <w:tcW w:w="4675" w:type="dxa"/>
          </w:tcPr>
          <w:p w14:paraId="3768C297" w14:textId="77777777" w:rsidR="00A14075" w:rsidRPr="007330EB" w:rsidRDefault="00A14075" w:rsidP="00746C30">
            <w:pPr>
              <w:spacing w:line="240" w:lineRule="auto"/>
              <w:ind w:firstLine="0"/>
              <w:jc w:val="center"/>
              <w:rPr>
                <w:rFonts w:cs="Times New Roman"/>
                <w:szCs w:val="24"/>
              </w:rPr>
            </w:pPr>
            <w:r w:rsidRPr="007330EB">
              <w:t>Distributed activation energy models</w:t>
            </w:r>
          </w:p>
        </w:tc>
      </w:tr>
      <w:tr w:rsidR="00A14075" w:rsidRPr="007330EB" w14:paraId="249E42D7" w14:textId="77777777" w:rsidTr="00746C30">
        <w:tc>
          <w:tcPr>
            <w:tcW w:w="4675" w:type="dxa"/>
          </w:tcPr>
          <w:p w14:paraId="4FD816E6" w14:textId="77777777" w:rsidR="00A14075" w:rsidRPr="007330EB" w:rsidRDefault="00A14075" w:rsidP="00746C30">
            <w:pPr>
              <w:spacing w:line="240" w:lineRule="auto"/>
              <w:ind w:firstLine="0"/>
              <w:jc w:val="center"/>
              <w:rPr>
                <w:rFonts w:cs="Times New Roman"/>
                <w:caps/>
                <w:szCs w:val="24"/>
              </w:rPr>
            </w:pPr>
            <w:r w:rsidRPr="007330EB">
              <w:t>Py-FTIR</w:t>
            </w:r>
          </w:p>
        </w:tc>
        <w:tc>
          <w:tcPr>
            <w:tcW w:w="4675" w:type="dxa"/>
          </w:tcPr>
          <w:p w14:paraId="2FF35204" w14:textId="77777777" w:rsidR="00A14075" w:rsidRPr="007330EB" w:rsidRDefault="00A14075" w:rsidP="00746C30">
            <w:pPr>
              <w:spacing w:line="240" w:lineRule="auto"/>
              <w:ind w:firstLine="0"/>
              <w:jc w:val="center"/>
              <w:rPr>
                <w:rFonts w:cs="Times New Roman"/>
                <w:szCs w:val="24"/>
              </w:rPr>
            </w:pPr>
            <w:r w:rsidRPr="007330EB">
              <w:t>Pyrolysis- Fourier-transform infrared spectroscopy</w:t>
            </w:r>
          </w:p>
        </w:tc>
      </w:tr>
      <w:tr w:rsidR="00A14075" w:rsidRPr="007330EB" w14:paraId="2A073512" w14:textId="77777777" w:rsidTr="00746C30">
        <w:tc>
          <w:tcPr>
            <w:tcW w:w="4675" w:type="dxa"/>
          </w:tcPr>
          <w:p w14:paraId="6676EE59" w14:textId="77777777" w:rsidR="00A14075" w:rsidRPr="007330EB" w:rsidRDefault="00A14075" w:rsidP="00746C30">
            <w:pPr>
              <w:spacing w:line="240" w:lineRule="auto"/>
              <w:ind w:firstLine="0"/>
              <w:jc w:val="center"/>
              <w:rPr>
                <w:rFonts w:cs="Times New Roman"/>
                <w:caps/>
                <w:szCs w:val="24"/>
              </w:rPr>
            </w:pPr>
            <w:r w:rsidRPr="007330EB">
              <w:rPr>
                <w:rFonts w:cs="Times New Roman"/>
                <w:caps/>
                <w:szCs w:val="24"/>
              </w:rPr>
              <w:t>PPE</w:t>
            </w:r>
          </w:p>
        </w:tc>
        <w:tc>
          <w:tcPr>
            <w:tcW w:w="4675" w:type="dxa"/>
          </w:tcPr>
          <w:p w14:paraId="7BA2A7AB"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Phenethyl phenyl ether</w:t>
            </w:r>
          </w:p>
        </w:tc>
      </w:tr>
      <w:tr w:rsidR="00A14075" w:rsidRPr="007330EB" w14:paraId="5D9753EE" w14:textId="77777777" w:rsidTr="00746C30">
        <w:tc>
          <w:tcPr>
            <w:tcW w:w="4675" w:type="dxa"/>
          </w:tcPr>
          <w:p w14:paraId="718BC762" w14:textId="77777777" w:rsidR="00A14075" w:rsidRPr="007330EB" w:rsidRDefault="00A14075" w:rsidP="00746C30">
            <w:pPr>
              <w:spacing w:line="240" w:lineRule="auto"/>
              <w:ind w:firstLine="0"/>
              <w:jc w:val="center"/>
              <w:rPr>
                <w:rFonts w:cs="Times New Roman"/>
                <w:caps/>
                <w:szCs w:val="24"/>
              </w:rPr>
            </w:pPr>
            <w:r w:rsidRPr="007330EB">
              <w:rPr>
                <w:rFonts w:cs="Times New Roman"/>
                <w:caps/>
                <w:szCs w:val="24"/>
              </w:rPr>
              <w:t>DPE</w:t>
            </w:r>
          </w:p>
        </w:tc>
        <w:tc>
          <w:tcPr>
            <w:tcW w:w="4675" w:type="dxa"/>
          </w:tcPr>
          <w:p w14:paraId="1A6CDE42"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Diphenyl ether</w:t>
            </w:r>
          </w:p>
        </w:tc>
      </w:tr>
      <w:tr w:rsidR="00A14075" w:rsidRPr="007330EB" w14:paraId="462E0BB2" w14:textId="77777777" w:rsidTr="00746C30">
        <w:tc>
          <w:tcPr>
            <w:tcW w:w="4675" w:type="dxa"/>
          </w:tcPr>
          <w:p w14:paraId="117BB605" w14:textId="77777777" w:rsidR="00A14075" w:rsidRPr="007330EB" w:rsidRDefault="00A14075" w:rsidP="00746C30">
            <w:pPr>
              <w:spacing w:line="240" w:lineRule="auto"/>
              <w:ind w:firstLine="0"/>
              <w:jc w:val="center"/>
              <w:rPr>
                <w:rFonts w:cs="Times New Roman"/>
                <w:caps/>
                <w:szCs w:val="24"/>
              </w:rPr>
            </w:pPr>
            <w:r w:rsidRPr="007330EB">
              <w:rPr>
                <w:rFonts w:cs="Times New Roman"/>
                <w:caps/>
                <w:szCs w:val="24"/>
              </w:rPr>
              <w:t>BPE</w:t>
            </w:r>
          </w:p>
        </w:tc>
        <w:tc>
          <w:tcPr>
            <w:tcW w:w="4675" w:type="dxa"/>
          </w:tcPr>
          <w:p w14:paraId="52028826"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Benzyl phenyl ether</w:t>
            </w:r>
          </w:p>
        </w:tc>
      </w:tr>
      <w:tr w:rsidR="00A14075" w:rsidRPr="007330EB" w14:paraId="4B1B770F" w14:textId="77777777" w:rsidTr="00746C30">
        <w:tc>
          <w:tcPr>
            <w:tcW w:w="4675" w:type="dxa"/>
          </w:tcPr>
          <w:p w14:paraId="6F838919" w14:textId="77777777" w:rsidR="00A14075" w:rsidRPr="007330EB" w:rsidRDefault="00A14075" w:rsidP="00746C30">
            <w:pPr>
              <w:spacing w:line="240" w:lineRule="auto"/>
              <w:ind w:firstLine="0"/>
              <w:jc w:val="center"/>
              <w:rPr>
                <w:rFonts w:cs="Times New Roman"/>
                <w:caps/>
                <w:szCs w:val="24"/>
              </w:rPr>
            </w:pPr>
            <m:oMathPara>
              <m:oMath>
                <m:sSub>
                  <m:sSubPr>
                    <m:ctrlPr>
                      <w:rPr>
                        <w:rFonts w:ascii="Cambria Math" w:hAnsi="Cambria Math"/>
                        <w:szCs w:val="24"/>
                      </w:rPr>
                    </m:ctrlPr>
                  </m:sSubPr>
                  <m:e>
                    <m:r>
                      <w:rPr>
                        <w:rFonts w:ascii="Cambria Math" w:hAnsi="Cambria Math"/>
                        <w:szCs w:val="24"/>
                      </w:rPr>
                      <m:t>∆H</m:t>
                    </m:r>
                  </m:e>
                  <m:sub>
                    <m:r>
                      <w:rPr>
                        <w:rFonts w:ascii="Cambria Math" w:hAnsi="Cambria Math"/>
                        <w:szCs w:val="24"/>
                      </w:rPr>
                      <m:t>298</m:t>
                    </m:r>
                  </m:sub>
                </m:sSub>
              </m:oMath>
            </m:oMathPara>
          </w:p>
        </w:tc>
        <w:tc>
          <w:tcPr>
            <w:tcW w:w="4675" w:type="dxa"/>
          </w:tcPr>
          <w:p w14:paraId="242F7154"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Bond dissociation enthalpy at 298.15 K</w:t>
            </w:r>
          </w:p>
        </w:tc>
      </w:tr>
      <w:tr w:rsidR="00A14075" w:rsidRPr="007330EB" w14:paraId="489C756B" w14:textId="77777777" w:rsidTr="00746C30">
        <w:tc>
          <w:tcPr>
            <w:tcW w:w="4675" w:type="dxa"/>
          </w:tcPr>
          <w:p w14:paraId="77B36897" w14:textId="77777777" w:rsidR="00A14075" w:rsidRPr="007330EB" w:rsidRDefault="00A14075" w:rsidP="00746C30">
            <w:pPr>
              <w:spacing w:line="240" w:lineRule="auto"/>
              <w:ind w:firstLine="0"/>
              <w:jc w:val="center"/>
              <w:rPr>
                <w:rFonts w:cs="Times New Roman"/>
                <w:caps/>
                <w:szCs w:val="24"/>
              </w:rPr>
            </w:pPr>
            <m:oMathPara>
              <m:oMath>
                <m:sSub>
                  <m:sSubPr>
                    <m:ctrlPr>
                      <w:rPr>
                        <w:rFonts w:ascii="Cambria Math" w:hAnsi="Cambria Math"/>
                        <w:szCs w:val="24"/>
                      </w:rPr>
                    </m:ctrlPr>
                  </m:sSubPr>
                  <m:e>
                    <m:r>
                      <w:rPr>
                        <w:rFonts w:ascii="Cambria Math" w:hAnsi="Cambria Math"/>
                        <w:szCs w:val="24"/>
                      </w:rPr>
                      <m:t>∆H</m:t>
                    </m:r>
                  </m:e>
                  <m:sub>
                    <m:r>
                      <w:rPr>
                        <w:rFonts w:ascii="Cambria Math" w:hAnsi="Cambria Math"/>
                        <w:szCs w:val="24"/>
                      </w:rPr>
                      <m:t>773</m:t>
                    </m:r>
                  </m:sub>
                </m:sSub>
              </m:oMath>
            </m:oMathPara>
          </w:p>
        </w:tc>
        <w:tc>
          <w:tcPr>
            <w:tcW w:w="4675" w:type="dxa"/>
          </w:tcPr>
          <w:p w14:paraId="38C06982" w14:textId="77777777" w:rsidR="00A14075" w:rsidRPr="007330EB" w:rsidRDefault="00A14075" w:rsidP="00746C30">
            <w:pPr>
              <w:spacing w:line="240" w:lineRule="auto"/>
              <w:ind w:firstLine="0"/>
              <w:jc w:val="center"/>
              <w:rPr>
                <w:rFonts w:cs="Times New Roman"/>
                <w:szCs w:val="24"/>
              </w:rPr>
            </w:pPr>
            <w:r w:rsidRPr="007330EB">
              <w:rPr>
                <w:rFonts w:cs="Times New Roman"/>
                <w:szCs w:val="24"/>
              </w:rPr>
              <w:t>Bond dissociation enthalpy at 773.15 K</w:t>
            </w:r>
          </w:p>
        </w:tc>
      </w:tr>
    </w:tbl>
    <w:p w14:paraId="355177DE" w14:textId="77777777" w:rsidR="00A14075" w:rsidRPr="001B419E" w:rsidRDefault="00A14075" w:rsidP="00746C30">
      <w:pPr>
        <w:spacing w:line="240" w:lineRule="auto"/>
        <w:jc w:val="center"/>
        <w:rPr>
          <w:rFonts w:cs="Times New Roman"/>
          <w:b/>
          <w:bCs/>
          <w:szCs w:val="24"/>
        </w:rPr>
      </w:pPr>
    </w:p>
    <w:p w14:paraId="11704C01" w14:textId="77777777" w:rsidR="00A14075" w:rsidRDefault="00A14075" w:rsidP="00746C30"/>
    <w:p w14:paraId="1C20795D" w14:textId="77777777" w:rsidR="00A14075" w:rsidRDefault="00A14075">
      <w:pPr>
        <w:spacing w:line="259" w:lineRule="auto"/>
        <w:ind w:firstLine="0"/>
        <w:jc w:val="left"/>
        <w:sectPr w:rsidR="00A14075" w:rsidSect="00517953">
          <w:footerReference w:type="default" r:id="rId5"/>
          <w:pgSz w:w="12240" w:h="15840"/>
          <w:pgMar w:top="1440" w:right="1440" w:bottom="1440" w:left="1440" w:header="720" w:footer="720" w:gutter="0"/>
          <w:cols w:space="720"/>
          <w:docGrid w:linePitch="360"/>
        </w:sectPr>
      </w:pPr>
      <w:r>
        <w:br w:type="page"/>
      </w:r>
    </w:p>
    <w:p w14:paraId="24DCA4B3" w14:textId="77777777" w:rsidR="00A14075" w:rsidRDefault="00A14075" w:rsidP="009F1C9B">
      <w:pPr>
        <w:pStyle w:val="Heading1"/>
      </w:pPr>
      <w:bookmarkStart w:id="7" w:name="_Toc138267406"/>
      <w:r>
        <w:lastRenderedPageBreak/>
        <w:t>Introduction</w:t>
      </w:r>
      <w:bookmarkEnd w:id="7"/>
    </w:p>
    <w:p w14:paraId="3FA73E8B" w14:textId="77777777" w:rsidR="00A14075" w:rsidRDefault="00A14075" w:rsidP="009F21C0">
      <w:r>
        <w:t>The increasing concern over climate change has promoted more focus on reducing global greenhouse gas emissions and decreasing the dependence on fossil fuels. In this regard, lignocellulosic biomass is an attractive source of renewable fuels and a potential alternative to fossil fuels. It can be converted to a liquid fuel as an alternative to petroleum and can be a source of hydrogen for the future</w:t>
      </w:r>
      <w:r>
        <w:rPr>
          <w:noProof/>
          <w:vertAlign w:val="superscript"/>
        </w:rPr>
        <w:t>1</w:t>
      </w:r>
      <w:r>
        <w:t>. Lignocellulosic biomass comprises three main structural constituents: cellulose, hemicellulose, and lignin. Cellulose, the primary component of lignocellulosic biomass, is considered the most abundant naturally occurring polymeric material on earth</w:t>
      </w:r>
      <w:r>
        <w:rPr>
          <w:noProof/>
          <w:vertAlign w:val="superscript"/>
        </w:rPr>
        <w:t>2, 3</w:t>
      </w:r>
      <w:r>
        <w:t xml:space="preserve">. Cellulose is a primarily crystalline, unbranched polysaccharide made up of linear glucose monomers linked via </w:t>
      </w:r>
      <w:r>
        <w:rPr>
          <w:rFonts w:ascii="Times New Roman" w:hAnsi="Times New Roman" w:cs="Times New Roman"/>
        </w:rPr>
        <w:t>β</w:t>
      </w:r>
      <w:r>
        <w:t>-1,4-glycosidic bonds and is responsible for maintaining the structural integrity of the cell wall</w:t>
      </w:r>
      <w:r>
        <w:rPr>
          <w:noProof/>
          <w:vertAlign w:val="superscript"/>
        </w:rPr>
        <w:t>4</w:t>
      </w:r>
      <w:r>
        <w:t>. Hemicellulose is a heteropolymer consisting of pentose and hexose sugars, such as xylose, galactose, mannose, glucose, and arabinose</w:t>
      </w:r>
      <w:r>
        <w:rPr>
          <w:noProof/>
          <w:vertAlign w:val="superscript"/>
        </w:rPr>
        <w:t>5</w:t>
      </w:r>
      <w:r>
        <w:t>. Unlike cellulose, the composition of hemicellulose varies by biomass type because pentose and hexose monomers are joined together through various linkages. Lignin is a more complicated structure than both cellulose and hemicellulose. Lignin is a more complicated polymer than both cellulose and hemicellulose and does not share their carbohydrate structure. Lignin is synthesized by the enzymatic dehydrogenation of various aromatic 4-hydroxycinnamyl alcohol monomers, mainly p-hydroxyphenyl (H), guaiacyl (G), and syringyl (S) units. The resulting radicals are then randomly polymerized to form a complex, non-repeating three-dimensional structure</w:t>
      </w:r>
      <w:r w:rsidRPr="00674045">
        <w:rPr>
          <w:noProof/>
          <w:vertAlign w:val="superscript"/>
        </w:rPr>
        <w:t>6-8</w:t>
      </w:r>
      <w:r>
        <w:t xml:space="preserve">. These units are primarily connected by the </w:t>
      </w:r>
      <w:r>
        <w:rPr>
          <w:rFonts w:ascii="Times New Roman" w:hAnsi="Times New Roman" w:cs="Times New Roman"/>
        </w:rPr>
        <w:t>β</w:t>
      </w:r>
      <w:r>
        <w:t xml:space="preserve">-O-4 linkage, which represents 60% of </w:t>
      </w:r>
      <w:r>
        <w:lastRenderedPageBreak/>
        <w:t>linkages in lignin. However, there are several other linkages in lignin, adding to the complexity of its structure</w:t>
      </w:r>
      <w:r w:rsidRPr="00674045">
        <w:rPr>
          <w:noProof/>
          <w:vertAlign w:val="superscript"/>
        </w:rPr>
        <w:t>9</w:t>
      </w:r>
      <w:r>
        <w:t>. The resulting aromatic nature of lignin, as well as higher carbon content and lower oxygen content, compared to cellulose and hemicellulose, makes it an attractive potential source for many platform chemicals (e.g., benzene, toluene, and xylene (BTX)</w:t>
      </w:r>
      <w:r w:rsidRPr="00674045">
        <w:rPr>
          <w:noProof/>
          <w:vertAlign w:val="superscript"/>
        </w:rPr>
        <w:t xml:space="preserve"> 10</w:t>
      </w:r>
      <w:r>
        <w:t>) and fuels</w:t>
      </w:r>
      <w:r w:rsidRPr="00674045">
        <w:rPr>
          <w:noProof/>
          <w:vertAlign w:val="superscript"/>
        </w:rPr>
        <w:t>11</w:t>
      </w:r>
      <w:r>
        <w:t>. However, despite making up approximately 30 wt. % of lignocellulosic biomass and accounting for upwards of 40% of the total energy content, lignin is currently underutilized in relation to its valorization potential</w:t>
      </w:r>
      <w:r w:rsidRPr="00674045">
        <w:rPr>
          <w:noProof/>
          <w:vertAlign w:val="superscript"/>
        </w:rPr>
        <w:t>12</w:t>
      </w:r>
      <w:r>
        <w:t>. In most industrial biorefineries, lignin is treated as a by-product waste to be used as a fuel for process heat. Developing efficient conversion technologies for lignin can significantly increase the efficiency and economic competitiveness of biorefineries.</w:t>
      </w:r>
    </w:p>
    <w:p w14:paraId="0E173A55" w14:textId="77777777" w:rsidR="00A14075" w:rsidRDefault="00A14075" w:rsidP="009F21C0">
      <w:r>
        <w:t>Several technologies are currently considered for the conversion of lignocellulosic biomass into chemicals, biomaterials, and fuels, most of which can be classified as either biochemical or thermochemical techniques</w:t>
      </w:r>
      <w:r w:rsidRPr="00674045">
        <w:rPr>
          <w:noProof/>
          <w:vertAlign w:val="superscript"/>
        </w:rPr>
        <w:t>13</w:t>
      </w:r>
      <w:r>
        <w:t>. Biochemical conversion generally involves breaking down the hemicellulose and cellulose fraction of lignocellulosic biomass into monomeric carbohydrates, which can then be further converted into chemicals and fuels, such as ethanol, via fermentation and other biological transformations. Examples of biochemical conversion techniques are fermentation of enzymatically and chemically hydrolyzed C</w:t>
      </w:r>
      <w:r>
        <w:rPr>
          <w:vertAlign w:val="subscript"/>
        </w:rPr>
        <w:t>5</w:t>
      </w:r>
      <w:r>
        <w:t xml:space="preserve"> and C</w:t>
      </w:r>
      <w:r>
        <w:rPr>
          <w:vertAlign w:val="subscript"/>
        </w:rPr>
        <w:t>6</w:t>
      </w:r>
      <w:r>
        <w:t xml:space="preserve"> biomass sugars. In-depth reviews of biochemical conversion techniques can be found elsewhere</w:t>
      </w:r>
      <w:r w:rsidRPr="00674045">
        <w:rPr>
          <w:noProof/>
          <w:vertAlign w:val="superscript"/>
        </w:rPr>
        <w:t>14, 15</w:t>
      </w:r>
      <w:r>
        <w:t>. Thermochemical conversion techniques degrade lignocellulosic biomass using high temperatures with or without catalysts. Thermochemical conversion consists of four main technologies: pyrolysis, gasification, combustion, and thermal liquefaction</w:t>
      </w:r>
      <w:r w:rsidRPr="00674045">
        <w:rPr>
          <w:noProof/>
          <w:vertAlign w:val="superscript"/>
        </w:rPr>
        <w:t>16</w:t>
      </w:r>
      <w:r>
        <w:t xml:space="preserve">. </w:t>
      </w:r>
      <w:r>
        <w:lastRenderedPageBreak/>
        <w:t xml:space="preserve">Thermochemical conversion techniques typically differ in the operating temperature range and the amount of oxygen supplied to the system. Pyrolysis is carried out at moderate temperatures (400–600 </w:t>
      </w:r>
      <w:r>
        <w:rPr>
          <w:rFonts w:ascii="Times New Roman" w:hAnsi="Times New Roman" w:cs="Times New Roman"/>
        </w:rPr>
        <w:t>°</w:t>
      </w:r>
      <w:r>
        <w:t xml:space="preserve">C) with little to no oxygen. Gasification is performed above 700 </w:t>
      </w:r>
      <w:r>
        <w:rPr>
          <w:rFonts w:ascii="Times New Roman" w:hAnsi="Times New Roman" w:cs="Times New Roman"/>
        </w:rPr>
        <w:t>°</w:t>
      </w:r>
      <w:r>
        <w:t>C with a sub-stoichiometric oxygen supply relative to the amount of oxygen required for complete combustion to achieve partial oxidation. Combustion is carried out in the presence of excess oxygen to ensure complete oxidation at temperatures above 1000 °C</w:t>
      </w:r>
      <w:r w:rsidRPr="00674045">
        <w:rPr>
          <w:noProof/>
          <w:vertAlign w:val="superscript"/>
        </w:rPr>
        <w:t>17</w:t>
      </w:r>
      <w:r>
        <w:t>. The products from each process are also different. Combustion is primarily used to produce process heat and carbon dioxide (CO</w:t>
      </w:r>
      <w:r>
        <w:rPr>
          <w:vertAlign w:val="subscript"/>
        </w:rPr>
        <w:t>2</w:t>
      </w:r>
      <w:r>
        <w:t>) rich flue gas, whereas the major product of gasification is producer gas, a gas mixture with several small-molecular weight non-condensable gases (CO, H</w:t>
      </w:r>
      <w:r>
        <w:rPr>
          <w:vertAlign w:val="subscript"/>
        </w:rPr>
        <w:t>2</w:t>
      </w:r>
      <w:r>
        <w:t>, CO</w:t>
      </w:r>
      <w:r>
        <w:rPr>
          <w:vertAlign w:val="subscript"/>
        </w:rPr>
        <w:t>2</w:t>
      </w:r>
      <w:r>
        <w:t>, and CH</w:t>
      </w:r>
      <w:r>
        <w:rPr>
          <w:vertAlign w:val="subscript"/>
        </w:rPr>
        <w:t>4</w:t>
      </w:r>
      <w:r>
        <w:t>)</w:t>
      </w:r>
      <w:r w:rsidRPr="00674045">
        <w:rPr>
          <w:noProof/>
          <w:vertAlign w:val="superscript"/>
        </w:rPr>
        <w:t xml:space="preserve"> 18</w:t>
      </w:r>
      <w:r>
        <w:t>. This producer gas can be further converted into chemicals or liquid hydrocarbon fuels</w:t>
      </w:r>
      <w:r w:rsidRPr="00674045">
        <w:rPr>
          <w:noProof/>
          <w:vertAlign w:val="superscript"/>
        </w:rPr>
        <w:t>19</w:t>
      </w:r>
      <w:r>
        <w:t xml:space="preserve">. Pyrolysis produces three major products: solid biochar, light gases, and a condensable liquid referred to as bio-oil. </w:t>
      </w:r>
    </w:p>
    <w:p w14:paraId="2C258E92" w14:textId="77777777" w:rsidR="00A14075" w:rsidRDefault="00A14075" w:rsidP="009F21C0">
      <w:r>
        <w:t>Fast pyrolysis of lignocellulosic biomass has become an attractive potential source of renewable fuels due to the ability to directly produce bio-oil, a liquid intermediate fuel that can be upgraded to fungible fuels and other specialty chemicals currently derived from petroleum. More detailed review papers discussing the entire body of work on fast pyrolysis can be found elsewhere</w:t>
      </w:r>
      <w:r w:rsidRPr="001816C8">
        <w:rPr>
          <w:noProof/>
          <w:vertAlign w:val="superscript"/>
        </w:rPr>
        <w:t>20-22</w:t>
      </w:r>
      <w:r>
        <w:t>. However, generally, fast pyrolysis of lignocellulosic biomass produces approximately 75 wt. % liquid bio-oil, 13 wt. % light gases, and 12 wt. % solid char</w:t>
      </w:r>
      <w:r w:rsidRPr="001816C8">
        <w:rPr>
          <w:noProof/>
          <w:vertAlign w:val="superscript"/>
        </w:rPr>
        <w:t>23</w:t>
      </w:r>
      <w:r>
        <w:t>. However, even with this high liquid bio-oil yield, there are still significant obstacles that must be overcome before fast pyrolysis is cost-competitive with fossil fuels at the commercial scale.</w:t>
      </w:r>
    </w:p>
    <w:p w14:paraId="37DB39A7" w14:textId="77777777" w:rsidR="00A14075" w:rsidRDefault="00A14075" w:rsidP="009F21C0">
      <w:r>
        <w:lastRenderedPageBreak/>
        <w:t>Bio-oil has high oxygen content and contains hundreds of organic molecules of varying reactivity, which makes the oil unstable and requires a significant amount of downstream upgrading</w:t>
      </w:r>
      <w:r w:rsidRPr="001816C8">
        <w:rPr>
          <w:noProof/>
          <w:vertAlign w:val="superscript"/>
        </w:rPr>
        <w:t>24</w:t>
      </w:r>
      <w:r>
        <w:t>. Additionally, the chemical and physical properties of bio-oil can also vary greatly depending on the operating conditions and the biomass source. Understanding the fundamental degradation reactions of lignocellulosic biomass at a mechanistic level will be an important step in designing and optimizing conversion processes and, in turn, improving the overall economics of lignocellulosic biomass thermochemical conversion.</w:t>
      </w:r>
    </w:p>
    <w:p w14:paraId="703F8180" w14:textId="77777777" w:rsidR="00A14075" w:rsidRDefault="00A14075" w:rsidP="009F21C0">
      <w:r>
        <w:t>The fast pyrolysis reaction mechanisms of lignocellulosic biomass are generally understood in terms of the three major structural constituents: cellulose, hemicellulose, and lignin, which have different degradation temperature ranges and follow different reaction mechanisms</w:t>
      </w:r>
      <w:r w:rsidRPr="001816C8">
        <w:rPr>
          <w:noProof/>
          <w:vertAlign w:val="superscript"/>
        </w:rPr>
        <w:t>25, 26</w:t>
      </w:r>
      <w:r>
        <w:t xml:space="preserve">. Cellulose has a degradation range of approximately 240–400 </w:t>
      </w:r>
      <w:r>
        <w:rPr>
          <w:rFonts w:ascii="Times New Roman" w:hAnsi="Times New Roman" w:cs="Times New Roman"/>
        </w:rPr>
        <w:t>°</w:t>
      </w:r>
      <w:r>
        <w:t>C and proceeds via the initial random disassociation of the glycosidic linkage to glucose to produce lower molecular weight fragments of the cellulose. These fragments then also undergo subsequent and random disassociation of additional glycosidic linkages until low molecular weight cellulose oligomers and smaller organic molecules (e.g., levoglucosan, carbon monoxide, carbon dioxide, hydrogen) are produced as terminal products</w:t>
      </w:r>
      <w:r w:rsidRPr="001816C8">
        <w:rPr>
          <w:noProof/>
          <w:vertAlign w:val="superscript"/>
        </w:rPr>
        <w:t>21, 27, 28</w:t>
      </w:r>
      <w:r>
        <w:t xml:space="preserve">. Hemicellulose has the lowest onset degradation temperature at 200–315 </w:t>
      </w:r>
      <w:r>
        <w:rPr>
          <w:rFonts w:ascii="Times New Roman" w:hAnsi="Times New Roman" w:cs="Times New Roman"/>
        </w:rPr>
        <w:t>°</w:t>
      </w:r>
      <w:r>
        <w:t>C and has been postulated to follow a similar decomposition path to that of cellulose</w:t>
      </w:r>
      <w:r w:rsidRPr="001816C8">
        <w:rPr>
          <w:noProof/>
          <w:vertAlign w:val="superscript"/>
        </w:rPr>
        <w:t>29</w:t>
      </w:r>
      <w:r>
        <w:t>. Concerted depolymerization of hemicellulose produces a wide variety of low molecular weight organics via active intermeditates</w:t>
      </w:r>
      <w:r w:rsidRPr="001816C8">
        <w:rPr>
          <w:noProof/>
          <w:vertAlign w:val="superscript"/>
        </w:rPr>
        <w:t>21, 26, 27, 30</w:t>
      </w:r>
      <w:r>
        <w:t xml:space="preserve">. Lignin has a large variety of side chains and interunit linkages with different chemical </w:t>
      </w:r>
      <w:r>
        <w:lastRenderedPageBreak/>
        <w:t xml:space="preserve">reactivities and therefore degrades over a much wider range of temperatures, from 280 </w:t>
      </w:r>
      <w:r>
        <w:rPr>
          <w:rFonts w:ascii="Times New Roman" w:hAnsi="Times New Roman" w:cs="Times New Roman"/>
        </w:rPr>
        <w:t>°</w:t>
      </w:r>
      <w:r>
        <w:t xml:space="preserve">C to 900 </w:t>
      </w:r>
      <w:r>
        <w:rPr>
          <w:rFonts w:ascii="Times New Roman" w:hAnsi="Times New Roman" w:cs="Times New Roman"/>
        </w:rPr>
        <w:t>°</w:t>
      </w:r>
      <w:r>
        <w:t xml:space="preserve">C </w:t>
      </w:r>
      <w:r w:rsidRPr="001816C8">
        <w:rPr>
          <w:noProof/>
          <w:vertAlign w:val="superscript"/>
        </w:rPr>
        <w:t>21, 27</w:t>
      </w:r>
      <w:r>
        <w:t>. The variety of side chains and interunit linkages introduce significant complexity to lignin’s polymeric structure compared to its carbohydrate counterparts. Therefore, the mechanistic work on the pyrolysis of lignin lags behind that of both cellulose and hemicellulose. This research seeks to begin bridging the current knowledge gap to improve our mechanistic understanding of the thermal deconstruction of lignin.</w:t>
      </w:r>
    </w:p>
    <w:p w14:paraId="4F57F06E" w14:textId="77777777" w:rsidR="00A14075" w:rsidRDefault="00A14075" w:rsidP="009F21C0"/>
    <w:p w14:paraId="7BAF7935" w14:textId="77777777" w:rsidR="00A14075" w:rsidRDefault="00A14075" w:rsidP="009F21C0">
      <w:pPr>
        <w:pStyle w:val="Heading2"/>
      </w:pPr>
      <w:bookmarkStart w:id="8" w:name="_Toc138267407"/>
      <w:r>
        <w:t>1.1. Problem Statement</w:t>
      </w:r>
      <w:bookmarkEnd w:id="8"/>
    </w:p>
    <w:p w14:paraId="15C9F0E0" w14:textId="77777777" w:rsidR="00A14075" w:rsidRDefault="00A14075" w:rsidP="009F21C0">
      <w:r>
        <w:t>Native lignin or even large lignin substructures have been the subject of only a few computational and experimental investigations. As a result, there is little information on the reaction mechanism of lignin or larger lignin oligomers. In contrast, we know a great deal about cellulose and hemicellulose fast pyrolysis reaction mechanisms based on density functional theory (DFT) calculations and experimental investigations. The well-defined structures of cellulose and hemicellulose lend them to investigation of model structures that are easily extrapolated to the respective polymer. For example, cellulose was mechanistically investigated using the disaccharide cellobiose as cellulose is a linear polymer containing a single type of interunit linkage</w:t>
      </w:r>
      <w:r w:rsidRPr="00C01575">
        <w:rPr>
          <w:noProof/>
          <w:vertAlign w:val="superscript"/>
        </w:rPr>
        <w:t>28, 31</w:t>
      </w:r>
      <w:r>
        <w:t>. Unlike cellulose, native lignin does not contain only one type of linkage, and the linkages are not linearly repeating</w:t>
      </w:r>
      <w:r w:rsidRPr="00C01575">
        <w:rPr>
          <w:noProof/>
          <w:vertAlign w:val="superscript"/>
        </w:rPr>
        <w:t>32</w:t>
      </w:r>
      <w:r>
        <w:t xml:space="preserve">. Therefore, in the case of lignin, investigation of larger oligomers with multiple interunit linkages is required to capture the structural complexity of native lignin. </w:t>
      </w:r>
    </w:p>
    <w:p w14:paraId="7F2A7659" w14:textId="77777777" w:rsidR="00A14075" w:rsidRDefault="00A14075" w:rsidP="009F21C0">
      <w:r>
        <w:lastRenderedPageBreak/>
        <w:t xml:space="preserve">Current mechanistic research on lignin pyrolysis has been limited to proposing mechanisms for model lignin dimers, such as phenethyl phenyl ether containing one major interunit linkage, primarily </w:t>
      </w:r>
      <w:r>
        <w:rPr>
          <w:rFonts w:ascii="Times New Roman" w:hAnsi="Times New Roman" w:cs="Times New Roman"/>
        </w:rPr>
        <w:t>β</w:t>
      </w:r>
      <w:r>
        <w:t>-O-4</w:t>
      </w:r>
      <w:r w:rsidRPr="00C01575">
        <w:rPr>
          <w:noProof/>
          <w:vertAlign w:val="superscript"/>
        </w:rPr>
        <w:t>33-36</w:t>
      </w:r>
      <w:r>
        <w:t>. The pyrolysis behavior of these model dimers is invaluable to understanding lignin pyrolysis mechanisms; however, they are not directly applicable to a native lignin mechanism. The few attempts at developing lignin fast pyrolysis reaction mechanisms and kinetics are not generalizable due to the oversimplification of the modeled lignin structures</w:t>
      </w:r>
      <w:r w:rsidRPr="00C01575">
        <w:rPr>
          <w:noProof/>
          <w:vertAlign w:val="superscript"/>
        </w:rPr>
        <w:t>26, 37-39</w:t>
      </w:r>
      <w:r>
        <w:t>, or if they are generalized, they do not contain detailed descriptions of the initial lignin</w:t>
      </w:r>
      <w:r w:rsidRPr="00C01575">
        <w:rPr>
          <w:noProof/>
          <w:vertAlign w:val="superscript"/>
        </w:rPr>
        <w:t>40</w:t>
      </w:r>
      <w:r>
        <w:t xml:space="preserve">. </w:t>
      </w:r>
    </w:p>
    <w:p w14:paraId="1B0B1E49" w14:textId="77777777" w:rsidR="00A14075" w:rsidRDefault="00A14075" w:rsidP="009F21C0">
      <w:pPr>
        <w:ind w:firstLine="0"/>
      </w:pPr>
    </w:p>
    <w:p w14:paraId="14958401" w14:textId="77777777" w:rsidR="00A14075" w:rsidRDefault="00A14075" w:rsidP="009F21C0">
      <w:pPr>
        <w:pStyle w:val="Heading2"/>
      </w:pPr>
      <w:bookmarkStart w:id="9" w:name="_Toc138267408"/>
      <w:r>
        <w:t>1.2. Research proposal and objectives</w:t>
      </w:r>
      <w:bookmarkEnd w:id="9"/>
    </w:p>
    <w:p w14:paraId="46F5D7A8" w14:textId="77777777" w:rsidR="00A14075" w:rsidRDefault="00A14075" w:rsidP="009F21C0">
      <w:r>
        <w:t xml:space="preserve">This research aims to develop a deeper understanding of the underlying reaction mechanisms associated with the fast pyrolysis of lignin by investigating the pyrolysis behavior of representative model lignin oligomers. This will be accomplished using both pulse-heated pyrolysis as an advanced experimental technique and DFT calculations as an advanced computational technique. DFT simulations will allow us to identify reactivity trends for combinations of lignin interlinkages based on reaction energetics. The DFT calculations will then be supplemented using pulse-heated pyrolysis. </w:t>
      </w:r>
    </w:p>
    <w:p w14:paraId="605F11D5" w14:textId="77777777" w:rsidR="00A14075" w:rsidRDefault="00A14075" w:rsidP="009F21C0">
      <w:r>
        <w:t xml:space="preserve">This dissertation project focuses on lignin oligomers to afford us the ability to simultaneously observe the fast pyrolysis behavior of multiple interunit linkages. By investigating multiple oligomers and interlinkages, coupled with the previously </w:t>
      </w:r>
      <w:r>
        <w:lastRenderedPageBreak/>
        <w:t>published kinetic information, I believe we will be able to propose reaction mechanisms for multiple model oligomers. The understanding of these proposed mechanisms will lay the foundation for developing a set of general reaction rules and a hierarchy for the order of reactions that take place. These rules will be applicable to a wide variety of lignin structures. This project is broken down into three separate objectives, and each objective is supported by specific research questions and hypotheses that will help guide our research in investigating these objectives.</w:t>
      </w:r>
    </w:p>
    <w:p w14:paraId="3A3C155C" w14:textId="77777777" w:rsidR="00A14075" w:rsidRDefault="00A14075" w:rsidP="009F21C0">
      <w:pPr>
        <w:pStyle w:val="NoSpacing"/>
      </w:pPr>
    </w:p>
    <w:p w14:paraId="2E0C435D" w14:textId="77777777" w:rsidR="00A14075" w:rsidRDefault="00A14075" w:rsidP="009F21C0">
      <w:r>
        <w:rPr>
          <w:b/>
          <w:bCs/>
        </w:rPr>
        <w:t>Objective 1:</w:t>
      </w:r>
      <w:r>
        <w:t xml:space="preserve"> </w:t>
      </w:r>
      <w:r w:rsidRPr="00542281">
        <w:t xml:space="preserve">To </w:t>
      </w:r>
      <w:r w:rsidRPr="00C01575">
        <w:t xml:space="preserve">computationally assess the bond dissociation enthalpies (BDE) of three lignin model oligomers with a combination of important linkages, e.g., </w:t>
      </w:r>
      <w:r w:rsidRPr="00C01575">
        <w:rPr>
          <w:rFonts w:ascii="Calibri" w:hAnsi="Calibri"/>
        </w:rPr>
        <w:t>β</w:t>
      </w:r>
      <w:r w:rsidRPr="00C01575">
        <w:t xml:space="preserve">-O-4, </w:t>
      </w:r>
      <w:r w:rsidRPr="00C01575">
        <w:rPr>
          <w:rFonts w:ascii="Calibri" w:hAnsi="Calibri"/>
        </w:rPr>
        <w:t>α</w:t>
      </w:r>
      <w:r w:rsidRPr="00C01575">
        <w:t xml:space="preserve">-O-4, </w:t>
      </w:r>
      <w:r w:rsidRPr="00C01575">
        <w:rPr>
          <w:rFonts w:ascii="Calibri" w:hAnsi="Calibri"/>
        </w:rPr>
        <w:t>β</w:t>
      </w:r>
      <w:r w:rsidRPr="00C01575">
        <w:rPr>
          <w:rFonts w:cs="Calibri Light"/>
        </w:rPr>
        <w:t xml:space="preserve">-5, </w:t>
      </w:r>
      <w:r w:rsidRPr="00C01575">
        <w:rPr>
          <w:rFonts w:ascii="Calibri" w:hAnsi="Calibri"/>
        </w:rPr>
        <w:t>β</w:t>
      </w:r>
      <w:r w:rsidRPr="00C01575">
        <w:rPr>
          <w:rFonts w:cs="Calibri Light"/>
        </w:rPr>
        <w:t>-</w:t>
      </w:r>
      <w:r w:rsidRPr="00C01575">
        <w:rPr>
          <w:rFonts w:ascii="Calibri" w:hAnsi="Calibri"/>
        </w:rPr>
        <w:t>β</w:t>
      </w:r>
      <w:r w:rsidRPr="00C01575">
        <w:rPr>
          <w:rFonts w:cs="Calibri Light"/>
        </w:rPr>
        <w:t>’, and 4-O–5,</w:t>
      </w:r>
      <w:r w:rsidRPr="00C01575">
        <w:t xml:space="preserve"> through density</w:t>
      </w:r>
      <w:r w:rsidRPr="00542281">
        <w:t xml:space="preserve"> functional theory (DFT) calculations to identify the </w:t>
      </w:r>
      <w:r>
        <w:t>initial points of reaction during thermal deconstruction.</w:t>
      </w:r>
      <w:bookmarkStart w:id="10" w:name="_Hlk135164955"/>
      <w:r>
        <w:t xml:space="preserve"> In this chapter, the homolytic cleavage of bonds along each interunit linkage will be investigated to determine which bonds were more likely to break during thermal deconstruction. Each model oligomer will be subject to a conformational analysis for possible stereoisomers to determine the lowest energy conformer. The low energy conformers, as well as the resulting radical products, will undergo geometric optimization and frequency analysis using a M06-2X/6–311++G(d,p) level of theory to determine the enthalpy of each species. The BDE for each bond will be compared against each other to identify the primary points of reaction during the thermal deconstruction of the chosen model oligomers. </w:t>
      </w:r>
      <w:bookmarkStart w:id="11" w:name="_Hlk135166685"/>
      <w:r>
        <w:t xml:space="preserve">The central research question we seek to answer in this objective is as follows: Is it possible to deduce generalizable reaction trends for the primary </w:t>
      </w:r>
      <w:r>
        <w:lastRenderedPageBreak/>
        <w:t xml:space="preserve">decomposition of lignin using carefully selected oligomers that contain important interunit linkages and represent important lignin substructures through quantum chemical calculations? We hypothesize that density functional theory calculations will allow for the determination of these trends, and based on the general rules of electronegativity and bond strength, the ether bonds are expected to be major points of reaction during lignin pyrolysis. </w:t>
      </w:r>
      <w:r w:rsidRPr="00443BBA">
        <w:t>However, the reactivity of ether</w:t>
      </w:r>
      <w:r>
        <w:t>-</w:t>
      </w:r>
      <w:r w:rsidRPr="00443BBA">
        <w:t>linking motifs in multi-linkage configuration is more challenging to deduce</w:t>
      </w:r>
      <w:r>
        <w:t xml:space="preserve"> compared to ideal, isolated bonds</w:t>
      </w:r>
      <w:r w:rsidRPr="00443BBA">
        <w:t>.</w:t>
      </w:r>
      <w:r>
        <w:t xml:space="preserve"> </w:t>
      </w:r>
    </w:p>
    <w:bookmarkEnd w:id="10"/>
    <w:bookmarkEnd w:id="11"/>
    <w:p w14:paraId="27811191" w14:textId="77777777" w:rsidR="00A14075" w:rsidRDefault="00A14075" w:rsidP="009F21C0">
      <w:pPr>
        <w:pStyle w:val="NoSpacing"/>
      </w:pPr>
    </w:p>
    <w:p w14:paraId="1D8BA5CB" w14:textId="77777777" w:rsidR="00A14075" w:rsidRDefault="00A14075" w:rsidP="009F21C0">
      <w:r>
        <w:rPr>
          <w:b/>
          <w:bCs/>
        </w:rPr>
        <w:t>Objective 2:</w:t>
      </w:r>
      <w:r>
        <w:t xml:space="preserve"> To </w:t>
      </w:r>
      <w:r w:rsidRPr="002929DE">
        <w:t xml:space="preserve">computationally investigate and propose reaction pathways for the thermal deconstruction of chosen model oligomers with a combination of </w:t>
      </w:r>
      <w:r w:rsidRPr="002929DE">
        <w:rPr>
          <w:rFonts w:ascii="Calibri" w:hAnsi="Calibri"/>
        </w:rPr>
        <w:t>β</w:t>
      </w:r>
      <w:r w:rsidRPr="002929DE">
        <w:t xml:space="preserve">-O-4, </w:t>
      </w:r>
      <w:r w:rsidRPr="002929DE">
        <w:rPr>
          <w:rFonts w:ascii="Calibri" w:hAnsi="Calibri"/>
        </w:rPr>
        <w:t>α</w:t>
      </w:r>
      <w:r w:rsidRPr="002929DE">
        <w:t xml:space="preserve">-O-4, </w:t>
      </w:r>
      <w:r w:rsidRPr="002929DE">
        <w:rPr>
          <w:rFonts w:ascii="Calibri" w:hAnsi="Calibri"/>
        </w:rPr>
        <w:t>β</w:t>
      </w:r>
      <w:r w:rsidRPr="002929DE">
        <w:t xml:space="preserve">-5, </w:t>
      </w:r>
      <w:r w:rsidRPr="002929DE">
        <w:rPr>
          <w:rFonts w:ascii="Calibri" w:hAnsi="Calibri"/>
        </w:rPr>
        <w:t>β</w:t>
      </w:r>
      <w:r w:rsidRPr="002929DE">
        <w:t>-</w:t>
      </w:r>
      <w:r w:rsidRPr="002929DE">
        <w:rPr>
          <w:rFonts w:ascii="Calibri" w:hAnsi="Calibri"/>
        </w:rPr>
        <w:t>β</w:t>
      </w:r>
      <w:r w:rsidRPr="002929DE">
        <w:rPr>
          <w:rFonts w:cs="Avenir Next LT Pro"/>
        </w:rPr>
        <w:t>’</w:t>
      </w:r>
      <w:r w:rsidRPr="002929DE">
        <w:t>, and 4-O-5</w:t>
      </w:r>
      <w:r>
        <w:t xml:space="preserve"> interunit linkages. In this chapter, the bonds with the lowest BDEs from the previous objective were chosen as the initial reaction points for the relevant oligomer. Reaction classes for each interunit linkage, containing all possible reactions along that interunit linkage, will be proposed based on chemical intuition and previously published reaction schemes. A systematic approach will be implemented to propose reaction pathways by applying relevant reaction classes until reaching the final monomeric products. The central research question we seek to answer in this objective is as follows: Is it possible to propose full reaction mechanisms for lignin substructures that capture generalizable behavior applicable to a variety of substructures? We hypothesize that given the variety of interunit linkages and differing </w:t>
      </w:r>
      <w:r>
        <w:lastRenderedPageBreak/>
        <w:t>adjacent units; these mechanisms will provide valuable information about how these linkages behave in various surroundings.</w:t>
      </w:r>
    </w:p>
    <w:p w14:paraId="1164267B" w14:textId="77777777" w:rsidR="00A14075" w:rsidRDefault="00A14075" w:rsidP="009F21C0">
      <w:pPr>
        <w:pStyle w:val="NoSpacing"/>
      </w:pPr>
    </w:p>
    <w:p w14:paraId="4A24E5F8" w14:textId="77777777" w:rsidR="00A14075" w:rsidRDefault="00A14075" w:rsidP="009F21C0">
      <w:r>
        <w:rPr>
          <w:b/>
          <w:bCs/>
        </w:rPr>
        <w:t>Objective 3:</w:t>
      </w:r>
      <w:r>
        <w:t xml:space="preserve"> To experimentally identify primary pyrolysis products of model lignin dimers containing important interunit linkages via pulse-heated pyrolysis experiments coupled with online and offline product analysis. The model lignin dimers contain similar linkages as our computational investigations. We will design and fabricate an advanced pulse-heated pyrolysis reactor system. The new pyrolysis system will be designed in a way to eliminate mass and transport limitations typically present in experimental pyrolysis. A thin sample of the model compounds will be heated up to the reaction temperature by resistive heating, using 50 ms pulses, and rapidly quenched via an inert carrier gas. Major products will be identified and quantified using online GC/MS analysis and offline GC/MS and GC/FID analysis. </w:t>
      </w:r>
      <w:r w:rsidRPr="00E66946">
        <w:t>The central research question is as follows: Is it possible to experimentally validate the computationally determined reaction pathways and kinetics using pulse-heated pyrolysis experiments? We hypothesize that if heat transfer or diffusion limitation</w:t>
      </w:r>
      <w:r w:rsidRPr="00BA4289">
        <w:t xml:space="preserve">s are eliminated and millisecond time resolution is achieved during the pulse-heated pyrolysis </w:t>
      </w:r>
      <w:r w:rsidRPr="00BF5BA2">
        <w:t xml:space="preserve">experiments </w:t>
      </w:r>
      <w:r w:rsidRPr="00DA678A">
        <w:t xml:space="preserve">of select lignin </w:t>
      </w:r>
      <w:r>
        <w:t>dimers</w:t>
      </w:r>
      <w:r w:rsidRPr="00DA678A">
        <w:t>, our experimental</w:t>
      </w:r>
      <w:r>
        <w:t>ly observed products</w:t>
      </w:r>
      <w:r w:rsidRPr="00DA678A">
        <w:t xml:space="preserve"> will closely match those determined through a </w:t>
      </w:r>
      <w:r w:rsidRPr="00BA4289">
        <w:t xml:space="preserve">similar density functional theory investigation as proposed in Objective </w:t>
      </w:r>
      <w:r>
        <w:t>2</w:t>
      </w:r>
      <w:r w:rsidRPr="00BA4289">
        <w:t>.</w:t>
      </w:r>
    </w:p>
    <w:p w14:paraId="04973829" w14:textId="77777777" w:rsidR="00A14075" w:rsidRDefault="00A14075" w:rsidP="009F21C0">
      <w:pPr>
        <w:ind w:firstLine="0"/>
      </w:pPr>
    </w:p>
    <w:p w14:paraId="385220F0" w14:textId="77777777" w:rsidR="00A14075" w:rsidRDefault="00A14075" w:rsidP="009F21C0">
      <w:pPr>
        <w:pStyle w:val="Heading2"/>
      </w:pPr>
      <w:bookmarkStart w:id="12" w:name="_Toc138267409"/>
      <w:r>
        <w:lastRenderedPageBreak/>
        <w:t>1.3. Organization of the Dissertation</w:t>
      </w:r>
      <w:bookmarkEnd w:id="12"/>
    </w:p>
    <w:p w14:paraId="41C658D3" w14:textId="77777777" w:rsidR="00A14075" w:rsidRDefault="00A14075" w:rsidP="009F21C0">
      <w:pPr>
        <w:tabs>
          <w:tab w:val="left" w:pos="720"/>
          <w:tab w:val="left" w:pos="1440"/>
          <w:tab w:val="left" w:pos="2160"/>
          <w:tab w:val="left" w:pos="2880"/>
          <w:tab w:val="left" w:pos="3721"/>
        </w:tabs>
      </w:pPr>
      <w:r>
        <w:t xml:space="preserve">Organizationally, this dissertation consists of five chapters. The first chapter presents a brief introduction to determining the mechanisms of lignin fast pyrolysis and a quick summary of the state of the art of lignin fast pyrolysis. The first chapter also highlights the research proposal's overall goal and individual research objectives, and the specific research questions associated with each objective. The second chapter is a detailed literature review of the current state of lignin pyrolysis kinetics. The literature review addresses both the experimental and computational efforts to understand lignin pyrolysis using isolated lignin and various smaller lignin compounds. Chapter 2 also presents a brief discussion of current techniques for mechanistically determining reaction kinetics for other complex polymeric systems and potential pathways forward in modeling lignin pyrolysis. The last three chapters are dedicated to their respective research objectives. Chapter 3 details the computational efforts to determine the bond dissociation enthalpies for the homolytic cleavage of bonds along the respective interunit linkages of three chosen model lignin oligomers through density function theory. Chapter 4 develops reaction classes for specific interunit linkages and applies them to the chosen model oligomers to propose full reaction mechanisms. Major pyrolysis pathways are identified, and general reactivity trends of various interunit linkages are developed to understand lignin pyrolysis more generally. Chapter 5 focuses on the experimental approach for elucidating reaction pathways using lignin model dimers. A pulse-heated pyrolysis reactor interfaced with online and offline analytical instruments is employed to identify significant pyrolysis products produced </w:t>
      </w:r>
      <w:r>
        <w:lastRenderedPageBreak/>
        <w:t xml:space="preserve">from select lignin model dimers. The observations from the experimental pyrolysis reactions were used to supplement the computationally derived reaction mechanisms and proposed reactivity trends. </w:t>
      </w:r>
    </w:p>
    <w:p w14:paraId="714A74FC" w14:textId="77777777" w:rsidR="00A14075" w:rsidRDefault="00A14075" w:rsidP="009F21C0">
      <w:pPr>
        <w:tabs>
          <w:tab w:val="left" w:pos="720"/>
          <w:tab w:val="left" w:pos="1440"/>
          <w:tab w:val="left" w:pos="2160"/>
          <w:tab w:val="left" w:pos="2880"/>
          <w:tab w:val="left" w:pos="3721"/>
        </w:tabs>
      </w:pPr>
      <w:r>
        <w:t>This dissertation has adopted the American Chemical Society (ACS) reference style for in-text citations and bibliography sections. Mathematical equations will be referenced using parentheses and will contain the chapter number and the respective equation number separated by a hyphen. For example, in Chapter 2, the Arrhenius kinetic rate equation is shown by Eq. 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14:paraId="1A5C25A3" w14:textId="77777777" w:rsidTr="004F39EF">
        <w:tc>
          <w:tcPr>
            <w:tcW w:w="2250" w:type="dxa"/>
          </w:tcPr>
          <w:p w14:paraId="5076DBAF" w14:textId="77777777" w:rsidR="00A14075" w:rsidRDefault="00A14075" w:rsidP="004F39EF">
            <w:pPr>
              <w:jc w:val="center"/>
              <w:rPr>
                <w:rFonts w:eastAsia="Calibri" w:cs="Times New Roman"/>
                <w:i/>
              </w:rPr>
            </w:pPr>
          </w:p>
        </w:tc>
        <w:tc>
          <w:tcPr>
            <w:tcW w:w="4860" w:type="dxa"/>
            <w:vAlign w:val="center"/>
            <w:hideMark/>
          </w:tcPr>
          <w:p w14:paraId="7AD6B764" w14:textId="77777777" w:rsidR="00A14075" w:rsidRDefault="00A14075" w:rsidP="004F39EF">
            <w:pPr>
              <w:jc w:val="center"/>
              <w:rPr>
                <w:rFonts w:eastAsia="Calibri" w:cs="Times New Roman"/>
                <w:i/>
              </w:rPr>
            </w:pPr>
            <m:oMathPara>
              <m:oMath>
                <m:r>
                  <w:rPr>
                    <w:rFonts w:ascii="Cambria Math" w:hAnsi="Cambria Math"/>
                    <w:szCs w:val="24"/>
                  </w:rPr>
                  <m:t>k=A</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E</m:t>
                            </m:r>
                          </m:e>
                          <m:sub>
                            <m:r>
                              <w:rPr>
                                <w:rFonts w:ascii="Cambria Math" w:hAnsi="Cambria Math"/>
                                <w:szCs w:val="24"/>
                              </w:rPr>
                              <m:t>a</m:t>
                            </m:r>
                          </m:sub>
                        </m:sSub>
                      </m:num>
                      <m:den>
                        <m:r>
                          <w:rPr>
                            <w:rFonts w:ascii="Cambria Math" w:hAnsi="Cambria Math"/>
                            <w:szCs w:val="24"/>
                          </w:rPr>
                          <m:t>RT</m:t>
                        </m:r>
                      </m:den>
                    </m:f>
                  </m:sup>
                </m:sSup>
              </m:oMath>
            </m:oMathPara>
          </w:p>
        </w:tc>
        <w:tc>
          <w:tcPr>
            <w:tcW w:w="2240" w:type="dxa"/>
            <w:vAlign w:val="center"/>
            <w:hideMark/>
          </w:tcPr>
          <w:p w14:paraId="1A4669F9" w14:textId="77777777" w:rsidR="00A14075" w:rsidRDefault="00A14075" w:rsidP="004F39EF">
            <w:pPr>
              <w:pStyle w:val="Caption"/>
              <w:keepNext/>
              <w:spacing w:line="480" w:lineRule="auto"/>
              <w:jc w:val="center"/>
              <w:rPr>
                <w:i w:val="0"/>
                <w:iCs w:val="0"/>
                <w:color w:val="auto"/>
                <w:sz w:val="24"/>
                <w:szCs w:val="24"/>
              </w:rPr>
            </w:pPr>
            <w:r>
              <w:rPr>
                <w:i w:val="0"/>
                <w:iCs w:val="0"/>
                <w:color w:val="auto"/>
                <w:sz w:val="24"/>
                <w:szCs w:val="24"/>
              </w:rPr>
              <w:t>(2–1)</w:t>
            </w:r>
          </w:p>
        </w:tc>
      </w:tr>
    </w:tbl>
    <w:p w14:paraId="5C1CB02F" w14:textId="77777777" w:rsidR="00A14075" w:rsidRDefault="00A14075" w:rsidP="009F21C0">
      <w:pPr>
        <w:tabs>
          <w:tab w:val="left" w:pos="720"/>
          <w:tab w:val="left" w:pos="1440"/>
          <w:tab w:val="left" w:pos="2160"/>
          <w:tab w:val="left" w:pos="2880"/>
          <w:tab w:val="left" w:pos="3721"/>
        </w:tabs>
      </w:pPr>
    </w:p>
    <w:p w14:paraId="539FF056" w14:textId="77777777" w:rsidR="00A14075" w:rsidRDefault="00A14075" w:rsidP="009F1C9B">
      <w:r>
        <w:br w:type="page"/>
      </w:r>
    </w:p>
    <w:p w14:paraId="39D3F759" w14:textId="77777777" w:rsidR="00A14075" w:rsidRDefault="00A14075" w:rsidP="009F1C9B">
      <w:pPr>
        <w:pStyle w:val="Heading2"/>
        <w:rPr>
          <w:szCs w:val="24"/>
        </w:rPr>
      </w:pPr>
      <w:bookmarkStart w:id="13" w:name="_Toc138267410"/>
      <w:r>
        <w:lastRenderedPageBreak/>
        <w:t>References</w:t>
      </w:r>
      <w:bookmarkEnd w:id="13"/>
    </w:p>
    <w:p w14:paraId="13C4DE96" w14:textId="77777777" w:rsidR="00A14075" w:rsidRPr="008C59F8" w:rsidRDefault="00A14075" w:rsidP="008C59F8">
      <w:pPr>
        <w:pStyle w:val="EndNoteBibliography"/>
        <w:spacing w:after="0"/>
        <w:ind w:firstLine="0"/>
      </w:pPr>
      <w:r w:rsidRPr="008C59F8">
        <w:t>1.</w:t>
      </w:r>
      <w:r w:rsidRPr="008C59F8">
        <w:tab/>
        <w:t xml:space="preserve">Catalán-Martínez, D.;  Domine, M. E.; Serra, J. M., Liquid fuels from biomass: An energy self-sustained process integrating H2 recovery and liquid refining. </w:t>
      </w:r>
      <w:r w:rsidRPr="008C59F8">
        <w:rPr>
          <w:i/>
        </w:rPr>
        <w:t xml:space="preserve">Fuel </w:t>
      </w:r>
      <w:r w:rsidRPr="008C59F8">
        <w:rPr>
          <w:b/>
        </w:rPr>
        <w:t>2018,</w:t>
      </w:r>
      <w:r w:rsidRPr="008C59F8">
        <w:t xml:space="preserve"> </w:t>
      </w:r>
      <w:r w:rsidRPr="008C59F8">
        <w:rPr>
          <w:i/>
        </w:rPr>
        <w:t>212</w:t>
      </w:r>
      <w:r w:rsidRPr="008C59F8">
        <w:t>, 353-363.</w:t>
      </w:r>
    </w:p>
    <w:p w14:paraId="029BDE63" w14:textId="77777777" w:rsidR="00A14075" w:rsidRPr="008C59F8" w:rsidRDefault="00A14075" w:rsidP="008C59F8">
      <w:pPr>
        <w:pStyle w:val="EndNoteBibliography"/>
        <w:spacing w:after="0"/>
        <w:ind w:firstLine="0"/>
      </w:pPr>
      <w:r w:rsidRPr="008C59F8">
        <w:t>2.</w:t>
      </w:r>
      <w:r w:rsidRPr="008C59F8">
        <w:tab/>
        <w:t xml:space="preserve">O'Sullivan, A. C., Cellulose: the structure slowly unravels. </w:t>
      </w:r>
      <w:r w:rsidRPr="008C59F8">
        <w:rPr>
          <w:i/>
        </w:rPr>
        <w:t xml:space="preserve">Cellulose </w:t>
      </w:r>
      <w:r w:rsidRPr="008C59F8">
        <w:rPr>
          <w:b/>
        </w:rPr>
        <w:t>1997,</w:t>
      </w:r>
      <w:r w:rsidRPr="008C59F8">
        <w:t xml:space="preserve"> </w:t>
      </w:r>
      <w:r w:rsidRPr="008C59F8">
        <w:rPr>
          <w:i/>
        </w:rPr>
        <w:t>4</w:t>
      </w:r>
      <w:r w:rsidRPr="008C59F8">
        <w:t xml:space="preserve"> (3), 173-207.</w:t>
      </w:r>
    </w:p>
    <w:p w14:paraId="30AF30CA" w14:textId="77777777" w:rsidR="00A14075" w:rsidRPr="008C59F8" w:rsidRDefault="00A14075" w:rsidP="008C59F8">
      <w:pPr>
        <w:pStyle w:val="EndNoteBibliography"/>
        <w:spacing w:after="0"/>
        <w:ind w:firstLine="0"/>
      </w:pPr>
      <w:r w:rsidRPr="008C59F8">
        <w:t>3.</w:t>
      </w:r>
      <w:r w:rsidRPr="008C59F8">
        <w:tab/>
        <w:t xml:space="preserve">Krumm, C.;  Pfaendtner, J.; Dauenhauer, P. J., Millisecond Pulsed Films Unify the Mechanisms of Cellulose Fragmentation. </w:t>
      </w:r>
      <w:r w:rsidRPr="008C59F8">
        <w:rPr>
          <w:i/>
        </w:rPr>
        <w:t xml:space="preserve">Chemistry of Materials </w:t>
      </w:r>
      <w:r w:rsidRPr="008C59F8">
        <w:rPr>
          <w:b/>
        </w:rPr>
        <w:t>2016,</w:t>
      </w:r>
      <w:r w:rsidRPr="008C59F8">
        <w:t xml:space="preserve"> </w:t>
      </w:r>
      <w:r w:rsidRPr="008C59F8">
        <w:rPr>
          <w:i/>
        </w:rPr>
        <w:t>28</w:t>
      </w:r>
      <w:r w:rsidRPr="008C59F8">
        <w:t xml:space="preserve"> (9), 3108-3114.</w:t>
      </w:r>
    </w:p>
    <w:p w14:paraId="4BEF9166" w14:textId="77777777" w:rsidR="00A14075" w:rsidRPr="008C59F8" w:rsidRDefault="00A14075" w:rsidP="008C59F8">
      <w:pPr>
        <w:pStyle w:val="EndNoteBibliography"/>
        <w:spacing w:after="0"/>
        <w:ind w:firstLine="0"/>
      </w:pPr>
      <w:r w:rsidRPr="008C59F8">
        <w:t>4.</w:t>
      </w:r>
      <w:r w:rsidRPr="008C59F8">
        <w:tab/>
        <w:t xml:space="preserve">Mukarakate, C.;  Mittal, A.;  Ciesielski, P. N.;  Budhi, S.;  Thompson, L.;  Iisa, K.;  Nimlos, M. R.; Donohoe, B. S., Influence of Crystal Allomorph and Crystallinity on the Products and Behavior of Cellulose during Fast Pyrolysis. </w:t>
      </w:r>
      <w:r w:rsidRPr="008C59F8">
        <w:rPr>
          <w:i/>
        </w:rPr>
        <w:t xml:space="preserve">ACS Sustainable Chemistry &amp; Engineering </w:t>
      </w:r>
      <w:r w:rsidRPr="008C59F8">
        <w:rPr>
          <w:b/>
        </w:rPr>
        <w:t>2016,</w:t>
      </w:r>
      <w:r w:rsidRPr="008C59F8">
        <w:t xml:space="preserve"> </w:t>
      </w:r>
      <w:r w:rsidRPr="008C59F8">
        <w:rPr>
          <w:i/>
        </w:rPr>
        <w:t>4</w:t>
      </w:r>
      <w:r w:rsidRPr="008C59F8">
        <w:t xml:space="preserve"> (9), 4662-4674.</w:t>
      </w:r>
    </w:p>
    <w:p w14:paraId="40A9C2A2" w14:textId="77777777" w:rsidR="00A14075" w:rsidRPr="008C59F8" w:rsidRDefault="00A14075" w:rsidP="008C59F8">
      <w:pPr>
        <w:pStyle w:val="EndNoteBibliography"/>
        <w:spacing w:after="0"/>
        <w:ind w:firstLine="0"/>
      </w:pPr>
      <w:r w:rsidRPr="008C59F8">
        <w:t>5.</w:t>
      </w:r>
      <w:r w:rsidRPr="008C59F8">
        <w:tab/>
        <w:t xml:space="preserve">Frassoldati, A.; Ranzi, E., Modeling of Thermochemical Conversion of Biomasses. In </w:t>
      </w:r>
      <w:r w:rsidRPr="008C59F8">
        <w:rPr>
          <w:i/>
        </w:rPr>
        <w:t>Reference Module in Chemistry, Molecular Sciences and Chemical Engineering</w:t>
      </w:r>
      <w:r w:rsidRPr="008C59F8">
        <w:t>, Elsevier: 2019.</w:t>
      </w:r>
    </w:p>
    <w:p w14:paraId="4B9C8CC1" w14:textId="77777777" w:rsidR="00A14075" w:rsidRPr="008C59F8" w:rsidRDefault="00A14075" w:rsidP="008C59F8">
      <w:pPr>
        <w:pStyle w:val="EndNoteBibliography"/>
        <w:spacing w:after="0"/>
        <w:ind w:firstLine="0"/>
      </w:pPr>
      <w:r w:rsidRPr="008C59F8">
        <w:t>6.</w:t>
      </w:r>
      <w:r w:rsidRPr="008C59F8">
        <w:tab/>
        <w:t xml:space="preserve">Vanholme, R.;  Morreel, K.;  Ralph, J.; Boerjan, W., Lignin engineering. </w:t>
      </w:r>
      <w:r w:rsidRPr="008C59F8">
        <w:rPr>
          <w:i/>
        </w:rPr>
        <w:t xml:space="preserve">Current Opinion in Plant Biology </w:t>
      </w:r>
      <w:r w:rsidRPr="008C59F8">
        <w:rPr>
          <w:b/>
        </w:rPr>
        <w:t>2008,</w:t>
      </w:r>
      <w:r w:rsidRPr="008C59F8">
        <w:t xml:space="preserve"> </w:t>
      </w:r>
      <w:r w:rsidRPr="008C59F8">
        <w:rPr>
          <w:i/>
        </w:rPr>
        <w:t>11</w:t>
      </w:r>
      <w:r w:rsidRPr="008C59F8">
        <w:t xml:space="preserve"> (3), 278-285.</w:t>
      </w:r>
    </w:p>
    <w:p w14:paraId="4FD0A207" w14:textId="77777777" w:rsidR="00A14075" w:rsidRPr="008C59F8" w:rsidRDefault="00A14075" w:rsidP="008C59F8">
      <w:pPr>
        <w:pStyle w:val="EndNoteBibliography"/>
        <w:spacing w:after="0"/>
        <w:ind w:firstLine="0"/>
      </w:pPr>
      <w:r w:rsidRPr="008C59F8">
        <w:t>7.</w:t>
      </w:r>
      <w:r w:rsidRPr="008C59F8">
        <w:tab/>
        <w:t xml:space="preserve">Glasser, W. G., About Making Lignin Great Again—Some Lessons From the Past. </w:t>
      </w:r>
      <w:r w:rsidRPr="008C59F8">
        <w:rPr>
          <w:i/>
        </w:rPr>
        <w:t xml:space="preserve">Frontiers in Chemistry </w:t>
      </w:r>
      <w:r w:rsidRPr="008C59F8">
        <w:rPr>
          <w:b/>
        </w:rPr>
        <w:t>2019,</w:t>
      </w:r>
      <w:r w:rsidRPr="008C59F8">
        <w:t xml:space="preserve"> </w:t>
      </w:r>
      <w:r w:rsidRPr="008C59F8">
        <w:rPr>
          <w:i/>
        </w:rPr>
        <w:t>7</w:t>
      </w:r>
      <w:r w:rsidRPr="008C59F8">
        <w:t xml:space="preserve"> (565).</w:t>
      </w:r>
    </w:p>
    <w:p w14:paraId="11E4BF30" w14:textId="77777777" w:rsidR="00A14075" w:rsidRPr="008C59F8" w:rsidRDefault="00A14075" w:rsidP="008C59F8">
      <w:pPr>
        <w:pStyle w:val="EndNoteBibliography"/>
        <w:spacing w:after="0"/>
        <w:ind w:firstLine="0"/>
      </w:pPr>
      <w:r w:rsidRPr="008C59F8">
        <w:t>8.</w:t>
      </w:r>
      <w:r w:rsidRPr="008C59F8">
        <w:tab/>
        <w:t xml:space="preserve">Katahira, R.;  Elder, T. J.; Beckham, G. T., A Brief Introduction to Lignin Structure. In </w:t>
      </w:r>
      <w:r w:rsidRPr="008C59F8">
        <w:rPr>
          <w:i/>
        </w:rPr>
        <w:t>Lignin Valorization: Emerging Approaches</w:t>
      </w:r>
      <w:r w:rsidRPr="008C59F8">
        <w:t>, Beckham, G. T., Ed. The Royal Society of Chemistry: 2018; p 0.</w:t>
      </w:r>
    </w:p>
    <w:p w14:paraId="0F874359" w14:textId="77777777" w:rsidR="00A14075" w:rsidRPr="008C59F8" w:rsidRDefault="00A14075" w:rsidP="008C59F8">
      <w:pPr>
        <w:pStyle w:val="EndNoteBibliography"/>
        <w:spacing w:after="0"/>
        <w:ind w:firstLine="0"/>
      </w:pPr>
      <w:r w:rsidRPr="008C59F8">
        <w:t>9.</w:t>
      </w:r>
      <w:r w:rsidRPr="008C59F8">
        <w:tab/>
        <w:t xml:space="preserve">Lourenço, A.; Pereira, H., Compositional variability of lignin in biomass. </w:t>
      </w:r>
      <w:r w:rsidRPr="008C59F8">
        <w:rPr>
          <w:i/>
        </w:rPr>
        <w:t xml:space="preserve">M. Poletto, Lignin-Trends and Aplications </w:t>
      </w:r>
      <w:r w:rsidRPr="008C59F8">
        <w:rPr>
          <w:b/>
        </w:rPr>
        <w:t>2018</w:t>
      </w:r>
      <w:r w:rsidRPr="008C59F8">
        <w:t>, 65-98.</w:t>
      </w:r>
    </w:p>
    <w:p w14:paraId="532F5591" w14:textId="77777777" w:rsidR="00A14075" w:rsidRPr="008C59F8" w:rsidRDefault="00A14075" w:rsidP="008C59F8">
      <w:pPr>
        <w:pStyle w:val="EndNoteBibliography"/>
        <w:spacing w:after="0"/>
        <w:ind w:firstLine="0"/>
      </w:pPr>
      <w:r w:rsidRPr="008C59F8">
        <w:t>10.</w:t>
      </w:r>
      <w:r w:rsidRPr="008C59F8">
        <w:tab/>
        <w:t xml:space="preserve">Grossman, A.; Vermerris, W., Lignin-based polymers and nanomaterials. </w:t>
      </w:r>
      <w:r w:rsidRPr="008C59F8">
        <w:rPr>
          <w:i/>
        </w:rPr>
        <w:t xml:space="preserve">Current Opinion in Biotechnology </w:t>
      </w:r>
      <w:r w:rsidRPr="008C59F8">
        <w:rPr>
          <w:b/>
        </w:rPr>
        <w:t>2019,</w:t>
      </w:r>
      <w:r w:rsidRPr="008C59F8">
        <w:t xml:space="preserve"> </w:t>
      </w:r>
      <w:r w:rsidRPr="008C59F8">
        <w:rPr>
          <w:i/>
        </w:rPr>
        <w:t>56</w:t>
      </w:r>
      <w:r w:rsidRPr="008C59F8">
        <w:t>, 112-120.</w:t>
      </w:r>
    </w:p>
    <w:p w14:paraId="59F28A45" w14:textId="77777777" w:rsidR="00A14075" w:rsidRPr="008C59F8" w:rsidRDefault="00A14075" w:rsidP="008C59F8">
      <w:pPr>
        <w:pStyle w:val="EndNoteBibliography"/>
        <w:spacing w:after="0"/>
        <w:ind w:firstLine="0"/>
      </w:pPr>
      <w:r w:rsidRPr="008C59F8">
        <w:t>11.</w:t>
      </w:r>
      <w:r w:rsidRPr="008C59F8">
        <w:tab/>
        <w:t xml:space="preserve">Rinaldi, R.;  Jastrzebski, R.;  Clough, M. T.;  Ralph, J.;  Kennema, M.;  Bruijnincx, P. C. A.; Weckhuysen, B. M., Paving the Way for Lignin Valorisation: Recent Advances in Bioengineering, Biorefining and Catalysis. </w:t>
      </w:r>
      <w:r w:rsidRPr="008C59F8">
        <w:rPr>
          <w:i/>
        </w:rPr>
        <w:t xml:space="preserve">Angewandte Chemie International Edition </w:t>
      </w:r>
      <w:r w:rsidRPr="008C59F8">
        <w:rPr>
          <w:b/>
        </w:rPr>
        <w:t>2016,</w:t>
      </w:r>
      <w:r w:rsidRPr="008C59F8">
        <w:t xml:space="preserve"> </w:t>
      </w:r>
      <w:r w:rsidRPr="008C59F8">
        <w:rPr>
          <w:i/>
        </w:rPr>
        <w:t>55</w:t>
      </w:r>
      <w:r w:rsidRPr="008C59F8">
        <w:t xml:space="preserve"> (29), 8164-8215.</w:t>
      </w:r>
    </w:p>
    <w:p w14:paraId="48AF56CD" w14:textId="77777777" w:rsidR="00A14075" w:rsidRPr="008C59F8" w:rsidRDefault="00A14075" w:rsidP="008C59F8">
      <w:pPr>
        <w:pStyle w:val="EndNoteBibliography"/>
        <w:spacing w:after="0"/>
        <w:ind w:firstLine="0"/>
      </w:pPr>
      <w:r w:rsidRPr="008C59F8">
        <w:t>12.</w:t>
      </w:r>
      <w:r w:rsidRPr="008C59F8">
        <w:tab/>
        <w:t xml:space="preserve">Holladay, J. E.;  White, J. F.;  Bozell, J. J.; Johnson, D. </w:t>
      </w:r>
      <w:r w:rsidRPr="008C59F8">
        <w:rPr>
          <w:i/>
        </w:rPr>
        <w:t>Top Value-Added Chemicals from Biomass - Volume II—Results of Screening for Potential Candidates from Biorefinery Lignin</w:t>
      </w:r>
      <w:r w:rsidRPr="008C59F8">
        <w:t>; PNNL-16983; Other: BM0102070; TRN: US200805%%262 United States 10.2172/921839 Other: BM0102070; TRN: US200805%%262 PNNL English; ; Pacific Northwest National Lab. (PNNL), Richland, WA (United States): 2007; p Medium: ED; Size: PDFN.</w:t>
      </w:r>
    </w:p>
    <w:p w14:paraId="09A1D93B" w14:textId="77777777" w:rsidR="00A14075" w:rsidRPr="008C59F8" w:rsidRDefault="00A14075" w:rsidP="008C59F8">
      <w:pPr>
        <w:pStyle w:val="EndNoteBibliography"/>
        <w:spacing w:after="0"/>
        <w:ind w:firstLine="0"/>
      </w:pPr>
      <w:r w:rsidRPr="008C59F8">
        <w:t>13.</w:t>
      </w:r>
      <w:r w:rsidRPr="008C59F8">
        <w:tab/>
        <w:t xml:space="preserve">Nanda, S.;  Kozinski, J., A.; Dalai, A., K., Lignocellulosic Biomass: A Review of Conversion Technologies and Fuel Products. </w:t>
      </w:r>
      <w:r w:rsidRPr="008C59F8">
        <w:rPr>
          <w:i/>
        </w:rPr>
        <w:t xml:space="preserve">Current Biochemical Engineering </w:t>
      </w:r>
      <w:r w:rsidRPr="008C59F8">
        <w:rPr>
          <w:b/>
        </w:rPr>
        <w:t>2016,</w:t>
      </w:r>
      <w:r w:rsidRPr="008C59F8">
        <w:t xml:space="preserve"> </w:t>
      </w:r>
      <w:r w:rsidRPr="008C59F8">
        <w:rPr>
          <w:i/>
        </w:rPr>
        <w:t>3</w:t>
      </w:r>
      <w:r w:rsidRPr="008C59F8">
        <w:t xml:space="preserve"> (1), 24-36.</w:t>
      </w:r>
    </w:p>
    <w:p w14:paraId="21176F59" w14:textId="77777777" w:rsidR="00A14075" w:rsidRPr="008C59F8" w:rsidRDefault="00A14075" w:rsidP="008C59F8">
      <w:pPr>
        <w:pStyle w:val="EndNoteBibliography"/>
        <w:spacing w:after="0"/>
        <w:ind w:firstLine="0"/>
      </w:pPr>
      <w:r w:rsidRPr="008C59F8">
        <w:t>14.</w:t>
      </w:r>
      <w:r w:rsidRPr="008C59F8">
        <w:tab/>
        <w:t xml:space="preserve">Brethauer, S.; Studer, M. H., Biochemical Conversion Processes of Lignocellulosic Biomass to Fuels and Chemicals &amp;#8211; A Review. </w:t>
      </w:r>
      <w:r w:rsidRPr="008C59F8">
        <w:rPr>
          <w:i/>
        </w:rPr>
        <w:t xml:space="preserve">CHIMIA International Journal for Chemistry </w:t>
      </w:r>
      <w:r w:rsidRPr="008C59F8">
        <w:rPr>
          <w:b/>
        </w:rPr>
        <w:t>2015,</w:t>
      </w:r>
      <w:r w:rsidRPr="008C59F8">
        <w:t xml:space="preserve"> </w:t>
      </w:r>
      <w:r w:rsidRPr="008C59F8">
        <w:rPr>
          <w:i/>
        </w:rPr>
        <w:t>69</w:t>
      </w:r>
      <w:r w:rsidRPr="008C59F8">
        <w:t xml:space="preserve"> (10), 572-581.</w:t>
      </w:r>
    </w:p>
    <w:p w14:paraId="1B1764AE" w14:textId="77777777" w:rsidR="00A14075" w:rsidRPr="008C59F8" w:rsidRDefault="00A14075" w:rsidP="008C59F8">
      <w:pPr>
        <w:pStyle w:val="EndNoteBibliography"/>
        <w:spacing w:after="0"/>
        <w:ind w:firstLine="0"/>
      </w:pPr>
      <w:r w:rsidRPr="008C59F8">
        <w:lastRenderedPageBreak/>
        <w:t>15.</w:t>
      </w:r>
      <w:r w:rsidRPr="008C59F8">
        <w:tab/>
        <w:t xml:space="preserve">Chen, H.; Wang, L., Chapter 1 - Introduction. In </w:t>
      </w:r>
      <w:r w:rsidRPr="008C59F8">
        <w:rPr>
          <w:i/>
        </w:rPr>
        <w:t>Technologies for Biochemical Conversion of Biomass</w:t>
      </w:r>
      <w:r w:rsidRPr="008C59F8">
        <w:t>, Chen, H.; Wang, L., Eds. Academic Press: Oxford, 2017; pp 1-10.</w:t>
      </w:r>
    </w:p>
    <w:p w14:paraId="6B7E154A" w14:textId="77777777" w:rsidR="00A14075" w:rsidRPr="008C59F8" w:rsidRDefault="00A14075" w:rsidP="008C59F8">
      <w:pPr>
        <w:pStyle w:val="EndNoteBibliography"/>
        <w:spacing w:after="0"/>
        <w:ind w:firstLine="0"/>
      </w:pPr>
      <w:r w:rsidRPr="008C59F8">
        <w:t>16.</w:t>
      </w:r>
      <w:r w:rsidRPr="008C59F8">
        <w:tab/>
        <w:t xml:space="preserve">Pang, S., Advances in thermochemical conversion of woody biomass to energy, fuels and chemicals. </w:t>
      </w:r>
      <w:r w:rsidRPr="008C59F8">
        <w:rPr>
          <w:i/>
        </w:rPr>
        <w:t xml:space="preserve">Biotechnology Advances </w:t>
      </w:r>
      <w:r w:rsidRPr="008C59F8">
        <w:rPr>
          <w:b/>
        </w:rPr>
        <w:t>2019,</w:t>
      </w:r>
      <w:r w:rsidRPr="008C59F8">
        <w:t xml:space="preserve"> </w:t>
      </w:r>
      <w:r w:rsidRPr="008C59F8">
        <w:rPr>
          <w:i/>
        </w:rPr>
        <w:t>37</w:t>
      </w:r>
      <w:r w:rsidRPr="008C59F8">
        <w:t xml:space="preserve"> (4), 589-597.</w:t>
      </w:r>
    </w:p>
    <w:p w14:paraId="5F03ACEB" w14:textId="77777777" w:rsidR="00A14075" w:rsidRPr="008C59F8" w:rsidRDefault="00A14075" w:rsidP="008C59F8">
      <w:pPr>
        <w:pStyle w:val="EndNoteBibliography"/>
        <w:spacing w:after="0"/>
        <w:ind w:firstLine="0"/>
      </w:pPr>
      <w:r w:rsidRPr="008C59F8">
        <w:t>17.</w:t>
      </w:r>
      <w:r w:rsidRPr="008C59F8">
        <w:tab/>
        <w:t xml:space="preserve">Matsakas, L.;  Gao, Q.;  Jansson, S.;  Rova, U.; Christakopoulos, P., Green conversion of municipal solid wastes into fuels and chemicals. </w:t>
      </w:r>
      <w:r w:rsidRPr="008C59F8">
        <w:rPr>
          <w:i/>
        </w:rPr>
        <w:t xml:space="preserve">Electronic Journal of Biotechnology </w:t>
      </w:r>
      <w:r w:rsidRPr="008C59F8">
        <w:rPr>
          <w:b/>
        </w:rPr>
        <w:t>2017,</w:t>
      </w:r>
      <w:r w:rsidRPr="008C59F8">
        <w:t xml:space="preserve"> </w:t>
      </w:r>
      <w:r w:rsidRPr="008C59F8">
        <w:rPr>
          <w:i/>
        </w:rPr>
        <w:t>26</w:t>
      </w:r>
      <w:r w:rsidRPr="008C59F8">
        <w:t>, 69-83.</w:t>
      </w:r>
    </w:p>
    <w:p w14:paraId="2B0DA916" w14:textId="77777777" w:rsidR="00A14075" w:rsidRPr="008C59F8" w:rsidRDefault="00A14075" w:rsidP="008C59F8">
      <w:pPr>
        <w:pStyle w:val="EndNoteBibliography"/>
        <w:spacing w:after="0"/>
        <w:ind w:firstLine="0"/>
      </w:pPr>
      <w:r w:rsidRPr="008C59F8">
        <w:t>18.</w:t>
      </w:r>
      <w:r w:rsidRPr="008C59F8">
        <w:tab/>
        <w:t xml:space="preserve">Oyedeji, O.; Abdoulmoumine, N., Computational fluid dynamics and discrete element simulation of the formation of inorganic syngas contaminants during lignocellulosic biomass gasification. </w:t>
      </w:r>
      <w:r w:rsidRPr="008C59F8">
        <w:rPr>
          <w:i/>
        </w:rPr>
        <w:t xml:space="preserve">Sustainable Energy &amp; Fuels </w:t>
      </w:r>
      <w:r w:rsidRPr="008C59F8">
        <w:rPr>
          <w:b/>
        </w:rPr>
        <w:t>2020,</w:t>
      </w:r>
      <w:r w:rsidRPr="008C59F8">
        <w:t xml:space="preserve"> </w:t>
      </w:r>
      <w:r w:rsidRPr="008C59F8">
        <w:rPr>
          <w:i/>
        </w:rPr>
        <w:t>4</w:t>
      </w:r>
      <w:r w:rsidRPr="008C59F8">
        <w:t xml:space="preserve"> (8), 4219-4231.</w:t>
      </w:r>
    </w:p>
    <w:p w14:paraId="461C722E" w14:textId="77777777" w:rsidR="00A14075" w:rsidRPr="008C59F8" w:rsidRDefault="00A14075" w:rsidP="008C59F8">
      <w:pPr>
        <w:pStyle w:val="EndNoteBibliography"/>
        <w:spacing w:after="0"/>
        <w:ind w:firstLine="0"/>
      </w:pPr>
      <w:r w:rsidRPr="008C59F8">
        <w:t>19.</w:t>
      </w:r>
      <w:r w:rsidRPr="008C59F8">
        <w:tab/>
        <w:t xml:space="preserve">Ail, S. S.; Dasappa, S., Biomass to liquid transportation fuel via Fischer Tropsch synthesis – Technology review and current scenario. </w:t>
      </w:r>
      <w:r w:rsidRPr="008C59F8">
        <w:rPr>
          <w:i/>
        </w:rPr>
        <w:t xml:space="preserve">Renewable and Sustainable Energy Reviews </w:t>
      </w:r>
      <w:r w:rsidRPr="008C59F8">
        <w:rPr>
          <w:b/>
        </w:rPr>
        <w:t>2016,</w:t>
      </w:r>
      <w:r w:rsidRPr="008C59F8">
        <w:t xml:space="preserve"> </w:t>
      </w:r>
      <w:r w:rsidRPr="008C59F8">
        <w:rPr>
          <w:i/>
        </w:rPr>
        <w:t>58</w:t>
      </w:r>
      <w:r w:rsidRPr="008C59F8">
        <w:t>, 267-286.</w:t>
      </w:r>
    </w:p>
    <w:p w14:paraId="4C552999" w14:textId="77777777" w:rsidR="00A14075" w:rsidRPr="008C59F8" w:rsidRDefault="00A14075" w:rsidP="008C59F8">
      <w:pPr>
        <w:pStyle w:val="EndNoteBibliography"/>
        <w:spacing w:after="0"/>
        <w:ind w:firstLine="0"/>
      </w:pPr>
      <w:r w:rsidRPr="008C59F8">
        <w:t>20.</w:t>
      </w:r>
      <w:r w:rsidRPr="008C59F8">
        <w:tab/>
        <w:t xml:space="preserve">Shen, D.;  Jin, W.;  Hu, J.;  Xiao, R.; Luo, K., An overview on fast pyrolysis of the main constituents in lignocellulosic biomass to valued-added chemicals: Structures, pathways and interactions. </w:t>
      </w:r>
      <w:r w:rsidRPr="008C59F8">
        <w:rPr>
          <w:i/>
        </w:rPr>
        <w:t xml:space="preserve">Renewable and Sustainable Energy Reviews </w:t>
      </w:r>
      <w:r w:rsidRPr="008C59F8">
        <w:rPr>
          <w:b/>
        </w:rPr>
        <w:t>2015,</w:t>
      </w:r>
      <w:r w:rsidRPr="008C59F8">
        <w:t xml:space="preserve"> </w:t>
      </w:r>
      <w:r w:rsidRPr="008C59F8">
        <w:rPr>
          <w:i/>
        </w:rPr>
        <w:t>51</w:t>
      </w:r>
      <w:r w:rsidRPr="008C59F8">
        <w:t>, 761-774.</w:t>
      </w:r>
    </w:p>
    <w:p w14:paraId="7A29B915" w14:textId="77777777" w:rsidR="00A14075" w:rsidRPr="008C59F8" w:rsidRDefault="00A14075" w:rsidP="008C59F8">
      <w:pPr>
        <w:pStyle w:val="EndNoteBibliography"/>
        <w:spacing w:after="0"/>
        <w:ind w:firstLine="0"/>
      </w:pPr>
      <w:r w:rsidRPr="008C59F8">
        <w:t>21.</w:t>
      </w:r>
      <w:r w:rsidRPr="008C59F8">
        <w:tab/>
        <w:t>Mohan, D.;  Pittman, C. U.; Steele, P. H., Pyrolysis of Wood/Biomass for Bio-oil:</w:t>
      </w:r>
      <w:r w:rsidRPr="008C59F8">
        <w:rPr>
          <w:rFonts w:ascii="Arial" w:hAnsi="Arial" w:cs="Arial"/>
        </w:rPr>
        <w:t> </w:t>
      </w:r>
      <w:r w:rsidRPr="008C59F8">
        <w:t xml:space="preserve"> A Critical Review. </w:t>
      </w:r>
      <w:r w:rsidRPr="008C59F8">
        <w:rPr>
          <w:i/>
        </w:rPr>
        <w:t xml:space="preserve">Energy &amp; Fuels </w:t>
      </w:r>
      <w:r w:rsidRPr="008C59F8">
        <w:rPr>
          <w:b/>
        </w:rPr>
        <w:t>2006,</w:t>
      </w:r>
      <w:r w:rsidRPr="008C59F8">
        <w:t xml:space="preserve"> </w:t>
      </w:r>
      <w:r w:rsidRPr="008C59F8">
        <w:rPr>
          <w:i/>
        </w:rPr>
        <w:t>20</w:t>
      </w:r>
      <w:r w:rsidRPr="008C59F8">
        <w:t xml:space="preserve"> (3), 848-889.</w:t>
      </w:r>
    </w:p>
    <w:p w14:paraId="2DAE470D" w14:textId="77777777" w:rsidR="00A14075" w:rsidRPr="008C59F8" w:rsidRDefault="00A14075" w:rsidP="008C59F8">
      <w:pPr>
        <w:pStyle w:val="EndNoteBibliography"/>
        <w:spacing w:after="0"/>
        <w:ind w:firstLine="0"/>
      </w:pPr>
      <w:r w:rsidRPr="008C59F8">
        <w:t>22.</w:t>
      </w:r>
      <w:r w:rsidRPr="008C59F8">
        <w:tab/>
        <w:t xml:space="preserve">Bridgwater, A. V., Review of fast pyrolysis of biomass and product upgrading. </w:t>
      </w:r>
      <w:r w:rsidRPr="008C59F8">
        <w:rPr>
          <w:i/>
        </w:rPr>
        <w:t xml:space="preserve">Biomass and Bioenergy </w:t>
      </w:r>
      <w:r w:rsidRPr="008C59F8">
        <w:rPr>
          <w:b/>
        </w:rPr>
        <w:t>2012,</w:t>
      </w:r>
      <w:r w:rsidRPr="008C59F8">
        <w:t xml:space="preserve"> </w:t>
      </w:r>
      <w:r w:rsidRPr="008C59F8">
        <w:rPr>
          <w:i/>
        </w:rPr>
        <w:t>38</w:t>
      </w:r>
      <w:r w:rsidRPr="008C59F8">
        <w:t>, 68-94.</w:t>
      </w:r>
    </w:p>
    <w:p w14:paraId="11E89145" w14:textId="77777777" w:rsidR="00A14075" w:rsidRPr="008C59F8" w:rsidRDefault="00A14075" w:rsidP="008C59F8">
      <w:pPr>
        <w:pStyle w:val="EndNoteBibliography"/>
        <w:spacing w:after="0"/>
        <w:ind w:firstLine="0"/>
      </w:pPr>
      <w:r w:rsidRPr="008C59F8">
        <w:t>23.</w:t>
      </w:r>
      <w:r w:rsidRPr="008C59F8">
        <w:tab/>
        <w:t xml:space="preserve">SriBala, G.;  Carstensen, H.-H.;  Van Geem, K. M.; Marin, G. B., Measuring biomass fast pyrolysis kinetics: State of the art. </w:t>
      </w:r>
      <w:r w:rsidRPr="008C59F8">
        <w:rPr>
          <w:i/>
        </w:rPr>
        <w:t xml:space="preserve">WIREs Energy and Environment </w:t>
      </w:r>
      <w:r w:rsidRPr="008C59F8">
        <w:rPr>
          <w:b/>
        </w:rPr>
        <w:t>2019,</w:t>
      </w:r>
      <w:r w:rsidRPr="008C59F8">
        <w:t xml:space="preserve"> </w:t>
      </w:r>
      <w:r w:rsidRPr="008C59F8">
        <w:rPr>
          <w:i/>
        </w:rPr>
        <w:t>8</w:t>
      </w:r>
      <w:r w:rsidRPr="008C59F8">
        <w:t xml:space="preserve"> (2), e326.</w:t>
      </w:r>
    </w:p>
    <w:p w14:paraId="2219CBDA" w14:textId="77777777" w:rsidR="00A14075" w:rsidRPr="008C59F8" w:rsidRDefault="00A14075" w:rsidP="008C59F8">
      <w:pPr>
        <w:pStyle w:val="EndNoteBibliography"/>
        <w:spacing w:after="0"/>
        <w:ind w:firstLine="0"/>
      </w:pPr>
      <w:r w:rsidRPr="008C59F8">
        <w:t>24.</w:t>
      </w:r>
      <w:r w:rsidRPr="008C59F8">
        <w:tab/>
        <w:t xml:space="preserve">Hu, X.; Gholizadeh, M., Biomass pyrolysis: A review of the process development and challenges from initial researches up to the commercialisation stage. </w:t>
      </w:r>
      <w:r w:rsidRPr="008C59F8">
        <w:rPr>
          <w:i/>
        </w:rPr>
        <w:t xml:space="preserve">Journal of Energy Chemistry </w:t>
      </w:r>
      <w:r w:rsidRPr="008C59F8">
        <w:rPr>
          <w:b/>
        </w:rPr>
        <w:t>2019,</w:t>
      </w:r>
      <w:r w:rsidRPr="008C59F8">
        <w:t xml:space="preserve"> </w:t>
      </w:r>
      <w:r w:rsidRPr="008C59F8">
        <w:rPr>
          <w:i/>
        </w:rPr>
        <w:t>39</w:t>
      </w:r>
      <w:r w:rsidRPr="008C59F8">
        <w:t>, 109-143.</w:t>
      </w:r>
    </w:p>
    <w:p w14:paraId="52AE1E1F" w14:textId="77777777" w:rsidR="00A14075" w:rsidRPr="008C59F8" w:rsidRDefault="00A14075" w:rsidP="008C59F8">
      <w:pPr>
        <w:pStyle w:val="EndNoteBibliography"/>
        <w:spacing w:after="0"/>
        <w:ind w:firstLine="0"/>
      </w:pPr>
      <w:r w:rsidRPr="008C59F8">
        <w:t>25.</w:t>
      </w:r>
      <w:r w:rsidRPr="008C59F8">
        <w:tab/>
        <w:t xml:space="preserve">Shafizadeh, F., Pyrolytic Reactions and Products of Biomass. In </w:t>
      </w:r>
      <w:r w:rsidRPr="008C59F8">
        <w:rPr>
          <w:i/>
        </w:rPr>
        <w:t>Fundamentals of Thermochemical Biomass Conversion</w:t>
      </w:r>
      <w:r w:rsidRPr="008C59F8">
        <w:t>, Overend, R. P.;  Milne, T. A.; Mudge, L. K., Eds. Springer Netherlands: Dordrecht, 1985; pp 183-217.</w:t>
      </w:r>
    </w:p>
    <w:p w14:paraId="7CC66060" w14:textId="77777777" w:rsidR="00A14075" w:rsidRPr="008C59F8" w:rsidRDefault="00A14075" w:rsidP="008C59F8">
      <w:pPr>
        <w:pStyle w:val="EndNoteBibliography"/>
        <w:spacing w:after="0"/>
        <w:ind w:firstLine="0"/>
      </w:pPr>
      <w:r w:rsidRPr="008C59F8">
        <w:t>26.</w:t>
      </w:r>
      <w:r w:rsidRPr="008C59F8">
        <w:tab/>
        <w:t xml:space="preserve">Ranzi, E.;  Cuoci, A.;  Faravelli, T.;  Frassoldati, A.;  Migliavacca, G.;  Pierucci, S.; Sommariva, S., Chemical kinetics of biomass pyrolysis. </w:t>
      </w:r>
      <w:r w:rsidRPr="008C59F8">
        <w:rPr>
          <w:i/>
        </w:rPr>
        <w:t xml:space="preserve">Energy Fuels </w:t>
      </w:r>
      <w:r w:rsidRPr="008C59F8">
        <w:rPr>
          <w:b/>
        </w:rPr>
        <w:t>2008,</w:t>
      </w:r>
      <w:r w:rsidRPr="008C59F8">
        <w:t xml:space="preserve"> </w:t>
      </w:r>
      <w:r w:rsidRPr="008C59F8">
        <w:rPr>
          <w:i/>
        </w:rPr>
        <w:t>22</w:t>
      </w:r>
      <w:r w:rsidRPr="008C59F8">
        <w:t xml:space="preserve"> (6), 4292-4300.</w:t>
      </w:r>
    </w:p>
    <w:p w14:paraId="616C5043" w14:textId="77777777" w:rsidR="00A14075" w:rsidRPr="008C59F8" w:rsidRDefault="00A14075" w:rsidP="008C59F8">
      <w:pPr>
        <w:pStyle w:val="EndNoteBibliography"/>
        <w:spacing w:after="0"/>
        <w:ind w:firstLine="0"/>
      </w:pPr>
      <w:r w:rsidRPr="008C59F8">
        <w:t>27.</w:t>
      </w:r>
      <w:r w:rsidRPr="008C59F8">
        <w:tab/>
        <w:t xml:space="preserve">Yang, H.;  Yan, R.;  Chen, H.;  Lee, D. H.; Zheng, C., Characteristics of hemicellulose, cellulose and lignin pyrolysis. </w:t>
      </w:r>
      <w:r w:rsidRPr="008C59F8">
        <w:rPr>
          <w:i/>
        </w:rPr>
        <w:t xml:space="preserve">Fuel </w:t>
      </w:r>
      <w:r w:rsidRPr="008C59F8">
        <w:rPr>
          <w:b/>
        </w:rPr>
        <w:t>2007,</w:t>
      </w:r>
      <w:r w:rsidRPr="008C59F8">
        <w:t xml:space="preserve"> </w:t>
      </w:r>
      <w:r w:rsidRPr="008C59F8">
        <w:rPr>
          <w:i/>
        </w:rPr>
        <w:t>86</w:t>
      </w:r>
      <w:r w:rsidRPr="008C59F8">
        <w:t xml:space="preserve"> (12–13), 1781-1788.</w:t>
      </w:r>
    </w:p>
    <w:p w14:paraId="13501141" w14:textId="77777777" w:rsidR="00A14075" w:rsidRPr="008C59F8" w:rsidRDefault="00A14075" w:rsidP="008C59F8">
      <w:pPr>
        <w:pStyle w:val="EndNoteBibliography"/>
        <w:spacing w:after="0"/>
        <w:ind w:firstLine="0"/>
      </w:pPr>
      <w:r w:rsidRPr="008C59F8">
        <w:t>28.</w:t>
      </w:r>
      <w:r w:rsidRPr="008C59F8">
        <w:tab/>
        <w:t xml:space="preserve">Vinu, R.; Broadbelt, L. J., A mechanistic model of fast pyrolysis of glucose-based carbohydrates to predict bio-oil composition. </w:t>
      </w:r>
      <w:r w:rsidRPr="008C59F8">
        <w:rPr>
          <w:i/>
        </w:rPr>
        <w:t xml:space="preserve">Energy &amp; Environmental Science </w:t>
      </w:r>
      <w:r w:rsidRPr="008C59F8">
        <w:rPr>
          <w:b/>
        </w:rPr>
        <w:t>2012,</w:t>
      </w:r>
      <w:r w:rsidRPr="008C59F8">
        <w:t xml:space="preserve"> </w:t>
      </w:r>
      <w:r w:rsidRPr="008C59F8">
        <w:rPr>
          <w:i/>
        </w:rPr>
        <w:t>5</w:t>
      </w:r>
      <w:r w:rsidRPr="008C59F8">
        <w:t xml:space="preserve"> (12), 9808-9826.</w:t>
      </w:r>
    </w:p>
    <w:p w14:paraId="01B2A835" w14:textId="77777777" w:rsidR="00A14075" w:rsidRPr="008C59F8" w:rsidRDefault="00A14075" w:rsidP="008C59F8">
      <w:pPr>
        <w:pStyle w:val="EndNoteBibliography"/>
        <w:spacing w:after="0"/>
        <w:ind w:firstLine="0"/>
      </w:pPr>
      <w:r w:rsidRPr="008C59F8">
        <w:t>29.</w:t>
      </w:r>
      <w:r w:rsidRPr="008C59F8">
        <w:tab/>
        <w:t xml:space="preserve">Zhou, X.;  Li, W.;  Mabon, R.; Broadbelt, L. J., A Critical Review on Hemicellulose Pyrolysis. </w:t>
      </w:r>
      <w:r w:rsidRPr="008C59F8">
        <w:rPr>
          <w:i/>
        </w:rPr>
        <w:t xml:space="preserve">Energy Technology </w:t>
      </w:r>
      <w:r w:rsidRPr="008C59F8">
        <w:rPr>
          <w:b/>
        </w:rPr>
        <w:t>2017,</w:t>
      </w:r>
      <w:r w:rsidRPr="008C59F8">
        <w:t xml:space="preserve"> </w:t>
      </w:r>
      <w:r w:rsidRPr="008C59F8">
        <w:rPr>
          <w:i/>
        </w:rPr>
        <w:t>5</w:t>
      </w:r>
      <w:r w:rsidRPr="008C59F8">
        <w:t xml:space="preserve"> (1), 52-79.</w:t>
      </w:r>
    </w:p>
    <w:p w14:paraId="3DEBB892" w14:textId="77777777" w:rsidR="00A14075" w:rsidRPr="008C59F8" w:rsidRDefault="00A14075" w:rsidP="008C59F8">
      <w:pPr>
        <w:pStyle w:val="EndNoteBibliography"/>
        <w:spacing w:after="0"/>
        <w:ind w:firstLine="0"/>
      </w:pPr>
      <w:r w:rsidRPr="008C59F8">
        <w:t>30.</w:t>
      </w:r>
      <w:r w:rsidRPr="008C59F8">
        <w:tab/>
        <w:t xml:space="preserve">Zhou, X.;  Li, W.;  Mabon, R.; Broadbelt, L. J., A mechanistic model of fast pyrolysis of hemicellulose. </w:t>
      </w:r>
      <w:r w:rsidRPr="008C59F8">
        <w:rPr>
          <w:i/>
        </w:rPr>
        <w:t xml:space="preserve">Energy &amp; Environmental Science </w:t>
      </w:r>
      <w:r w:rsidRPr="008C59F8">
        <w:rPr>
          <w:b/>
        </w:rPr>
        <w:t>2018,</w:t>
      </w:r>
      <w:r w:rsidRPr="008C59F8">
        <w:t xml:space="preserve"> </w:t>
      </w:r>
      <w:r w:rsidRPr="008C59F8">
        <w:rPr>
          <w:i/>
        </w:rPr>
        <w:t>11</w:t>
      </w:r>
      <w:r w:rsidRPr="008C59F8">
        <w:t xml:space="preserve"> (5), 1240-1260.</w:t>
      </w:r>
    </w:p>
    <w:p w14:paraId="17147F2D" w14:textId="77777777" w:rsidR="00A14075" w:rsidRPr="008C59F8" w:rsidRDefault="00A14075" w:rsidP="008C59F8">
      <w:pPr>
        <w:pStyle w:val="EndNoteBibliography"/>
        <w:spacing w:after="0"/>
        <w:ind w:firstLine="0"/>
      </w:pPr>
      <w:r w:rsidRPr="008C59F8">
        <w:lastRenderedPageBreak/>
        <w:t>31.</w:t>
      </w:r>
      <w:r w:rsidRPr="008C59F8">
        <w:tab/>
        <w:t xml:space="preserve">Mayes, H. B.; Broadbelt, L. J., Unraveling the Reactions that Unravel Cellulose. </w:t>
      </w:r>
      <w:r w:rsidRPr="008C59F8">
        <w:rPr>
          <w:i/>
        </w:rPr>
        <w:t xml:space="preserve">The Journal of Physical Chemistry A </w:t>
      </w:r>
      <w:r w:rsidRPr="008C59F8">
        <w:rPr>
          <w:b/>
        </w:rPr>
        <w:t>2012,</w:t>
      </w:r>
      <w:r w:rsidRPr="008C59F8">
        <w:t xml:space="preserve"> </w:t>
      </w:r>
      <w:r w:rsidRPr="008C59F8">
        <w:rPr>
          <w:i/>
        </w:rPr>
        <w:t>116</w:t>
      </w:r>
      <w:r w:rsidRPr="008C59F8">
        <w:t xml:space="preserve"> (26), 7098-7106.</w:t>
      </w:r>
    </w:p>
    <w:p w14:paraId="085FAC6E" w14:textId="77777777" w:rsidR="00A14075" w:rsidRPr="008C59F8" w:rsidRDefault="00A14075" w:rsidP="008C59F8">
      <w:pPr>
        <w:pStyle w:val="EndNoteBibliography"/>
        <w:spacing w:after="0"/>
        <w:ind w:firstLine="0"/>
      </w:pPr>
      <w:r w:rsidRPr="008C59F8">
        <w:t>32.</w:t>
      </w:r>
      <w:r w:rsidRPr="008C59F8">
        <w:tab/>
        <w:t xml:space="preserve">Sederoff, R. R.;  MacKay, J. J.;  Ralph, J.; Hatfield, R. D., Unexpected variation in lignin. </w:t>
      </w:r>
      <w:r w:rsidRPr="008C59F8">
        <w:rPr>
          <w:i/>
        </w:rPr>
        <w:t xml:space="preserve">Current Opinion in Plant Biology </w:t>
      </w:r>
      <w:r w:rsidRPr="008C59F8">
        <w:rPr>
          <w:b/>
        </w:rPr>
        <w:t>1999,</w:t>
      </w:r>
      <w:r w:rsidRPr="008C59F8">
        <w:t xml:space="preserve"> </w:t>
      </w:r>
      <w:r w:rsidRPr="008C59F8">
        <w:rPr>
          <w:i/>
        </w:rPr>
        <w:t>2</w:t>
      </w:r>
      <w:r w:rsidRPr="008C59F8">
        <w:t xml:space="preserve"> (2), 145-152.</w:t>
      </w:r>
    </w:p>
    <w:p w14:paraId="5966AB96" w14:textId="77777777" w:rsidR="00A14075" w:rsidRPr="008C59F8" w:rsidRDefault="00A14075" w:rsidP="008C59F8">
      <w:pPr>
        <w:pStyle w:val="EndNoteBibliography"/>
        <w:spacing w:after="0"/>
        <w:ind w:firstLine="0"/>
      </w:pPr>
      <w:r w:rsidRPr="008C59F8">
        <w:t>33.</w:t>
      </w:r>
      <w:r w:rsidRPr="008C59F8">
        <w:tab/>
        <w:t xml:space="preserve">Beste, A.; Buchanan, A. C., Kinetic simulation of the thermal degradation of phenethyl phenyl ether, a model compound for the </w:t>
      </w:r>
      <w:r w:rsidRPr="008C59F8">
        <w:rPr>
          <w:rFonts w:hint="eastAsia"/>
        </w:rPr>
        <w:t>β</w:t>
      </w:r>
      <w:r w:rsidRPr="008C59F8">
        <w:t xml:space="preserve">-O-4 linkage in lignin. </w:t>
      </w:r>
      <w:r w:rsidRPr="008C59F8">
        <w:rPr>
          <w:i/>
        </w:rPr>
        <w:t xml:space="preserve">Chemical Physics Letters </w:t>
      </w:r>
      <w:r w:rsidRPr="008C59F8">
        <w:rPr>
          <w:b/>
        </w:rPr>
        <w:t>2012,</w:t>
      </w:r>
      <w:r w:rsidRPr="008C59F8">
        <w:t xml:space="preserve"> </w:t>
      </w:r>
      <w:r w:rsidRPr="008C59F8">
        <w:rPr>
          <w:i/>
        </w:rPr>
        <w:t>550</w:t>
      </w:r>
      <w:r w:rsidRPr="008C59F8">
        <w:t>, 19-24.</w:t>
      </w:r>
    </w:p>
    <w:p w14:paraId="52D1791A" w14:textId="77777777" w:rsidR="00A14075" w:rsidRPr="008C59F8" w:rsidRDefault="00A14075" w:rsidP="008C59F8">
      <w:pPr>
        <w:pStyle w:val="EndNoteBibliography"/>
        <w:spacing w:after="0"/>
        <w:ind w:firstLine="0"/>
      </w:pPr>
      <w:r w:rsidRPr="008C59F8">
        <w:t>34.</w:t>
      </w:r>
      <w:r w:rsidRPr="008C59F8">
        <w:tab/>
        <w:t xml:space="preserve">Chen, L.;  Ye, X.;  Luo, F.;  Shao, J.;  Lu, Q.;  Fang, Y.;  Wang, X.; Chen, H., Pyrolysis mechanism of </w:t>
      </w:r>
      <w:r w:rsidRPr="008C59F8">
        <w:rPr>
          <w:rFonts w:hint="eastAsia"/>
        </w:rPr>
        <w:t>β</w:t>
      </w:r>
      <w:r w:rsidRPr="008C59F8">
        <w:t xml:space="preserve">O4 type lignin model dimer. </w:t>
      </w:r>
      <w:r w:rsidRPr="008C59F8">
        <w:rPr>
          <w:i/>
        </w:rPr>
        <w:t xml:space="preserve">Journal of Analytical and Applied Pyrolysis </w:t>
      </w:r>
      <w:r w:rsidRPr="008C59F8">
        <w:rPr>
          <w:b/>
        </w:rPr>
        <w:t>2015,</w:t>
      </w:r>
      <w:r w:rsidRPr="008C59F8">
        <w:t xml:space="preserve"> </w:t>
      </w:r>
      <w:r w:rsidRPr="008C59F8">
        <w:rPr>
          <w:i/>
        </w:rPr>
        <w:t>115</w:t>
      </w:r>
      <w:r w:rsidRPr="008C59F8">
        <w:t>, 103-111.</w:t>
      </w:r>
    </w:p>
    <w:p w14:paraId="491FAB98" w14:textId="77777777" w:rsidR="00A14075" w:rsidRPr="008C59F8" w:rsidRDefault="00A14075" w:rsidP="008C59F8">
      <w:pPr>
        <w:pStyle w:val="EndNoteBibliography"/>
        <w:spacing w:after="0"/>
        <w:ind w:firstLine="0"/>
      </w:pPr>
      <w:r w:rsidRPr="008C59F8">
        <w:t>35.</w:t>
      </w:r>
      <w:r w:rsidRPr="008C59F8">
        <w:tab/>
        <w:t xml:space="preserve">Choi, Y. S.;  Singh, R.;  Zhang, J.;  Balasubramanian, G.;  Sturgeon, M. R.;  Katahira, R.;  Chupka, G.;  Beckham, G. T.; Shanks, B. H., Pyrolysis reaction networks for lignin model compounds: unraveling thermal deconstruction of </w:t>
      </w:r>
      <w:r w:rsidRPr="008C59F8">
        <w:rPr>
          <w:rFonts w:hint="eastAsia"/>
        </w:rPr>
        <w:t>β</w:t>
      </w:r>
      <w:r w:rsidRPr="008C59F8">
        <w:t xml:space="preserve">-O-4 and </w:t>
      </w:r>
      <w:r w:rsidRPr="008C59F8">
        <w:rPr>
          <w:rFonts w:hint="eastAsia"/>
        </w:rPr>
        <w:t>α</w:t>
      </w:r>
      <w:r w:rsidRPr="008C59F8">
        <w:t xml:space="preserve">-O-4 compounds. </w:t>
      </w:r>
      <w:r w:rsidRPr="008C59F8">
        <w:rPr>
          <w:i/>
        </w:rPr>
        <w:t xml:space="preserve">Green Chemistry </w:t>
      </w:r>
      <w:r w:rsidRPr="008C59F8">
        <w:rPr>
          <w:b/>
        </w:rPr>
        <w:t>2016,</w:t>
      </w:r>
      <w:r w:rsidRPr="008C59F8">
        <w:t xml:space="preserve"> </w:t>
      </w:r>
      <w:r w:rsidRPr="008C59F8">
        <w:rPr>
          <w:i/>
        </w:rPr>
        <w:t>18</w:t>
      </w:r>
      <w:r w:rsidRPr="008C59F8">
        <w:t xml:space="preserve"> (6), 1762-1773.</w:t>
      </w:r>
    </w:p>
    <w:p w14:paraId="5F06B531" w14:textId="77777777" w:rsidR="00A14075" w:rsidRPr="008C59F8" w:rsidRDefault="00A14075" w:rsidP="008C59F8">
      <w:pPr>
        <w:pStyle w:val="EndNoteBibliography"/>
        <w:spacing w:after="0"/>
        <w:ind w:firstLine="0"/>
      </w:pPr>
      <w:r w:rsidRPr="008C59F8">
        <w:t>36.</w:t>
      </w:r>
      <w:r w:rsidRPr="008C59F8">
        <w:tab/>
        <w:t xml:space="preserve">Elder, T.; Beste, A., Density Functional Theory Study of the Concerted Pyrolysis Mechanism for Lignin Models. </w:t>
      </w:r>
      <w:r w:rsidRPr="008C59F8">
        <w:rPr>
          <w:i/>
        </w:rPr>
        <w:t xml:space="preserve">Energy &amp; Fuels </w:t>
      </w:r>
      <w:r w:rsidRPr="008C59F8">
        <w:rPr>
          <w:b/>
        </w:rPr>
        <w:t>2014,</w:t>
      </w:r>
      <w:r w:rsidRPr="008C59F8">
        <w:t xml:space="preserve"> </w:t>
      </w:r>
      <w:r w:rsidRPr="008C59F8">
        <w:rPr>
          <w:i/>
        </w:rPr>
        <w:t>28</w:t>
      </w:r>
      <w:r w:rsidRPr="008C59F8">
        <w:t xml:space="preserve"> (8), 5229-5235.</w:t>
      </w:r>
    </w:p>
    <w:p w14:paraId="1F6203E0" w14:textId="77777777" w:rsidR="00A14075" w:rsidRPr="008C59F8" w:rsidRDefault="00A14075" w:rsidP="008C59F8">
      <w:pPr>
        <w:pStyle w:val="EndNoteBibliography"/>
        <w:spacing w:after="0"/>
        <w:ind w:firstLine="0"/>
      </w:pPr>
      <w:r w:rsidRPr="008C59F8">
        <w:t>37.</w:t>
      </w:r>
      <w:r w:rsidRPr="008C59F8">
        <w:tab/>
        <w:t xml:space="preserve">About the Author A2 - Klass, Donald L. In </w:t>
      </w:r>
      <w:r w:rsidRPr="008C59F8">
        <w:rPr>
          <w:i/>
        </w:rPr>
        <w:t>Biomass for Renewable Energy, Fuels, and Chemicals</w:t>
      </w:r>
      <w:r w:rsidRPr="008C59F8">
        <w:t>, Academic Press: San Diego, 1998; p ix.</w:t>
      </w:r>
    </w:p>
    <w:p w14:paraId="0E3B7182" w14:textId="77777777" w:rsidR="00A14075" w:rsidRPr="008C59F8" w:rsidRDefault="00A14075" w:rsidP="008C59F8">
      <w:pPr>
        <w:pStyle w:val="EndNoteBibliography"/>
        <w:spacing w:after="0"/>
        <w:ind w:firstLine="0"/>
      </w:pPr>
      <w:r w:rsidRPr="008C59F8">
        <w:t>38.</w:t>
      </w:r>
      <w:r w:rsidRPr="008C59F8">
        <w:tab/>
        <w:t xml:space="preserve">Faravelli, T.;  Frassoldati, A.;  Migliavacca, G.; Ranzi, E., Detailed kinetic modeling of the thermal degradation of lignins. </w:t>
      </w:r>
      <w:r w:rsidRPr="008C59F8">
        <w:rPr>
          <w:i/>
        </w:rPr>
        <w:t xml:space="preserve">Biomass and Bioenergy </w:t>
      </w:r>
      <w:r w:rsidRPr="008C59F8">
        <w:rPr>
          <w:b/>
        </w:rPr>
        <w:t>2010,</w:t>
      </w:r>
      <w:r w:rsidRPr="008C59F8">
        <w:t xml:space="preserve"> </w:t>
      </w:r>
      <w:r w:rsidRPr="008C59F8">
        <w:rPr>
          <w:i/>
        </w:rPr>
        <w:t>34</w:t>
      </w:r>
      <w:r w:rsidRPr="008C59F8">
        <w:t xml:space="preserve"> (3), 290-301.</w:t>
      </w:r>
    </w:p>
    <w:p w14:paraId="197E467F" w14:textId="77777777" w:rsidR="00A14075" w:rsidRPr="008C59F8" w:rsidRDefault="00A14075" w:rsidP="008C59F8">
      <w:pPr>
        <w:pStyle w:val="EndNoteBibliography"/>
        <w:spacing w:after="0"/>
        <w:ind w:firstLine="0"/>
      </w:pPr>
      <w:r w:rsidRPr="008C59F8">
        <w:t>39.</w:t>
      </w:r>
      <w:r w:rsidRPr="008C59F8">
        <w:tab/>
        <w:t xml:space="preserve">Hough, B. R.;  Schwartz, D. T.; Pfaendtner, J., Detailed Kinetic Modeling of Lignin Pyrolysis for Process Optimization. </w:t>
      </w:r>
      <w:r w:rsidRPr="008C59F8">
        <w:rPr>
          <w:i/>
        </w:rPr>
        <w:t xml:space="preserve">Industrial &amp; Engineering Chemistry Research </w:t>
      </w:r>
      <w:r w:rsidRPr="008C59F8">
        <w:rPr>
          <w:b/>
        </w:rPr>
        <w:t>2016,</w:t>
      </w:r>
      <w:r w:rsidRPr="008C59F8">
        <w:t xml:space="preserve"> </w:t>
      </w:r>
      <w:r w:rsidRPr="008C59F8">
        <w:rPr>
          <w:i/>
        </w:rPr>
        <w:t>55</w:t>
      </w:r>
      <w:r w:rsidRPr="008C59F8">
        <w:t xml:space="preserve"> (34), 9147-9153.</w:t>
      </w:r>
    </w:p>
    <w:p w14:paraId="1C632771" w14:textId="77777777" w:rsidR="00A14075" w:rsidRPr="008C59F8" w:rsidRDefault="00A14075" w:rsidP="008C59F8">
      <w:pPr>
        <w:pStyle w:val="EndNoteBibliography"/>
        <w:ind w:firstLine="0"/>
      </w:pPr>
      <w:r w:rsidRPr="008C59F8">
        <w:t>40.</w:t>
      </w:r>
      <w:r w:rsidRPr="008C59F8">
        <w:tab/>
        <w:t xml:space="preserve">Klein, M. T.; Virk, P. S., Modeling of Lignin Thermolysis. </w:t>
      </w:r>
      <w:r w:rsidRPr="008C59F8">
        <w:rPr>
          <w:i/>
        </w:rPr>
        <w:t xml:space="preserve">Energy &amp; Fuels </w:t>
      </w:r>
      <w:r w:rsidRPr="008C59F8">
        <w:rPr>
          <w:b/>
        </w:rPr>
        <w:t>2008,</w:t>
      </w:r>
      <w:r w:rsidRPr="008C59F8">
        <w:t xml:space="preserve"> </w:t>
      </w:r>
      <w:r w:rsidRPr="008C59F8">
        <w:rPr>
          <w:i/>
        </w:rPr>
        <w:t>22</w:t>
      </w:r>
      <w:r w:rsidRPr="008C59F8">
        <w:t xml:space="preserve"> (4), 2175-2182.</w:t>
      </w:r>
    </w:p>
    <w:p w14:paraId="22ECE176" w14:textId="77777777" w:rsidR="00A14075" w:rsidRDefault="00A14075" w:rsidP="009F1C9B">
      <w:pPr>
        <w:spacing w:line="240" w:lineRule="auto"/>
        <w:rPr>
          <w:rFonts w:cs="Times New Roman"/>
          <w:szCs w:val="24"/>
        </w:rPr>
      </w:pPr>
    </w:p>
    <w:p w14:paraId="74922350" w14:textId="77777777" w:rsidR="00A14075" w:rsidRDefault="00A14075" w:rsidP="009F1C9B">
      <w:pPr>
        <w:spacing w:after="0" w:line="240" w:lineRule="auto"/>
        <w:jc w:val="left"/>
        <w:rPr>
          <w:rFonts w:cs="Times New Roman"/>
          <w:szCs w:val="24"/>
        </w:rPr>
        <w:sectPr w:rsidR="00A14075" w:rsidSect="0049245F">
          <w:type w:val="continuous"/>
          <w:pgSz w:w="12240" w:h="15840"/>
          <w:pgMar w:top="1440" w:right="1440" w:bottom="1440" w:left="1440" w:header="720" w:footer="720" w:gutter="0"/>
          <w:pgNumType w:start="1"/>
          <w:cols w:space="720"/>
          <w:docGrid w:linePitch="326"/>
        </w:sectPr>
      </w:pPr>
    </w:p>
    <w:p w14:paraId="25619DCA" w14:textId="77777777" w:rsidR="00A14075" w:rsidRDefault="00A14075" w:rsidP="009F21C0">
      <w:pPr>
        <w:spacing w:line="259" w:lineRule="auto"/>
        <w:ind w:firstLine="0"/>
        <w:jc w:val="left"/>
      </w:pPr>
      <w:r>
        <w:br w:type="page"/>
      </w:r>
    </w:p>
    <w:p w14:paraId="2CEF0D40" w14:textId="77777777" w:rsidR="00A14075" w:rsidRPr="00E6244C" w:rsidRDefault="00A14075" w:rsidP="009F21C0">
      <w:pPr>
        <w:pStyle w:val="Heading1"/>
      </w:pPr>
      <w:bookmarkStart w:id="14" w:name="_Toc138267411"/>
      <w:r>
        <w:lastRenderedPageBreak/>
        <w:t>Literature Review – The Current State of Lignin Pyrolysis: Experimental and Theoretical Approaches to Elucidate Reaction Mechanisms</w:t>
      </w:r>
      <w:bookmarkEnd w:id="14"/>
    </w:p>
    <w:p w14:paraId="69DC12EF" w14:textId="77777777" w:rsidR="00A14075" w:rsidRDefault="00A14075" w:rsidP="009F21C0">
      <w:pPr>
        <w:spacing w:line="259" w:lineRule="auto"/>
        <w:ind w:firstLine="0"/>
        <w:jc w:val="left"/>
      </w:pPr>
    </w:p>
    <w:p w14:paraId="3ACF4DFD" w14:textId="77777777" w:rsidR="00A14075" w:rsidRDefault="00A14075" w:rsidP="00AE2A11">
      <w:pPr>
        <w:pStyle w:val="Heading2"/>
      </w:pPr>
      <w:bookmarkStart w:id="15" w:name="_Toc138267412"/>
      <w:bookmarkEnd w:id="1"/>
      <w:bookmarkEnd w:id="2"/>
      <w:bookmarkEnd w:id="3"/>
      <w:bookmarkEnd w:id="4"/>
      <w:bookmarkEnd w:id="5"/>
      <w:bookmarkEnd w:id="6"/>
      <w:r>
        <w:t>2.1. Introduction</w:t>
      </w:r>
      <w:bookmarkEnd w:id="15"/>
    </w:p>
    <w:p w14:paraId="3DEFC3B8" w14:textId="77777777" w:rsidR="00A14075" w:rsidRPr="00AE2A11" w:rsidRDefault="00A14075" w:rsidP="00AE2A11">
      <w:pPr>
        <w:ind w:firstLine="0"/>
      </w:pPr>
      <w:bookmarkStart w:id="16" w:name="_Hlk135552294"/>
      <w:r w:rsidRPr="00AE2A11">
        <w:t>Lignocellulosic biomass is an attractive source for the production of renewable fuels, chemicals, and materials, due to its abundance, year-round availability</w:t>
      </w:r>
      <w:r>
        <w:t>,</w:t>
      </w:r>
      <w:r w:rsidRPr="00AE2A11">
        <w:t xml:space="preserve"> and renewable nature</w:t>
      </w:r>
      <w:r w:rsidRPr="00AE2A11">
        <w:rPr>
          <w:vertAlign w:val="superscript"/>
        </w:rPr>
        <w:t>1</w:t>
      </w:r>
      <w:r w:rsidRPr="00AE2A11">
        <w:t>. Lignocellulosic biomass biochemical or thermochemical deconstruction is necessary before its transformation to the aforementioned products. Fast pyrolysis is one of the more attractive thermochemical deconstruction techniques due to its ability to produce a biocrude, also known as bio-oil</w:t>
      </w:r>
      <w:r>
        <w:t>,</w:t>
      </w:r>
      <w:r w:rsidRPr="00AE2A11">
        <w:t xml:space="preserve"> as well as its favorable low energy requirement and high throughput</w:t>
      </w:r>
      <w:r w:rsidRPr="00AE2A11">
        <w:rPr>
          <w:vertAlign w:val="superscript"/>
        </w:rPr>
        <w:t>2-4</w:t>
      </w:r>
      <w:r w:rsidRPr="00AE2A11">
        <w:t>. In the context of lignocellulosic thermochemical processing, fast pyrolysis is the thermal degradation process that occurs at low vapor residence times (&lt; 2 s), high heating rates</w:t>
      </w:r>
      <w:r>
        <w:t>,</w:t>
      </w:r>
      <w:r w:rsidRPr="00AE2A11">
        <w:t xml:space="preserve"> and moderate temperatures (400-600 °C) in the absence of oxygen to produce three major products in descending order by yield: solid biochar, light gases, e.g. (carbon monoxide, hydrogen, C</w:t>
      </w:r>
      <w:r w:rsidRPr="00AE2A11">
        <w:rPr>
          <w:vertAlign w:val="subscript"/>
        </w:rPr>
        <w:t>1</w:t>
      </w:r>
      <w:r w:rsidRPr="00AE2A11">
        <w:t>-C</w:t>
      </w:r>
      <w:r w:rsidRPr="00AE2A11">
        <w:rPr>
          <w:vertAlign w:val="subscript"/>
        </w:rPr>
        <w:t>4</w:t>
      </w:r>
      <w:r w:rsidRPr="00AE2A11">
        <w:t xml:space="preserve"> hydrocarbons</w:t>
      </w:r>
      <w:r>
        <w:t>,</w:t>
      </w:r>
      <w:r w:rsidRPr="00AE2A11">
        <w:t xml:space="preserve"> etc.), and bio-oil</w:t>
      </w:r>
      <w:r w:rsidRPr="00AE2A11">
        <w:rPr>
          <w:vertAlign w:val="superscript"/>
        </w:rPr>
        <w:t>5</w:t>
      </w:r>
      <w:r w:rsidRPr="00AE2A11">
        <w:t xml:space="preserve">. Deconstruction of lignocellulosic biomass through fast pyrolysis is complex </w:t>
      </w:r>
      <w:r>
        <w:t>for</w:t>
      </w:r>
      <w:r w:rsidRPr="00AE2A11">
        <w:t xml:space="preserve"> a variety of reasons. First, lignocellulos</w:t>
      </w:r>
      <w:r>
        <w:t>ic</w:t>
      </w:r>
      <w:r w:rsidRPr="00AE2A11">
        <w:t xml:space="preserve"> biomass is compositionally complex and variable by location, seasons</w:t>
      </w:r>
      <w:r>
        <w:t>,</w:t>
      </w:r>
      <w:r w:rsidRPr="00AE2A11">
        <w:t xml:space="preserve"> and species</w:t>
      </w:r>
      <w:r w:rsidRPr="00AE2A11">
        <w:rPr>
          <w:vertAlign w:val="superscript"/>
        </w:rPr>
        <w:t>6</w:t>
      </w:r>
      <w:r>
        <w:t>. These factors</w:t>
      </w:r>
      <w:r w:rsidRPr="00AE2A11">
        <w:t xml:space="preserve"> influence the conversion and, ultimately, the yield and product distribution. Second, the multiphase nature of fast pyrolysis conversion processes adds an additional layer </w:t>
      </w:r>
      <w:r w:rsidRPr="00AE2A11">
        <w:lastRenderedPageBreak/>
        <w:t>of complexity. Finally, lignocellulosic biomass is thermochemically transformed through a complex network of reactions of thousands of species</w:t>
      </w:r>
      <w:r w:rsidRPr="00AE2A11">
        <w:rPr>
          <w:vertAlign w:val="superscript"/>
        </w:rPr>
        <w:t>7</w:t>
      </w:r>
      <w:r w:rsidRPr="00AE2A11">
        <w:t>. Understanding the reaction mechanisms of lignocellulosic biomass deconstruction via fast pyrolysis is a longstanding challenge that is actively investigated by the thermochemical conversion community.</w:t>
      </w:r>
    </w:p>
    <w:p w14:paraId="32343765" w14:textId="77777777" w:rsidR="00A14075" w:rsidRPr="00AE2A11" w:rsidRDefault="00A14075" w:rsidP="00AE2A11">
      <w:pPr>
        <w:ind w:firstLine="0"/>
      </w:pPr>
      <w:r w:rsidRPr="00AE2A11">
        <w:t>Lignocellulosic biomass is comprised of three major components: cellulose, hemicellulose, and lignin</w:t>
      </w:r>
      <w:r>
        <w:t>,</w:t>
      </w:r>
      <w:r w:rsidRPr="00AE2A11">
        <w:t xml:space="preserve"> with a small amount of ash and extractives. Significant effort has been put </w:t>
      </w:r>
      <w:r>
        <w:t>forth</w:t>
      </w:r>
      <w:r w:rsidRPr="00AE2A11">
        <w:t xml:space="preserve"> to describe the pyrolysis of lignocellulosic biomass via mathematical models. Early work developed simple models assuming a single pyrolysis reaction</w:t>
      </w:r>
      <w:r w:rsidRPr="00AE2A11">
        <w:rPr>
          <w:vertAlign w:val="superscript"/>
        </w:rPr>
        <w:t>8-10</w:t>
      </w:r>
      <w:r w:rsidRPr="00AE2A11">
        <w:t xml:space="preserve">. The major component of lignocellulosic biomass is cellulose. Additionally, due to its linear, repeating structure, cellulose is easier to isolate and test experimentally than hemicellulose and lignin. Therefore, the fast pyrolysis of cellulose has been thoroughly investigated. </w:t>
      </w:r>
    </w:p>
    <w:p w14:paraId="183DF775" w14:textId="77777777" w:rsidR="00A14075" w:rsidRPr="00AE2A11" w:rsidRDefault="00A14075" w:rsidP="00AE2A11">
      <w:pPr>
        <w:ind w:firstLine="0"/>
      </w:pPr>
      <w:r w:rsidRPr="00AE2A11">
        <w:t>Broido and his colleagues spent a considerable amount of effort studying the</w:t>
      </w:r>
      <w:r>
        <w:t xml:space="preserve"> </w:t>
      </w:r>
      <w:r w:rsidRPr="00AE2A11">
        <w:t>behavior of cellulose pyrolysis and in 1975, they published a competitive reaction scheme showing two reaction pathways from cellulose to volatile tars or char and low molecular weight species</w:t>
      </w:r>
      <w:r w:rsidRPr="00AE2A11">
        <w:rPr>
          <w:vertAlign w:val="superscript"/>
        </w:rPr>
        <w:t>11, 12</w:t>
      </w:r>
      <w:r w:rsidRPr="00AE2A11">
        <w:t xml:space="preserve">. This model was further expounded upon to </w:t>
      </w:r>
      <w:r>
        <w:t xml:space="preserve">arrive at a </w:t>
      </w:r>
      <w:r w:rsidRPr="00AE2A11">
        <w:t>multistep model including an active intermediate, known as “active cellulose”</w:t>
      </w:r>
      <w:r w:rsidRPr="00AE2A11">
        <w:rPr>
          <w:vertAlign w:val="superscript"/>
        </w:rPr>
        <w:t xml:space="preserve"> 13, 14</w:t>
      </w:r>
      <w:r w:rsidRPr="00AE2A11">
        <w:t>. This simple, general model for cellulose fast pyrolysis came to be known as the Broido-Shafizadeh model and would serve as the foundation for many future kinetic models for cellulose and biomass fast pyrolysis</w:t>
      </w:r>
      <w:r w:rsidRPr="00AE2A11">
        <w:rPr>
          <w:vertAlign w:val="superscript"/>
        </w:rPr>
        <w:t>15</w:t>
      </w:r>
      <w:r w:rsidRPr="00AE2A11">
        <w:t xml:space="preserve">. Recently, increased focus has been on the investigation of pyrolysis kinetics using computational chemistry to better determine the mechanism </w:t>
      </w:r>
      <w:r w:rsidRPr="00AE2A11">
        <w:lastRenderedPageBreak/>
        <w:t xml:space="preserve">by </w:t>
      </w:r>
      <w:r>
        <w:t xml:space="preserve">which </w:t>
      </w:r>
      <w:r w:rsidRPr="00AE2A11">
        <w:t>cellulose undergoes thermal decomposition. Comprehensive, critical reviews of the development of cellulose pyrolysis kinetics can be found elsewhere in literature</w:t>
      </w:r>
      <w:r w:rsidRPr="00AE2A11">
        <w:rPr>
          <w:vertAlign w:val="superscript"/>
        </w:rPr>
        <w:t>16-18</w:t>
      </w:r>
      <w:r w:rsidRPr="00AE2A11">
        <w:t>.</w:t>
      </w:r>
    </w:p>
    <w:p w14:paraId="1C4B0E36" w14:textId="77777777" w:rsidR="00A14075" w:rsidRPr="00AE2A11" w:rsidRDefault="00A14075" w:rsidP="00AE2A11">
      <w:pPr>
        <w:ind w:firstLine="0"/>
      </w:pPr>
      <w:r w:rsidRPr="00AE2A11">
        <w:t xml:space="preserve">In several models that attempt to present a global yet detailed scheme for biomass fast pyrolysis, </w:t>
      </w:r>
      <w:r>
        <w:t xml:space="preserve">the pyrolysis of </w:t>
      </w:r>
      <w:r w:rsidRPr="00AE2A11">
        <w:t>hemicellulose and lignin are treated according to the same methods as cellulose pyrolysis in which the</w:t>
      </w:r>
      <w:r>
        <w:t>y</w:t>
      </w:r>
      <w:r w:rsidRPr="00AE2A11">
        <w:t xml:space="preserve"> initially decompose to an activated intermediate before being further converted into volatiles, light gases, and char</w:t>
      </w:r>
      <w:r w:rsidRPr="00AE2A11">
        <w:rPr>
          <w:vertAlign w:val="superscript"/>
        </w:rPr>
        <w:t>19</w:t>
      </w:r>
      <w:r w:rsidRPr="00AE2A11">
        <w:t xml:space="preserve">. </w:t>
      </w:r>
    </w:p>
    <w:p w14:paraId="066CE4C5" w14:textId="77777777" w:rsidR="00A14075" w:rsidRPr="00AE2A11" w:rsidRDefault="00A14075" w:rsidP="00AE2A11">
      <w:pPr>
        <w:ind w:firstLine="0"/>
      </w:pPr>
      <w:r w:rsidRPr="00AE2A11">
        <w:t>Lignin is the second most abundant component of lignocellulosic biomass and one of the most abundant naturally occurring polymers in the world. Lignin is synthesized primarily via oxidative coupling of three 4-hydroxycinnamyl alcohol monomers: p-coumaryl, coniferyl, and sinapyl alcohol)</w:t>
      </w:r>
      <w:r w:rsidRPr="00AE2A11">
        <w:rPr>
          <w:vertAlign w:val="superscript"/>
        </w:rPr>
        <w:t xml:space="preserve"> 20</w:t>
      </w:r>
      <w:r w:rsidRPr="00AE2A11">
        <w:t>. Currently, the major use f</w:t>
      </w:r>
      <w:r>
        <w:t>or</w:t>
      </w:r>
      <w:r w:rsidRPr="00AE2A11">
        <w:t xml:space="preserve"> lignin is burning for heat. However, due to the aromatic nature of lignin, there is potential for valorization to value-added products and intermediates through pyrolysis</w:t>
      </w:r>
      <w:r w:rsidRPr="00AE2A11">
        <w:rPr>
          <w:vertAlign w:val="superscript"/>
        </w:rPr>
        <w:t>21</w:t>
      </w:r>
      <w:r w:rsidRPr="00AE2A11">
        <w:t>. Th</w:t>
      </w:r>
      <w:r>
        <w:t>e</w:t>
      </w:r>
      <w:r w:rsidRPr="00AE2A11">
        <w:t xml:space="preserve"> purpose of this </w:t>
      </w:r>
      <w:r>
        <w:t>chapter</w:t>
      </w:r>
      <w:r w:rsidRPr="00AE2A11">
        <w:t xml:space="preserve"> is to present a critical review of the work on lignin pyrolysis kinetics up to this point and discuss potential pathways moving forward.</w:t>
      </w:r>
    </w:p>
    <w:p w14:paraId="1A91010E" w14:textId="77777777" w:rsidR="00A14075" w:rsidRDefault="00A14075" w:rsidP="008C59F8">
      <w:pPr>
        <w:pStyle w:val="Heading2"/>
      </w:pPr>
      <w:bookmarkStart w:id="17" w:name="_Toc138267413"/>
      <w:bookmarkEnd w:id="16"/>
      <w:r>
        <w:t>2.2. Lignin structure and isolation</w:t>
      </w:r>
      <w:bookmarkEnd w:id="17"/>
    </w:p>
    <w:p w14:paraId="47E2455C" w14:textId="77777777" w:rsidR="00A14075" w:rsidRPr="00AE2A11" w:rsidRDefault="00A14075" w:rsidP="00AE2A11">
      <w:pPr>
        <w:ind w:firstLine="0"/>
      </w:pPr>
      <w:r w:rsidRPr="00AE2A11">
        <w:t xml:space="preserve">Lignin is an integral component of the plant tissues, along with cellulose and hemicellulose, and presently the </w:t>
      </w:r>
      <w:r>
        <w:t xml:space="preserve">most abundant </w:t>
      </w:r>
      <w:r w:rsidRPr="00AE2A11">
        <w:t xml:space="preserve">source of </w:t>
      </w:r>
      <w:r>
        <w:t xml:space="preserve">renewable </w:t>
      </w:r>
      <w:r w:rsidRPr="00AE2A11">
        <w:t>aromatic</w:t>
      </w:r>
      <w:r>
        <w:t>s</w:t>
      </w:r>
      <w:r w:rsidRPr="003819BB">
        <w:rPr>
          <w:noProof/>
          <w:vertAlign w:val="superscript"/>
        </w:rPr>
        <w:t>22</w:t>
      </w:r>
      <w:r w:rsidRPr="00AE2A11">
        <w:t xml:space="preserve">. Aromatic compounds are essential to modern life and have many product applications ranging from plastics to medicines. Thus, understanding the reactions that govern the conversion and transformation of lignin through thermochemical routes is important </w:t>
      </w:r>
      <w:r w:rsidRPr="00AE2A11">
        <w:lastRenderedPageBreak/>
        <w:t>as we strive towards great independence from fossil fuels and fossil fuel</w:t>
      </w:r>
      <w:r>
        <w:t>-</w:t>
      </w:r>
      <w:r w:rsidRPr="00AE2A11">
        <w:t>derived aromatics.</w:t>
      </w:r>
    </w:p>
    <w:p w14:paraId="4E8BBB01" w14:textId="77777777" w:rsidR="00A14075" w:rsidRPr="00AE2A11" w:rsidRDefault="00A14075" w:rsidP="00AE2A11">
      <w:pPr>
        <w:ind w:firstLine="0"/>
        <w:rPr>
          <w:b/>
          <w:bCs/>
        </w:rPr>
      </w:pPr>
      <w:r w:rsidRPr="00AE2A11">
        <w:t>As previously stated, lignin is formed through the radical coupling of the primary lignin polymerization of 4-hydroxycinnamyl alcohol monomers, primarily through endwise coupling</w:t>
      </w:r>
      <w:r w:rsidRPr="003819BB">
        <w:rPr>
          <w:noProof/>
          <w:vertAlign w:val="superscript"/>
        </w:rPr>
        <w:t>23</w:t>
      </w:r>
      <w:r w:rsidRPr="00AE2A11">
        <w:t>. The aromatic units of lignin are further classified into three groups: p-hydroxyphenyl (H), guaiacyl (G), and syringyl(S), depending on the level of methoxylation at the C3 and C5 positions</w:t>
      </w:r>
      <w:r w:rsidRPr="003819BB">
        <w:rPr>
          <w:noProof/>
          <w:vertAlign w:val="superscript"/>
        </w:rPr>
        <w:t>24</w:t>
      </w:r>
      <w:r w:rsidRPr="00AE2A11">
        <w:t xml:space="preserve">. This can be seen </w:t>
      </w:r>
      <w:r w:rsidRPr="002635A0">
        <w:t xml:space="preserve">in </w:t>
      </w:r>
      <w:r w:rsidRPr="002635A0">
        <w:fldChar w:fldCharType="begin"/>
      </w:r>
      <w:r w:rsidRPr="002635A0">
        <w:instrText xml:space="preserve"> REF _Ref135775393 \h  \* MERGEFORMAT </w:instrText>
      </w:r>
      <w:r w:rsidRPr="002635A0">
        <w:fldChar w:fldCharType="separate"/>
      </w:r>
      <w:r w:rsidRPr="009B1D6D">
        <w:t xml:space="preserve">Figure </w:t>
      </w:r>
      <w:r w:rsidRPr="009B1D6D">
        <w:rPr>
          <w:noProof/>
        </w:rPr>
        <w:t>2</w:t>
      </w:r>
      <w:r w:rsidRPr="009B1D6D">
        <w:rPr>
          <w:noProof/>
        </w:rPr>
        <w:noBreakHyphen/>
        <w:t>1</w:t>
      </w:r>
      <w:r w:rsidRPr="002635A0">
        <w:fldChar w:fldCharType="end"/>
      </w:r>
      <w:r w:rsidRPr="00AE2A11">
        <w:t>. The structure and composition of lignin varies depending on the source of biomass. Softwoods contain approximately 27-33 wt. % lignin, hardwoods contain 18-25 wt. %, and grasses 17-24 wt. %</w:t>
      </w:r>
      <w:r w:rsidRPr="003819BB">
        <w:rPr>
          <w:noProof/>
          <w:vertAlign w:val="superscript"/>
        </w:rPr>
        <w:t>25</w:t>
      </w:r>
      <w:r w:rsidRPr="00AE2A11">
        <w:t>. Softwood lignin is primarily made up of G units, while hardwood lignin consists of G and S units, and lignin from grass is built from H, G, and S units</w:t>
      </w:r>
      <w:r w:rsidRPr="003819BB">
        <w:rPr>
          <w:noProof/>
          <w:vertAlign w:val="superscript"/>
        </w:rPr>
        <w:t>26</w:t>
      </w:r>
      <w:r w:rsidRPr="00AE2A11">
        <w:t>. Additionally, delocalization of the radicals allow</w:t>
      </w:r>
      <w:r>
        <w:t>s</w:t>
      </w:r>
      <w:r w:rsidRPr="00AE2A11">
        <w:t xml:space="preserve"> for linkages to be formed at multiple sites, leading to a variety of possible linkages</w:t>
      </w:r>
      <w:r w:rsidRPr="003819BB">
        <w:rPr>
          <w:noProof/>
          <w:vertAlign w:val="superscript"/>
        </w:rPr>
        <w:t>27</w:t>
      </w:r>
      <w:r w:rsidRPr="00AE2A11">
        <w:t xml:space="preserve">. These linkages can be either C-O or C-C linkages. The linkages include </w:t>
      </w:r>
      <w:r w:rsidRPr="00AE2A11">
        <w:rPr>
          <w:rFonts w:ascii="Calibri" w:hAnsi="Calibri"/>
        </w:rPr>
        <w:t>β</w:t>
      </w:r>
      <w:r w:rsidRPr="00AE2A11">
        <w:t xml:space="preserve">-O-4, 5-5, </w:t>
      </w:r>
      <w:r w:rsidRPr="00AE2A11">
        <w:rPr>
          <w:rFonts w:ascii="Calibri" w:hAnsi="Calibri"/>
        </w:rPr>
        <w:t>β</w:t>
      </w:r>
      <w:r w:rsidRPr="00AE2A11">
        <w:t xml:space="preserve">-5, 4-O-5, </w:t>
      </w:r>
      <w:r w:rsidRPr="00AE2A11">
        <w:rPr>
          <w:rFonts w:ascii="Calibri" w:hAnsi="Calibri"/>
        </w:rPr>
        <w:t>β</w:t>
      </w:r>
      <w:r w:rsidRPr="00AE2A11">
        <w:t xml:space="preserve">-1, </w:t>
      </w:r>
      <w:r w:rsidRPr="00AE2A11">
        <w:rPr>
          <w:rFonts w:ascii="Calibri" w:hAnsi="Calibri"/>
        </w:rPr>
        <w:t>β</w:t>
      </w:r>
      <w:r w:rsidRPr="00AE2A11">
        <w:t xml:space="preserve">- </w:t>
      </w:r>
      <w:r w:rsidRPr="00AE2A11">
        <w:rPr>
          <w:rFonts w:ascii="Calibri" w:hAnsi="Calibri"/>
        </w:rPr>
        <w:t>β</w:t>
      </w:r>
      <w:r w:rsidRPr="00AE2A11">
        <w:t xml:space="preserve">, and several others with </w:t>
      </w:r>
      <w:r w:rsidRPr="00AE2A11">
        <w:rPr>
          <w:rFonts w:ascii="Calibri" w:hAnsi="Calibri"/>
        </w:rPr>
        <w:t>β</w:t>
      </w:r>
      <w:r w:rsidRPr="00AE2A11">
        <w:t>-O-4 being the dominant linkage</w:t>
      </w:r>
      <w:r w:rsidRPr="003819BB">
        <w:rPr>
          <w:noProof/>
          <w:vertAlign w:val="superscript"/>
        </w:rPr>
        <w:t>28, 29</w:t>
      </w:r>
      <w:r w:rsidRPr="00AE2A11">
        <w:t>. Therefore, the exact structure of lignin remains unknown. However, significant research has been undertaken to better understand the structure of native lignin</w:t>
      </w:r>
      <w:r w:rsidRPr="003819BB">
        <w:rPr>
          <w:noProof/>
          <w:vertAlign w:val="superscript"/>
        </w:rPr>
        <w:t>23</w:t>
      </w:r>
      <w:r w:rsidRPr="00AE2A11">
        <w:t>.</w:t>
      </w:r>
    </w:p>
    <w:p w14:paraId="6191F45F" w14:textId="77777777" w:rsidR="00A14075" w:rsidRDefault="00A14075" w:rsidP="00AE2A11">
      <w:pPr>
        <w:ind w:firstLine="0"/>
      </w:pPr>
      <w:r w:rsidRPr="00AE2A11">
        <w:t>The lignocellulosic cell wall is comprised of a complex network of cellulose, hemicellulose, and lignin. Under gasification temperatures (800 °C), it has been shown there is a significant interaction effect between cellulose and lignin during wood pyrolysis</w:t>
      </w:r>
      <w:r w:rsidRPr="003819BB">
        <w:rPr>
          <w:noProof/>
          <w:vertAlign w:val="superscript"/>
        </w:rPr>
        <w:t>30</w:t>
      </w:r>
      <w:r w:rsidRPr="00AE2A11">
        <w:t xml:space="preserve">. Currently, there has not been significant progress in developing a kinetic model for lignocellulosic fast pyrolysis that accounts for the interactions of the </w:t>
      </w:r>
      <w:r w:rsidRPr="00AE2A11">
        <w:lastRenderedPageBreak/>
        <w:t>individual biomass constituents</w:t>
      </w:r>
      <w:r w:rsidRPr="00AE2A11">
        <w:rPr>
          <w:vertAlign w:val="superscript"/>
        </w:rPr>
        <w:t>19</w:t>
      </w:r>
      <w:r w:rsidRPr="00AE2A11">
        <w:t xml:space="preserve">. To better understand lignin, it must be isolated from the lignocellulosic complex. Extraction of lignin remains a major challenge in understanding both the native structure and the pyrolysis behavior of lignin. Several </w:t>
      </w:r>
      <w:r>
        <w:t>methods</w:t>
      </w:r>
      <w:r w:rsidRPr="00AE2A11">
        <w:t xml:space="preserve"> have been investigated to either isolate or recover lignin</w:t>
      </w:r>
      <w:r>
        <w:t>, leading to various types of isolated lignin</w:t>
      </w:r>
      <w:r w:rsidRPr="00AE2A11">
        <w:t>, such as milled wood lignin (MWL), cellulase enzyme lignin (CEL), kraft lignin, Brauns’ lignin, and Klason lignin. However, these methods either change the structure of the resulting lignin, have contaminating sugars, or are result in low isolation yields</w:t>
      </w:r>
      <w:r w:rsidRPr="003819BB">
        <w:rPr>
          <w:noProof/>
          <w:vertAlign w:val="superscript"/>
        </w:rPr>
        <w:t>31, 32</w:t>
      </w:r>
      <w:r w:rsidRPr="00AE2A11">
        <w:t>.</w:t>
      </w:r>
    </w:p>
    <w:p w14:paraId="41783AD5" w14:textId="77777777" w:rsidR="00C212A1" w:rsidRDefault="00C212A1" w:rsidP="00C212A1">
      <w:pPr>
        <w:pStyle w:val="Heading2"/>
      </w:pPr>
      <w:r>
        <w:t>2.3. Reaction mechanisms and kinetics for lignin model compounds</w:t>
      </w:r>
    </w:p>
    <w:p w14:paraId="3C75DB7D" w14:textId="77777777" w:rsidR="00C212A1" w:rsidRPr="008C59F8" w:rsidRDefault="00C212A1" w:rsidP="00C212A1">
      <w:r w:rsidRPr="00AE2A11">
        <w:t>Due to the difficulty of isolating lignin in its native structure</w:t>
      </w:r>
      <w:r>
        <w:t>, r</w:t>
      </w:r>
      <w:r w:rsidRPr="00AE2A11">
        <w:t>esearchers have looked to understand the pyrolysis mechanisms of lignin substructures, such as monomeric derivatives of the H, G, and S building blocks</w:t>
      </w:r>
      <w:r w:rsidRPr="003819BB">
        <w:rPr>
          <w:noProof/>
          <w:vertAlign w:val="superscript"/>
        </w:rPr>
        <w:t>33, 34</w:t>
      </w:r>
      <w:r w:rsidRPr="00AE2A11">
        <w:t>, dimers containing ether or carbon-carbon linkages</w:t>
      </w:r>
      <w:r w:rsidRPr="003819BB">
        <w:rPr>
          <w:noProof/>
          <w:vertAlign w:val="superscript"/>
        </w:rPr>
        <w:t>35, 36</w:t>
      </w:r>
      <w:r w:rsidRPr="00AE2A11">
        <w:t>, or larger oligomers representative of groups found in native lignin</w:t>
      </w:r>
      <w:r w:rsidRPr="003819BB">
        <w:rPr>
          <w:noProof/>
          <w:vertAlign w:val="superscript"/>
        </w:rPr>
        <w:t>37</w:t>
      </w:r>
      <w:r w:rsidRPr="00AE2A11">
        <w:t xml:space="preserve">. While it is not viable to assume the information gathered via these model compounds will be applicable to native lignin, these model compounds provide a method to develop a mechanistic understanding of the pyrolysis pathways for the building blocks of lignin. </w:t>
      </w:r>
    </w:p>
    <w:p w14:paraId="543036EF" w14:textId="7F563983" w:rsidR="00C212A1" w:rsidRDefault="00C212A1" w:rsidP="00C212A1">
      <w:r w:rsidRPr="00AE2A11">
        <w:t xml:space="preserve">The approaches for determining fast pyrolysis kinetics and proposing reaction schemes and mechanisms can be classified into two categories: empirical or mechanistic, and generally be thought of as experimental and computational, respectively. The empirical methods are the classic ways of determining reaction kinetics via experimental observation. However, experiments are limited by what </w:t>
      </w:r>
      <w:r>
        <w:br w:type="page"/>
      </w:r>
    </w:p>
    <w:p w14:paraId="317AAB6A" w14:textId="77777777" w:rsidR="00C212A1" w:rsidRPr="00AE2A11" w:rsidRDefault="00C212A1" w:rsidP="00AE2A11">
      <w:pPr>
        <w:ind w:firstLine="0"/>
      </w:pPr>
    </w:p>
    <w:p w14:paraId="3758C6A4" w14:textId="77777777" w:rsidR="00A14075" w:rsidRPr="00AE2A11" w:rsidRDefault="00A14075" w:rsidP="00AE2A11">
      <w:pPr>
        <w:ind w:firstLine="0"/>
      </w:pPr>
      <w:r>
        <w:rPr>
          <w:noProof/>
        </w:rPr>
        <w:drawing>
          <wp:inline distT="0" distB="0" distL="0" distR="0" wp14:anchorId="50CAC80E" wp14:editId="0E698F2A">
            <wp:extent cx="5943600" cy="2489200"/>
            <wp:effectExtent l="0" t="0" r="0" b="0"/>
            <wp:docPr id="1617822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194" name="Picture 161782219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89200"/>
                    </a:xfrm>
                    <a:prstGeom prst="rect">
                      <a:avLst/>
                    </a:prstGeom>
                  </pic:spPr>
                </pic:pic>
              </a:graphicData>
            </a:graphic>
          </wp:inline>
        </w:drawing>
      </w:r>
    </w:p>
    <w:p w14:paraId="63C94B28" w14:textId="77777777" w:rsidR="00A14075" w:rsidRDefault="00A14075" w:rsidP="00AE2A11">
      <w:pPr>
        <w:ind w:firstLine="0"/>
        <w:rPr>
          <w:b/>
          <w:bCs/>
        </w:rPr>
      </w:pPr>
      <w:bookmarkStart w:id="18" w:name="_Ref135775393"/>
      <w:bookmarkStart w:id="19" w:name="_Toc138267483"/>
      <w:r w:rsidRPr="00AE2A11">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1</w:t>
      </w:r>
      <w:r>
        <w:rPr>
          <w:b/>
          <w:bCs/>
        </w:rPr>
        <w:fldChar w:fldCharType="end"/>
      </w:r>
      <w:bookmarkEnd w:id="18"/>
      <w:r w:rsidRPr="00AE2A11">
        <w:rPr>
          <w:b/>
          <w:bCs/>
        </w:rPr>
        <w:t xml:space="preserve">. </w:t>
      </w:r>
      <w:r w:rsidRPr="00AE2A11">
        <w:t>Chemical structures of the building blocks of native lignin.</w:t>
      </w:r>
      <w:bookmarkEnd w:id="19"/>
      <w:r w:rsidRPr="00AE2A11">
        <w:rPr>
          <w:b/>
          <w:bCs/>
        </w:rPr>
        <w:t xml:space="preserve"> </w:t>
      </w:r>
    </w:p>
    <w:p w14:paraId="3C55259B" w14:textId="4A0EC192" w:rsidR="00C212A1" w:rsidRDefault="00C212A1">
      <w:pPr>
        <w:spacing w:line="259" w:lineRule="auto"/>
        <w:ind w:firstLine="0"/>
        <w:jc w:val="left"/>
        <w:rPr>
          <w:b/>
          <w:bCs/>
        </w:rPr>
      </w:pPr>
      <w:r>
        <w:rPr>
          <w:b/>
          <w:bCs/>
        </w:rPr>
        <w:br w:type="page"/>
      </w:r>
    </w:p>
    <w:p w14:paraId="3324E37E" w14:textId="29E95585" w:rsidR="00A14075" w:rsidRPr="00AE2A11" w:rsidRDefault="00C212A1" w:rsidP="00AE2A11">
      <w:pPr>
        <w:ind w:firstLine="0"/>
        <w:rPr>
          <w:b/>
          <w:bCs/>
        </w:rPr>
      </w:pPr>
      <w:r w:rsidRPr="00AE2A11">
        <w:lastRenderedPageBreak/>
        <w:t xml:space="preserve">products can </w:t>
      </w:r>
      <w:r>
        <w:t xml:space="preserve">be </w:t>
      </w:r>
      <w:r w:rsidRPr="00AE2A11">
        <w:t>observe</w:t>
      </w:r>
      <w:r>
        <w:t>d</w:t>
      </w:r>
      <w:r w:rsidRPr="00AE2A11">
        <w:t xml:space="preserve">. Unless </w:t>
      </w:r>
      <w:r>
        <w:t>one has</w:t>
      </w:r>
      <w:r w:rsidRPr="00AE2A11">
        <w:t xml:space="preserve"> access to high-speed analytical techniques to measure on a femtosecond time scale, </w:t>
      </w:r>
      <w:r>
        <w:t>one</w:t>
      </w:r>
      <w:r w:rsidRPr="00AE2A11">
        <w:t xml:space="preserve"> cannot guarantee </w:t>
      </w:r>
      <w:r>
        <w:t xml:space="preserve">that </w:t>
      </w:r>
      <w:r w:rsidRPr="00AE2A11">
        <w:t>all rapid</w:t>
      </w:r>
      <w:r>
        <w:t>-</w:t>
      </w:r>
      <w:r w:rsidRPr="00AE2A11">
        <w:t>reacting intermediates will be observed</w:t>
      </w:r>
      <w:r w:rsidRPr="008C59F8">
        <w:rPr>
          <w:noProof/>
          <w:vertAlign w:val="superscript"/>
        </w:rPr>
        <w:t>38</w:t>
      </w:r>
      <w:r w:rsidRPr="00AE2A11">
        <w:t>. Empirical kinetics depend on experimental conditions and do not provide insight into the underlying mechanism. Computational chemistry has recently gained popularity as a tool, paired with experimental observation, to understand the fundamental decomposition pathways of biomass pyrolysis. Computational chemistry has the advantage of predicting molecular processes by analyzing the energetics of a given system</w:t>
      </w:r>
      <w:r w:rsidRPr="008C59F8">
        <w:rPr>
          <w:noProof/>
          <w:vertAlign w:val="superscript"/>
        </w:rPr>
        <w:t>39</w:t>
      </w:r>
      <w:r w:rsidRPr="00AE2A11">
        <w:t>.</w:t>
      </w:r>
    </w:p>
    <w:p w14:paraId="0CF3745E" w14:textId="77777777" w:rsidR="00A14075" w:rsidRPr="00AE2A11" w:rsidRDefault="00A14075" w:rsidP="008C59F8">
      <w:r w:rsidRPr="00AE2A11">
        <w:t>Experimental kinetic analysis of lignocellulosic biomass and lignin has primarily been performed via thermogravimetric analysis (TGA) experiments</w:t>
      </w:r>
      <w:r w:rsidRPr="008C59F8">
        <w:rPr>
          <w:noProof/>
          <w:vertAlign w:val="superscript"/>
        </w:rPr>
        <w:t>40-45</w:t>
      </w:r>
      <w:r w:rsidRPr="00AE2A11">
        <w:t xml:space="preserve">. Researchers have proposed several different models for estimating kinetic parameters for biomass pyrolysis based </w:t>
      </w:r>
      <w:r>
        <w:t>on TGA</w:t>
      </w:r>
      <w:r w:rsidRPr="00AE2A11">
        <w:t xml:space="preserve"> mass loss data, such as first-order</w:t>
      </w:r>
      <w:r w:rsidRPr="008C59F8">
        <w:rPr>
          <w:noProof/>
          <w:vertAlign w:val="superscript"/>
        </w:rPr>
        <w:t>40, 46, 47</w:t>
      </w:r>
      <w:r w:rsidRPr="00AE2A11">
        <w:t>, distributed activation energy models (DAEM)</w:t>
      </w:r>
      <w:r w:rsidRPr="008C59F8">
        <w:rPr>
          <w:noProof/>
          <w:vertAlign w:val="superscript"/>
        </w:rPr>
        <w:t xml:space="preserve"> 44, 48-50</w:t>
      </w:r>
      <w:r w:rsidRPr="00AE2A11">
        <w:t>, and pseudo-component models</w:t>
      </w:r>
      <w:r w:rsidRPr="008C59F8">
        <w:rPr>
          <w:noProof/>
          <w:vertAlign w:val="superscript"/>
        </w:rPr>
        <w:t>41, 51</w:t>
      </w:r>
      <w:r w:rsidRPr="00AE2A11">
        <w:t>. TGA provides valuable kinetic data for the total mass loss of the biomass sample during pyrolysis. However, this technique provides no information on the major volatile products released and, therefore, no mechanistic information as to which reaction pathways are present during pyrolysis. Pyrolysis has also been coupled with online spectroscopy systems to perform kinetic analysis while characterizing the volatile products</w:t>
      </w:r>
      <w:r w:rsidRPr="008C59F8">
        <w:rPr>
          <w:noProof/>
          <w:vertAlign w:val="superscript"/>
        </w:rPr>
        <w:t>52-54</w:t>
      </w:r>
      <w:r w:rsidRPr="00AE2A11">
        <w:t xml:space="preserve">. However, even with a full characterization of the observable pyrolysis products, the analysis does not provide a time evolution of the pyrolysis system </w:t>
      </w:r>
      <w:r>
        <w:t>but consists of</w:t>
      </w:r>
      <w:r w:rsidRPr="00AE2A11">
        <w:t xml:space="preserve"> cumulative product yields</w:t>
      </w:r>
      <w:r w:rsidRPr="008C59F8">
        <w:rPr>
          <w:noProof/>
          <w:vertAlign w:val="superscript"/>
        </w:rPr>
        <w:t>55</w:t>
      </w:r>
      <w:r w:rsidRPr="00AE2A11">
        <w:t>. Therefore, without very high-speed analytic techniques, experimental reaction analysis will necessarily be limited</w:t>
      </w:r>
      <w:r>
        <w:t>,</w:t>
      </w:r>
      <w:r w:rsidRPr="00AE2A11">
        <w:t xml:space="preserve"> requiring computational </w:t>
      </w:r>
      <w:r w:rsidRPr="00AE2A11">
        <w:lastRenderedPageBreak/>
        <w:t>chemistry to determine the underlying mechanistic pathways and kinetic rate parameters of fast pyrolysis</w:t>
      </w:r>
      <w:r w:rsidRPr="008C59F8">
        <w:rPr>
          <w:noProof/>
          <w:vertAlign w:val="superscript"/>
        </w:rPr>
        <w:t>56</w:t>
      </w:r>
      <w:r w:rsidRPr="00AE2A11">
        <w:t>.</w:t>
      </w:r>
    </w:p>
    <w:p w14:paraId="72C4042D" w14:textId="77777777" w:rsidR="00A14075" w:rsidRPr="00AE2A11" w:rsidRDefault="00A14075" w:rsidP="008C59F8">
      <w:r w:rsidRPr="00AE2A11">
        <w:t>In the 1990s, density functional theory (DFT) gained popularity as the preferred method for electronic structure calculations</w:t>
      </w:r>
      <w:r w:rsidRPr="008C59F8">
        <w:rPr>
          <w:noProof/>
          <w:vertAlign w:val="superscript"/>
        </w:rPr>
        <w:t>57</w:t>
      </w:r>
      <w:r w:rsidRPr="00AE2A11">
        <w:t>. In the last several years, DFT has become an invaluable tool for the kinetic analysis of pyrolysis</w:t>
      </w:r>
      <w:r>
        <w:t>.</w:t>
      </w:r>
      <w:r w:rsidRPr="00AE2A11">
        <w:t xml:space="preserve"> This is due to the reduced computation costs compared to traditional Hartree-Fock (HF) methods while maintaining comparable, or even improving, chemical accuracy. DFT is built from the Hohenberg-Kohn theorems that postulate all ground and excited-state properties for a given system can be determined from the ground state electron density</w:t>
      </w:r>
      <w:r w:rsidRPr="008C59F8">
        <w:rPr>
          <w:noProof/>
          <w:vertAlign w:val="superscript"/>
        </w:rPr>
        <w:t>58, 59</w:t>
      </w:r>
      <w:r w:rsidRPr="00AE2A11">
        <w:t>. The energy of the system is broken down into four components: kinetic energy, electron-nuclear interaction, coulomb repulsion, and an exchange</w:t>
      </w:r>
      <w:r>
        <w:t>-</w:t>
      </w:r>
      <w:r w:rsidRPr="00AE2A11">
        <w:t>correlation. The electron correlation is computed using generalized functionals of the election density</w:t>
      </w:r>
      <w:r w:rsidRPr="008C59F8">
        <w:rPr>
          <w:noProof/>
          <w:vertAlign w:val="superscript"/>
        </w:rPr>
        <w:t>60</w:t>
      </w:r>
      <w:r w:rsidRPr="00AE2A11">
        <w:t>. The two most popular functionals for lignin pyrolysis calculations are the B3LYP</w:t>
      </w:r>
      <w:r w:rsidRPr="008C59F8">
        <w:rPr>
          <w:noProof/>
          <w:vertAlign w:val="superscript"/>
        </w:rPr>
        <w:t>61, 62</w:t>
      </w:r>
      <w:r w:rsidRPr="00AE2A11">
        <w:t xml:space="preserve"> and M06-2X</w:t>
      </w:r>
      <w:r w:rsidRPr="008C59F8">
        <w:rPr>
          <w:noProof/>
          <w:vertAlign w:val="superscript"/>
        </w:rPr>
        <w:t>63</w:t>
      </w:r>
      <w:r w:rsidRPr="00AE2A11">
        <w:t>. Computational modeling using DFT has been shown to be helpful in determining reaction mechanisms for the complex reaction network of cellulose pyrolysis</w:t>
      </w:r>
      <w:r w:rsidRPr="008C59F8">
        <w:rPr>
          <w:noProof/>
          <w:vertAlign w:val="superscript"/>
        </w:rPr>
        <w:t>55, 64</w:t>
      </w:r>
      <w:r w:rsidRPr="00AE2A11">
        <w:t>. The results from computational chemistry calculations are heavily dependent on the setup and design. Therefore, experimental validation is necessary for these models to be accepted. Both experimental and theoretical approaches are vital for completely understanding a complex mechanism such as that of lignin pyrolysis.</w:t>
      </w:r>
    </w:p>
    <w:p w14:paraId="64E11DDE" w14:textId="77777777" w:rsidR="00A14075" w:rsidRPr="00AE2A11" w:rsidRDefault="00A14075" w:rsidP="008C59F8"/>
    <w:p w14:paraId="2B43C0AA" w14:textId="77777777" w:rsidR="00A14075" w:rsidRDefault="00A14075" w:rsidP="008C59F8">
      <w:pPr>
        <w:pStyle w:val="Heading3"/>
      </w:pPr>
      <w:bookmarkStart w:id="20" w:name="_Toc138267415"/>
      <w:r>
        <w:lastRenderedPageBreak/>
        <w:t>2.3.1. Experimental determination of lignin reaction mechanisms</w:t>
      </w:r>
      <w:bookmarkEnd w:id="20"/>
    </w:p>
    <w:p w14:paraId="61430CA0" w14:textId="77777777" w:rsidR="00A14075" w:rsidRDefault="00A14075" w:rsidP="008C59F8">
      <w:pPr>
        <w:pStyle w:val="Heading4"/>
      </w:pPr>
      <w:r>
        <w:t>2.3.1.1. Isolated lignin</w:t>
      </w:r>
    </w:p>
    <w:p w14:paraId="64485247" w14:textId="77777777" w:rsidR="00A14075" w:rsidRPr="007335C3" w:rsidRDefault="00A14075" w:rsidP="008C59F8">
      <w:r w:rsidRPr="007335C3">
        <w:t>The body of knowledge on lignin pyrolysis is less than that of cellulose and hemicellulose</w:t>
      </w:r>
      <w:r>
        <w:t>,</w:t>
      </w:r>
      <w:r w:rsidRPr="007335C3">
        <w:t xml:space="preserve"> arguably because of the historical significance of cellulose and the daunting complexity of lignin. Initial investigations of the kinetics of lignin pyrolysis focused on lignin from various isolation techniques, such as Kraft</w:t>
      </w:r>
      <w:r w:rsidRPr="008C59F8">
        <w:rPr>
          <w:noProof/>
          <w:vertAlign w:val="superscript"/>
        </w:rPr>
        <w:t>65, 66</w:t>
      </w:r>
      <w:r w:rsidRPr="007335C3">
        <w:t>, Klason</w:t>
      </w:r>
      <w:r w:rsidRPr="008C59F8">
        <w:rPr>
          <w:noProof/>
          <w:vertAlign w:val="superscript"/>
        </w:rPr>
        <w:t>67</w:t>
      </w:r>
      <w:r w:rsidRPr="007335C3">
        <w:t>, Alkali</w:t>
      </w:r>
      <w:r w:rsidRPr="008C59F8">
        <w:rPr>
          <w:noProof/>
          <w:vertAlign w:val="superscript"/>
        </w:rPr>
        <w:t>45, 68, 69</w:t>
      </w:r>
      <w:r w:rsidRPr="007335C3">
        <w:t>, and Alcell</w:t>
      </w:r>
      <w:r w:rsidRPr="008C59F8">
        <w:rPr>
          <w:noProof/>
          <w:vertAlign w:val="superscript"/>
        </w:rPr>
        <w:t>50</w:t>
      </w:r>
      <w:r w:rsidRPr="007335C3">
        <w:t xml:space="preserve">. Kinetic parameters for these investigations are shown in </w:t>
      </w:r>
      <w:r w:rsidRPr="007335C3">
        <w:fldChar w:fldCharType="begin"/>
      </w:r>
      <w:r w:rsidRPr="007335C3">
        <w:instrText xml:space="preserve"> REF _Ref135775971 \h  \* MERGEFORMAT </w:instrText>
      </w:r>
      <w:r w:rsidRPr="007335C3">
        <w:fldChar w:fldCharType="separate"/>
      </w:r>
      <w:r w:rsidRPr="007335C3">
        <w:t xml:space="preserve">Table </w:t>
      </w:r>
      <w:r w:rsidRPr="007335C3">
        <w:rPr>
          <w:noProof/>
        </w:rPr>
        <w:t>2</w:t>
      </w:r>
      <w:r w:rsidRPr="007335C3">
        <w:rPr>
          <w:noProof/>
        </w:rPr>
        <w:noBreakHyphen/>
        <w:t>1</w:t>
      </w:r>
      <w:r w:rsidRPr="007335C3">
        <w:fldChar w:fldCharType="end"/>
      </w:r>
      <w:r w:rsidRPr="007335C3">
        <w:t>. Ramiah investigated the thermal decomposition of periodate and Klason lignin via TGA at temperatures up to 600 °C and found Klason to be more stable than periodate lignin</w:t>
      </w:r>
      <w:r w:rsidRPr="008C59F8">
        <w:rPr>
          <w:noProof/>
          <w:vertAlign w:val="superscript"/>
        </w:rPr>
        <w:t>47</w:t>
      </w:r>
      <w:r w:rsidRPr="007335C3">
        <w:t>. The reactions were modeled as first</w:t>
      </w:r>
      <w:r>
        <w:t>-</w:t>
      </w:r>
      <w:r w:rsidRPr="007335C3">
        <w:t>order reactions assuming the Arrhenius rate equation</w:t>
      </w:r>
      <w:r>
        <w:t>,</w:t>
      </w:r>
      <w:r w:rsidRPr="007335C3">
        <w:t xml:space="preserve"> and lignin was found to have a much lower activation energy than hemicellulose and cellulose, 13, 30 and 35 kcal/mol, respectively. The Arrhenius rate equation is shown below </w:t>
      </w:r>
      <w:r w:rsidRPr="007335C3">
        <w:fldChar w:fldCharType="begin"/>
      </w:r>
      <w:r w:rsidRPr="007335C3">
        <w:instrText xml:space="preserve"> REF _Ref137468592 \h  \* MERGEFORMAT </w:instrText>
      </w:r>
      <w:r w:rsidRPr="007335C3">
        <w:fldChar w:fldCharType="separate"/>
      </w:r>
      <w:r w:rsidRPr="007335C3">
        <w:rPr>
          <w:szCs w:val="24"/>
        </w:rPr>
        <w:t>(</w:t>
      </w:r>
      <w:r w:rsidRPr="007335C3">
        <w:t>Eq.</w:t>
      </w:r>
      <w:r w:rsidRPr="007335C3">
        <w:rPr>
          <w:noProof/>
          <w:szCs w:val="24"/>
        </w:rPr>
        <w:t>2</w:t>
      </w:r>
      <w:r w:rsidRPr="007335C3">
        <w:rPr>
          <w:szCs w:val="24"/>
        </w:rPr>
        <w:noBreakHyphen/>
      </w:r>
      <w:r w:rsidRPr="007335C3">
        <w:rPr>
          <w:noProof/>
          <w:szCs w:val="24"/>
        </w:rPr>
        <w:t>1</w:t>
      </w:r>
      <w:r w:rsidRPr="007335C3">
        <w:rPr>
          <w:szCs w:val="24"/>
        </w:rPr>
        <w:t>)</w:t>
      </w:r>
      <w:r w:rsidRPr="007335C3">
        <w:fldChar w:fldCharType="end"/>
      </w:r>
      <w:r w:rsidRPr="007335C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08B1275B" w14:textId="77777777" w:rsidTr="00BA0536">
        <w:tc>
          <w:tcPr>
            <w:tcW w:w="2250" w:type="dxa"/>
            <w:vAlign w:val="center"/>
          </w:tcPr>
          <w:p w14:paraId="45896D2C" w14:textId="77777777" w:rsidR="00A14075" w:rsidRPr="007335C3" w:rsidRDefault="00A14075" w:rsidP="008C59F8">
            <w:pPr>
              <w:jc w:val="center"/>
              <w:rPr>
                <w:rFonts w:eastAsia="Calibri" w:cs="Times New Roman"/>
                <w:i/>
                <w:szCs w:val="24"/>
              </w:rPr>
            </w:pPr>
          </w:p>
        </w:tc>
        <w:tc>
          <w:tcPr>
            <w:tcW w:w="4860" w:type="dxa"/>
            <w:hideMark/>
          </w:tcPr>
          <w:p w14:paraId="442E02BB" w14:textId="77777777" w:rsidR="00A14075" w:rsidRPr="007335C3" w:rsidRDefault="00A14075" w:rsidP="008C59F8">
            <w:pPr>
              <w:jc w:val="center"/>
              <w:rPr>
                <w:rFonts w:eastAsia="Calibri" w:cs="Times New Roman"/>
                <w:i/>
                <w:szCs w:val="24"/>
              </w:rPr>
            </w:pPr>
            <m:oMathPara>
              <m:oMath>
                <m:r>
                  <w:rPr>
                    <w:rFonts w:ascii="Cambria Math" w:hAnsi="Cambria Math"/>
                    <w:szCs w:val="24"/>
                  </w:rPr>
                  <m:t>k=A</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E</m:t>
                            </m:r>
                          </m:e>
                          <m:sub>
                            <m:r>
                              <w:rPr>
                                <w:rFonts w:ascii="Cambria Math" w:hAnsi="Cambria Math"/>
                                <w:szCs w:val="24"/>
                              </w:rPr>
                              <m:t>a</m:t>
                            </m:r>
                          </m:sub>
                        </m:sSub>
                      </m:num>
                      <m:den>
                        <m:r>
                          <w:rPr>
                            <w:rFonts w:ascii="Cambria Math" w:hAnsi="Cambria Math"/>
                            <w:szCs w:val="24"/>
                          </w:rPr>
                          <m:t>RT</m:t>
                        </m:r>
                      </m:den>
                    </m:f>
                  </m:sup>
                </m:sSup>
              </m:oMath>
            </m:oMathPara>
          </w:p>
        </w:tc>
        <w:tc>
          <w:tcPr>
            <w:tcW w:w="2240" w:type="dxa"/>
            <w:vAlign w:val="bottom"/>
            <w:hideMark/>
          </w:tcPr>
          <w:p w14:paraId="342BA04B"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1" w:name="_Ref137469771"/>
            <w:bookmarkStart w:id="22" w:name="_Ref137468592"/>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1</w:t>
            </w:r>
            <w:r w:rsidRPr="007335C3">
              <w:rPr>
                <w:i w:val="0"/>
                <w:iCs w:val="0"/>
                <w:color w:val="auto"/>
                <w:sz w:val="24"/>
                <w:szCs w:val="24"/>
              </w:rPr>
              <w:fldChar w:fldCharType="end"/>
            </w:r>
            <w:bookmarkEnd w:id="21"/>
            <w:r w:rsidRPr="007335C3">
              <w:rPr>
                <w:i w:val="0"/>
                <w:iCs w:val="0"/>
                <w:color w:val="auto"/>
                <w:sz w:val="24"/>
                <w:szCs w:val="24"/>
              </w:rPr>
              <w:t>)</w:t>
            </w:r>
            <w:bookmarkEnd w:id="22"/>
          </w:p>
        </w:tc>
      </w:tr>
    </w:tbl>
    <w:p w14:paraId="0F3F73D3" w14:textId="77777777" w:rsidR="00A14075" w:rsidRPr="007335C3" w:rsidRDefault="00A14075" w:rsidP="008C59F8"/>
    <w:p w14:paraId="104B2E1C" w14:textId="77777777" w:rsidR="00A14075" w:rsidRPr="007335C3" w:rsidRDefault="00A14075" w:rsidP="008C59F8">
      <w:r>
        <w:t>w</w:t>
      </w:r>
      <w:r w:rsidRPr="007335C3">
        <w:t xml:space="preserve">here </w:t>
      </w:r>
      <m:oMath>
        <m:r>
          <w:rPr>
            <w:rFonts w:ascii="Cambria Math" w:hAnsi="Cambria Math"/>
            <w:szCs w:val="24"/>
          </w:rPr>
          <m:t>k</m:t>
        </m:r>
      </m:oMath>
      <w:r w:rsidRPr="007335C3">
        <w:rPr>
          <w:rFonts w:eastAsiaTheme="minorEastAsia"/>
          <w:szCs w:val="24"/>
        </w:rPr>
        <w:t xml:space="preserve"> is the kinetic rate constant, </w:t>
      </w:r>
      <m:oMath>
        <m:r>
          <w:rPr>
            <w:rFonts w:ascii="Cambria Math" w:hAnsi="Cambria Math"/>
            <w:szCs w:val="24"/>
          </w:rPr>
          <m:t>A</m:t>
        </m:r>
      </m:oMath>
      <w:r w:rsidRPr="007335C3">
        <w:rPr>
          <w:rFonts w:eastAsiaTheme="minorEastAsia"/>
          <w:szCs w:val="24"/>
        </w:rPr>
        <w:t xml:space="preserve"> is the pre-exponential factor, </w:t>
      </w:r>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a</m:t>
            </m:r>
          </m:sub>
        </m:sSub>
      </m:oMath>
      <w:r w:rsidRPr="007335C3">
        <w:rPr>
          <w:rFonts w:eastAsiaTheme="minorEastAsia"/>
          <w:szCs w:val="24"/>
        </w:rPr>
        <w:t xml:space="preserve"> is the activation energy, </w:t>
      </w:r>
      <m:oMath>
        <m:r>
          <w:rPr>
            <w:rFonts w:ascii="Cambria Math" w:hAnsi="Cambria Math"/>
            <w:szCs w:val="24"/>
          </w:rPr>
          <m:t>R</m:t>
        </m:r>
      </m:oMath>
      <w:r w:rsidRPr="007335C3">
        <w:rPr>
          <w:rFonts w:eastAsiaTheme="minorEastAsia"/>
          <w:szCs w:val="24"/>
        </w:rPr>
        <w:t xml:space="preserve"> is the universal gas constant, and </w:t>
      </w:r>
      <m:oMath>
        <m:r>
          <w:rPr>
            <w:rFonts w:ascii="Cambria Math" w:hAnsi="Cambria Math"/>
            <w:szCs w:val="24"/>
          </w:rPr>
          <m:t>T</m:t>
        </m:r>
      </m:oMath>
      <w:r w:rsidRPr="007335C3">
        <w:rPr>
          <w:rFonts w:eastAsiaTheme="minorEastAsia"/>
          <w:szCs w:val="24"/>
        </w:rPr>
        <w:t xml:space="preserve"> is temperature.</w:t>
      </w:r>
      <w:r w:rsidRPr="007335C3">
        <w:t xml:space="preserve"> Domburg et al. further confirmed that isolation techniques had a larger effect on the thermal behavior of lignin than the biomass source</w:t>
      </w:r>
      <w:r w:rsidRPr="008C59F8">
        <w:rPr>
          <w:noProof/>
          <w:vertAlign w:val="superscript"/>
        </w:rPr>
        <w:t>69</w:t>
      </w:r>
      <w:r w:rsidRPr="007335C3">
        <w:t>. Identical isolation techniques on different wood species provided very similar differential thermal analysis (DTA) curves. Activation energies for various lignin were calculated using the Freeman-Carrol method</w:t>
      </w:r>
      <w:r w:rsidRPr="008C59F8">
        <w:rPr>
          <w:noProof/>
          <w:vertAlign w:val="superscript"/>
        </w:rPr>
        <w:t>70</w:t>
      </w:r>
      <w:r w:rsidRPr="007335C3">
        <w:t xml:space="preserve">, and </w:t>
      </w:r>
      <w:r w:rsidRPr="007335C3">
        <w:lastRenderedPageBreak/>
        <w:t>ranged from 17-33 kcal/mol, with one outlier of 54.8. Chan and Kreiger investigated the effects of an unusual heating rate, via microwave pyrolysis, on the pyrolysis of pinewood Kraft lignin and w</w:t>
      </w:r>
      <w:r>
        <w:t>ere</w:t>
      </w:r>
      <w:r w:rsidRPr="007335C3">
        <w:t xml:space="preserve"> able to overcome somewhat of the typical heat transfer limitation</w:t>
      </w:r>
      <w:r w:rsidRPr="008C59F8">
        <w:rPr>
          <w:noProof/>
          <w:vertAlign w:val="superscript"/>
        </w:rPr>
        <w:t>71</w:t>
      </w:r>
      <w:r w:rsidRPr="007335C3">
        <w:t>. Analysis was performed using the general non-isothermal rate equation</w:t>
      </w:r>
      <w:r>
        <w:t xml:space="preserve"> </w:t>
      </w:r>
      <w:r w:rsidRPr="007335C3">
        <w:fldChar w:fldCharType="begin"/>
      </w:r>
      <w:r w:rsidRPr="007335C3">
        <w:instrText xml:space="preserve"> REF _Ref137469657 \h  \* MERGEFORMAT </w:instrText>
      </w:r>
      <w:r w:rsidRPr="007335C3">
        <w:fldChar w:fldCharType="separate"/>
      </w:r>
      <w:r w:rsidRPr="007335C3">
        <w:rPr>
          <w:szCs w:val="24"/>
        </w:rPr>
        <w:t>(</w:t>
      </w:r>
      <w:r w:rsidRPr="007335C3">
        <w:t xml:space="preserve">Eq. </w:t>
      </w:r>
      <w:r w:rsidRPr="007335C3">
        <w:rPr>
          <w:noProof/>
          <w:szCs w:val="24"/>
        </w:rPr>
        <w:t>2</w:t>
      </w:r>
      <w:r w:rsidRPr="007335C3">
        <w:rPr>
          <w:szCs w:val="24"/>
        </w:rPr>
        <w:noBreakHyphen/>
      </w:r>
      <w:r w:rsidRPr="007335C3">
        <w:rPr>
          <w:noProof/>
          <w:szCs w:val="24"/>
        </w:rPr>
        <w:t>2</w:t>
      </w:r>
      <w:r w:rsidRPr="007335C3">
        <w:rPr>
          <w:szCs w:val="24"/>
        </w:rPr>
        <w:t>)</w:t>
      </w:r>
      <w:r w:rsidRPr="007335C3">
        <w:fldChar w:fldCharType="end"/>
      </w:r>
      <w:r w:rsidRPr="007335C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314BA8F6" w14:textId="77777777" w:rsidTr="00522DDD">
        <w:tc>
          <w:tcPr>
            <w:tcW w:w="2250" w:type="dxa"/>
            <w:vAlign w:val="center"/>
          </w:tcPr>
          <w:p w14:paraId="2F34B473" w14:textId="77777777" w:rsidR="00A14075" w:rsidRPr="007335C3" w:rsidRDefault="00A14075" w:rsidP="008C59F8">
            <w:pPr>
              <w:jc w:val="center"/>
              <w:rPr>
                <w:rFonts w:eastAsia="Calibri" w:cs="Times New Roman"/>
                <w:i/>
                <w:szCs w:val="24"/>
              </w:rPr>
            </w:pPr>
          </w:p>
        </w:tc>
        <w:tc>
          <w:tcPr>
            <w:tcW w:w="4860" w:type="dxa"/>
            <w:hideMark/>
          </w:tcPr>
          <w:p w14:paraId="13FB762C" w14:textId="77777777" w:rsidR="00A14075" w:rsidRPr="007335C3" w:rsidRDefault="00A14075" w:rsidP="008C59F8">
            <w:pPr>
              <w:jc w:val="center"/>
              <w:rPr>
                <w:rFonts w:eastAsia="Calibri" w:cs="Times New Roman"/>
                <w:i/>
                <w:szCs w:val="24"/>
              </w:rPr>
            </w:pPr>
            <m:oMathPara>
              <m:oMath>
                <m:f>
                  <m:fPr>
                    <m:ctrlPr>
                      <w:rPr>
                        <w:rFonts w:ascii="Cambria Math" w:hAnsi="Cambria Math"/>
                        <w:i/>
                      </w:rPr>
                    </m:ctrlPr>
                  </m:fPr>
                  <m:num>
                    <m:r>
                      <w:rPr>
                        <w:rFonts w:ascii="Cambria Math" w:hAnsi="Cambria Math"/>
                      </w:rPr>
                      <m:t>dV</m:t>
                    </m:r>
                  </m:num>
                  <m:den>
                    <m:r>
                      <w:rPr>
                        <w:rFonts w:ascii="Cambria Math" w:hAnsi="Cambria Math"/>
                      </w:rPr>
                      <m:t>dt</m:t>
                    </m:r>
                  </m:den>
                </m:f>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-V</m:t>
                    </m:r>
                  </m:e>
                </m:d>
                <m:r>
                  <w:rPr>
                    <w:rFonts w:ascii="Cambria Math" w:hAnsi="Cambria Math"/>
                    <w:szCs w:val="24"/>
                  </w:rPr>
                  <m:t>A</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m:t>
                            </m:r>
                          </m:sub>
                        </m:sSub>
                      </m:num>
                      <m:den>
                        <m:r>
                          <w:rPr>
                            <w:rFonts w:ascii="Cambria Math" w:hAnsi="Cambria Math"/>
                          </w:rPr>
                          <m:t>RT</m:t>
                        </m:r>
                      </m:den>
                    </m:f>
                  </m:sup>
                </m:sSup>
                <m:r>
                  <w:rPr>
                    <w:rFonts w:ascii="Cambria Math" w:hAnsi="Cambria Math"/>
                  </w:rPr>
                  <m:t>=-</m:t>
                </m:r>
                <m:f>
                  <m:fPr>
                    <m:ctrlPr>
                      <w:rPr>
                        <w:rFonts w:ascii="Cambria Math" w:hAnsi="Cambria Math"/>
                        <w:i/>
                      </w:rPr>
                    </m:ctrlPr>
                  </m:fPr>
                  <m:num>
                    <m:r>
                      <w:rPr>
                        <w:rFonts w:ascii="Cambria Math" w:hAnsi="Cambria Math"/>
                      </w:rPr>
                      <m:t>dW</m:t>
                    </m:r>
                  </m:num>
                  <m:den>
                    <m:r>
                      <w:rPr>
                        <w:rFonts w:ascii="Cambria Math" w:hAnsi="Cambria Math"/>
                      </w:rPr>
                      <m:t>dt</m:t>
                    </m:r>
                  </m:den>
                </m:f>
              </m:oMath>
            </m:oMathPara>
          </w:p>
        </w:tc>
        <w:tc>
          <w:tcPr>
            <w:tcW w:w="2240" w:type="dxa"/>
            <w:vAlign w:val="bottom"/>
            <w:hideMark/>
          </w:tcPr>
          <w:p w14:paraId="30F13A05"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3" w:name="_Ref137469657"/>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t>)</w:t>
            </w:r>
            <w:bookmarkEnd w:id="23"/>
          </w:p>
        </w:tc>
      </w:tr>
    </w:tbl>
    <w:p w14:paraId="3E9DA25C" w14:textId="77777777" w:rsidR="00A14075" w:rsidRPr="007335C3" w:rsidRDefault="00A14075" w:rsidP="008C59F8"/>
    <w:p w14:paraId="406A77B7" w14:textId="77777777" w:rsidR="00A14075" w:rsidRPr="007335C3" w:rsidRDefault="00A14075" w:rsidP="008C59F8">
      <w:r>
        <w:t>w</w:t>
      </w:r>
      <w:r w:rsidRPr="007335C3">
        <w:t>hich can be rearranged</w:t>
      </w:r>
      <w:r>
        <w:t xml:space="preserve"> </w:t>
      </w:r>
      <w:r w:rsidRPr="007335C3">
        <w:fldChar w:fldCharType="begin"/>
      </w:r>
      <w:r w:rsidRPr="007335C3">
        <w:instrText xml:space="preserve"> REF _Ref137469682 \h  \* MERGEFORMAT </w:instrText>
      </w:r>
      <w:r w:rsidRPr="007335C3">
        <w:fldChar w:fldCharType="separate"/>
      </w:r>
      <w:r w:rsidRPr="007335C3">
        <w:rPr>
          <w:szCs w:val="24"/>
        </w:rPr>
        <w:t>(</w:t>
      </w:r>
      <w:r w:rsidRPr="007335C3">
        <w:t xml:space="preserve">Eq. </w:t>
      </w:r>
      <w:r w:rsidRPr="007335C3">
        <w:rPr>
          <w:noProof/>
          <w:szCs w:val="24"/>
        </w:rPr>
        <w:t>2</w:t>
      </w:r>
      <w:r w:rsidRPr="007335C3">
        <w:rPr>
          <w:szCs w:val="24"/>
        </w:rPr>
        <w:noBreakHyphen/>
      </w:r>
      <w:r w:rsidRPr="007335C3">
        <w:rPr>
          <w:noProof/>
          <w:szCs w:val="24"/>
        </w:rPr>
        <w:t>3</w:t>
      </w:r>
      <w:r w:rsidRPr="007335C3">
        <w:rPr>
          <w:szCs w:val="24"/>
        </w:rPr>
        <w:t>)</w:t>
      </w:r>
      <w:r w:rsidRPr="007335C3">
        <w:fldChar w:fldCharType="end"/>
      </w:r>
      <w:r w:rsidRPr="007335C3">
        <w:t xml:space="preserve"> for simple estimation of the kinetic rate parameters: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370C463E" w14:textId="77777777" w:rsidTr="00522DDD">
        <w:tc>
          <w:tcPr>
            <w:tcW w:w="2250" w:type="dxa"/>
            <w:vAlign w:val="center"/>
          </w:tcPr>
          <w:p w14:paraId="4F7F8E95" w14:textId="77777777" w:rsidR="00A14075" w:rsidRPr="007335C3" w:rsidRDefault="00A14075" w:rsidP="008C59F8">
            <w:pPr>
              <w:jc w:val="center"/>
              <w:rPr>
                <w:rFonts w:eastAsia="Calibri" w:cs="Times New Roman"/>
                <w:i/>
                <w:szCs w:val="24"/>
              </w:rPr>
            </w:pPr>
          </w:p>
        </w:tc>
        <w:tc>
          <w:tcPr>
            <w:tcW w:w="4860" w:type="dxa"/>
            <w:hideMark/>
          </w:tcPr>
          <w:p w14:paraId="6B8DC191" w14:textId="77777777" w:rsidR="00A14075" w:rsidRPr="007335C3" w:rsidRDefault="00A14075" w:rsidP="008C59F8">
            <w:pPr>
              <w:jc w:val="center"/>
              <w:rPr>
                <w:rFonts w:eastAsia="Calibri" w:cs="Times New Roman"/>
                <w:i/>
                <w:szCs w:val="24"/>
              </w:rPr>
            </w:pPr>
            <m:oMathPara>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-V</m:t>
                            </m:r>
                          </m:den>
                        </m:f>
                        <m:f>
                          <m:fPr>
                            <m:ctrlPr>
                              <w:rPr>
                                <w:rFonts w:ascii="Cambria Math" w:hAnsi="Cambria Math"/>
                                <w:i/>
                              </w:rPr>
                            </m:ctrlPr>
                          </m:fPr>
                          <m:num>
                            <m:r>
                              <w:rPr>
                                <w:rFonts w:ascii="Cambria Math" w:hAnsi="Cambria Math"/>
                              </w:rPr>
                              <m:t>dW</m:t>
                            </m:r>
                          </m:num>
                          <m:den>
                            <m:r>
                              <w:rPr>
                                <w:rFonts w:ascii="Cambria Math" w:hAnsi="Cambria Math"/>
                              </w:rPr>
                              <m:t>dt</m:t>
                            </m:r>
                          </m:den>
                        </m:f>
                      </m:e>
                    </m:d>
                    <m:r>
                      <w:rPr>
                        <w:rFonts w:ascii="Cambria Math" w:hAnsi="Cambria Math"/>
                      </w:rPr>
                      <m:t>=</m:t>
                    </m:r>
                    <m:func>
                      <m:funcPr>
                        <m:ctrlPr>
                          <w:rPr>
                            <w:rFonts w:ascii="Cambria Math" w:hAnsi="Cambria Math"/>
                            <w:i/>
                          </w:rPr>
                        </m:ctrlPr>
                      </m:funcPr>
                      <m:fName>
                        <m:r>
                          <m:rPr>
                            <m:sty m:val="p"/>
                          </m:rPr>
                          <w:rPr>
                            <w:rFonts w:ascii="Cambria Math" w:hAnsi="Cambria Math"/>
                          </w:rPr>
                          <m:t>ln</m:t>
                        </m:r>
                      </m:fName>
                      <m:e>
                        <m:r>
                          <w:rPr>
                            <w:rFonts w:ascii="Cambria Math" w:hAnsi="Cambria Math"/>
                            <w:szCs w:val="24"/>
                          </w:rPr>
                          <m:t>A</m:t>
                        </m:r>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m:t>
                            </m:r>
                          </m:sub>
                        </m:sSub>
                      </m:num>
                      <m:den>
                        <m:r>
                          <w:rPr>
                            <w:rFonts w:ascii="Cambria Math" w:hAnsi="Cambria Math"/>
                          </w:rPr>
                          <m:t>RT</m:t>
                        </m:r>
                      </m:den>
                    </m:f>
                  </m:e>
                </m:func>
              </m:oMath>
            </m:oMathPara>
          </w:p>
        </w:tc>
        <w:tc>
          <w:tcPr>
            <w:tcW w:w="2240" w:type="dxa"/>
            <w:vAlign w:val="bottom"/>
            <w:hideMark/>
          </w:tcPr>
          <w:p w14:paraId="3847D6E8"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4" w:name="_Ref137469682"/>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3</w:t>
            </w:r>
            <w:r w:rsidRPr="007335C3">
              <w:rPr>
                <w:i w:val="0"/>
                <w:iCs w:val="0"/>
                <w:color w:val="auto"/>
                <w:sz w:val="24"/>
                <w:szCs w:val="24"/>
              </w:rPr>
              <w:fldChar w:fldCharType="end"/>
            </w:r>
            <w:r w:rsidRPr="007335C3">
              <w:rPr>
                <w:i w:val="0"/>
                <w:iCs w:val="0"/>
                <w:color w:val="auto"/>
                <w:sz w:val="24"/>
                <w:szCs w:val="24"/>
              </w:rPr>
              <w:t>)</w:t>
            </w:r>
            <w:bookmarkEnd w:id="24"/>
          </w:p>
        </w:tc>
      </w:tr>
    </w:tbl>
    <w:p w14:paraId="6CEF88B2" w14:textId="77777777" w:rsidR="00A14075" w:rsidRPr="007335C3" w:rsidRDefault="00A14075" w:rsidP="008C59F8">
      <w:pPr>
        <w:ind w:firstLine="0"/>
      </w:pPr>
    </w:p>
    <w:p w14:paraId="3C5BFC24" w14:textId="77777777" w:rsidR="00A14075" w:rsidRPr="007335C3" w:rsidRDefault="00A14075" w:rsidP="008C59F8">
      <w:pPr>
        <w:ind w:firstLine="0"/>
      </w:pPr>
      <w:r w:rsidRPr="007335C3">
        <w:t xml:space="preserve">where </w:t>
      </w:r>
      <m:oMath>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-V</m:t>
            </m:r>
          </m:e>
        </m:d>
      </m:oMath>
      <w:r w:rsidRPr="007335C3">
        <w:rPr>
          <w:rFonts w:eastAsiaTheme="minorEastAsia"/>
        </w:rPr>
        <w:t xml:space="preserve"> is the remaining </w:t>
      </w:r>
      <w:r>
        <w:rPr>
          <w:rFonts w:eastAsiaTheme="minorEastAsia"/>
        </w:rPr>
        <w:t xml:space="preserve">amount of </w:t>
      </w:r>
      <w:r w:rsidRPr="007335C3">
        <w:rPr>
          <w:rFonts w:eastAsiaTheme="minorEastAsia"/>
        </w:rPr>
        <w:t>volatiles</w:t>
      </w:r>
      <w:r>
        <w:rPr>
          <w:rFonts w:eastAsiaTheme="minorEastAsia"/>
        </w:rPr>
        <w:t>,</w:t>
      </w:r>
      <w:r w:rsidRPr="007335C3">
        <w:rPr>
          <w:rFonts w:eastAsiaTheme="minorEastAsia"/>
        </w:rPr>
        <w:t xml:space="preserve"> </w:t>
      </w:r>
      <m:oMath>
        <m:r>
          <w:rPr>
            <w:rFonts w:ascii="Cambria Math" w:hAnsi="Cambria Math"/>
          </w:rPr>
          <m:t>W</m:t>
        </m:r>
      </m:oMath>
      <w:r w:rsidRPr="007335C3">
        <w:rPr>
          <w:rFonts w:eastAsiaTheme="minorEastAsia"/>
        </w:rPr>
        <w:t xml:space="preserve">is the weight, and </w:t>
      </w:r>
      <m:oMath>
        <m:r>
          <w:rPr>
            <w:rFonts w:ascii="Cambria Math" w:hAnsi="Cambria Math"/>
          </w:rPr>
          <m:t>t</m:t>
        </m:r>
      </m:oMath>
      <w:r w:rsidRPr="007335C3">
        <w:rPr>
          <w:rFonts w:eastAsiaTheme="minorEastAsia"/>
        </w:rPr>
        <w:t xml:space="preserve"> is time. </w:t>
      </w:r>
      <w:r w:rsidRPr="007335C3">
        <w:t>Nunn et al. aimed to expand the single reaction, first</w:t>
      </w:r>
      <w:r>
        <w:t>-</w:t>
      </w:r>
      <w:r w:rsidRPr="007335C3">
        <w:t>order model by modeling the cumulative conversion of each major product in addition to the overall mass loss of milled wood lignin via an electric screen heater reactor</w:t>
      </w:r>
      <w:r w:rsidRPr="008C59F8">
        <w:rPr>
          <w:noProof/>
          <w:vertAlign w:val="superscript"/>
        </w:rPr>
        <w:t>46</w:t>
      </w:r>
      <w:r w:rsidRPr="007335C3">
        <w:t>. The rate of formation was expressed in terms of conversion of the individual products</w:t>
      </w:r>
      <w:r>
        <w:t xml:space="preserve">, as described in </w:t>
      </w:r>
      <w:r w:rsidRPr="007335C3">
        <w:fldChar w:fldCharType="begin"/>
      </w:r>
      <w:r w:rsidRPr="007335C3">
        <w:instrText xml:space="preserve"> REF _Ref137469785 \h  \* MERGEFORMAT </w:instrText>
      </w:r>
      <w:r w:rsidRPr="007335C3">
        <w:fldChar w:fldCharType="separate"/>
      </w:r>
      <w:r w:rsidRPr="007335C3">
        <w:rPr>
          <w:szCs w:val="24"/>
        </w:rPr>
        <w:t xml:space="preserve">Eq. </w:t>
      </w:r>
      <w:r w:rsidRPr="007335C3">
        <w:rPr>
          <w:noProof/>
          <w:szCs w:val="24"/>
        </w:rPr>
        <w:t>2</w:t>
      </w:r>
      <w:r w:rsidRPr="007335C3">
        <w:rPr>
          <w:szCs w:val="24"/>
        </w:rPr>
        <w:noBreakHyphen/>
      </w:r>
      <w:r w:rsidRPr="007335C3">
        <w:rPr>
          <w:noProof/>
          <w:szCs w:val="24"/>
        </w:rPr>
        <w:t>4</w:t>
      </w:r>
      <w:r w:rsidRPr="007335C3">
        <w:fldChar w:fldCharType="end"/>
      </w:r>
      <w:r>
        <w:t>.</w:t>
      </w:r>
      <w:r w:rsidRPr="008C59F8">
        <w:rPr>
          <w:noProof/>
          <w:vertAlign w:val="superscript"/>
        </w:rPr>
        <w:t>46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469D5A73" w14:textId="77777777" w:rsidTr="00522DDD">
        <w:tc>
          <w:tcPr>
            <w:tcW w:w="2250" w:type="dxa"/>
            <w:vAlign w:val="center"/>
          </w:tcPr>
          <w:p w14:paraId="2FE4C513" w14:textId="77777777" w:rsidR="00A14075" w:rsidRPr="007335C3" w:rsidRDefault="00A14075" w:rsidP="008C59F8">
            <w:pPr>
              <w:jc w:val="center"/>
              <w:rPr>
                <w:rFonts w:eastAsia="Calibri" w:cs="Times New Roman"/>
                <w:i/>
                <w:szCs w:val="24"/>
              </w:rPr>
            </w:pPr>
          </w:p>
        </w:tc>
        <w:tc>
          <w:tcPr>
            <w:tcW w:w="4860" w:type="dxa"/>
            <w:hideMark/>
          </w:tcPr>
          <w:p w14:paraId="76693521" w14:textId="77777777" w:rsidR="00A14075" w:rsidRPr="007335C3" w:rsidRDefault="00A14075" w:rsidP="008C59F8">
            <w:pPr>
              <w:jc w:val="center"/>
              <w:rPr>
                <w:rFonts w:eastAsia="Calibri" w:cs="Times New Roman"/>
                <w:i/>
                <w:szCs w:val="24"/>
              </w:rPr>
            </w:pPr>
            <m:oMathPara>
              <m:oMath>
                <m:f>
                  <m:fPr>
                    <m:ctrlPr>
                      <w:rPr>
                        <w:rFonts w:ascii="Cambria Math" w:hAnsi="Cambria Math"/>
                        <w:i/>
                      </w:rPr>
                    </m:ctrlPr>
                  </m:fPr>
                  <m:num>
                    <m:r>
                      <w:rPr>
                        <w:rFonts w:ascii="Cambria Math" w:hAnsi="Cambria Math"/>
                      </w:rPr>
                      <m:t>dV</m:t>
                    </m:r>
                  </m:num>
                  <m:den>
                    <m:r>
                      <w:rPr>
                        <w:rFonts w:ascii="Cambria Math" w:hAnsi="Cambria Math"/>
                      </w:rPr>
                      <m:t>dt</m:t>
                    </m:r>
                  </m:den>
                </m:f>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-V</m:t>
                    </m:r>
                  </m:e>
                </m:d>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m:t>
                            </m:r>
                          </m:sub>
                        </m:sSub>
                      </m:num>
                      <m:den>
                        <m:r>
                          <w:rPr>
                            <w:rFonts w:ascii="Cambria Math" w:hAnsi="Cambria Math"/>
                          </w:rPr>
                          <m:t>RT</m:t>
                        </m:r>
                      </m:den>
                    </m:f>
                  </m:sup>
                </m:sSup>
              </m:oMath>
            </m:oMathPara>
          </w:p>
        </w:tc>
        <w:tc>
          <w:tcPr>
            <w:tcW w:w="2240" w:type="dxa"/>
            <w:vAlign w:val="bottom"/>
            <w:hideMark/>
          </w:tcPr>
          <w:p w14:paraId="3D281AEA"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5" w:name="_Ref137469785"/>
            <w:bookmarkStart w:id="26" w:name="_Ref137469754"/>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4</w:t>
            </w:r>
            <w:r w:rsidRPr="007335C3">
              <w:rPr>
                <w:i w:val="0"/>
                <w:iCs w:val="0"/>
                <w:color w:val="auto"/>
                <w:sz w:val="24"/>
                <w:szCs w:val="24"/>
              </w:rPr>
              <w:fldChar w:fldCharType="end"/>
            </w:r>
            <w:bookmarkEnd w:id="25"/>
            <w:r w:rsidRPr="007335C3">
              <w:rPr>
                <w:i w:val="0"/>
                <w:iCs w:val="0"/>
                <w:color w:val="auto"/>
                <w:sz w:val="24"/>
                <w:szCs w:val="24"/>
              </w:rPr>
              <w:t>)</w:t>
            </w:r>
            <w:bookmarkEnd w:id="26"/>
          </w:p>
        </w:tc>
      </w:tr>
    </w:tbl>
    <w:p w14:paraId="1DA3C6A5" w14:textId="77777777" w:rsidR="00A14075" w:rsidRPr="007335C3" w:rsidRDefault="00A14075" w:rsidP="008C59F8"/>
    <w:p w14:paraId="2F086BC1" w14:textId="77777777" w:rsidR="00A14075" w:rsidRPr="007335C3" w:rsidRDefault="00A14075" w:rsidP="008C59F8">
      <w:r w:rsidRPr="007335C3">
        <w:lastRenderedPageBreak/>
        <w:t>Nunn notes that detailed pyrolysis mechanisms for lignin will be more complicated than a single</w:t>
      </w:r>
      <w:r>
        <w:t>-</w:t>
      </w:r>
      <w:r w:rsidRPr="007335C3">
        <w:t>step model, but their simplified model can be used as a convenient correlation tool. Oj</w:t>
      </w:r>
      <w:r>
        <w:t>h</w:t>
      </w:r>
      <w:r w:rsidRPr="007335C3">
        <w:t xml:space="preserve">a et al. pyrolyzed alkali lignin </w:t>
      </w:r>
      <w:r>
        <w:t xml:space="preserve">using </w:t>
      </w:r>
      <w:r w:rsidRPr="00C86DF8">
        <w:t>pyrolysis- Fourier-transform infrared spectroscopy</w:t>
      </w:r>
      <w:r w:rsidRPr="007335C3">
        <w:t xml:space="preserve"> (Py-FTIR) to better capture the high heating rates and time</w:t>
      </w:r>
      <w:r>
        <w:t xml:space="preserve"> </w:t>
      </w:r>
      <w:r w:rsidRPr="007335C3">
        <w:t xml:space="preserve">evolution of products. Apparent rate parameters were calculated using first-order, </w:t>
      </w:r>
      <w:r>
        <w:t xml:space="preserve">multi-dimensional </w:t>
      </w:r>
      <w:r w:rsidRPr="007335C3">
        <w:t xml:space="preserve">diffusion, and contracting cylinder models. The first-order and the diffusion models provided the best fit to the experimental data over the full temperature range (400-700 </w:t>
      </w:r>
      <w:r w:rsidRPr="007335C3">
        <w:rPr>
          <w:rFonts w:ascii="Cambria Math" w:hAnsi="Cambria Math" w:cs="Cambria Math"/>
        </w:rPr>
        <w:t>℃</w:t>
      </w:r>
      <w:r w:rsidRPr="007335C3">
        <w:t xml:space="preserve">) with activation energies of </w:t>
      </w:r>
      <w:r>
        <w:t>5.50</w:t>
      </w:r>
      <w:r w:rsidRPr="007335C3">
        <w:t xml:space="preserve">, </w:t>
      </w:r>
      <w:r>
        <w:t>5.50</w:t>
      </w:r>
      <w:r w:rsidRPr="007335C3">
        <w:t xml:space="preserve">, and </w:t>
      </w:r>
      <w:r>
        <w:t>2.14</w:t>
      </w:r>
      <w:r w:rsidRPr="007335C3">
        <w:t xml:space="preserve"> k</w:t>
      </w:r>
      <w:r>
        <w:t>cal</w:t>
      </w:r>
      <w:r w:rsidRPr="007335C3">
        <w:t>/mol for first-order, 1D-diffusion, and 2D-diffusion, respectively</w:t>
      </w:r>
      <w:r w:rsidRPr="008C59F8">
        <w:rPr>
          <w:noProof/>
          <w:vertAlign w:val="superscript"/>
        </w:rPr>
        <w:t>68</w:t>
      </w:r>
      <w:r w:rsidRPr="007335C3">
        <w:t>.</w:t>
      </w:r>
    </w:p>
    <w:p w14:paraId="711A8D59" w14:textId="77777777" w:rsidR="00A14075" w:rsidRPr="007335C3" w:rsidRDefault="00A14075" w:rsidP="008C59F8">
      <w:r w:rsidRPr="007335C3">
        <w:t>As opposed to the previously discussed single reaction models, distributed activation energy models (DAEM) have also been investigated to describe the kinetics of lignin pyrolysis</w:t>
      </w:r>
      <w:r w:rsidRPr="008C59F8">
        <w:rPr>
          <w:noProof/>
          <w:vertAlign w:val="superscript"/>
        </w:rPr>
        <w:t>44, 50</w:t>
      </w:r>
      <w:r w:rsidRPr="007335C3">
        <w:t xml:space="preserve">. </w:t>
      </w:r>
      <w:r>
        <w:t>For</w:t>
      </w:r>
      <w:r w:rsidRPr="007335C3">
        <w:t xml:space="preserve"> DAEM, pyrolysis is assumed to proceed via a set of irreversible first-order reactions with different activation energies. DAEM can be represented by the following</w:t>
      </w:r>
      <w:r w:rsidRPr="00C86DF8">
        <w:t xml:space="preserve"> (Eq. </w:t>
      </w:r>
      <w:r w:rsidRPr="00C86DF8">
        <w:fldChar w:fldCharType="begin"/>
      </w:r>
      <w:r w:rsidRPr="00C86DF8">
        <w:instrText xml:space="preserve"> REF _Ref137470166 \h  \* MERGEFORMAT </w:instrText>
      </w:r>
      <w:r w:rsidRPr="00C86DF8">
        <w:fldChar w:fldCharType="separate"/>
      </w:r>
      <w:r w:rsidRPr="00C86DF8">
        <w:rPr>
          <w:noProof/>
          <w:szCs w:val="24"/>
        </w:rPr>
        <w:t>2</w:t>
      </w:r>
      <w:r w:rsidRPr="00C86DF8">
        <w:rPr>
          <w:szCs w:val="24"/>
        </w:rPr>
        <w:noBreakHyphen/>
      </w:r>
      <w:r w:rsidRPr="00C86DF8">
        <w:rPr>
          <w:noProof/>
          <w:szCs w:val="24"/>
        </w:rPr>
        <w:t>5</w:t>
      </w:r>
      <w:r w:rsidRPr="00C86DF8">
        <w:fldChar w:fldCharType="end"/>
      </w:r>
      <w:r w:rsidRPr="00C86DF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6E508EB5" w14:textId="77777777" w:rsidTr="00522DDD">
        <w:tc>
          <w:tcPr>
            <w:tcW w:w="2250" w:type="dxa"/>
            <w:vAlign w:val="center"/>
          </w:tcPr>
          <w:p w14:paraId="22AD7F0D" w14:textId="77777777" w:rsidR="00A14075" w:rsidRPr="007335C3" w:rsidRDefault="00A14075" w:rsidP="008C59F8">
            <w:pPr>
              <w:jc w:val="center"/>
              <w:rPr>
                <w:rFonts w:eastAsia="Calibri" w:cs="Times New Roman"/>
                <w:i/>
                <w:szCs w:val="24"/>
              </w:rPr>
            </w:pPr>
          </w:p>
        </w:tc>
        <w:tc>
          <w:tcPr>
            <w:tcW w:w="4860" w:type="dxa"/>
            <w:hideMark/>
          </w:tcPr>
          <w:p w14:paraId="74EFE8F7" w14:textId="77777777" w:rsidR="00A14075" w:rsidRPr="007335C3" w:rsidRDefault="00A14075" w:rsidP="008C59F8">
            <w:pPr>
              <w:jc w:val="center"/>
              <w:rPr>
                <w:rFonts w:eastAsia="Calibri" w:cs="Times New Roman"/>
                <w:i/>
                <w:szCs w:val="24"/>
              </w:rPr>
            </w:pPr>
            <m:oMathPara>
              <m:oMath>
                <m:r>
                  <w:rPr>
                    <w:rFonts w:ascii="Cambria Math" w:hAnsi="Cambria Math"/>
                  </w:rPr>
                  <m:t>1-</m:t>
                </m:r>
                <m:f>
                  <m:fPr>
                    <m:ctrlPr>
                      <w:rPr>
                        <w:rFonts w:ascii="Cambria Math" w:hAnsi="Cambria Math"/>
                        <w:i/>
                      </w:rPr>
                    </m:ctrlPr>
                  </m:fPr>
                  <m:num>
                    <m:r>
                      <w:rPr>
                        <w:rFonts w:ascii="Cambria Math" w:hAnsi="Cambria Math"/>
                      </w:rPr>
                      <m:t>V</m:t>
                    </m:r>
                  </m:num>
                  <m:den>
                    <m:sSup>
                      <m:sSupPr>
                        <m:ctrlPr>
                          <w:rPr>
                            <w:rFonts w:ascii="Cambria Math" w:hAnsi="Cambria Math"/>
                            <w:i/>
                          </w:rPr>
                        </m:ctrlPr>
                      </m:sSupPr>
                      <m:e>
                        <m:r>
                          <w:rPr>
                            <w:rFonts w:ascii="Cambria Math" w:hAnsi="Cambria Math"/>
                          </w:rPr>
                          <m:t>V</m:t>
                        </m:r>
                      </m:e>
                      <m:sup>
                        <m:r>
                          <w:rPr>
                            <w:rFonts w:ascii="Cambria Math" w:hAnsi="Cambria Math"/>
                          </w:rPr>
                          <m:t>*</m:t>
                        </m:r>
                      </m:sup>
                    </m:sSup>
                  </m:den>
                </m:f>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exp</m:t>
                    </m:r>
                    <m:d>
                      <m:dPr>
                        <m:ctrlPr>
                          <w:rPr>
                            <w:rFonts w:ascii="Cambria Math" w:hAnsi="Cambria Math"/>
                            <w:i/>
                          </w:rPr>
                        </m:ctrlPr>
                      </m:dPr>
                      <m:e>
                        <m:r>
                          <w:rPr>
                            <w:rFonts w:ascii="Cambria Math" w:hAnsi="Cambria Math"/>
                          </w:rPr>
                          <m:t>-A</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m:t>
                                        </m:r>
                                      </m:sub>
                                    </m:sSub>
                                  </m:num>
                                  <m:den>
                                    <m:r>
                                      <w:rPr>
                                        <w:rFonts w:ascii="Cambria Math" w:hAnsi="Cambria Math"/>
                                      </w:rPr>
                                      <m:t>RT</m:t>
                                    </m:r>
                                  </m:den>
                                </m:f>
                              </m:sup>
                            </m:sSup>
                            <m:r>
                              <w:rPr>
                                <w:rFonts w:ascii="Cambria Math" w:hAnsi="Cambria Math"/>
                              </w:rPr>
                              <m:t>dt</m:t>
                            </m:r>
                          </m:e>
                        </m:nary>
                      </m:e>
                    </m:d>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a</m:t>
                            </m:r>
                          </m:sub>
                        </m:sSub>
                      </m:e>
                    </m:d>
                    <m:r>
                      <w:rPr>
                        <w:rFonts w:ascii="Cambria Math" w:hAnsi="Cambria Math"/>
                      </w:rPr>
                      <m:t>d</m:t>
                    </m:r>
                    <m:sSub>
                      <m:sSubPr>
                        <m:ctrlPr>
                          <w:rPr>
                            <w:rFonts w:ascii="Cambria Math" w:hAnsi="Cambria Math"/>
                            <w:i/>
                          </w:rPr>
                        </m:ctrlPr>
                      </m:sSubPr>
                      <m:e>
                        <m:r>
                          <w:rPr>
                            <w:rFonts w:ascii="Cambria Math" w:hAnsi="Cambria Math"/>
                          </w:rPr>
                          <m:t>E</m:t>
                        </m:r>
                      </m:e>
                      <m:sub>
                        <m:r>
                          <w:rPr>
                            <w:rFonts w:ascii="Cambria Math" w:hAnsi="Cambria Math"/>
                          </w:rPr>
                          <m:t>a</m:t>
                        </m:r>
                      </m:sub>
                    </m:sSub>
                  </m:e>
                </m:nary>
              </m:oMath>
            </m:oMathPara>
          </w:p>
        </w:tc>
        <w:tc>
          <w:tcPr>
            <w:tcW w:w="2240" w:type="dxa"/>
            <w:vAlign w:val="bottom"/>
            <w:hideMark/>
          </w:tcPr>
          <w:p w14:paraId="32C9445E"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7" w:name="_Ref137470166"/>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5</w:t>
            </w:r>
            <w:r w:rsidRPr="007335C3">
              <w:rPr>
                <w:i w:val="0"/>
                <w:iCs w:val="0"/>
                <w:color w:val="auto"/>
                <w:sz w:val="24"/>
                <w:szCs w:val="24"/>
              </w:rPr>
              <w:fldChar w:fldCharType="end"/>
            </w:r>
            <w:bookmarkEnd w:id="27"/>
            <w:r w:rsidRPr="007335C3">
              <w:rPr>
                <w:i w:val="0"/>
                <w:iCs w:val="0"/>
                <w:color w:val="auto"/>
                <w:sz w:val="24"/>
                <w:szCs w:val="24"/>
              </w:rPr>
              <w:t>)</w:t>
            </w:r>
          </w:p>
        </w:tc>
      </w:tr>
    </w:tbl>
    <w:p w14:paraId="237F9750" w14:textId="77777777" w:rsidR="00A14075" w:rsidRPr="007335C3" w:rsidRDefault="00A14075" w:rsidP="008C59F8"/>
    <w:p w14:paraId="70DC9EB8" w14:textId="77777777" w:rsidR="00A14075" w:rsidRPr="007335C3" w:rsidRDefault="00A14075" w:rsidP="008C59F8">
      <w:r>
        <w:t>w</w:t>
      </w:r>
      <w:r w:rsidRPr="007335C3">
        <w:t xml:space="preserve">here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a</m:t>
                </m:r>
              </m:sub>
            </m:sSub>
          </m:e>
        </m:d>
      </m:oMath>
      <w:r w:rsidRPr="007335C3">
        <w:t xml:space="preserve"> is the distribution function of activation energy</w:t>
      </w:r>
      <w:r>
        <w:t>.</w:t>
      </w:r>
      <w:r w:rsidRPr="007335C3">
        <w:t xml:space="preserve"> The distribution function satisfies the following equati</w:t>
      </w:r>
      <w:r w:rsidRPr="00C86DF8">
        <w:t xml:space="preserve">on </w:t>
      </w:r>
      <w:r w:rsidRPr="00C86DF8">
        <w:fldChar w:fldCharType="begin"/>
      </w:r>
      <w:r w:rsidRPr="00C86DF8">
        <w:instrText xml:space="preserve"> REF _Ref137470263 \h  \* MERGEFORMAT </w:instrText>
      </w:r>
      <w:r w:rsidRPr="00C86DF8">
        <w:fldChar w:fldCharType="separate"/>
      </w:r>
      <w:r w:rsidRPr="00C86DF8">
        <w:rPr>
          <w:szCs w:val="24"/>
        </w:rPr>
        <w:t xml:space="preserve">(Eq. </w:t>
      </w:r>
      <w:r w:rsidRPr="00C86DF8">
        <w:rPr>
          <w:noProof/>
          <w:szCs w:val="24"/>
        </w:rPr>
        <w:t>2</w:t>
      </w:r>
      <w:r w:rsidRPr="00C86DF8">
        <w:rPr>
          <w:szCs w:val="24"/>
        </w:rPr>
        <w:noBreakHyphen/>
      </w:r>
      <w:r w:rsidRPr="00C86DF8">
        <w:rPr>
          <w:noProof/>
          <w:szCs w:val="24"/>
        </w:rPr>
        <w:t>6</w:t>
      </w:r>
      <w:r w:rsidRPr="00C86DF8">
        <w:fldChar w:fldCharType="end"/>
      </w:r>
      <w:r w:rsidRPr="00C86DF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860"/>
        <w:gridCol w:w="2240"/>
      </w:tblGrid>
      <w:tr w:rsidR="00A14075" w:rsidRPr="007335C3" w14:paraId="242AF29C" w14:textId="77777777" w:rsidTr="00522DDD">
        <w:tc>
          <w:tcPr>
            <w:tcW w:w="2250" w:type="dxa"/>
            <w:vAlign w:val="center"/>
          </w:tcPr>
          <w:p w14:paraId="5AC1DDB2" w14:textId="77777777" w:rsidR="00A14075" w:rsidRPr="007335C3" w:rsidRDefault="00A14075" w:rsidP="008C59F8">
            <w:pPr>
              <w:jc w:val="center"/>
              <w:rPr>
                <w:rFonts w:eastAsia="Calibri" w:cs="Times New Roman"/>
                <w:i/>
                <w:szCs w:val="24"/>
              </w:rPr>
            </w:pPr>
          </w:p>
        </w:tc>
        <w:tc>
          <w:tcPr>
            <w:tcW w:w="4860" w:type="dxa"/>
            <w:hideMark/>
          </w:tcPr>
          <w:p w14:paraId="5A62E262" w14:textId="77777777" w:rsidR="00A14075" w:rsidRPr="007335C3" w:rsidRDefault="00A14075" w:rsidP="008C59F8">
            <w:pPr>
              <w:jc w:val="center"/>
              <w:rPr>
                <w:rFonts w:eastAsia="Calibri" w:cs="Times New Roman"/>
                <w:i/>
                <w:szCs w:val="24"/>
              </w:rPr>
            </w:pPr>
            <m:oMathPara>
              <m:oMath>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a</m:t>
                            </m:r>
                          </m:sub>
                        </m:sSub>
                      </m:e>
                    </m:d>
                  </m:e>
                </m:nary>
                <m:r>
                  <w:rPr>
                    <w:rFonts w:ascii="Cambria Math" w:hAnsi="Cambria Math"/>
                  </w:rPr>
                  <m:t>d</m:t>
                </m:r>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=1</m:t>
                </m:r>
              </m:oMath>
            </m:oMathPara>
          </w:p>
        </w:tc>
        <w:tc>
          <w:tcPr>
            <w:tcW w:w="2240" w:type="dxa"/>
            <w:vAlign w:val="bottom"/>
            <w:hideMark/>
          </w:tcPr>
          <w:p w14:paraId="1E93B8F3" w14:textId="77777777" w:rsidR="00A14075" w:rsidRPr="007335C3" w:rsidRDefault="00A14075" w:rsidP="008C59F8">
            <w:pPr>
              <w:pStyle w:val="Caption"/>
              <w:keepNext/>
              <w:spacing w:line="480" w:lineRule="auto"/>
              <w:ind w:firstLine="0"/>
              <w:jc w:val="center"/>
              <w:rPr>
                <w:i w:val="0"/>
                <w:iCs w:val="0"/>
                <w:color w:val="auto"/>
                <w:sz w:val="24"/>
                <w:szCs w:val="24"/>
              </w:rPr>
            </w:pPr>
            <w:bookmarkStart w:id="28" w:name="_Ref137470263"/>
            <w:r w:rsidRPr="007335C3">
              <w:rPr>
                <w:i w:val="0"/>
                <w:iCs w:val="0"/>
                <w:color w:val="auto"/>
                <w:sz w:val="24"/>
                <w:szCs w:val="24"/>
              </w:rPr>
              <w:t>(</w:t>
            </w:r>
            <w:r w:rsidRPr="007335C3">
              <w:rPr>
                <w:i w:val="0"/>
                <w:iCs w:val="0"/>
                <w:color w:val="auto"/>
                <w:sz w:val="24"/>
                <w:szCs w:val="24"/>
              </w:rPr>
              <w:fldChar w:fldCharType="begin"/>
            </w:r>
            <w:r w:rsidRPr="007335C3">
              <w:rPr>
                <w:i w:val="0"/>
                <w:iCs w:val="0"/>
                <w:color w:val="auto"/>
                <w:sz w:val="24"/>
                <w:szCs w:val="24"/>
              </w:rPr>
              <w:instrText xml:space="preserve"> STYLEREF 1 \s </w:instrText>
            </w:r>
            <w:r w:rsidRPr="007335C3">
              <w:rPr>
                <w:i w:val="0"/>
                <w:iCs w:val="0"/>
                <w:color w:val="auto"/>
                <w:sz w:val="24"/>
                <w:szCs w:val="24"/>
              </w:rPr>
              <w:fldChar w:fldCharType="separate"/>
            </w:r>
            <w:r w:rsidRPr="007335C3">
              <w:rPr>
                <w:i w:val="0"/>
                <w:iCs w:val="0"/>
                <w:noProof/>
                <w:color w:val="auto"/>
                <w:sz w:val="24"/>
                <w:szCs w:val="24"/>
              </w:rPr>
              <w:t>2</w:t>
            </w:r>
            <w:r w:rsidRPr="007335C3">
              <w:rPr>
                <w:i w:val="0"/>
                <w:iCs w:val="0"/>
                <w:color w:val="auto"/>
                <w:sz w:val="24"/>
                <w:szCs w:val="24"/>
              </w:rPr>
              <w:fldChar w:fldCharType="end"/>
            </w:r>
            <w:r w:rsidRPr="007335C3">
              <w:rPr>
                <w:i w:val="0"/>
                <w:iCs w:val="0"/>
                <w:color w:val="auto"/>
                <w:sz w:val="24"/>
                <w:szCs w:val="24"/>
              </w:rPr>
              <w:noBreakHyphen/>
            </w:r>
            <w:r w:rsidRPr="007335C3">
              <w:rPr>
                <w:i w:val="0"/>
                <w:iCs w:val="0"/>
                <w:color w:val="auto"/>
                <w:sz w:val="24"/>
                <w:szCs w:val="24"/>
              </w:rPr>
              <w:fldChar w:fldCharType="begin"/>
            </w:r>
            <w:r w:rsidRPr="007335C3">
              <w:rPr>
                <w:i w:val="0"/>
                <w:iCs w:val="0"/>
                <w:color w:val="auto"/>
                <w:sz w:val="24"/>
                <w:szCs w:val="24"/>
              </w:rPr>
              <w:instrText xml:space="preserve"> SEQ Equation \* ARABIC \s 1 </w:instrText>
            </w:r>
            <w:r w:rsidRPr="007335C3">
              <w:rPr>
                <w:i w:val="0"/>
                <w:iCs w:val="0"/>
                <w:color w:val="auto"/>
                <w:sz w:val="24"/>
                <w:szCs w:val="24"/>
              </w:rPr>
              <w:fldChar w:fldCharType="separate"/>
            </w:r>
            <w:r w:rsidRPr="007335C3">
              <w:rPr>
                <w:i w:val="0"/>
                <w:iCs w:val="0"/>
                <w:noProof/>
                <w:color w:val="auto"/>
                <w:sz w:val="24"/>
                <w:szCs w:val="24"/>
              </w:rPr>
              <w:t>6</w:t>
            </w:r>
            <w:r w:rsidRPr="007335C3">
              <w:rPr>
                <w:i w:val="0"/>
                <w:iCs w:val="0"/>
                <w:color w:val="auto"/>
                <w:sz w:val="24"/>
                <w:szCs w:val="24"/>
              </w:rPr>
              <w:fldChar w:fldCharType="end"/>
            </w:r>
            <w:bookmarkEnd w:id="28"/>
            <w:r w:rsidRPr="007335C3">
              <w:rPr>
                <w:i w:val="0"/>
                <w:iCs w:val="0"/>
                <w:color w:val="auto"/>
                <w:sz w:val="24"/>
                <w:szCs w:val="24"/>
              </w:rPr>
              <w:t>)</w:t>
            </w:r>
          </w:p>
        </w:tc>
      </w:tr>
    </w:tbl>
    <w:p w14:paraId="1EAA0438" w14:textId="77777777" w:rsidR="00A14075" w:rsidRPr="007335C3" w:rsidRDefault="00A14075" w:rsidP="008C59F8"/>
    <w:p w14:paraId="7B709EFF" w14:textId="77777777" w:rsidR="00A14075" w:rsidRPr="00AE2A11" w:rsidRDefault="00A14075" w:rsidP="008C59F8">
      <w:r w:rsidRPr="00AE2A11">
        <w:lastRenderedPageBreak/>
        <w:t>A detailed explanation of the DAEM is published elsewhere</w:t>
      </w:r>
      <w:r w:rsidRPr="008C59F8">
        <w:rPr>
          <w:noProof/>
          <w:vertAlign w:val="superscript"/>
        </w:rPr>
        <w:t>72, 73</w:t>
      </w:r>
      <w:r w:rsidRPr="00AE2A11">
        <w:t>. Ferdous et al. applied a DAEM approach to model the pyrolysis of Alcell and Kraft lignin</w:t>
      </w:r>
      <w:r w:rsidRPr="008C59F8">
        <w:rPr>
          <w:noProof/>
          <w:vertAlign w:val="superscript"/>
        </w:rPr>
        <w:t>50</w:t>
      </w:r>
      <w:r w:rsidRPr="00AE2A11">
        <w:t xml:space="preserve">. Upon comparison, the range of frequency factors was significantly different for Alcell and Kraft lignin, which suggests that the kinetic parameters for pyrolysis are dependent upon the type of lignin and its origin. The activation energy ranges were </w:t>
      </w:r>
      <w:r>
        <w:t>30.83</w:t>
      </w:r>
      <w:r w:rsidRPr="00AE2A11">
        <w:t>-</w:t>
      </w:r>
      <w:r>
        <w:t>86.28</w:t>
      </w:r>
      <w:r w:rsidRPr="00AE2A11">
        <w:t xml:space="preserve"> and </w:t>
      </w:r>
      <w:r>
        <w:t>19.12</w:t>
      </w:r>
      <w:r w:rsidRPr="00AE2A11">
        <w:t>-</w:t>
      </w:r>
      <w:r>
        <w:t>37.76</w:t>
      </w:r>
      <w:r w:rsidRPr="00AE2A11">
        <w:t xml:space="preserve"> k</w:t>
      </w:r>
      <w:r>
        <w:t>cal</w:t>
      </w:r>
      <w:r w:rsidRPr="00AE2A11">
        <w:t>/mol from Alcell and Kraft lignin, respectively</w:t>
      </w:r>
      <w:r w:rsidRPr="008C59F8">
        <w:rPr>
          <w:noProof/>
          <w:vertAlign w:val="superscript"/>
        </w:rPr>
        <w:t>50</w:t>
      </w:r>
      <w:r w:rsidRPr="00AE2A11">
        <w:t>. The Gaussian function has been shown to accurately predict pyrolysis data; however</w:t>
      </w:r>
      <w:r>
        <w:t>,</w:t>
      </w:r>
      <w:r w:rsidRPr="00AE2A11">
        <w:t xml:space="preserve"> multiple Gaussian functions are required for lignin pyrolysis</w:t>
      </w:r>
      <w:r w:rsidRPr="008C59F8">
        <w:rPr>
          <w:noProof/>
          <w:vertAlign w:val="superscript"/>
        </w:rPr>
        <w:t>73, 74</w:t>
      </w:r>
      <w:r w:rsidRPr="00AE2A11">
        <w:t xml:space="preserve">. Wang et al. used a double Gaussian DAEM (DG-DAEM) to model pyrolysis of alkali, klason, organosolv, and milled wood lignin from the same pine wood, and the results are shown in </w:t>
      </w:r>
      <w:r w:rsidRPr="00AE2A11">
        <w:fldChar w:fldCharType="begin"/>
      </w:r>
      <w:r w:rsidRPr="00AE2A11">
        <w:instrText xml:space="preserve"> REF _Ref54080397 \h  \* MERGEFORMAT </w:instrText>
      </w:r>
      <w:r w:rsidRPr="00AE2A11">
        <w:fldChar w:fldCharType="separate"/>
      </w:r>
      <w:r w:rsidRPr="009B1D6D">
        <w:t>Figure 2</w:t>
      </w:r>
      <w:r w:rsidRPr="009B1D6D">
        <w:noBreakHyphen/>
        <w:t>2</w:t>
      </w:r>
      <w:r w:rsidRPr="00AE2A11">
        <w:fldChar w:fldCharType="end"/>
      </w:r>
      <w:r w:rsidRPr="008C59F8">
        <w:rPr>
          <w:noProof/>
          <w:vertAlign w:val="superscript"/>
        </w:rPr>
        <w:t>74</w:t>
      </w:r>
      <w:r w:rsidRPr="00AE2A11">
        <w:t>.</w:t>
      </w:r>
      <w:r>
        <w:t xml:space="preserve"> The first function corresponded to the release of volatile species, while the second function was for char-forming reactions. The pyrolysis of alkali and milled wood lignin was characterized more by the release of volatiles, leading to a lower activation energy than organosolv and klason lignin, due to the presence of more weak interunit linkages.</w:t>
      </w:r>
    </w:p>
    <w:p w14:paraId="2A90A7DB" w14:textId="2557060D" w:rsidR="00C212A1" w:rsidRDefault="00A14075" w:rsidP="008C59F8">
      <w:r w:rsidRPr="00AE2A11">
        <w:t>Zhang et al. proposed a multi-Gaussian-DAEM approach to investigate the effect of the surrounding atmosphere on lignin decomposition</w:t>
      </w:r>
      <w:r w:rsidRPr="008C59F8">
        <w:rPr>
          <w:noProof/>
          <w:vertAlign w:val="superscript"/>
        </w:rPr>
        <w:t>44, 75</w:t>
      </w:r>
      <w:r w:rsidRPr="00AE2A11">
        <w:t>. Lignin decomposition was shown to occur in two stages. In the initial stage, the surrounding atmosphere did not have much of an effect on the mean activation energies; however, the mean activation energies were significantly larger for stage two under a CO</w:t>
      </w:r>
      <w:r w:rsidRPr="00AE2A11">
        <w:rPr>
          <w:vertAlign w:val="subscript"/>
        </w:rPr>
        <w:t>2</w:t>
      </w:r>
      <w:r w:rsidRPr="00AE2A11">
        <w:t xml:space="preserve"> atmosphere, which was in agreement with previous literature</w:t>
      </w:r>
      <w:r w:rsidRPr="008C59F8">
        <w:rPr>
          <w:noProof/>
          <w:vertAlign w:val="superscript"/>
        </w:rPr>
        <w:t>44</w:t>
      </w:r>
      <w:r w:rsidRPr="00AE2A11">
        <w:t>.</w:t>
      </w:r>
    </w:p>
    <w:p w14:paraId="168FEA4E" w14:textId="77777777" w:rsidR="00C212A1" w:rsidRDefault="00C212A1">
      <w:pPr>
        <w:spacing w:line="259" w:lineRule="auto"/>
        <w:ind w:firstLine="0"/>
        <w:jc w:val="left"/>
      </w:pPr>
      <w:r>
        <w:br w:type="page"/>
      </w:r>
    </w:p>
    <w:p w14:paraId="0F07FA5B" w14:textId="77777777" w:rsidR="00A14075" w:rsidRPr="00AE2A11" w:rsidRDefault="00A14075" w:rsidP="008C59F8">
      <w:r w:rsidRPr="00AE2A11">
        <w:rPr>
          <w:noProof/>
        </w:rPr>
        <w:lastRenderedPageBreak/>
        <w:drawing>
          <wp:inline distT="0" distB="0" distL="0" distR="0" wp14:anchorId="02A6078B" wp14:editId="367C0556">
            <wp:extent cx="3314700" cy="2426970"/>
            <wp:effectExtent l="0" t="0" r="0" b="0"/>
            <wp:docPr id="1354314786" name="Picture 135431478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314700" cy="2426970"/>
                    </a:xfrm>
                    <a:prstGeom prst="rect">
                      <a:avLst/>
                    </a:prstGeom>
                  </pic:spPr>
                </pic:pic>
              </a:graphicData>
            </a:graphic>
          </wp:inline>
        </w:drawing>
      </w:r>
    </w:p>
    <w:p w14:paraId="401C2563" w14:textId="77777777" w:rsidR="00A14075" w:rsidRPr="00AE2A11" w:rsidRDefault="00A14075" w:rsidP="008C59F8">
      <w:pPr>
        <w:ind w:firstLine="0"/>
      </w:pPr>
      <w:bookmarkStart w:id="29" w:name="_Ref54080397"/>
      <w:bookmarkStart w:id="30" w:name="_Toc138267484"/>
      <w:r w:rsidRPr="00AE2A11">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2</w:t>
      </w:r>
      <w:r>
        <w:rPr>
          <w:b/>
          <w:bCs/>
        </w:rPr>
        <w:fldChar w:fldCharType="end"/>
      </w:r>
      <w:bookmarkEnd w:id="29"/>
      <w:r w:rsidRPr="00AE2A11">
        <w:rPr>
          <w:b/>
          <w:bCs/>
        </w:rPr>
        <w:t>.</w:t>
      </w:r>
      <w:r w:rsidRPr="00AE2A11">
        <w:t xml:space="preserve"> Activation energy distributions from the DG-DAEM of four isolated lignin polymers. Figure taken from Wang et al</w:t>
      </w:r>
      <w:r>
        <w:t>.</w:t>
      </w:r>
      <w:bookmarkEnd w:id="30"/>
      <w:r w:rsidRPr="008C59F8">
        <w:rPr>
          <w:noProof/>
          <w:vertAlign w:val="superscript"/>
        </w:rPr>
        <w:t xml:space="preserve"> 74</w:t>
      </w:r>
      <w:r w:rsidRPr="00AE2A11">
        <w:t xml:space="preserve"> </w:t>
      </w:r>
    </w:p>
    <w:p w14:paraId="12D326E0" w14:textId="2A1C740D" w:rsidR="00C212A1" w:rsidRDefault="00C212A1">
      <w:pPr>
        <w:spacing w:line="259" w:lineRule="auto"/>
        <w:ind w:firstLine="0"/>
        <w:jc w:val="left"/>
      </w:pPr>
      <w:r>
        <w:br w:type="page"/>
      </w:r>
    </w:p>
    <w:p w14:paraId="49872608" w14:textId="77777777" w:rsidR="00A14075" w:rsidRDefault="00A14075" w:rsidP="008C59F8">
      <w:r w:rsidRPr="00AE2A11">
        <w:lastRenderedPageBreak/>
        <w:t>As mentioned earlier, the complete, native structure of lignin has not been characterized</w:t>
      </w:r>
      <w:r>
        <w:t>,</w:t>
      </w:r>
      <w:r w:rsidRPr="00AE2A11">
        <w:t xml:space="preserve"> and attempts at isolation change the native lignin structure. An additional difficulty with understanding lignin pyrolysis is the sheer number of products observed during pyrolysis. Therefore, work on isolated lignin samples is unable to provide any mechanistic information as to the reaction pathways present during lignin pyrolysis. To circumvent these inherent issues with lignin, researchers began to focus on model compounds that contain fundamental structures and functional groups representative of native lignin</w:t>
      </w:r>
      <w:r w:rsidRPr="008C59F8">
        <w:rPr>
          <w:noProof/>
          <w:vertAlign w:val="superscript"/>
        </w:rPr>
        <w:t>76-79</w:t>
      </w:r>
      <w:r w:rsidRPr="00AE2A11">
        <w:t xml:space="preserve">. Early work on </w:t>
      </w:r>
      <w:r>
        <w:t xml:space="preserve">pyrolysis </w:t>
      </w:r>
      <w:r w:rsidRPr="00AE2A11">
        <w:t>model compounds did not provide much more mechanistic insight than that of isolated lignin. Kinetic parameters were reported</w:t>
      </w:r>
      <w:r>
        <w:t>;</w:t>
      </w:r>
      <w:r w:rsidRPr="00AE2A11">
        <w:t xml:space="preserve"> however, there was no concrete evidence for reaction pathways. Klein’s thesis work provides a detailed overview of the early model compound works and addresses their limitations</w:t>
      </w:r>
      <w:r w:rsidRPr="008C59F8">
        <w:rPr>
          <w:noProof/>
          <w:vertAlign w:val="superscript"/>
        </w:rPr>
        <w:t>80</w:t>
      </w:r>
      <w:r w:rsidRPr="00AE2A11">
        <w:t xml:space="preserve">. Klein investigated pyrolysis pathways of 20 model lignin compounds that could be classified as interunit linkages, methoxy phenols, carbonyl units, propanoid side chains, or carbon dioxide precursors to create a superimposed model of whole lignin thermolysis. Due to the large scope of this project, there was still significant work to be done to completely understand </w:t>
      </w:r>
      <w:r>
        <w:t xml:space="preserve">the </w:t>
      </w:r>
      <w:r w:rsidRPr="00AE2A11">
        <w:t>pyrolysis pathways of individual model compounds.</w:t>
      </w:r>
    </w:p>
    <w:p w14:paraId="23C707E4" w14:textId="77777777" w:rsidR="00C212A1" w:rsidRDefault="00C212A1" w:rsidP="00C212A1">
      <w:pPr>
        <w:pStyle w:val="Heading4"/>
      </w:pPr>
      <w:r>
        <w:t>2.3.1.2. Model lignin monomers</w:t>
      </w:r>
    </w:p>
    <w:p w14:paraId="50ECB420" w14:textId="61FFF6BE" w:rsidR="00C212A1" w:rsidRPr="00AE2A11" w:rsidRDefault="00C212A1" w:rsidP="00C212A1">
      <w:r w:rsidRPr="004307D3">
        <w:t>Lignin is made up of three aromatic units: p-hydroxyphenyl(H), guaiacyl (G), and syringyl (S). Several of the major products observed during pyrolysis are believed to originate from the degradation of these methoxyphenol units.</w:t>
      </w:r>
      <w:r>
        <w:t xml:space="preserve"> </w:t>
      </w:r>
      <w:r w:rsidRPr="004307D3">
        <w:t xml:space="preserve">Most of the aromatic </w:t>
      </w:r>
    </w:p>
    <w:p w14:paraId="60CAE5C2" w14:textId="3BBDA46A" w:rsidR="00C212A1" w:rsidRDefault="00C212A1">
      <w:pPr>
        <w:spacing w:line="259" w:lineRule="auto"/>
        <w:ind w:firstLine="0"/>
        <w:jc w:val="left"/>
      </w:pPr>
      <w:r>
        <w:br w:type="page"/>
      </w:r>
    </w:p>
    <w:p w14:paraId="62DD300C" w14:textId="77777777" w:rsidR="00A14075" w:rsidRDefault="00A14075" w:rsidP="008C59F8">
      <w:pPr>
        <w:ind w:firstLine="0"/>
      </w:pPr>
      <w:bookmarkStart w:id="31" w:name="_Ref135775971"/>
      <w:bookmarkStart w:id="32" w:name="_Toc138267468"/>
      <w:r w:rsidRPr="004307D3">
        <w:rPr>
          <w:b/>
          <w:bCs/>
        </w:rPr>
        <w:lastRenderedPageBreak/>
        <w:t xml:space="preserve">Table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Table \* ARABIC \s 1 </w:instrText>
      </w:r>
      <w:r>
        <w:rPr>
          <w:b/>
          <w:bCs/>
        </w:rPr>
        <w:fldChar w:fldCharType="separate"/>
      </w:r>
      <w:r>
        <w:rPr>
          <w:b/>
          <w:bCs/>
          <w:noProof/>
        </w:rPr>
        <w:t>1</w:t>
      </w:r>
      <w:r>
        <w:rPr>
          <w:b/>
          <w:bCs/>
        </w:rPr>
        <w:fldChar w:fldCharType="end"/>
      </w:r>
      <w:bookmarkEnd w:id="31"/>
      <w:r w:rsidRPr="004307D3">
        <w:rPr>
          <w:b/>
          <w:bCs/>
        </w:rPr>
        <w:t>.</w:t>
      </w:r>
      <w:r w:rsidRPr="004307D3">
        <w:t xml:space="preserve"> Comparison of apparent kinetic rate parameters on isolated lignin from literature using various models.</w:t>
      </w:r>
      <w:bookmarkEnd w:id="32"/>
      <w:r w:rsidRPr="004307D3">
        <w:t xml:space="preserve"> </w:t>
      </w:r>
    </w:p>
    <w:tbl>
      <w:tblPr>
        <w:tblStyle w:val="TableGrid"/>
        <w:tblW w:w="98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530"/>
        <w:gridCol w:w="1440"/>
        <w:gridCol w:w="1800"/>
        <w:gridCol w:w="1620"/>
        <w:gridCol w:w="1620"/>
      </w:tblGrid>
      <w:tr w:rsidR="00A14075" w:rsidRPr="00AE2A11" w14:paraId="20EE72E7" w14:textId="77777777" w:rsidTr="004307D3">
        <w:trPr>
          <w:jc w:val="center"/>
        </w:trPr>
        <w:tc>
          <w:tcPr>
            <w:tcW w:w="1800" w:type="dxa"/>
            <w:tcBorders>
              <w:bottom w:val="single" w:sz="4" w:space="0" w:color="auto"/>
            </w:tcBorders>
            <w:vAlign w:val="center"/>
          </w:tcPr>
          <w:p w14:paraId="5A891DC4" w14:textId="77777777" w:rsidR="00A14075" w:rsidRPr="00AE2A11" w:rsidRDefault="00A14075" w:rsidP="008C59F8">
            <w:pPr>
              <w:spacing w:after="160"/>
              <w:ind w:firstLine="0"/>
              <w:jc w:val="center"/>
              <w:rPr>
                <w:b/>
                <w:bCs/>
                <w:szCs w:val="24"/>
              </w:rPr>
            </w:pPr>
            <w:r w:rsidRPr="00AE2A11">
              <w:rPr>
                <w:b/>
                <w:bCs/>
                <w:szCs w:val="24"/>
              </w:rPr>
              <w:t>Study</w:t>
            </w:r>
          </w:p>
        </w:tc>
        <w:tc>
          <w:tcPr>
            <w:tcW w:w="1530" w:type="dxa"/>
            <w:tcBorders>
              <w:bottom w:val="single" w:sz="4" w:space="0" w:color="auto"/>
            </w:tcBorders>
            <w:vAlign w:val="center"/>
          </w:tcPr>
          <w:p w14:paraId="5947C723" w14:textId="77777777" w:rsidR="00A14075" w:rsidRPr="00AE2A11" w:rsidRDefault="00A14075" w:rsidP="008C59F8">
            <w:pPr>
              <w:spacing w:after="160"/>
              <w:ind w:firstLine="0"/>
              <w:jc w:val="center"/>
              <w:rPr>
                <w:b/>
                <w:bCs/>
                <w:szCs w:val="24"/>
              </w:rPr>
            </w:pPr>
            <w:r w:rsidRPr="00AE2A11">
              <w:rPr>
                <w:b/>
                <w:bCs/>
                <w:szCs w:val="24"/>
              </w:rPr>
              <w:t>Type</w:t>
            </w:r>
          </w:p>
        </w:tc>
        <w:tc>
          <w:tcPr>
            <w:tcW w:w="1440" w:type="dxa"/>
            <w:tcBorders>
              <w:bottom w:val="single" w:sz="4" w:space="0" w:color="auto"/>
            </w:tcBorders>
            <w:vAlign w:val="center"/>
          </w:tcPr>
          <w:p w14:paraId="31AF68E0" w14:textId="77777777" w:rsidR="00A14075" w:rsidRPr="00AE2A11" w:rsidRDefault="00A14075" w:rsidP="008C59F8">
            <w:pPr>
              <w:spacing w:after="160"/>
              <w:ind w:firstLine="0"/>
              <w:jc w:val="center"/>
              <w:rPr>
                <w:b/>
                <w:bCs/>
                <w:szCs w:val="24"/>
              </w:rPr>
            </w:pPr>
            <w:r w:rsidRPr="00AE2A11">
              <w:rPr>
                <w:b/>
                <w:bCs/>
                <w:szCs w:val="24"/>
              </w:rPr>
              <w:t>Method</w:t>
            </w:r>
          </w:p>
        </w:tc>
        <w:tc>
          <w:tcPr>
            <w:tcW w:w="1800" w:type="dxa"/>
            <w:tcBorders>
              <w:bottom w:val="single" w:sz="4" w:space="0" w:color="auto"/>
            </w:tcBorders>
            <w:vAlign w:val="center"/>
          </w:tcPr>
          <w:p w14:paraId="31572714" w14:textId="77777777" w:rsidR="00A14075" w:rsidRPr="00AE2A11" w:rsidRDefault="00A14075" w:rsidP="008C59F8">
            <w:pPr>
              <w:spacing w:after="160"/>
              <w:ind w:firstLine="0"/>
              <w:jc w:val="center"/>
              <w:rPr>
                <w:b/>
                <w:bCs/>
                <w:szCs w:val="24"/>
              </w:rPr>
            </w:pPr>
            <w:r w:rsidRPr="00AE2A11">
              <w:rPr>
                <w:b/>
                <w:bCs/>
                <w:szCs w:val="24"/>
              </w:rPr>
              <w:t>Temperature (°C)</w:t>
            </w:r>
          </w:p>
        </w:tc>
        <w:tc>
          <w:tcPr>
            <w:tcW w:w="1620" w:type="dxa"/>
            <w:tcBorders>
              <w:bottom w:val="single" w:sz="4" w:space="0" w:color="auto"/>
            </w:tcBorders>
            <w:vAlign w:val="center"/>
          </w:tcPr>
          <w:p w14:paraId="7782EB9A" w14:textId="77777777" w:rsidR="00A14075" w:rsidRPr="00AE2A11" w:rsidRDefault="00A14075" w:rsidP="008C59F8">
            <w:pPr>
              <w:spacing w:after="160"/>
              <w:ind w:firstLine="0"/>
              <w:jc w:val="center"/>
              <w:rPr>
                <w:b/>
                <w:bCs/>
                <w:szCs w:val="24"/>
              </w:rPr>
            </w:pPr>
            <w:r>
              <w:rPr>
                <w:b/>
                <w:bCs/>
                <w:szCs w:val="24"/>
              </w:rPr>
              <w:t>A</w:t>
            </w:r>
            <w:r w:rsidRPr="00AE2A11">
              <w:rPr>
                <w:b/>
                <w:bCs/>
                <w:szCs w:val="24"/>
              </w:rPr>
              <w:t xml:space="preserve"> (s</w:t>
            </w:r>
            <w:r w:rsidRPr="00AE2A11">
              <w:rPr>
                <w:b/>
                <w:bCs/>
                <w:szCs w:val="24"/>
                <w:vertAlign w:val="superscript"/>
              </w:rPr>
              <w:t>-1</w:t>
            </w:r>
            <w:r w:rsidRPr="00AE2A11">
              <w:rPr>
                <w:b/>
                <w:bCs/>
                <w:szCs w:val="24"/>
              </w:rPr>
              <w:t>)</w:t>
            </w:r>
          </w:p>
        </w:tc>
        <w:tc>
          <w:tcPr>
            <w:tcW w:w="1620" w:type="dxa"/>
            <w:tcBorders>
              <w:bottom w:val="single" w:sz="4" w:space="0" w:color="auto"/>
            </w:tcBorders>
            <w:vAlign w:val="center"/>
          </w:tcPr>
          <w:p w14:paraId="74955BC4" w14:textId="77777777" w:rsidR="00A14075" w:rsidRPr="00AE2A11" w:rsidRDefault="00A14075" w:rsidP="008C59F8">
            <w:pPr>
              <w:spacing w:after="160"/>
              <w:ind w:firstLine="0"/>
              <w:jc w:val="center"/>
              <w:rPr>
                <w:b/>
                <w:bCs/>
                <w:szCs w:val="24"/>
              </w:rPr>
            </w:pPr>
            <w:r w:rsidRPr="00AE2A11">
              <w:rPr>
                <w:b/>
                <w:bCs/>
                <w:szCs w:val="24"/>
              </w:rPr>
              <w:t>E</w:t>
            </w:r>
            <w:r w:rsidRPr="00AE2A11">
              <w:rPr>
                <w:b/>
                <w:bCs/>
                <w:szCs w:val="24"/>
                <w:vertAlign w:val="subscript"/>
              </w:rPr>
              <w:t>a</w:t>
            </w:r>
            <w:r w:rsidRPr="00AE2A11">
              <w:rPr>
                <w:b/>
                <w:bCs/>
                <w:szCs w:val="24"/>
              </w:rPr>
              <w:t xml:space="preserve"> (kcal/mol)</w:t>
            </w:r>
          </w:p>
        </w:tc>
      </w:tr>
      <w:tr w:rsidR="00A14075" w:rsidRPr="00AE2A11" w14:paraId="20E09A6C" w14:textId="77777777" w:rsidTr="004307D3">
        <w:trPr>
          <w:jc w:val="center"/>
        </w:trPr>
        <w:tc>
          <w:tcPr>
            <w:tcW w:w="1800" w:type="dxa"/>
            <w:vMerge w:val="restart"/>
            <w:tcBorders>
              <w:top w:val="single" w:sz="4" w:space="0" w:color="auto"/>
            </w:tcBorders>
            <w:vAlign w:val="center"/>
          </w:tcPr>
          <w:p w14:paraId="76BAD5C4" w14:textId="77777777" w:rsidR="00A14075" w:rsidRPr="00AE2A11" w:rsidRDefault="00A14075" w:rsidP="008C59F8">
            <w:pPr>
              <w:spacing w:after="160"/>
              <w:ind w:firstLine="0"/>
              <w:jc w:val="center"/>
              <w:rPr>
                <w:szCs w:val="24"/>
              </w:rPr>
            </w:pPr>
            <w:r w:rsidRPr="00AE2A11">
              <w:rPr>
                <w:szCs w:val="24"/>
              </w:rPr>
              <w:t>Ramiah</w:t>
            </w:r>
            <w:r w:rsidRPr="008C59F8">
              <w:rPr>
                <w:noProof/>
                <w:szCs w:val="24"/>
                <w:vertAlign w:val="superscript"/>
              </w:rPr>
              <w:t>47</w:t>
            </w:r>
          </w:p>
        </w:tc>
        <w:tc>
          <w:tcPr>
            <w:tcW w:w="1530" w:type="dxa"/>
            <w:tcBorders>
              <w:top w:val="single" w:sz="4" w:space="0" w:color="auto"/>
            </w:tcBorders>
            <w:vAlign w:val="center"/>
          </w:tcPr>
          <w:p w14:paraId="78A7B5D6" w14:textId="77777777" w:rsidR="00A14075" w:rsidRPr="00AE2A11" w:rsidRDefault="00A14075" w:rsidP="008C59F8">
            <w:pPr>
              <w:spacing w:after="160"/>
              <w:ind w:firstLine="0"/>
              <w:jc w:val="center"/>
              <w:rPr>
                <w:szCs w:val="24"/>
              </w:rPr>
            </w:pPr>
            <w:r w:rsidRPr="00AE2A11">
              <w:rPr>
                <w:szCs w:val="24"/>
              </w:rPr>
              <w:t>Periodate</w:t>
            </w:r>
          </w:p>
        </w:tc>
        <w:tc>
          <w:tcPr>
            <w:tcW w:w="1440" w:type="dxa"/>
            <w:tcBorders>
              <w:top w:val="single" w:sz="4" w:space="0" w:color="auto"/>
            </w:tcBorders>
            <w:vAlign w:val="center"/>
          </w:tcPr>
          <w:p w14:paraId="54F7D9D6" w14:textId="77777777" w:rsidR="00A14075" w:rsidRPr="00AE2A11" w:rsidRDefault="00A14075" w:rsidP="008C59F8">
            <w:pPr>
              <w:spacing w:after="160"/>
              <w:ind w:firstLine="0"/>
              <w:jc w:val="center"/>
              <w:rPr>
                <w:szCs w:val="24"/>
              </w:rPr>
            </w:pPr>
            <w:r w:rsidRPr="00AE2A11">
              <w:rPr>
                <w:szCs w:val="24"/>
              </w:rPr>
              <w:t>TGA/DTA</w:t>
            </w:r>
          </w:p>
        </w:tc>
        <w:tc>
          <w:tcPr>
            <w:tcW w:w="1800" w:type="dxa"/>
            <w:tcBorders>
              <w:top w:val="single" w:sz="4" w:space="0" w:color="auto"/>
            </w:tcBorders>
            <w:vAlign w:val="center"/>
          </w:tcPr>
          <w:p w14:paraId="436CD3C3" w14:textId="77777777" w:rsidR="00A14075" w:rsidRPr="00AE2A11" w:rsidRDefault="00A14075" w:rsidP="008C59F8">
            <w:pPr>
              <w:spacing w:after="160"/>
              <w:ind w:firstLine="0"/>
              <w:rPr>
                <w:szCs w:val="24"/>
              </w:rPr>
            </w:pPr>
            <w:r w:rsidRPr="00AE2A11">
              <w:rPr>
                <w:szCs w:val="24"/>
              </w:rPr>
              <w:t>244-330</w:t>
            </w:r>
          </w:p>
        </w:tc>
        <w:tc>
          <w:tcPr>
            <w:tcW w:w="1620" w:type="dxa"/>
            <w:tcBorders>
              <w:top w:val="single" w:sz="4" w:space="0" w:color="auto"/>
            </w:tcBorders>
            <w:vAlign w:val="center"/>
          </w:tcPr>
          <w:p w14:paraId="4104C4B2" w14:textId="77777777" w:rsidR="00A14075" w:rsidRPr="00AE2A11" w:rsidRDefault="00A14075" w:rsidP="008C59F8">
            <w:pPr>
              <w:spacing w:after="160"/>
              <w:ind w:firstLine="0"/>
              <w:rPr>
                <w:szCs w:val="24"/>
              </w:rPr>
            </w:pPr>
            <w:r w:rsidRPr="00AE2A11">
              <w:rPr>
                <w:szCs w:val="24"/>
              </w:rPr>
              <w:t>-</w:t>
            </w:r>
          </w:p>
        </w:tc>
        <w:tc>
          <w:tcPr>
            <w:tcW w:w="1620" w:type="dxa"/>
            <w:tcBorders>
              <w:top w:val="single" w:sz="4" w:space="0" w:color="auto"/>
            </w:tcBorders>
            <w:vAlign w:val="center"/>
          </w:tcPr>
          <w:p w14:paraId="6EFAA6DF" w14:textId="77777777" w:rsidR="00A14075" w:rsidRPr="00AE2A11" w:rsidRDefault="00A14075" w:rsidP="008C59F8">
            <w:pPr>
              <w:spacing w:after="160"/>
              <w:ind w:firstLine="0"/>
              <w:rPr>
                <w:szCs w:val="24"/>
              </w:rPr>
            </w:pPr>
            <w:r w:rsidRPr="00AE2A11">
              <w:rPr>
                <w:szCs w:val="24"/>
              </w:rPr>
              <w:t>13</w:t>
            </w:r>
          </w:p>
        </w:tc>
      </w:tr>
      <w:tr w:rsidR="00A14075" w:rsidRPr="00AE2A11" w14:paraId="4DDCB8AC" w14:textId="77777777" w:rsidTr="004307D3">
        <w:trPr>
          <w:jc w:val="center"/>
        </w:trPr>
        <w:tc>
          <w:tcPr>
            <w:tcW w:w="1800" w:type="dxa"/>
            <w:vMerge/>
            <w:vAlign w:val="center"/>
          </w:tcPr>
          <w:p w14:paraId="6390D9CE" w14:textId="77777777" w:rsidR="00A14075" w:rsidRPr="00AE2A11" w:rsidRDefault="00A14075" w:rsidP="008C59F8">
            <w:pPr>
              <w:spacing w:after="160"/>
              <w:jc w:val="center"/>
              <w:rPr>
                <w:szCs w:val="24"/>
              </w:rPr>
            </w:pPr>
          </w:p>
        </w:tc>
        <w:tc>
          <w:tcPr>
            <w:tcW w:w="1530" w:type="dxa"/>
            <w:vAlign w:val="center"/>
          </w:tcPr>
          <w:p w14:paraId="470092FF" w14:textId="77777777" w:rsidR="00A14075" w:rsidRPr="00AE2A11" w:rsidRDefault="00A14075" w:rsidP="008C59F8">
            <w:pPr>
              <w:spacing w:after="160"/>
              <w:ind w:firstLine="0"/>
              <w:jc w:val="center"/>
              <w:rPr>
                <w:szCs w:val="24"/>
              </w:rPr>
            </w:pPr>
            <w:r w:rsidRPr="00AE2A11">
              <w:rPr>
                <w:szCs w:val="24"/>
              </w:rPr>
              <w:t>Klason</w:t>
            </w:r>
          </w:p>
        </w:tc>
        <w:tc>
          <w:tcPr>
            <w:tcW w:w="1440" w:type="dxa"/>
            <w:vAlign w:val="center"/>
          </w:tcPr>
          <w:p w14:paraId="7C140E56" w14:textId="77777777" w:rsidR="00A14075" w:rsidRPr="00AE2A11" w:rsidRDefault="00A14075" w:rsidP="008C59F8">
            <w:pPr>
              <w:spacing w:after="160"/>
              <w:ind w:firstLine="0"/>
              <w:jc w:val="center"/>
              <w:rPr>
                <w:szCs w:val="24"/>
              </w:rPr>
            </w:pPr>
            <w:r w:rsidRPr="00AE2A11">
              <w:rPr>
                <w:szCs w:val="24"/>
              </w:rPr>
              <w:t>TGA/DTA</w:t>
            </w:r>
          </w:p>
        </w:tc>
        <w:tc>
          <w:tcPr>
            <w:tcW w:w="1800" w:type="dxa"/>
            <w:vAlign w:val="center"/>
          </w:tcPr>
          <w:p w14:paraId="2876E0F2" w14:textId="77777777" w:rsidR="00A14075" w:rsidRPr="00AE2A11" w:rsidRDefault="00A14075" w:rsidP="008C59F8">
            <w:pPr>
              <w:spacing w:after="160"/>
              <w:ind w:firstLine="0"/>
              <w:rPr>
                <w:szCs w:val="24"/>
              </w:rPr>
            </w:pPr>
            <w:r w:rsidRPr="00AE2A11">
              <w:rPr>
                <w:szCs w:val="24"/>
              </w:rPr>
              <w:t>319-385</w:t>
            </w:r>
          </w:p>
        </w:tc>
        <w:tc>
          <w:tcPr>
            <w:tcW w:w="1620" w:type="dxa"/>
            <w:vAlign w:val="center"/>
          </w:tcPr>
          <w:p w14:paraId="73A0665F"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6B844F22" w14:textId="77777777" w:rsidR="00A14075" w:rsidRPr="00AE2A11" w:rsidRDefault="00A14075" w:rsidP="008C59F8">
            <w:pPr>
              <w:spacing w:after="160"/>
              <w:ind w:firstLine="0"/>
              <w:rPr>
                <w:szCs w:val="24"/>
              </w:rPr>
            </w:pPr>
            <w:r w:rsidRPr="00AE2A11">
              <w:rPr>
                <w:szCs w:val="24"/>
              </w:rPr>
              <w:t>19</w:t>
            </w:r>
          </w:p>
        </w:tc>
      </w:tr>
      <w:tr w:rsidR="00A14075" w:rsidRPr="00AE2A11" w14:paraId="7C843995" w14:textId="77777777" w:rsidTr="004307D3">
        <w:trPr>
          <w:jc w:val="center"/>
        </w:trPr>
        <w:tc>
          <w:tcPr>
            <w:tcW w:w="1800" w:type="dxa"/>
            <w:vAlign w:val="center"/>
          </w:tcPr>
          <w:p w14:paraId="27A578ED" w14:textId="77777777" w:rsidR="00A14075" w:rsidRPr="00AE2A11" w:rsidRDefault="00A14075" w:rsidP="008C59F8">
            <w:pPr>
              <w:spacing w:after="160"/>
              <w:ind w:firstLine="0"/>
              <w:jc w:val="center"/>
              <w:rPr>
                <w:szCs w:val="24"/>
              </w:rPr>
            </w:pPr>
            <w:r w:rsidRPr="00AE2A11">
              <w:rPr>
                <w:szCs w:val="24"/>
              </w:rPr>
              <w:t>Domburg</w:t>
            </w:r>
            <w:r w:rsidRPr="008C59F8">
              <w:rPr>
                <w:noProof/>
                <w:szCs w:val="24"/>
                <w:vertAlign w:val="superscript"/>
              </w:rPr>
              <w:t>69</w:t>
            </w:r>
          </w:p>
        </w:tc>
        <w:tc>
          <w:tcPr>
            <w:tcW w:w="1530" w:type="dxa"/>
            <w:vAlign w:val="center"/>
          </w:tcPr>
          <w:p w14:paraId="121CD8CB" w14:textId="77777777" w:rsidR="00A14075" w:rsidRPr="00AE2A11" w:rsidRDefault="00A14075" w:rsidP="008C59F8">
            <w:pPr>
              <w:spacing w:after="160"/>
              <w:ind w:firstLine="0"/>
              <w:jc w:val="center"/>
              <w:rPr>
                <w:szCs w:val="24"/>
              </w:rPr>
            </w:pPr>
            <w:r w:rsidRPr="00AE2A11">
              <w:rPr>
                <w:szCs w:val="24"/>
              </w:rPr>
              <w:t>Various</w:t>
            </w:r>
          </w:p>
        </w:tc>
        <w:tc>
          <w:tcPr>
            <w:tcW w:w="1440" w:type="dxa"/>
            <w:vAlign w:val="center"/>
          </w:tcPr>
          <w:p w14:paraId="77B59C2A" w14:textId="77777777" w:rsidR="00A14075" w:rsidRPr="00AE2A11" w:rsidRDefault="00A14075" w:rsidP="008C59F8">
            <w:pPr>
              <w:spacing w:after="160"/>
              <w:ind w:firstLine="0"/>
              <w:jc w:val="center"/>
              <w:rPr>
                <w:szCs w:val="24"/>
              </w:rPr>
            </w:pPr>
            <w:r w:rsidRPr="00AE2A11">
              <w:rPr>
                <w:szCs w:val="24"/>
              </w:rPr>
              <w:t>TGA/DTA</w:t>
            </w:r>
          </w:p>
        </w:tc>
        <w:tc>
          <w:tcPr>
            <w:tcW w:w="1800" w:type="dxa"/>
            <w:vAlign w:val="center"/>
          </w:tcPr>
          <w:p w14:paraId="0D34EED9" w14:textId="77777777" w:rsidR="00A14075" w:rsidRPr="00AE2A11" w:rsidRDefault="00A14075" w:rsidP="008C59F8">
            <w:pPr>
              <w:spacing w:after="160"/>
              <w:ind w:firstLine="0"/>
              <w:rPr>
                <w:szCs w:val="24"/>
              </w:rPr>
            </w:pPr>
            <w:r w:rsidRPr="00AE2A11">
              <w:rPr>
                <w:szCs w:val="24"/>
              </w:rPr>
              <w:t>20-600</w:t>
            </w:r>
          </w:p>
        </w:tc>
        <w:tc>
          <w:tcPr>
            <w:tcW w:w="1620" w:type="dxa"/>
            <w:vAlign w:val="center"/>
          </w:tcPr>
          <w:p w14:paraId="42BBAA69"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34856519" w14:textId="77777777" w:rsidR="00A14075" w:rsidRPr="00AE2A11" w:rsidRDefault="00A14075" w:rsidP="008C59F8">
            <w:pPr>
              <w:spacing w:after="160"/>
              <w:ind w:firstLine="0"/>
              <w:rPr>
                <w:szCs w:val="24"/>
              </w:rPr>
            </w:pPr>
            <w:r w:rsidRPr="00AE2A11">
              <w:rPr>
                <w:szCs w:val="24"/>
              </w:rPr>
              <w:t>17-33</w:t>
            </w:r>
          </w:p>
        </w:tc>
      </w:tr>
      <w:tr w:rsidR="00A14075" w:rsidRPr="00AE2A11" w14:paraId="40E1A7E6" w14:textId="77777777" w:rsidTr="004307D3">
        <w:trPr>
          <w:jc w:val="center"/>
        </w:trPr>
        <w:tc>
          <w:tcPr>
            <w:tcW w:w="1800" w:type="dxa"/>
            <w:vAlign w:val="center"/>
          </w:tcPr>
          <w:p w14:paraId="77A21099" w14:textId="77777777" w:rsidR="00A14075" w:rsidRPr="00AE2A11" w:rsidRDefault="00A14075" w:rsidP="008C59F8">
            <w:pPr>
              <w:spacing w:after="160"/>
              <w:ind w:firstLine="0"/>
              <w:jc w:val="center"/>
              <w:rPr>
                <w:szCs w:val="24"/>
              </w:rPr>
            </w:pPr>
            <w:r w:rsidRPr="00AE2A11">
              <w:rPr>
                <w:szCs w:val="24"/>
              </w:rPr>
              <w:t>Avni</w:t>
            </w:r>
            <w:r w:rsidRPr="008C59F8">
              <w:rPr>
                <w:noProof/>
                <w:szCs w:val="24"/>
                <w:vertAlign w:val="superscript"/>
              </w:rPr>
              <w:t>81</w:t>
            </w:r>
          </w:p>
        </w:tc>
        <w:tc>
          <w:tcPr>
            <w:tcW w:w="1530" w:type="dxa"/>
            <w:vAlign w:val="center"/>
          </w:tcPr>
          <w:p w14:paraId="1F63A702" w14:textId="77777777" w:rsidR="00A14075" w:rsidRPr="00AE2A11" w:rsidRDefault="00A14075" w:rsidP="008C59F8">
            <w:pPr>
              <w:spacing w:after="160"/>
              <w:ind w:firstLine="0"/>
              <w:jc w:val="center"/>
              <w:rPr>
                <w:szCs w:val="24"/>
              </w:rPr>
            </w:pPr>
            <w:r w:rsidRPr="00AE2A11">
              <w:rPr>
                <w:szCs w:val="24"/>
              </w:rPr>
              <w:t>Various</w:t>
            </w:r>
          </w:p>
        </w:tc>
        <w:tc>
          <w:tcPr>
            <w:tcW w:w="1440" w:type="dxa"/>
            <w:vAlign w:val="center"/>
          </w:tcPr>
          <w:p w14:paraId="4D0AC115" w14:textId="77777777" w:rsidR="00A14075" w:rsidRPr="00AE2A11" w:rsidRDefault="00A14075" w:rsidP="008C59F8">
            <w:pPr>
              <w:spacing w:after="160"/>
              <w:ind w:firstLine="0"/>
              <w:jc w:val="center"/>
              <w:rPr>
                <w:szCs w:val="24"/>
              </w:rPr>
            </w:pPr>
            <w:r w:rsidRPr="00AE2A11">
              <w:rPr>
                <w:szCs w:val="24"/>
              </w:rPr>
              <w:t>Flash pyrolysis</w:t>
            </w:r>
          </w:p>
        </w:tc>
        <w:tc>
          <w:tcPr>
            <w:tcW w:w="1800" w:type="dxa"/>
            <w:vAlign w:val="center"/>
          </w:tcPr>
          <w:p w14:paraId="309E15CD" w14:textId="77777777" w:rsidR="00A14075" w:rsidRPr="00AE2A11" w:rsidRDefault="00A14075" w:rsidP="008C59F8">
            <w:pPr>
              <w:spacing w:after="160"/>
              <w:ind w:firstLine="0"/>
              <w:rPr>
                <w:szCs w:val="24"/>
              </w:rPr>
            </w:pPr>
            <w:r w:rsidRPr="00AE2A11">
              <w:rPr>
                <w:szCs w:val="24"/>
              </w:rPr>
              <w:t>150-1300</w:t>
            </w:r>
          </w:p>
        </w:tc>
        <w:tc>
          <w:tcPr>
            <w:tcW w:w="1620" w:type="dxa"/>
            <w:vAlign w:val="center"/>
          </w:tcPr>
          <w:p w14:paraId="3BB724C7" w14:textId="77777777" w:rsidR="00A14075" w:rsidRPr="00AE2A11" w:rsidRDefault="00A14075" w:rsidP="008C59F8">
            <w:pPr>
              <w:spacing w:after="160"/>
              <w:ind w:firstLine="0"/>
              <w:rPr>
                <w:szCs w:val="24"/>
              </w:rPr>
            </w:pPr>
            <w:r w:rsidRPr="00AE2A11">
              <w:rPr>
                <w:szCs w:val="24"/>
              </w:rPr>
              <w:t>1x10</w:t>
            </w:r>
            <w:r w:rsidRPr="00AE2A11">
              <w:rPr>
                <w:szCs w:val="24"/>
                <w:vertAlign w:val="superscript"/>
              </w:rPr>
              <w:t>14</w:t>
            </w:r>
          </w:p>
        </w:tc>
        <w:tc>
          <w:tcPr>
            <w:tcW w:w="1620" w:type="dxa"/>
            <w:vAlign w:val="center"/>
          </w:tcPr>
          <w:p w14:paraId="7C0AAED2" w14:textId="77777777" w:rsidR="00A14075" w:rsidRPr="00AE2A11" w:rsidRDefault="00A14075" w:rsidP="008C59F8">
            <w:pPr>
              <w:spacing w:after="160"/>
              <w:ind w:firstLine="0"/>
              <w:rPr>
                <w:szCs w:val="24"/>
              </w:rPr>
            </w:pPr>
            <w:r w:rsidRPr="00AE2A11">
              <w:rPr>
                <w:szCs w:val="24"/>
              </w:rPr>
              <w:t>48</w:t>
            </w:r>
          </w:p>
        </w:tc>
      </w:tr>
      <w:tr w:rsidR="00A14075" w:rsidRPr="00AE2A11" w14:paraId="6BFDBA20" w14:textId="77777777" w:rsidTr="004307D3">
        <w:trPr>
          <w:jc w:val="center"/>
        </w:trPr>
        <w:tc>
          <w:tcPr>
            <w:tcW w:w="1800" w:type="dxa"/>
            <w:vAlign w:val="center"/>
          </w:tcPr>
          <w:p w14:paraId="2BF2F4E7" w14:textId="77777777" w:rsidR="00A14075" w:rsidRPr="00AE2A11" w:rsidRDefault="00A14075" w:rsidP="008C59F8">
            <w:pPr>
              <w:spacing w:after="160"/>
              <w:ind w:firstLine="0"/>
              <w:jc w:val="center"/>
              <w:rPr>
                <w:szCs w:val="24"/>
              </w:rPr>
            </w:pPr>
            <w:r w:rsidRPr="00AE2A11">
              <w:rPr>
                <w:szCs w:val="24"/>
              </w:rPr>
              <w:t>Caballero</w:t>
            </w:r>
            <w:r w:rsidRPr="008C59F8">
              <w:rPr>
                <w:noProof/>
                <w:szCs w:val="24"/>
                <w:vertAlign w:val="superscript"/>
              </w:rPr>
              <w:t>67</w:t>
            </w:r>
          </w:p>
        </w:tc>
        <w:tc>
          <w:tcPr>
            <w:tcW w:w="1530" w:type="dxa"/>
            <w:vAlign w:val="center"/>
          </w:tcPr>
          <w:p w14:paraId="22AA0D4C" w14:textId="77777777" w:rsidR="00A14075" w:rsidRPr="00AE2A11" w:rsidRDefault="00A14075" w:rsidP="008C59F8">
            <w:pPr>
              <w:spacing w:after="160"/>
              <w:ind w:firstLine="0"/>
              <w:jc w:val="center"/>
              <w:rPr>
                <w:szCs w:val="24"/>
              </w:rPr>
            </w:pPr>
            <w:r w:rsidRPr="00AE2A11">
              <w:rPr>
                <w:szCs w:val="24"/>
              </w:rPr>
              <w:t>Klason</w:t>
            </w:r>
          </w:p>
        </w:tc>
        <w:tc>
          <w:tcPr>
            <w:tcW w:w="1440" w:type="dxa"/>
            <w:vAlign w:val="center"/>
          </w:tcPr>
          <w:p w14:paraId="70CCEC1B" w14:textId="77777777" w:rsidR="00A14075" w:rsidRPr="00AE2A11" w:rsidRDefault="00A14075" w:rsidP="008C59F8">
            <w:pPr>
              <w:spacing w:after="160"/>
              <w:ind w:firstLine="0"/>
              <w:jc w:val="center"/>
              <w:rPr>
                <w:szCs w:val="24"/>
              </w:rPr>
            </w:pPr>
            <w:r w:rsidRPr="00AE2A11">
              <w:rPr>
                <w:szCs w:val="24"/>
              </w:rPr>
              <w:t>Pyroprobe</w:t>
            </w:r>
          </w:p>
        </w:tc>
        <w:tc>
          <w:tcPr>
            <w:tcW w:w="1800" w:type="dxa"/>
            <w:vAlign w:val="center"/>
          </w:tcPr>
          <w:p w14:paraId="008ABD4D" w14:textId="77777777" w:rsidR="00A14075" w:rsidRPr="00AE2A11" w:rsidRDefault="00A14075" w:rsidP="008C59F8">
            <w:pPr>
              <w:spacing w:after="160"/>
              <w:ind w:firstLine="0"/>
              <w:rPr>
                <w:szCs w:val="24"/>
              </w:rPr>
            </w:pPr>
            <w:r w:rsidRPr="00AE2A11">
              <w:rPr>
                <w:szCs w:val="24"/>
              </w:rPr>
              <w:t>600-900</w:t>
            </w:r>
          </w:p>
        </w:tc>
        <w:tc>
          <w:tcPr>
            <w:tcW w:w="1620" w:type="dxa"/>
            <w:vAlign w:val="center"/>
          </w:tcPr>
          <w:p w14:paraId="658CDF41" w14:textId="77777777" w:rsidR="00A14075" w:rsidRPr="00AE2A11" w:rsidRDefault="00A14075" w:rsidP="008C59F8">
            <w:pPr>
              <w:spacing w:after="160"/>
              <w:ind w:firstLine="0"/>
              <w:rPr>
                <w:szCs w:val="24"/>
              </w:rPr>
            </w:pPr>
            <w:r w:rsidRPr="00AE2A11">
              <w:rPr>
                <w:szCs w:val="24"/>
              </w:rPr>
              <w:t>59.5</w:t>
            </w:r>
          </w:p>
        </w:tc>
        <w:tc>
          <w:tcPr>
            <w:tcW w:w="1620" w:type="dxa"/>
            <w:vAlign w:val="center"/>
          </w:tcPr>
          <w:p w14:paraId="685DA7DD" w14:textId="77777777" w:rsidR="00A14075" w:rsidRPr="00AE2A11" w:rsidRDefault="00A14075" w:rsidP="008C59F8">
            <w:pPr>
              <w:spacing w:after="160"/>
              <w:ind w:firstLine="0"/>
              <w:rPr>
                <w:szCs w:val="24"/>
              </w:rPr>
            </w:pPr>
            <w:r w:rsidRPr="00AE2A11">
              <w:rPr>
                <w:szCs w:val="24"/>
              </w:rPr>
              <w:t>8.2</w:t>
            </w:r>
          </w:p>
        </w:tc>
      </w:tr>
      <w:tr w:rsidR="00A14075" w:rsidRPr="00AE2A11" w14:paraId="02EE7517" w14:textId="77777777" w:rsidTr="004307D3">
        <w:trPr>
          <w:jc w:val="center"/>
        </w:trPr>
        <w:tc>
          <w:tcPr>
            <w:tcW w:w="1800" w:type="dxa"/>
            <w:vAlign w:val="center"/>
          </w:tcPr>
          <w:p w14:paraId="7FDA4C97" w14:textId="77777777" w:rsidR="00A14075" w:rsidRPr="00AE2A11" w:rsidRDefault="00A14075" w:rsidP="008C59F8">
            <w:pPr>
              <w:spacing w:after="160"/>
              <w:ind w:firstLine="0"/>
              <w:jc w:val="center"/>
              <w:rPr>
                <w:szCs w:val="24"/>
              </w:rPr>
            </w:pPr>
            <w:r w:rsidRPr="00AE2A11">
              <w:rPr>
                <w:szCs w:val="24"/>
              </w:rPr>
              <w:t>Caballero</w:t>
            </w:r>
            <w:r w:rsidRPr="008C59F8">
              <w:rPr>
                <w:noProof/>
                <w:szCs w:val="24"/>
                <w:vertAlign w:val="superscript"/>
              </w:rPr>
              <w:t>82</w:t>
            </w:r>
          </w:p>
        </w:tc>
        <w:tc>
          <w:tcPr>
            <w:tcW w:w="1530" w:type="dxa"/>
            <w:vAlign w:val="center"/>
          </w:tcPr>
          <w:p w14:paraId="74B93D81" w14:textId="77777777" w:rsidR="00A14075" w:rsidRPr="00AE2A11" w:rsidRDefault="00A14075" w:rsidP="008C59F8">
            <w:pPr>
              <w:spacing w:after="160"/>
              <w:ind w:firstLine="0"/>
              <w:jc w:val="center"/>
              <w:rPr>
                <w:szCs w:val="24"/>
              </w:rPr>
            </w:pPr>
            <w:r w:rsidRPr="00AE2A11">
              <w:rPr>
                <w:szCs w:val="24"/>
              </w:rPr>
              <w:t>Kraft</w:t>
            </w:r>
          </w:p>
        </w:tc>
        <w:tc>
          <w:tcPr>
            <w:tcW w:w="1440" w:type="dxa"/>
            <w:vAlign w:val="center"/>
          </w:tcPr>
          <w:p w14:paraId="0179796D" w14:textId="77777777" w:rsidR="00A14075" w:rsidRPr="00AE2A11" w:rsidRDefault="00A14075" w:rsidP="008C59F8">
            <w:pPr>
              <w:spacing w:after="160"/>
              <w:ind w:firstLine="0"/>
              <w:jc w:val="center"/>
              <w:rPr>
                <w:szCs w:val="24"/>
              </w:rPr>
            </w:pPr>
            <w:r w:rsidRPr="00AE2A11">
              <w:rPr>
                <w:szCs w:val="24"/>
              </w:rPr>
              <w:t>TGA/DTA</w:t>
            </w:r>
          </w:p>
        </w:tc>
        <w:tc>
          <w:tcPr>
            <w:tcW w:w="1800" w:type="dxa"/>
            <w:vAlign w:val="center"/>
          </w:tcPr>
          <w:p w14:paraId="2C33EBF1" w14:textId="77777777" w:rsidR="00A14075" w:rsidRPr="00AE2A11" w:rsidRDefault="00A14075" w:rsidP="008C59F8">
            <w:pPr>
              <w:spacing w:after="160"/>
              <w:ind w:firstLine="0"/>
              <w:rPr>
                <w:szCs w:val="24"/>
              </w:rPr>
            </w:pPr>
            <w:r w:rsidRPr="00AE2A11">
              <w:rPr>
                <w:szCs w:val="24"/>
              </w:rPr>
              <w:t>200-700</w:t>
            </w:r>
          </w:p>
        </w:tc>
        <w:tc>
          <w:tcPr>
            <w:tcW w:w="1620" w:type="dxa"/>
            <w:vAlign w:val="center"/>
          </w:tcPr>
          <w:p w14:paraId="5EEF4FDF"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1DD802C1" w14:textId="77777777" w:rsidR="00A14075" w:rsidRPr="00AE2A11" w:rsidRDefault="00A14075" w:rsidP="008C59F8">
            <w:pPr>
              <w:spacing w:after="160"/>
              <w:ind w:firstLine="0"/>
              <w:rPr>
                <w:szCs w:val="24"/>
              </w:rPr>
            </w:pPr>
            <w:r w:rsidRPr="00AE2A11">
              <w:rPr>
                <w:szCs w:val="24"/>
              </w:rPr>
              <w:t>17.3-41.6</w:t>
            </w:r>
          </w:p>
        </w:tc>
      </w:tr>
      <w:tr w:rsidR="00A14075" w:rsidRPr="00AE2A11" w14:paraId="3496ED42" w14:textId="77777777" w:rsidTr="004307D3">
        <w:trPr>
          <w:jc w:val="center"/>
        </w:trPr>
        <w:tc>
          <w:tcPr>
            <w:tcW w:w="1800" w:type="dxa"/>
            <w:vAlign w:val="center"/>
          </w:tcPr>
          <w:p w14:paraId="110EB811" w14:textId="77777777" w:rsidR="00A14075" w:rsidRPr="00AE2A11" w:rsidRDefault="00A14075" w:rsidP="008C59F8">
            <w:pPr>
              <w:spacing w:after="160"/>
              <w:ind w:firstLine="0"/>
              <w:jc w:val="center"/>
              <w:rPr>
                <w:szCs w:val="24"/>
              </w:rPr>
            </w:pPr>
            <w:r w:rsidRPr="00AE2A11">
              <w:rPr>
                <w:szCs w:val="24"/>
              </w:rPr>
              <w:t>Caballero</w:t>
            </w:r>
            <w:r w:rsidRPr="008C59F8">
              <w:rPr>
                <w:noProof/>
                <w:szCs w:val="24"/>
                <w:vertAlign w:val="superscript"/>
              </w:rPr>
              <w:t>66</w:t>
            </w:r>
            <w:r w:rsidRPr="00AE2A11">
              <w:rPr>
                <w:szCs w:val="24"/>
                <w:vertAlign w:val="superscript"/>
              </w:rPr>
              <w:t>,a</w:t>
            </w:r>
          </w:p>
        </w:tc>
        <w:tc>
          <w:tcPr>
            <w:tcW w:w="1530" w:type="dxa"/>
            <w:vAlign w:val="center"/>
          </w:tcPr>
          <w:p w14:paraId="7CB82D4E" w14:textId="77777777" w:rsidR="00A14075" w:rsidRPr="00AE2A11" w:rsidRDefault="00A14075" w:rsidP="008C59F8">
            <w:pPr>
              <w:spacing w:after="160"/>
              <w:ind w:firstLine="0"/>
              <w:jc w:val="center"/>
              <w:rPr>
                <w:szCs w:val="24"/>
              </w:rPr>
            </w:pPr>
            <w:r w:rsidRPr="00AE2A11">
              <w:rPr>
                <w:szCs w:val="24"/>
              </w:rPr>
              <w:t>Kraft</w:t>
            </w:r>
          </w:p>
        </w:tc>
        <w:tc>
          <w:tcPr>
            <w:tcW w:w="1440" w:type="dxa"/>
            <w:vAlign w:val="center"/>
          </w:tcPr>
          <w:p w14:paraId="40AF04F8" w14:textId="77777777" w:rsidR="00A14075" w:rsidRPr="00AE2A11" w:rsidRDefault="00A14075" w:rsidP="008C59F8">
            <w:pPr>
              <w:spacing w:after="160"/>
              <w:ind w:firstLine="0"/>
              <w:jc w:val="center"/>
              <w:rPr>
                <w:szCs w:val="24"/>
              </w:rPr>
            </w:pPr>
            <w:r w:rsidRPr="00AE2A11">
              <w:rPr>
                <w:szCs w:val="24"/>
              </w:rPr>
              <w:t>Pyroprobe</w:t>
            </w:r>
          </w:p>
        </w:tc>
        <w:tc>
          <w:tcPr>
            <w:tcW w:w="1800" w:type="dxa"/>
            <w:vAlign w:val="center"/>
          </w:tcPr>
          <w:p w14:paraId="155E6CD9" w14:textId="77777777" w:rsidR="00A14075" w:rsidRPr="00AE2A11" w:rsidRDefault="00A14075" w:rsidP="008C59F8">
            <w:pPr>
              <w:spacing w:after="160"/>
              <w:ind w:firstLine="0"/>
              <w:rPr>
                <w:szCs w:val="24"/>
              </w:rPr>
            </w:pPr>
            <w:r w:rsidRPr="00AE2A11">
              <w:rPr>
                <w:szCs w:val="24"/>
              </w:rPr>
              <w:t>450-900</w:t>
            </w:r>
          </w:p>
        </w:tc>
        <w:tc>
          <w:tcPr>
            <w:tcW w:w="1620" w:type="dxa"/>
            <w:vAlign w:val="center"/>
          </w:tcPr>
          <w:p w14:paraId="628270A2" w14:textId="77777777" w:rsidR="00A14075" w:rsidRPr="00AE2A11" w:rsidRDefault="00A14075" w:rsidP="008C59F8">
            <w:pPr>
              <w:spacing w:after="160"/>
              <w:ind w:firstLine="0"/>
              <w:rPr>
                <w:szCs w:val="24"/>
              </w:rPr>
            </w:pPr>
            <w:r w:rsidRPr="00AE2A11">
              <w:rPr>
                <w:szCs w:val="24"/>
              </w:rPr>
              <w:t>14.77+0.208(T</w:t>
            </w:r>
            <w:r w:rsidRPr="00AE2A11">
              <w:rPr>
                <w:szCs w:val="24"/>
                <w:vertAlign w:val="subscript"/>
              </w:rPr>
              <w:t>R</w:t>
            </w:r>
            <w:r w:rsidRPr="00AE2A11">
              <w:rPr>
                <w:szCs w:val="24"/>
              </w:rPr>
              <w:t>-273)</w:t>
            </w:r>
          </w:p>
        </w:tc>
        <w:tc>
          <w:tcPr>
            <w:tcW w:w="1620" w:type="dxa"/>
            <w:vAlign w:val="center"/>
          </w:tcPr>
          <w:p w14:paraId="4127F2B5" w14:textId="77777777" w:rsidR="00A14075" w:rsidRPr="00AE2A11" w:rsidRDefault="00A14075" w:rsidP="008C59F8">
            <w:pPr>
              <w:spacing w:after="160"/>
              <w:ind w:firstLine="0"/>
              <w:rPr>
                <w:szCs w:val="24"/>
              </w:rPr>
            </w:pPr>
            <w:r w:rsidRPr="00AE2A11">
              <w:rPr>
                <w:szCs w:val="24"/>
              </w:rPr>
              <w:t>52.64+0.173(T</w:t>
            </w:r>
            <w:r w:rsidRPr="00AE2A11">
              <w:rPr>
                <w:szCs w:val="24"/>
                <w:vertAlign w:val="subscript"/>
              </w:rPr>
              <w:t>R</w:t>
            </w:r>
            <w:r w:rsidRPr="00AE2A11">
              <w:rPr>
                <w:szCs w:val="24"/>
              </w:rPr>
              <w:t>-273)</w:t>
            </w:r>
          </w:p>
        </w:tc>
      </w:tr>
      <w:tr w:rsidR="00A14075" w:rsidRPr="00AE2A11" w14:paraId="3172E3F5" w14:textId="77777777" w:rsidTr="004307D3">
        <w:trPr>
          <w:jc w:val="center"/>
        </w:trPr>
        <w:tc>
          <w:tcPr>
            <w:tcW w:w="1800" w:type="dxa"/>
            <w:vMerge w:val="restart"/>
            <w:vAlign w:val="center"/>
          </w:tcPr>
          <w:p w14:paraId="1D18DF36" w14:textId="77777777" w:rsidR="00A14075" w:rsidRPr="00AE2A11" w:rsidRDefault="00A14075" w:rsidP="008C59F8">
            <w:pPr>
              <w:spacing w:after="160"/>
              <w:ind w:firstLine="0"/>
              <w:jc w:val="center"/>
              <w:rPr>
                <w:szCs w:val="24"/>
              </w:rPr>
            </w:pPr>
            <w:r w:rsidRPr="00AE2A11">
              <w:rPr>
                <w:szCs w:val="24"/>
              </w:rPr>
              <w:t>Chan</w:t>
            </w:r>
            <w:r w:rsidRPr="008C59F8">
              <w:rPr>
                <w:noProof/>
                <w:szCs w:val="24"/>
                <w:vertAlign w:val="superscript"/>
              </w:rPr>
              <w:t>83</w:t>
            </w:r>
          </w:p>
        </w:tc>
        <w:tc>
          <w:tcPr>
            <w:tcW w:w="1530" w:type="dxa"/>
            <w:vAlign w:val="center"/>
          </w:tcPr>
          <w:p w14:paraId="5E37D31D" w14:textId="77777777" w:rsidR="00A14075" w:rsidRPr="00AE2A11" w:rsidRDefault="00A14075" w:rsidP="008C59F8">
            <w:pPr>
              <w:spacing w:after="160"/>
              <w:ind w:firstLine="0"/>
              <w:jc w:val="center"/>
              <w:rPr>
                <w:szCs w:val="24"/>
              </w:rPr>
            </w:pPr>
            <w:r w:rsidRPr="00AE2A11">
              <w:rPr>
                <w:szCs w:val="24"/>
              </w:rPr>
              <w:t>Kraft</w:t>
            </w:r>
          </w:p>
        </w:tc>
        <w:tc>
          <w:tcPr>
            <w:tcW w:w="1440" w:type="dxa"/>
            <w:vMerge w:val="restart"/>
            <w:vAlign w:val="center"/>
          </w:tcPr>
          <w:p w14:paraId="1EAAD7BA" w14:textId="77777777" w:rsidR="00A14075" w:rsidRPr="00AE2A11" w:rsidRDefault="00A14075" w:rsidP="008C59F8">
            <w:pPr>
              <w:spacing w:after="160"/>
              <w:ind w:firstLine="0"/>
              <w:jc w:val="center"/>
              <w:rPr>
                <w:szCs w:val="24"/>
              </w:rPr>
            </w:pPr>
            <w:r w:rsidRPr="00AE2A11">
              <w:rPr>
                <w:szCs w:val="24"/>
              </w:rPr>
              <w:t>Microwave reactor</w:t>
            </w:r>
          </w:p>
        </w:tc>
        <w:tc>
          <w:tcPr>
            <w:tcW w:w="1800" w:type="dxa"/>
            <w:vAlign w:val="center"/>
          </w:tcPr>
          <w:p w14:paraId="1B22CC65" w14:textId="77777777" w:rsidR="00A14075" w:rsidRPr="00AE2A11" w:rsidRDefault="00A14075" w:rsidP="008C59F8">
            <w:pPr>
              <w:spacing w:after="160"/>
              <w:ind w:firstLine="0"/>
              <w:rPr>
                <w:szCs w:val="24"/>
              </w:rPr>
            </w:pPr>
            <w:r w:rsidRPr="00AE2A11">
              <w:rPr>
                <w:szCs w:val="24"/>
              </w:rPr>
              <w:t>160-680</w:t>
            </w:r>
          </w:p>
        </w:tc>
        <w:tc>
          <w:tcPr>
            <w:tcW w:w="1620" w:type="dxa"/>
            <w:vAlign w:val="center"/>
          </w:tcPr>
          <w:p w14:paraId="2107FFA8" w14:textId="77777777" w:rsidR="00A14075" w:rsidRPr="00AE2A11" w:rsidRDefault="00A14075" w:rsidP="008C59F8">
            <w:pPr>
              <w:spacing w:after="160"/>
              <w:ind w:firstLine="0"/>
              <w:rPr>
                <w:szCs w:val="24"/>
              </w:rPr>
            </w:pPr>
            <w:r w:rsidRPr="00AE2A11">
              <w:rPr>
                <w:szCs w:val="24"/>
              </w:rPr>
              <w:t>4.7x10</w:t>
            </w:r>
            <w:r w:rsidRPr="00AE2A11">
              <w:rPr>
                <w:szCs w:val="24"/>
                <w:vertAlign w:val="superscript"/>
              </w:rPr>
              <w:t>2</w:t>
            </w:r>
          </w:p>
        </w:tc>
        <w:tc>
          <w:tcPr>
            <w:tcW w:w="1620" w:type="dxa"/>
            <w:vAlign w:val="center"/>
          </w:tcPr>
          <w:p w14:paraId="4AE79604" w14:textId="77777777" w:rsidR="00A14075" w:rsidRPr="00AE2A11" w:rsidRDefault="00A14075" w:rsidP="008C59F8">
            <w:pPr>
              <w:spacing w:after="160"/>
              <w:ind w:firstLine="0"/>
              <w:rPr>
                <w:szCs w:val="24"/>
              </w:rPr>
            </w:pPr>
            <w:r w:rsidRPr="00AE2A11">
              <w:rPr>
                <w:szCs w:val="24"/>
              </w:rPr>
              <w:t>6.0</w:t>
            </w:r>
          </w:p>
        </w:tc>
      </w:tr>
      <w:tr w:rsidR="00A14075" w:rsidRPr="00AE2A11" w14:paraId="586DE13F" w14:textId="77777777" w:rsidTr="004307D3">
        <w:trPr>
          <w:jc w:val="center"/>
        </w:trPr>
        <w:tc>
          <w:tcPr>
            <w:tcW w:w="1800" w:type="dxa"/>
            <w:vMerge/>
            <w:vAlign w:val="center"/>
          </w:tcPr>
          <w:p w14:paraId="1F9FF2F1" w14:textId="77777777" w:rsidR="00A14075" w:rsidRPr="00AE2A11" w:rsidRDefault="00A14075" w:rsidP="008C59F8">
            <w:pPr>
              <w:spacing w:after="160"/>
              <w:jc w:val="center"/>
              <w:rPr>
                <w:szCs w:val="24"/>
              </w:rPr>
            </w:pPr>
          </w:p>
        </w:tc>
        <w:tc>
          <w:tcPr>
            <w:tcW w:w="1530" w:type="dxa"/>
            <w:vAlign w:val="center"/>
          </w:tcPr>
          <w:p w14:paraId="5637BF39" w14:textId="77777777" w:rsidR="00A14075" w:rsidRPr="00AE2A11" w:rsidRDefault="00A14075" w:rsidP="008C59F8">
            <w:pPr>
              <w:spacing w:after="160"/>
              <w:ind w:firstLine="0"/>
              <w:jc w:val="center"/>
              <w:rPr>
                <w:szCs w:val="24"/>
              </w:rPr>
            </w:pPr>
            <w:r w:rsidRPr="00AE2A11">
              <w:rPr>
                <w:szCs w:val="24"/>
              </w:rPr>
              <w:t>Kraft</w:t>
            </w:r>
          </w:p>
        </w:tc>
        <w:tc>
          <w:tcPr>
            <w:tcW w:w="1440" w:type="dxa"/>
            <w:vMerge/>
            <w:vAlign w:val="center"/>
          </w:tcPr>
          <w:p w14:paraId="33AFC5F9" w14:textId="77777777" w:rsidR="00A14075" w:rsidRPr="00AE2A11" w:rsidRDefault="00A14075" w:rsidP="008C59F8">
            <w:pPr>
              <w:spacing w:after="160"/>
              <w:jc w:val="center"/>
              <w:rPr>
                <w:szCs w:val="24"/>
              </w:rPr>
            </w:pPr>
          </w:p>
        </w:tc>
        <w:tc>
          <w:tcPr>
            <w:tcW w:w="1800" w:type="dxa"/>
            <w:vAlign w:val="center"/>
          </w:tcPr>
          <w:p w14:paraId="794ABA3E" w14:textId="77777777" w:rsidR="00A14075" w:rsidRPr="00AE2A11" w:rsidRDefault="00A14075" w:rsidP="008C59F8">
            <w:pPr>
              <w:spacing w:after="160"/>
              <w:ind w:firstLine="0"/>
              <w:rPr>
                <w:szCs w:val="24"/>
              </w:rPr>
            </w:pPr>
            <w:r w:rsidRPr="00AE2A11">
              <w:rPr>
                <w:szCs w:val="24"/>
              </w:rPr>
              <w:t>410-1890</w:t>
            </w:r>
          </w:p>
        </w:tc>
        <w:tc>
          <w:tcPr>
            <w:tcW w:w="1620" w:type="dxa"/>
            <w:vAlign w:val="center"/>
          </w:tcPr>
          <w:p w14:paraId="42D7E618" w14:textId="77777777" w:rsidR="00A14075" w:rsidRPr="00AE2A11" w:rsidRDefault="00A14075" w:rsidP="008C59F8">
            <w:pPr>
              <w:spacing w:after="160"/>
              <w:ind w:firstLine="0"/>
              <w:rPr>
                <w:szCs w:val="24"/>
              </w:rPr>
            </w:pPr>
            <w:r w:rsidRPr="00AE2A11">
              <w:rPr>
                <w:szCs w:val="24"/>
              </w:rPr>
              <w:t>9.0x10</w:t>
            </w:r>
            <w:r w:rsidRPr="00AE2A11">
              <w:rPr>
                <w:szCs w:val="24"/>
                <w:vertAlign w:val="superscript"/>
              </w:rPr>
              <w:t>1</w:t>
            </w:r>
          </w:p>
        </w:tc>
        <w:tc>
          <w:tcPr>
            <w:tcW w:w="1620" w:type="dxa"/>
            <w:vAlign w:val="center"/>
          </w:tcPr>
          <w:p w14:paraId="6FA2ED13" w14:textId="77777777" w:rsidR="00A14075" w:rsidRPr="00AE2A11" w:rsidRDefault="00A14075" w:rsidP="008C59F8">
            <w:pPr>
              <w:spacing w:after="160"/>
              <w:ind w:firstLine="0"/>
              <w:rPr>
                <w:szCs w:val="24"/>
              </w:rPr>
            </w:pPr>
            <w:r w:rsidRPr="00AE2A11">
              <w:rPr>
                <w:szCs w:val="24"/>
              </w:rPr>
              <w:t>7.3</w:t>
            </w:r>
          </w:p>
        </w:tc>
      </w:tr>
      <w:tr w:rsidR="00A14075" w:rsidRPr="00AE2A11" w14:paraId="668DE33B" w14:textId="77777777" w:rsidTr="004307D3">
        <w:trPr>
          <w:jc w:val="center"/>
        </w:trPr>
        <w:tc>
          <w:tcPr>
            <w:tcW w:w="1800" w:type="dxa"/>
            <w:vAlign w:val="center"/>
          </w:tcPr>
          <w:p w14:paraId="0A6704BB" w14:textId="77777777" w:rsidR="00A14075" w:rsidRPr="00AE2A11" w:rsidRDefault="00A14075" w:rsidP="008C59F8">
            <w:pPr>
              <w:spacing w:after="160"/>
              <w:ind w:firstLine="0"/>
              <w:jc w:val="center"/>
              <w:rPr>
                <w:szCs w:val="24"/>
              </w:rPr>
            </w:pPr>
            <w:r w:rsidRPr="00AE2A11">
              <w:rPr>
                <w:szCs w:val="24"/>
              </w:rPr>
              <w:t>Nunn</w:t>
            </w:r>
            <w:r w:rsidRPr="008C59F8">
              <w:rPr>
                <w:noProof/>
                <w:szCs w:val="24"/>
                <w:vertAlign w:val="superscript"/>
              </w:rPr>
              <w:t>46</w:t>
            </w:r>
          </w:p>
        </w:tc>
        <w:tc>
          <w:tcPr>
            <w:tcW w:w="1530" w:type="dxa"/>
            <w:vAlign w:val="center"/>
          </w:tcPr>
          <w:p w14:paraId="2D2D416B" w14:textId="77777777" w:rsidR="00A14075" w:rsidRPr="00AE2A11" w:rsidRDefault="00A14075" w:rsidP="008C59F8">
            <w:pPr>
              <w:spacing w:after="160"/>
              <w:ind w:firstLine="0"/>
              <w:jc w:val="center"/>
              <w:rPr>
                <w:szCs w:val="24"/>
              </w:rPr>
            </w:pPr>
            <w:r w:rsidRPr="00AE2A11">
              <w:rPr>
                <w:szCs w:val="24"/>
              </w:rPr>
              <w:t>Milled wood lignin</w:t>
            </w:r>
          </w:p>
        </w:tc>
        <w:tc>
          <w:tcPr>
            <w:tcW w:w="1440" w:type="dxa"/>
            <w:vAlign w:val="center"/>
          </w:tcPr>
          <w:p w14:paraId="3C336449" w14:textId="77777777" w:rsidR="00A14075" w:rsidRPr="00AE2A11" w:rsidRDefault="00A14075" w:rsidP="008C59F8">
            <w:pPr>
              <w:spacing w:after="160"/>
              <w:ind w:firstLine="0"/>
              <w:jc w:val="center"/>
              <w:rPr>
                <w:szCs w:val="24"/>
              </w:rPr>
            </w:pPr>
            <w:r w:rsidRPr="00AE2A11">
              <w:rPr>
                <w:szCs w:val="24"/>
              </w:rPr>
              <w:t>Microreactor</w:t>
            </w:r>
          </w:p>
        </w:tc>
        <w:tc>
          <w:tcPr>
            <w:tcW w:w="1800" w:type="dxa"/>
            <w:vAlign w:val="center"/>
          </w:tcPr>
          <w:p w14:paraId="1A9B2A20" w14:textId="77777777" w:rsidR="00A14075" w:rsidRPr="00AE2A11" w:rsidRDefault="00A14075" w:rsidP="008C59F8">
            <w:pPr>
              <w:spacing w:after="160"/>
              <w:ind w:firstLine="0"/>
              <w:rPr>
                <w:szCs w:val="24"/>
              </w:rPr>
            </w:pPr>
            <w:r w:rsidRPr="00AE2A11">
              <w:rPr>
                <w:szCs w:val="24"/>
              </w:rPr>
              <w:t>500-1000</w:t>
            </w:r>
          </w:p>
        </w:tc>
        <w:tc>
          <w:tcPr>
            <w:tcW w:w="1620" w:type="dxa"/>
            <w:vAlign w:val="center"/>
          </w:tcPr>
          <w:p w14:paraId="4DABCCCA" w14:textId="77777777" w:rsidR="00A14075" w:rsidRPr="00AE2A11" w:rsidRDefault="00A14075" w:rsidP="008C59F8">
            <w:pPr>
              <w:spacing w:after="160"/>
              <w:ind w:firstLine="0"/>
              <w:rPr>
                <w:szCs w:val="24"/>
              </w:rPr>
            </w:pPr>
            <w:r w:rsidRPr="00AE2A11">
              <w:rPr>
                <w:szCs w:val="24"/>
              </w:rPr>
              <w:t>2.0x10</w:t>
            </w:r>
            <w:r w:rsidRPr="00AE2A11">
              <w:rPr>
                <w:szCs w:val="24"/>
                <w:vertAlign w:val="superscript"/>
              </w:rPr>
              <w:t>7</w:t>
            </w:r>
          </w:p>
        </w:tc>
        <w:tc>
          <w:tcPr>
            <w:tcW w:w="1620" w:type="dxa"/>
            <w:vAlign w:val="center"/>
          </w:tcPr>
          <w:p w14:paraId="52DC3FF1" w14:textId="77777777" w:rsidR="00A14075" w:rsidRPr="00AE2A11" w:rsidRDefault="00A14075" w:rsidP="008C59F8">
            <w:pPr>
              <w:spacing w:after="160"/>
              <w:ind w:firstLine="0"/>
              <w:rPr>
                <w:szCs w:val="24"/>
              </w:rPr>
            </w:pPr>
            <w:r w:rsidRPr="00AE2A11">
              <w:rPr>
                <w:szCs w:val="24"/>
              </w:rPr>
              <w:t>19.6</w:t>
            </w:r>
          </w:p>
        </w:tc>
      </w:tr>
      <w:tr w:rsidR="00A14075" w:rsidRPr="00AE2A11" w14:paraId="5FD27FE7" w14:textId="77777777" w:rsidTr="004307D3">
        <w:trPr>
          <w:jc w:val="center"/>
        </w:trPr>
        <w:tc>
          <w:tcPr>
            <w:tcW w:w="1800" w:type="dxa"/>
            <w:vAlign w:val="center"/>
          </w:tcPr>
          <w:p w14:paraId="6C5330BD" w14:textId="77777777" w:rsidR="00A14075" w:rsidRPr="00AE2A11" w:rsidRDefault="00A14075" w:rsidP="008C59F8">
            <w:pPr>
              <w:spacing w:after="160"/>
              <w:ind w:firstLine="0"/>
              <w:jc w:val="center"/>
              <w:rPr>
                <w:szCs w:val="24"/>
              </w:rPr>
            </w:pPr>
            <w:r w:rsidRPr="00AE2A11">
              <w:rPr>
                <w:szCs w:val="24"/>
              </w:rPr>
              <w:t>Pasquali</w:t>
            </w:r>
            <w:r w:rsidRPr="008C59F8">
              <w:rPr>
                <w:noProof/>
                <w:szCs w:val="24"/>
                <w:vertAlign w:val="superscript"/>
              </w:rPr>
              <w:t>84</w:t>
            </w:r>
          </w:p>
        </w:tc>
        <w:tc>
          <w:tcPr>
            <w:tcW w:w="1530" w:type="dxa"/>
            <w:vAlign w:val="center"/>
          </w:tcPr>
          <w:p w14:paraId="4E81A87D" w14:textId="77777777" w:rsidR="00A14075" w:rsidRPr="00AE2A11" w:rsidRDefault="00A14075" w:rsidP="008C59F8">
            <w:pPr>
              <w:spacing w:after="160"/>
              <w:ind w:firstLine="0"/>
              <w:jc w:val="center"/>
              <w:rPr>
                <w:szCs w:val="24"/>
              </w:rPr>
            </w:pPr>
            <w:r w:rsidRPr="00AE2A11">
              <w:rPr>
                <w:szCs w:val="24"/>
              </w:rPr>
              <w:t>Klason</w:t>
            </w:r>
          </w:p>
        </w:tc>
        <w:tc>
          <w:tcPr>
            <w:tcW w:w="1440" w:type="dxa"/>
            <w:vAlign w:val="center"/>
          </w:tcPr>
          <w:p w14:paraId="5F29978E" w14:textId="77777777" w:rsidR="00A14075" w:rsidRPr="00AE2A11" w:rsidRDefault="00A14075" w:rsidP="008C59F8">
            <w:pPr>
              <w:spacing w:after="160"/>
              <w:ind w:firstLine="0"/>
              <w:jc w:val="center"/>
              <w:rPr>
                <w:szCs w:val="24"/>
              </w:rPr>
            </w:pPr>
            <w:r w:rsidRPr="00AE2A11">
              <w:rPr>
                <w:szCs w:val="24"/>
              </w:rPr>
              <w:t>TGA/DTA</w:t>
            </w:r>
          </w:p>
        </w:tc>
        <w:tc>
          <w:tcPr>
            <w:tcW w:w="1800" w:type="dxa"/>
            <w:vAlign w:val="center"/>
          </w:tcPr>
          <w:p w14:paraId="59A7FBC0" w14:textId="77777777" w:rsidR="00A14075" w:rsidRPr="00AE2A11" w:rsidRDefault="00A14075" w:rsidP="008C59F8">
            <w:pPr>
              <w:spacing w:after="160"/>
              <w:ind w:firstLine="0"/>
              <w:rPr>
                <w:szCs w:val="24"/>
              </w:rPr>
            </w:pPr>
            <w:r w:rsidRPr="00AE2A11">
              <w:rPr>
                <w:szCs w:val="24"/>
              </w:rPr>
              <w:t>226-435</w:t>
            </w:r>
          </w:p>
        </w:tc>
        <w:tc>
          <w:tcPr>
            <w:tcW w:w="1620" w:type="dxa"/>
            <w:vAlign w:val="center"/>
          </w:tcPr>
          <w:p w14:paraId="1C71D470"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55EF7E70" w14:textId="77777777" w:rsidR="00A14075" w:rsidRPr="00AE2A11" w:rsidRDefault="00A14075" w:rsidP="008C59F8">
            <w:pPr>
              <w:spacing w:after="160"/>
              <w:ind w:firstLine="0"/>
              <w:rPr>
                <w:szCs w:val="24"/>
              </w:rPr>
            </w:pPr>
            <w:r w:rsidRPr="00AE2A11">
              <w:rPr>
                <w:szCs w:val="24"/>
              </w:rPr>
              <w:t>3.0, 9.4, 10.2</w:t>
            </w:r>
          </w:p>
        </w:tc>
      </w:tr>
      <w:tr w:rsidR="00A14075" w:rsidRPr="00AE2A11" w14:paraId="020F297E" w14:textId="77777777" w:rsidTr="004307D3">
        <w:trPr>
          <w:jc w:val="center"/>
        </w:trPr>
        <w:tc>
          <w:tcPr>
            <w:tcW w:w="1800" w:type="dxa"/>
            <w:vAlign w:val="center"/>
          </w:tcPr>
          <w:p w14:paraId="2981AC5E" w14:textId="77777777" w:rsidR="00A14075" w:rsidRPr="00AE2A11" w:rsidRDefault="00A14075" w:rsidP="008C59F8">
            <w:pPr>
              <w:spacing w:after="160"/>
              <w:ind w:firstLine="0"/>
              <w:jc w:val="center"/>
              <w:rPr>
                <w:szCs w:val="24"/>
              </w:rPr>
            </w:pPr>
            <w:r w:rsidRPr="00AE2A11">
              <w:rPr>
                <w:szCs w:val="24"/>
              </w:rPr>
              <w:lastRenderedPageBreak/>
              <w:t>Rao</w:t>
            </w:r>
            <w:r w:rsidRPr="008C59F8">
              <w:rPr>
                <w:noProof/>
                <w:szCs w:val="24"/>
                <w:vertAlign w:val="superscript"/>
              </w:rPr>
              <w:t>85</w:t>
            </w:r>
          </w:p>
        </w:tc>
        <w:tc>
          <w:tcPr>
            <w:tcW w:w="1530" w:type="dxa"/>
            <w:vAlign w:val="center"/>
          </w:tcPr>
          <w:p w14:paraId="6EBE57C1" w14:textId="77777777" w:rsidR="00A14075" w:rsidRPr="00AE2A11" w:rsidRDefault="00A14075" w:rsidP="008C59F8">
            <w:pPr>
              <w:spacing w:after="160"/>
              <w:ind w:firstLine="0"/>
              <w:jc w:val="center"/>
              <w:rPr>
                <w:szCs w:val="24"/>
              </w:rPr>
            </w:pPr>
            <w:r w:rsidRPr="00AE2A11">
              <w:rPr>
                <w:szCs w:val="24"/>
              </w:rPr>
              <w:t>Various</w:t>
            </w:r>
          </w:p>
        </w:tc>
        <w:tc>
          <w:tcPr>
            <w:tcW w:w="1440" w:type="dxa"/>
            <w:vAlign w:val="center"/>
          </w:tcPr>
          <w:p w14:paraId="17397D81"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390710B" w14:textId="77777777" w:rsidR="00A14075" w:rsidRPr="00AE2A11" w:rsidRDefault="00A14075" w:rsidP="008C59F8">
            <w:pPr>
              <w:spacing w:after="160"/>
              <w:ind w:firstLine="0"/>
              <w:rPr>
                <w:szCs w:val="24"/>
              </w:rPr>
            </w:pPr>
            <w:r w:rsidRPr="00AE2A11">
              <w:rPr>
                <w:szCs w:val="24"/>
              </w:rPr>
              <w:t>390-500</w:t>
            </w:r>
          </w:p>
        </w:tc>
        <w:tc>
          <w:tcPr>
            <w:tcW w:w="1620" w:type="dxa"/>
            <w:vAlign w:val="center"/>
          </w:tcPr>
          <w:p w14:paraId="274D68CC" w14:textId="77777777" w:rsidR="00A14075" w:rsidRPr="00AE2A11" w:rsidRDefault="00A14075" w:rsidP="008C59F8">
            <w:pPr>
              <w:spacing w:after="160"/>
              <w:ind w:firstLine="0"/>
              <w:rPr>
                <w:szCs w:val="24"/>
              </w:rPr>
            </w:pPr>
            <w:r w:rsidRPr="00AE2A11">
              <w:rPr>
                <w:szCs w:val="24"/>
              </w:rPr>
              <w:t>1.26x10</w:t>
            </w:r>
            <w:r w:rsidRPr="00AE2A11">
              <w:rPr>
                <w:szCs w:val="24"/>
                <w:vertAlign w:val="superscript"/>
              </w:rPr>
              <w:t>7</w:t>
            </w:r>
          </w:p>
        </w:tc>
        <w:tc>
          <w:tcPr>
            <w:tcW w:w="1620" w:type="dxa"/>
            <w:vAlign w:val="center"/>
          </w:tcPr>
          <w:p w14:paraId="5FBA1D9E" w14:textId="77777777" w:rsidR="00A14075" w:rsidRPr="00AE2A11" w:rsidRDefault="00A14075" w:rsidP="008C59F8">
            <w:pPr>
              <w:spacing w:after="160"/>
              <w:ind w:firstLine="0"/>
              <w:rPr>
                <w:szCs w:val="24"/>
              </w:rPr>
            </w:pPr>
            <w:r w:rsidRPr="00AE2A11">
              <w:rPr>
                <w:szCs w:val="24"/>
              </w:rPr>
              <w:t>16.9</w:t>
            </w:r>
          </w:p>
        </w:tc>
      </w:tr>
      <w:tr w:rsidR="00A14075" w:rsidRPr="00AE2A11" w14:paraId="5139FE85" w14:textId="77777777" w:rsidTr="004307D3">
        <w:trPr>
          <w:jc w:val="center"/>
        </w:trPr>
        <w:tc>
          <w:tcPr>
            <w:tcW w:w="1800" w:type="dxa"/>
            <w:vMerge w:val="restart"/>
            <w:vAlign w:val="center"/>
          </w:tcPr>
          <w:p w14:paraId="1AB77A40" w14:textId="77777777" w:rsidR="00A14075" w:rsidRPr="00AE2A11" w:rsidRDefault="00A14075" w:rsidP="008C59F8">
            <w:pPr>
              <w:spacing w:after="160"/>
              <w:ind w:firstLine="0"/>
              <w:jc w:val="center"/>
              <w:rPr>
                <w:szCs w:val="24"/>
              </w:rPr>
            </w:pPr>
            <w:r w:rsidRPr="00AE2A11">
              <w:rPr>
                <w:szCs w:val="24"/>
              </w:rPr>
              <w:t>Tang</w:t>
            </w:r>
            <w:r w:rsidRPr="008C59F8">
              <w:rPr>
                <w:noProof/>
                <w:szCs w:val="24"/>
                <w:vertAlign w:val="superscript"/>
              </w:rPr>
              <w:t>86</w:t>
            </w:r>
          </w:p>
        </w:tc>
        <w:tc>
          <w:tcPr>
            <w:tcW w:w="1530" w:type="dxa"/>
            <w:vMerge w:val="restart"/>
            <w:vAlign w:val="center"/>
          </w:tcPr>
          <w:p w14:paraId="0BD9BAED" w14:textId="77777777" w:rsidR="00A14075" w:rsidRPr="00AE2A11" w:rsidRDefault="00A14075" w:rsidP="008C59F8">
            <w:pPr>
              <w:spacing w:after="160"/>
              <w:ind w:firstLine="0"/>
              <w:jc w:val="center"/>
              <w:rPr>
                <w:szCs w:val="24"/>
              </w:rPr>
            </w:pPr>
            <w:r w:rsidRPr="00AE2A11">
              <w:rPr>
                <w:szCs w:val="24"/>
              </w:rPr>
              <w:t>Sulfuric acid spruce</w:t>
            </w:r>
          </w:p>
        </w:tc>
        <w:tc>
          <w:tcPr>
            <w:tcW w:w="1440" w:type="dxa"/>
            <w:vAlign w:val="center"/>
          </w:tcPr>
          <w:p w14:paraId="3AE4E021"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9771725" w14:textId="77777777" w:rsidR="00A14075" w:rsidRPr="00AE2A11" w:rsidRDefault="00A14075" w:rsidP="008C59F8">
            <w:pPr>
              <w:spacing w:after="160"/>
              <w:ind w:firstLine="0"/>
              <w:rPr>
                <w:szCs w:val="24"/>
              </w:rPr>
            </w:pPr>
            <w:r w:rsidRPr="00AE2A11">
              <w:rPr>
                <w:szCs w:val="24"/>
              </w:rPr>
              <w:t>280-344</w:t>
            </w:r>
          </w:p>
        </w:tc>
        <w:tc>
          <w:tcPr>
            <w:tcW w:w="1620" w:type="dxa"/>
            <w:vAlign w:val="center"/>
          </w:tcPr>
          <w:p w14:paraId="68BFD961" w14:textId="77777777" w:rsidR="00A14075" w:rsidRPr="00AE2A11" w:rsidRDefault="00A14075" w:rsidP="008C59F8">
            <w:pPr>
              <w:spacing w:after="160"/>
              <w:ind w:firstLine="0"/>
              <w:rPr>
                <w:szCs w:val="24"/>
              </w:rPr>
            </w:pPr>
            <w:r w:rsidRPr="00AE2A11">
              <w:rPr>
                <w:szCs w:val="24"/>
              </w:rPr>
              <w:t>9.86x10</w:t>
            </w:r>
            <w:r w:rsidRPr="00AE2A11">
              <w:rPr>
                <w:szCs w:val="24"/>
                <w:vertAlign w:val="superscript"/>
              </w:rPr>
              <w:t>5</w:t>
            </w:r>
          </w:p>
        </w:tc>
        <w:tc>
          <w:tcPr>
            <w:tcW w:w="1620" w:type="dxa"/>
            <w:vAlign w:val="center"/>
          </w:tcPr>
          <w:p w14:paraId="230350A8" w14:textId="77777777" w:rsidR="00A14075" w:rsidRPr="00AE2A11" w:rsidRDefault="00A14075" w:rsidP="008C59F8">
            <w:pPr>
              <w:spacing w:after="160"/>
              <w:ind w:firstLine="0"/>
              <w:rPr>
                <w:szCs w:val="24"/>
              </w:rPr>
            </w:pPr>
            <w:r w:rsidRPr="00AE2A11">
              <w:rPr>
                <w:szCs w:val="24"/>
              </w:rPr>
              <w:t>21.0</w:t>
            </w:r>
          </w:p>
        </w:tc>
      </w:tr>
      <w:tr w:rsidR="00A14075" w:rsidRPr="00AE2A11" w14:paraId="3DEF10EF" w14:textId="77777777" w:rsidTr="004307D3">
        <w:trPr>
          <w:jc w:val="center"/>
        </w:trPr>
        <w:tc>
          <w:tcPr>
            <w:tcW w:w="1800" w:type="dxa"/>
            <w:vMerge/>
            <w:vAlign w:val="center"/>
          </w:tcPr>
          <w:p w14:paraId="38E604B7" w14:textId="77777777" w:rsidR="00A14075" w:rsidRPr="00AE2A11" w:rsidRDefault="00A14075" w:rsidP="008C59F8">
            <w:pPr>
              <w:spacing w:after="160"/>
              <w:jc w:val="center"/>
              <w:rPr>
                <w:szCs w:val="24"/>
              </w:rPr>
            </w:pPr>
          </w:p>
        </w:tc>
        <w:tc>
          <w:tcPr>
            <w:tcW w:w="1530" w:type="dxa"/>
            <w:vMerge/>
            <w:vAlign w:val="center"/>
          </w:tcPr>
          <w:p w14:paraId="6B4FB67F" w14:textId="77777777" w:rsidR="00A14075" w:rsidRPr="00AE2A11" w:rsidRDefault="00A14075" w:rsidP="008C59F8">
            <w:pPr>
              <w:spacing w:after="160"/>
              <w:jc w:val="center"/>
              <w:rPr>
                <w:szCs w:val="24"/>
              </w:rPr>
            </w:pPr>
          </w:p>
        </w:tc>
        <w:tc>
          <w:tcPr>
            <w:tcW w:w="1440" w:type="dxa"/>
            <w:vAlign w:val="center"/>
          </w:tcPr>
          <w:p w14:paraId="6C19140E"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92348E9" w14:textId="77777777" w:rsidR="00A14075" w:rsidRPr="00AE2A11" w:rsidRDefault="00A14075" w:rsidP="008C59F8">
            <w:pPr>
              <w:spacing w:after="160"/>
              <w:ind w:firstLine="0"/>
              <w:rPr>
                <w:szCs w:val="24"/>
              </w:rPr>
            </w:pPr>
            <w:r w:rsidRPr="00AE2A11">
              <w:rPr>
                <w:szCs w:val="24"/>
              </w:rPr>
              <w:t>344-435</w:t>
            </w:r>
          </w:p>
        </w:tc>
        <w:tc>
          <w:tcPr>
            <w:tcW w:w="1620" w:type="dxa"/>
            <w:vAlign w:val="center"/>
          </w:tcPr>
          <w:p w14:paraId="79B0D4CE" w14:textId="77777777" w:rsidR="00A14075" w:rsidRPr="00AE2A11" w:rsidRDefault="00A14075" w:rsidP="008C59F8">
            <w:pPr>
              <w:spacing w:after="160"/>
              <w:ind w:firstLine="0"/>
              <w:rPr>
                <w:szCs w:val="24"/>
              </w:rPr>
            </w:pPr>
            <w:r w:rsidRPr="00AE2A11">
              <w:rPr>
                <w:szCs w:val="24"/>
              </w:rPr>
              <w:t>5.6</w:t>
            </w:r>
          </w:p>
        </w:tc>
        <w:tc>
          <w:tcPr>
            <w:tcW w:w="1620" w:type="dxa"/>
            <w:vAlign w:val="center"/>
          </w:tcPr>
          <w:p w14:paraId="0FE0CB97" w14:textId="77777777" w:rsidR="00A14075" w:rsidRPr="00AE2A11" w:rsidRDefault="00A14075" w:rsidP="008C59F8">
            <w:pPr>
              <w:spacing w:after="160"/>
              <w:ind w:firstLine="0"/>
              <w:rPr>
                <w:szCs w:val="24"/>
              </w:rPr>
            </w:pPr>
            <w:r w:rsidRPr="00AE2A11">
              <w:rPr>
                <w:szCs w:val="24"/>
              </w:rPr>
              <w:t>9.0</w:t>
            </w:r>
          </w:p>
        </w:tc>
      </w:tr>
      <w:tr w:rsidR="00A14075" w:rsidRPr="00AE2A11" w14:paraId="1B0E60EB" w14:textId="77777777" w:rsidTr="004307D3">
        <w:trPr>
          <w:jc w:val="center"/>
        </w:trPr>
        <w:tc>
          <w:tcPr>
            <w:tcW w:w="1800" w:type="dxa"/>
            <w:vMerge w:val="restart"/>
            <w:vAlign w:val="center"/>
          </w:tcPr>
          <w:p w14:paraId="176979B1" w14:textId="77777777" w:rsidR="00A14075" w:rsidRPr="00AE2A11" w:rsidRDefault="00A14075" w:rsidP="008C59F8">
            <w:pPr>
              <w:spacing w:after="160"/>
              <w:ind w:firstLine="0"/>
              <w:jc w:val="center"/>
              <w:rPr>
                <w:szCs w:val="24"/>
              </w:rPr>
            </w:pPr>
            <w:r w:rsidRPr="00AE2A11">
              <w:rPr>
                <w:szCs w:val="24"/>
              </w:rPr>
              <w:t>Beall</w:t>
            </w:r>
            <w:r w:rsidRPr="008C59F8">
              <w:rPr>
                <w:noProof/>
                <w:szCs w:val="24"/>
                <w:vertAlign w:val="superscript"/>
              </w:rPr>
              <w:t>87</w:t>
            </w:r>
          </w:p>
        </w:tc>
        <w:tc>
          <w:tcPr>
            <w:tcW w:w="1530" w:type="dxa"/>
            <w:vMerge w:val="restart"/>
            <w:vAlign w:val="center"/>
          </w:tcPr>
          <w:p w14:paraId="446E3F1C" w14:textId="77777777" w:rsidR="00A14075" w:rsidRPr="00AE2A11" w:rsidRDefault="00A14075" w:rsidP="008C59F8">
            <w:pPr>
              <w:spacing w:after="160"/>
              <w:ind w:firstLine="0"/>
              <w:jc w:val="center"/>
              <w:rPr>
                <w:szCs w:val="24"/>
              </w:rPr>
            </w:pPr>
            <w:r w:rsidRPr="00AE2A11">
              <w:rPr>
                <w:szCs w:val="24"/>
              </w:rPr>
              <w:t>Bronwell</w:t>
            </w:r>
          </w:p>
        </w:tc>
        <w:tc>
          <w:tcPr>
            <w:tcW w:w="1440" w:type="dxa"/>
            <w:vAlign w:val="center"/>
          </w:tcPr>
          <w:p w14:paraId="5477FDC5"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A4F5E4A" w14:textId="77777777" w:rsidR="00A14075" w:rsidRPr="00AE2A11" w:rsidRDefault="00A14075" w:rsidP="008C59F8">
            <w:pPr>
              <w:spacing w:after="160"/>
              <w:ind w:firstLine="0"/>
              <w:rPr>
                <w:szCs w:val="24"/>
              </w:rPr>
            </w:pPr>
            <w:r w:rsidRPr="00AE2A11">
              <w:rPr>
                <w:szCs w:val="24"/>
              </w:rPr>
              <w:t>175-245</w:t>
            </w:r>
          </w:p>
        </w:tc>
        <w:tc>
          <w:tcPr>
            <w:tcW w:w="1620" w:type="dxa"/>
            <w:vAlign w:val="center"/>
          </w:tcPr>
          <w:p w14:paraId="71E0E9B0"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5C71F69A" w14:textId="77777777" w:rsidR="00A14075" w:rsidRPr="00AE2A11" w:rsidRDefault="00A14075" w:rsidP="008C59F8">
            <w:pPr>
              <w:spacing w:after="160"/>
              <w:ind w:firstLine="0"/>
              <w:rPr>
                <w:szCs w:val="24"/>
              </w:rPr>
            </w:pPr>
            <w:r w:rsidRPr="00AE2A11">
              <w:rPr>
                <w:szCs w:val="24"/>
              </w:rPr>
              <w:t>6.0 ± 8%</w:t>
            </w:r>
          </w:p>
        </w:tc>
      </w:tr>
      <w:tr w:rsidR="00A14075" w:rsidRPr="00AE2A11" w14:paraId="4043E836" w14:textId="77777777" w:rsidTr="004307D3">
        <w:trPr>
          <w:jc w:val="center"/>
        </w:trPr>
        <w:tc>
          <w:tcPr>
            <w:tcW w:w="1800" w:type="dxa"/>
            <w:vMerge/>
            <w:vAlign w:val="center"/>
          </w:tcPr>
          <w:p w14:paraId="11A8CB3A" w14:textId="77777777" w:rsidR="00A14075" w:rsidRPr="00AE2A11" w:rsidRDefault="00A14075" w:rsidP="008C59F8">
            <w:pPr>
              <w:spacing w:after="160"/>
              <w:jc w:val="center"/>
              <w:rPr>
                <w:szCs w:val="24"/>
              </w:rPr>
            </w:pPr>
          </w:p>
        </w:tc>
        <w:tc>
          <w:tcPr>
            <w:tcW w:w="1530" w:type="dxa"/>
            <w:vMerge/>
            <w:vAlign w:val="center"/>
          </w:tcPr>
          <w:p w14:paraId="138917DC" w14:textId="77777777" w:rsidR="00A14075" w:rsidRPr="00AE2A11" w:rsidRDefault="00A14075" w:rsidP="008C59F8">
            <w:pPr>
              <w:spacing w:after="160"/>
              <w:jc w:val="center"/>
              <w:rPr>
                <w:szCs w:val="24"/>
              </w:rPr>
            </w:pPr>
          </w:p>
        </w:tc>
        <w:tc>
          <w:tcPr>
            <w:tcW w:w="1440" w:type="dxa"/>
            <w:vAlign w:val="center"/>
          </w:tcPr>
          <w:p w14:paraId="0D6517B6"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A4B4AD9" w14:textId="77777777" w:rsidR="00A14075" w:rsidRPr="00AE2A11" w:rsidRDefault="00A14075" w:rsidP="008C59F8">
            <w:pPr>
              <w:spacing w:after="160"/>
              <w:ind w:firstLine="0"/>
              <w:rPr>
                <w:szCs w:val="24"/>
              </w:rPr>
            </w:pPr>
            <w:r w:rsidRPr="00AE2A11">
              <w:rPr>
                <w:szCs w:val="24"/>
              </w:rPr>
              <w:t>175-310</w:t>
            </w:r>
          </w:p>
        </w:tc>
        <w:tc>
          <w:tcPr>
            <w:tcW w:w="1620" w:type="dxa"/>
            <w:vAlign w:val="center"/>
          </w:tcPr>
          <w:p w14:paraId="35836DB4"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0E146A6F" w14:textId="77777777" w:rsidR="00A14075" w:rsidRPr="00AE2A11" w:rsidRDefault="00A14075" w:rsidP="008C59F8">
            <w:pPr>
              <w:spacing w:after="160"/>
              <w:ind w:firstLine="0"/>
              <w:rPr>
                <w:szCs w:val="24"/>
              </w:rPr>
            </w:pPr>
            <w:r w:rsidRPr="00AE2A11">
              <w:rPr>
                <w:szCs w:val="24"/>
              </w:rPr>
              <w:t>6.7 ± 5%</w:t>
            </w:r>
          </w:p>
        </w:tc>
      </w:tr>
      <w:tr w:rsidR="00A14075" w:rsidRPr="00AE2A11" w14:paraId="01021263" w14:textId="77777777" w:rsidTr="004307D3">
        <w:trPr>
          <w:jc w:val="center"/>
        </w:trPr>
        <w:tc>
          <w:tcPr>
            <w:tcW w:w="1800" w:type="dxa"/>
            <w:vMerge/>
            <w:vAlign w:val="center"/>
          </w:tcPr>
          <w:p w14:paraId="083028D3" w14:textId="77777777" w:rsidR="00A14075" w:rsidRPr="00AE2A11" w:rsidRDefault="00A14075" w:rsidP="008C59F8">
            <w:pPr>
              <w:spacing w:after="160"/>
              <w:jc w:val="center"/>
              <w:rPr>
                <w:szCs w:val="24"/>
              </w:rPr>
            </w:pPr>
          </w:p>
        </w:tc>
        <w:tc>
          <w:tcPr>
            <w:tcW w:w="1530" w:type="dxa"/>
            <w:vMerge w:val="restart"/>
            <w:vAlign w:val="center"/>
          </w:tcPr>
          <w:p w14:paraId="3A9AEBE3" w14:textId="77777777" w:rsidR="00A14075" w:rsidRPr="00AE2A11" w:rsidRDefault="00A14075" w:rsidP="008C59F8">
            <w:pPr>
              <w:spacing w:after="160"/>
              <w:ind w:firstLine="0"/>
              <w:jc w:val="center"/>
              <w:rPr>
                <w:szCs w:val="24"/>
              </w:rPr>
            </w:pPr>
            <w:r w:rsidRPr="00AE2A11">
              <w:rPr>
                <w:szCs w:val="24"/>
              </w:rPr>
              <w:t>Björkman</w:t>
            </w:r>
          </w:p>
        </w:tc>
        <w:tc>
          <w:tcPr>
            <w:tcW w:w="1440" w:type="dxa"/>
            <w:vAlign w:val="center"/>
          </w:tcPr>
          <w:p w14:paraId="64583702"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274335DF" w14:textId="77777777" w:rsidR="00A14075" w:rsidRPr="00AE2A11" w:rsidRDefault="00A14075" w:rsidP="008C59F8">
            <w:pPr>
              <w:spacing w:after="160"/>
              <w:ind w:firstLine="0"/>
              <w:rPr>
                <w:szCs w:val="24"/>
              </w:rPr>
            </w:pPr>
            <w:r w:rsidRPr="00AE2A11">
              <w:rPr>
                <w:szCs w:val="24"/>
              </w:rPr>
              <w:t>185-245</w:t>
            </w:r>
          </w:p>
        </w:tc>
        <w:tc>
          <w:tcPr>
            <w:tcW w:w="1620" w:type="dxa"/>
            <w:vAlign w:val="center"/>
          </w:tcPr>
          <w:p w14:paraId="5876864D"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560B0D17" w14:textId="77777777" w:rsidR="00A14075" w:rsidRPr="00AE2A11" w:rsidRDefault="00A14075" w:rsidP="008C59F8">
            <w:pPr>
              <w:spacing w:after="160"/>
              <w:ind w:firstLine="0"/>
              <w:rPr>
                <w:szCs w:val="24"/>
              </w:rPr>
            </w:pPr>
            <w:r w:rsidRPr="00AE2A11">
              <w:rPr>
                <w:szCs w:val="24"/>
              </w:rPr>
              <w:t>8.0 ± 2%</w:t>
            </w:r>
          </w:p>
        </w:tc>
      </w:tr>
      <w:tr w:rsidR="00A14075" w:rsidRPr="00AE2A11" w14:paraId="3A9CA26E" w14:textId="77777777" w:rsidTr="004307D3">
        <w:trPr>
          <w:jc w:val="center"/>
        </w:trPr>
        <w:tc>
          <w:tcPr>
            <w:tcW w:w="1800" w:type="dxa"/>
            <w:vMerge/>
            <w:vAlign w:val="center"/>
          </w:tcPr>
          <w:p w14:paraId="47880A13" w14:textId="77777777" w:rsidR="00A14075" w:rsidRPr="00AE2A11" w:rsidRDefault="00A14075" w:rsidP="008C59F8">
            <w:pPr>
              <w:spacing w:after="160"/>
              <w:jc w:val="center"/>
              <w:rPr>
                <w:szCs w:val="24"/>
              </w:rPr>
            </w:pPr>
          </w:p>
        </w:tc>
        <w:tc>
          <w:tcPr>
            <w:tcW w:w="1530" w:type="dxa"/>
            <w:vMerge/>
            <w:vAlign w:val="center"/>
          </w:tcPr>
          <w:p w14:paraId="48F757E4" w14:textId="77777777" w:rsidR="00A14075" w:rsidRPr="00AE2A11" w:rsidRDefault="00A14075" w:rsidP="008C59F8">
            <w:pPr>
              <w:spacing w:after="160"/>
              <w:jc w:val="center"/>
              <w:rPr>
                <w:szCs w:val="24"/>
              </w:rPr>
            </w:pPr>
          </w:p>
        </w:tc>
        <w:tc>
          <w:tcPr>
            <w:tcW w:w="1440" w:type="dxa"/>
            <w:vAlign w:val="center"/>
          </w:tcPr>
          <w:p w14:paraId="53F394BA"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429D87AD" w14:textId="77777777" w:rsidR="00A14075" w:rsidRPr="00AE2A11" w:rsidRDefault="00A14075" w:rsidP="008C59F8">
            <w:pPr>
              <w:spacing w:after="160"/>
              <w:ind w:firstLine="0"/>
              <w:rPr>
                <w:szCs w:val="24"/>
              </w:rPr>
            </w:pPr>
            <w:r w:rsidRPr="00AE2A11">
              <w:rPr>
                <w:szCs w:val="24"/>
              </w:rPr>
              <w:t>250-330</w:t>
            </w:r>
          </w:p>
        </w:tc>
        <w:tc>
          <w:tcPr>
            <w:tcW w:w="1620" w:type="dxa"/>
            <w:vAlign w:val="center"/>
          </w:tcPr>
          <w:p w14:paraId="306AC51A"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0B183457" w14:textId="77777777" w:rsidR="00A14075" w:rsidRPr="00AE2A11" w:rsidRDefault="00A14075" w:rsidP="008C59F8">
            <w:pPr>
              <w:spacing w:after="160"/>
              <w:ind w:firstLine="0"/>
              <w:rPr>
                <w:szCs w:val="24"/>
              </w:rPr>
            </w:pPr>
            <w:r w:rsidRPr="00AE2A11">
              <w:rPr>
                <w:szCs w:val="24"/>
              </w:rPr>
              <w:t>9.0 ± 4%</w:t>
            </w:r>
          </w:p>
        </w:tc>
      </w:tr>
      <w:tr w:rsidR="00A14075" w:rsidRPr="00AE2A11" w14:paraId="2D1907BF" w14:textId="77777777" w:rsidTr="004307D3">
        <w:trPr>
          <w:jc w:val="center"/>
        </w:trPr>
        <w:tc>
          <w:tcPr>
            <w:tcW w:w="1800" w:type="dxa"/>
            <w:vMerge/>
            <w:vAlign w:val="center"/>
          </w:tcPr>
          <w:p w14:paraId="261031FA" w14:textId="77777777" w:rsidR="00A14075" w:rsidRPr="00AE2A11" w:rsidRDefault="00A14075" w:rsidP="008C59F8">
            <w:pPr>
              <w:spacing w:after="160"/>
              <w:jc w:val="center"/>
              <w:rPr>
                <w:szCs w:val="24"/>
              </w:rPr>
            </w:pPr>
          </w:p>
        </w:tc>
        <w:tc>
          <w:tcPr>
            <w:tcW w:w="1530" w:type="dxa"/>
            <w:vMerge w:val="restart"/>
            <w:vAlign w:val="center"/>
          </w:tcPr>
          <w:p w14:paraId="5659F965" w14:textId="77777777" w:rsidR="00A14075" w:rsidRPr="00AE2A11" w:rsidRDefault="00A14075" w:rsidP="008C59F8">
            <w:pPr>
              <w:spacing w:after="160"/>
              <w:ind w:firstLine="0"/>
              <w:jc w:val="center"/>
              <w:rPr>
                <w:szCs w:val="24"/>
              </w:rPr>
            </w:pPr>
            <w:r w:rsidRPr="00AE2A11">
              <w:rPr>
                <w:szCs w:val="24"/>
              </w:rPr>
              <w:t>Sulfuric acid</w:t>
            </w:r>
          </w:p>
        </w:tc>
        <w:tc>
          <w:tcPr>
            <w:tcW w:w="1440" w:type="dxa"/>
            <w:vAlign w:val="center"/>
          </w:tcPr>
          <w:p w14:paraId="54C16CA9"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B72687D" w14:textId="77777777" w:rsidR="00A14075" w:rsidRPr="00AE2A11" w:rsidRDefault="00A14075" w:rsidP="008C59F8">
            <w:pPr>
              <w:spacing w:after="160"/>
              <w:ind w:firstLine="0"/>
              <w:rPr>
                <w:szCs w:val="24"/>
              </w:rPr>
            </w:pPr>
            <w:r w:rsidRPr="00AE2A11">
              <w:rPr>
                <w:szCs w:val="24"/>
              </w:rPr>
              <w:t>260-325</w:t>
            </w:r>
          </w:p>
        </w:tc>
        <w:tc>
          <w:tcPr>
            <w:tcW w:w="1620" w:type="dxa"/>
            <w:vAlign w:val="center"/>
          </w:tcPr>
          <w:p w14:paraId="0F1F35C4"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3B5E5614" w14:textId="77777777" w:rsidR="00A14075" w:rsidRPr="00AE2A11" w:rsidRDefault="00A14075" w:rsidP="008C59F8">
            <w:pPr>
              <w:spacing w:after="160"/>
              <w:ind w:firstLine="0"/>
              <w:rPr>
                <w:szCs w:val="24"/>
              </w:rPr>
            </w:pPr>
            <w:r w:rsidRPr="00AE2A11">
              <w:rPr>
                <w:szCs w:val="24"/>
              </w:rPr>
              <w:t>8.6 ± 0%</w:t>
            </w:r>
          </w:p>
        </w:tc>
      </w:tr>
      <w:tr w:rsidR="00A14075" w:rsidRPr="00AE2A11" w14:paraId="6C9FC22A" w14:textId="77777777" w:rsidTr="004307D3">
        <w:trPr>
          <w:jc w:val="center"/>
        </w:trPr>
        <w:tc>
          <w:tcPr>
            <w:tcW w:w="1800" w:type="dxa"/>
            <w:vMerge/>
            <w:vAlign w:val="center"/>
          </w:tcPr>
          <w:p w14:paraId="344AF2FE" w14:textId="77777777" w:rsidR="00A14075" w:rsidRPr="00AE2A11" w:rsidRDefault="00A14075" w:rsidP="008C59F8">
            <w:pPr>
              <w:spacing w:after="160"/>
              <w:jc w:val="center"/>
              <w:rPr>
                <w:szCs w:val="24"/>
              </w:rPr>
            </w:pPr>
          </w:p>
        </w:tc>
        <w:tc>
          <w:tcPr>
            <w:tcW w:w="1530" w:type="dxa"/>
            <w:vMerge/>
            <w:vAlign w:val="center"/>
          </w:tcPr>
          <w:p w14:paraId="3A58D47D" w14:textId="77777777" w:rsidR="00A14075" w:rsidRPr="00AE2A11" w:rsidRDefault="00A14075" w:rsidP="008C59F8">
            <w:pPr>
              <w:spacing w:after="160"/>
              <w:jc w:val="center"/>
              <w:rPr>
                <w:szCs w:val="24"/>
              </w:rPr>
            </w:pPr>
          </w:p>
        </w:tc>
        <w:tc>
          <w:tcPr>
            <w:tcW w:w="1440" w:type="dxa"/>
            <w:vAlign w:val="center"/>
          </w:tcPr>
          <w:p w14:paraId="7CDC8D8F"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342F9219" w14:textId="77777777" w:rsidR="00A14075" w:rsidRPr="00AE2A11" w:rsidRDefault="00A14075" w:rsidP="008C59F8">
            <w:pPr>
              <w:spacing w:after="160"/>
              <w:ind w:firstLine="0"/>
              <w:rPr>
                <w:szCs w:val="24"/>
              </w:rPr>
            </w:pPr>
            <w:r w:rsidRPr="00AE2A11">
              <w:rPr>
                <w:szCs w:val="24"/>
              </w:rPr>
              <w:t>235-325</w:t>
            </w:r>
          </w:p>
        </w:tc>
        <w:tc>
          <w:tcPr>
            <w:tcW w:w="1620" w:type="dxa"/>
            <w:vAlign w:val="center"/>
          </w:tcPr>
          <w:p w14:paraId="20049955"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6B7B19F5" w14:textId="77777777" w:rsidR="00A14075" w:rsidRPr="00AE2A11" w:rsidRDefault="00A14075" w:rsidP="008C59F8">
            <w:pPr>
              <w:spacing w:after="160"/>
              <w:ind w:firstLine="0"/>
              <w:rPr>
                <w:szCs w:val="24"/>
              </w:rPr>
            </w:pPr>
            <w:r w:rsidRPr="00AE2A11">
              <w:rPr>
                <w:szCs w:val="24"/>
              </w:rPr>
              <w:t>11.1 ± 7%</w:t>
            </w:r>
          </w:p>
        </w:tc>
      </w:tr>
      <w:tr w:rsidR="00A14075" w:rsidRPr="00AE2A11" w14:paraId="23D6C81F" w14:textId="77777777" w:rsidTr="004307D3">
        <w:trPr>
          <w:jc w:val="center"/>
        </w:trPr>
        <w:tc>
          <w:tcPr>
            <w:tcW w:w="1800" w:type="dxa"/>
            <w:vMerge/>
            <w:vAlign w:val="center"/>
          </w:tcPr>
          <w:p w14:paraId="47E8B055" w14:textId="77777777" w:rsidR="00A14075" w:rsidRPr="00AE2A11" w:rsidRDefault="00A14075" w:rsidP="008C59F8">
            <w:pPr>
              <w:spacing w:after="160"/>
              <w:jc w:val="center"/>
              <w:rPr>
                <w:szCs w:val="24"/>
              </w:rPr>
            </w:pPr>
          </w:p>
        </w:tc>
        <w:tc>
          <w:tcPr>
            <w:tcW w:w="1530" w:type="dxa"/>
            <w:vMerge/>
            <w:vAlign w:val="center"/>
          </w:tcPr>
          <w:p w14:paraId="44C17615" w14:textId="77777777" w:rsidR="00A14075" w:rsidRPr="00AE2A11" w:rsidRDefault="00A14075" w:rsidP="008C59F8">
            <w:pPr>
              <w:spacing w:after="160"/>
              <w:jc w:val="center"/>
              <w:rPr>
                <w:szCs w:val="24"/>
              </w:rPr>
            </w:pPr>
          </w:p>
        </w:tc>
        <w:tc>
          <w:tcPr>
            <w:tcW w:w="1440" w:type="dxa"/>
            <w:vAlign w:val="center"/>
          </w:tcPr>
          <w:p w14:paraId="4CDBEF3A"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2C75579E" w14:textId="77777777" w:rsidR="00A14075" w:rsidRPr="00AE2A11" w:rsidRDefault="00A14075" w:rsidP="008C59F8">
            <w:pPr>
              <w:spacing w:after="160"/>
              <w:ind w:firstLine="0"/>
              <w:rPr>
                <w:szCs w:val="24"/>
              </w:rPr>
            </w:pPr>
            <w:r w:rsidRPr="00AE2A11">
              <w:rPr>
                <w:szCs w:val="24"/>
              </w:rPr>
              <w:t>315-375</w:t>
            </w:r>
          </w:p>
        </w:tc>
        <w:tc>
          <w:tcPr>
            <w:tcW w:w="1620" w:type="dxa"/>
            <w:vAlign w:val="center"/>
          </w:tcPr>
          <w:p w14:paraId="2CAF102E"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530C8F00" w14:textId="77777777" w:rsidR="00A14075" w:rsidRPr="00AE2A11" w:rsidRDefault="00A14075" w:rsidP="008C59F8">
            <w:pPr>
              <w:spacing w:after="160"/>
              <w:ind w:firstLine="0"/>
              <w:rPr>
                <w:szCs w:val="24"/>
              </w:rPr>
            </w:pPr>
            <w:r w:rsidRPr="00AE2A11">
              <w:rPr>
                <w:szCs w:val="24"/>
              </w:rPr>
              <w:t>18.1 ± 2%</w:t>
            </w:r>
          </w:p>
        </w:tc>
      </w:tr>
      <w:tr w:rsidR="00A14075" w:rsidRPr="00AE2A11" w14:paraId="58345E07" w14:textId="77777777" w:rsidTr="004307D3">
        <w:trPr>
          <w:jc w:val="center"/>
        </w:trPr>
        <w:tc>
          <w:tcPr>
            <w:tcW w:w="1800" w:type="dxa"/>
            <w:vMerge/>
            <w:vAlign w:val="center"/>
          </w:tcPr>
          <w:p w14:paraId="01C80DEE" w14:textId="77777777" w:rsidR="00A14075" w:rsidRPr="00AE2A11" w:rsidRDefault="00A14075" w:rsidP="008C59F8">
            <w:pPr>
              <w:spacing w:after="160"/>
              <w:jc w:val="center"/>
              <w:rPr>
                <w:szCs w:val="24"/>
              </w:rPr>
            </w:pPr>
          </w:p>
        </w:tc>
        <w:tc>
          <w:tcPr>
            <w:tcW w:w="1530" w:type="dxa"/>
            <w:vMerge w:val="restart"/>
            <w:vAlign w:val="center"/>
          </w:tcPr>
          <w:p w14:paraId="72CB0D91" w14:textId="77777777" w:rsidR="00A14075" w:rsidRPr="00AE2A11" w:rsidRDefault="00A14075" w:rsidP="008C59F8">
            <w:pPr>
              <w:spacing w:after="160"/>
              <w:ind w:firstLine="0"/>
              <w:jc w:val="center"/>
              <w:rPr>
                <w:szCs w:val="24"/>
              </w:rPr>
            </w:pPr>
            <w:r w:rsidRPr="00AE2A11">
              <w:rPr>
                <w:szCs w:val="24"/>
              </w:rPr>
              <w:t>Cellulase</w:t>
            </w:r>
          </w:p>
        </w:tc>
        <w:tc>
          <w:tcPr>
            <w:tcW w:w="1440" w:type="dxa"/>
            <w:vAlign w:val="center"/>
          </w:tcPr>
          <w:p w14:paraId="72D47706"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5BE721FB" w14:textId="77777777" w:rsidR="00A14075" w:rsidRPr="00AE2A11" w:rsidRDefault="00A14075" w:rsidP="008C59F8">
            <w:pPr>
              <w:spacing w:after="160"/>
              <w:ind w:firstLine="0"/>
              <w:rPr>
                <w:szCs w:val="24"/>
              </w:rPr>
            </w:pPr>
            <w:r w:rsidRPr="00AE2A11">
              <w:rPr>
                <w:szCs w:val="24"/>
              </w:rPr>
              <w:t>178-239</w:t>
            </w:r>
          </w:p>
        </w:tc>
        <w:tc>
          <w:tcPr>
            <w:tcW w:w="1620" w:type="dxa"/>
            <w:vAlign w:val="center"/>
          </w:tcPr>
          <w:p w14:paraId="4D0F7D50"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66474BD0" w14:textId="77777777" w:rsidR="00A14075" w:rsidRPr="00AE2A11" w:rsidRDefault="00A14075" w:rsidP="008C59F8">
            <w:pPr>
              <w:spacing w:after="160"/>
              <w:ind w:firstLine="0"/>
              <w:rPr>
                <w:szCs w:val="24"/>
              </w:rPr>
            </w:pPr>
            <w:r w:rsidRPr="00AE2A11">
              <w:rPr>
                <w:szCs w:val="24"/>
              </w:rPr>
              <w:t>10.7 ± 7%</w:t>
            </w:r>
          </w:p>
        </w:tc>
      </w:tr>
      <w:tr w:rsidR="00A14075" w:rsidRPr="00AE2A11" w14:paraId="3924F9E1" w14:textId="77777777" w:rsidTr="004307D3">
        <w:trPr>
          <w:jc w:val="center"/>
        </w:trPr>
        <w:tc>
          <w:tcPr>
            <w:tcW w:w="1800" w:type="dxa"/>
            <w:vMerge/>
            <w:vAlign w:val="center"/>
          </w:tcPr>
          <w:p w14:paraId="6C0808DC" w14:textId="77777777" w:rsidR="00A14075" w:rsidRPr="00AE2A11" w:rsidRDefault="00A14075" w:rsidP="008C59F8">
            <w:pPr>
              <w:spacing w:after="160"/>
              <w:jc w:val="center"/>
              <w:rPr>
                <w:szCs w:val="24"/>
              </w:rPr>
            </w:pPr>
          </w:p>
        </w:tc>
        <w:tc>
          <w:tcPr>
            <w:tcW w:w="1530" w:type="dxa"/>
            <w:vMerge/>
            <w:vAlign w:val="center"/>
          </w:tcPr>
          <w:p w14:paraId="0B48C35B" w14:textId="77777777" w:rsidR="00A14075" w:rsidRPr="00AE2A11" w:rsidRDefault="00A14075" w:rsidP="008C59F8">
            <w:pPr>
              <w:spacing w:after="160"/>
              <w:jc w:val="center"/>
              <w:rPr>
                <w:szCs w:val="24"/>
              </w:rPr>
            </w:pPr>
          </w:p>
        </w:tc>
        <w:tc>
          <w:tcPr>
            <w:tcW w:w="1440" w:type="dxa"/>
            <w:vAlign w:val="center"/>
          </w:tcPr>
          <w:p w14:paraId="017B2F09"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6DC82FDA" w14:textId="77777777" w:rsidR="00A14075" w:rsidRPr="00AE2A11" w:rsidRDefault="00A14075" w:rsidP="008C59F8">
            <w:pPr>
              <w:spacing w:after="160"/>
              <w:ind w:firstLine="0"/>
              <w:rPr>
                <w:szCs w:val="24"/>
              </w:rPr>
            </w:pPr>
            <w:r w:rsidRPr="00AE2A11">
              <w:rPr>
                <w:szCs w:val="24"/>
              </w:rPr>
              <w:t>260-300</w:t>
            </w:r>
          </w:p>
        </w:tc>
        <w:tc>
          <w:tcPr>
            <w:tcW w:w="1620" w:type="dxa"/>
            <w:vAlign w:val="center"/>
          </w:tcPr>
          <w:p w14:paraId="33E0B841"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4F0976F2" w14:textId="77777777" w:rsidR="00A14075" w:rsidRPr="00AE2A11" w:rsidRDefault="00A14075" w:rsidP="008C59F8">
            <w:pPr>
              <w:spacing w:after="160"/>
              <w:ind w:firstLine="0"/>
              <w:rPr>
                <w:szCs w:val="24"/>
              </w:rPr>
            </w:pPr>
            <w:r w:rsidRPr="00AE2A11">
              <w:rPr>
                <w:szCs w:val="24"/>
              </w:rPr>
              <w:t>5.6 ± 8%</w:t>
            </w:r>
          </w:p>
        </w:tc>
      </w:tr>
      <w:tr w:rsidR="00A14075" w:rsidRPr="00AE2A11" w14:paraId="68A4601B" w14:textId="77777777" w:rsidTr="004307D3">
        <w:trPr>
          <w:jc w:val="center"/>
        </w:trPr>
        <w:tc>
          <w:tcPr>
            <w:tcW w:w="1800" w:type="dxa"/>
            <w:vMerge/>
            <w:vAlign w:val="center"/>
          </w:tcPr>
          <w:p w14:paraId="5A931004" w14:textId="77777777" w:rsidR="00A14075" w:rsidRPr="00AE2A11" w:rsidRDefault="00A14075" w:rsidP="008C59F8">
            <w:pPr>
              <w:spacing w:after="160"/>
              <w:jc w:val="center"/>
              <w:rPr>
                <w:szCs w:val="24"/>
              </w:rPr>
            </w:pPr>
          </w:p>
        </w:tc>
        <w:tc>
          <w:tcPr>
            <w:tcW w:w="1530" w:type="dxa"/>
            <w:vMerge w:val="restart"/>
            <w:vAlign w:val="center"/>
          </w:tcPr>
          <w:p w14:paraId="56DA5D24" w14:textId="77777777" w:rsidR="00A14075" w:rsidRPr="00AE2A11" w:rsidRDefault="00A14075" w:rsidP="008C59F8">
            <w:pPr>
              <w:spacing w:after="160"/>
              <w:ind w:firstLine="0"/>
              <w:jc w:val="center"/>
              <w:rPr>
                <w:szCs w:val="24"/>
              </w:rPr>
            </w:pPr>
            <w:r w:rsidRPr="00AE2A11">
              <w:rPr>
                <w:szCs w:val="24"/>
              </w:rPr>
              <w:t>DHP</w:t>
            </w:r>
          </w:p>
        </w:tc>
        <w:tc>
          <w:tcPr>
            <w:tcW w:w="1440" w:type="dxa"/>
            <w:vAlign w:val="center"/>
          </w:tcPr>
          <w:p w14:paraId="1234194E"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3BB7609" w14:textId="77777777" w:rsidR="00A14075" w:rsidRPr="00AE2A11" w:rsidRDefault="00A14075" w:rsidP="008C59F8">
            <w:pPr>
              <w:spacing w:after="160"/>
              <w:ind w:firstLine="0"/>
              <w:rPr>
                <w:szCs w:val="24"/>
              </w:rPr>
            </w:pPr>
            <w:r w:rsidRPr="00AE2A11">
              <w:rPr>
                <w:szCs w:val="24"/>
              </w:rPr>
              <w:t>220-340</w:t>
            </w:r>
          </w:p>
        </w:tc>
        <w:tc>
          <w:tcPr>
            <w:tcW w:w="1620" w:type="dxa"/>
            <w:vAlign w:val="center"/>
          </w:tcPr>
          <w:p w14:paraId="79AC3A04"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5F3AAA4E" w14:textId="77777777" w:rsidR="00A14075" w:rsidRPr="00AE2A11" w:rsidRDefault="00A14075" w:rsidP="008C59F8">
            <w:pPr>
              <w:spacing w:after="160"/>
              <w:ind w:firstLine="0"/>
              <w:rPr>
                <w:szCs w:val="24"/>
              </w:rPr>
            </w:pPr>
            <w:r w:rsidRPr="00AE2A11">
              <w:rPr>
                <w:szCs w:val="24"/>
              </w:rPr>
              <w:t>2.0 ± 30%</w:t>
            </w:r>
          </w:p>
        </w:tc>
      </w:tr>
      <w:tr w:rsidR="00A14075" w:rsidRPr="00AE2A11" w14:paraId="6CB5FDA4" w14:textId="77777777" w:rsidTr="004307D3">
        <w:trPr>
          <w:jc w:val="center"/>
        </w:trPr>
        <w:tc>
          <w:tcPr>
            <w:tcW w:w="1800" w:type="dxa"/>
            <w:vMerge/>
            <w:vAlign w:val="center"/>
          </w:tcPr>
          <w:p w14:paraId="0507C99F" w14:textId="77777777" w:rsidR="00A14075" w:rsidRPr="00AE2A11" w:rsidRDefault="00A14075" w:rsidP="008C59F8">
            <w:pPr>
              <w:spacing w:after="160"/>
              <w:jc w:val="center"/>
              <w:rPr>
                <w:szCs w:val="24"/>
              </w:rPr>
            </w:pPr>
          </w:p>
        </w:tc>
        <w:tc>
          <w:tcPr>
            <w:tcW w:w="1530" w:type="dxa"/>
            <w:vMerge/>
            <w:vAlign w:val="center"/>
          </w:tcPr>
          <w:p w14:paraId="16CE9C20" w14:textId="77777777" w:rsidR="00A14075" w:rsidRPr="00AE2A11" w:rsidRDefault="00A14075" w:rsidP="008C59F8">
            <w:pPr>
              <w:spacing w:after="160"/>
              <w:jc w:val="center"/>
              <w:rPr>
                <w:szCs w:val="24"/>
              </w:rPr>
            </w:pPr>
          </w:p>
        </w:tc>
        <w:tc>
          <w:tcPr>
            <w:tcW w:w="1440" w:type="dxa"/>
            <w:vAlign w:val="center"/>
          </w:tcPr>
          <w:p w14:paraId="0F48366B"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605C6296" w14:textId="77777777" w:rsidR="00A14075" w:rsidRPr="00AE2A11" w:rsidRDefault="00A14075" w:rsidP="008C59F8">
            <w:pPr>
              <w:spacing w:after="160"/>
              <w:ind w:firstLine="0"/>
              <w:rPr>
                <w:szCs w:val="24"/>
              </w:rPr>
            </w:pPr>
            <w:r w:rsidRPr="00AE2A11">
              <w:rPr>
                <w:szCs w:val="24"/>
              </w:rPr>
              <w:t>195-330</w:t>
            </w:r>
          </w:p>
        </w:tc>
        <w:tc>
          <w:tcPr>
            <w:tcW w:w="1620" w:type="dxa"/>
            <w:vAlign w:val="center"/>
          </w:tcPr>
          <w:p w14:paraId="533F0BC7"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34B3B1BA" w14:textId="77777777" w:rsidR="00A14075" w:rsidRPr="00AE2A11" w:rsidRDefault="00A14075" w:rsidP="008C59F8">
            <w:pPr>
              <w:spacing w:after="160"/>
              <w:ind w:firstLine="0"/>
              <w:rPr>
                <w:szCs w:val="24"/>
              </w:rPr>
            </w:pPr>
            <w:r w:rsidRPr="00AE2A11">
              <w:rPr>
                <w:szCs w:val="24"/>
              </w:rPr>
              <w:t>4.1 ± 2%</w:t>
            </w:r>
          </w:p>
        </w:tc>
      </w:tr>
      <w:tr w:rsidR="00A14075" w:rsidRPr="00AE2A11" w14:paraId="2F06525B" w14:textId="77777777" w:rsidTr="004307D3">
        <w:trPr>
          <w:jc w:val="center"/>
        </w:trPr>
        <w:tc>
          <w:tcPr>
            <w:tcW w:w="1800" w:type="dxa"/>
            <w:vMerge/>
            <w:vAlign w:val="center"/>
          </w:tcPr>
          <w:p w14:paraId="1CD06AF3" w14:textId="77777777" w:rsidR="00A14075" w:rsidRPr="00AE2A11" w:rsidRDefault="00A14075" w:rsidP="008C59F8">
            <w:pPr>
              <w:spacing w:after="160"/>
              <w:jc w:val="center"/>
              <w:rPr>
                <w:szCs w:val="24"/>
              </w:rPr>
            </w:pPr>
          </w:p>
        </w:tc>
        <w:tc>
          <w:tcPr>
            <w:tcW w:w="1530" w:type="dxa"/>
            <w:vMerge/>
            <w:vAlign w:val="center"/>
          </w:tcPr>
          <w:p w14:paraId="02A3B530" w14:textId="77777777" w:rsidR="00A14075" w:rsidRPr="00AE2A11" w:rsidRDefault="00A14075" w:rsidP="008C59F8">
            <w:pPr>
              <w:spacing w:after="160"/>
              <w:jc w:val="center"/>
              <w:rPr>
                <w:szCs w:val="24"/>
              </w:rPr>
            </w:pPr>
          </w:p>
        </w:tc>
        <w:tc>
          <w:tcPr>
            <w:tcW w:w="1440" w:type="dxa"/>
            <w:vAlign w:val="center"/>
          </w:tcPr>
          <w:p w14:paraId="5D6A9BCC"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5DE7C524" w14:textId="77777777" w:rsidR="00A14075" w:rsidRPr="00AE2A11" w:rsidRDefault="00A14075" w:rsidP="008C59F8">
            <w:pPr>
              <w:spacing w:after="160"/>
              <w:ind w:firstLine="0"/>
              <w:rPr>
                <w:szCs w:val="24"/>
              </w:rPr>
            </w:pPr>
            <w:r w:rsidRPr="00AE2A11">
              <w:rPr>
                <w:szCs w:val="24"/>
              </w:rPr>
              <w:t>170-337</w:t>
            </w:r>
          </w:p>
        </w:tc>
        <w:tc>
          <w:tcPr>
            <w:tcW w:w="1620" w:type="dxa"/>
            <w:vAlign w:val="center"/>
          </w:tcPr>
          <w:p w14:paraId="1F82D35E"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78F37617" w14:textId="77777777" w:rsidR="00A14075" w:rsidRPr="00AE2A11" w:rsidRDefault="00A14075" w:rsidP="008C59F8">
            <w:pPr>
              <w:spacing w:after="160"/>
              <w:ind w:firstLine="0"/>
              <w:rPr>
                <w:szCs w:val="24"/>
              </w:rPr>
            </w:pPr>
            <w:r w:rsidRPr="00AE2A11">
              <w:rPr>
                <w:szCs w:val="24"/>
              </w:rPr>
              <w:t>9.3 ± 5%</w:t>
            </w:r>
          </w:p>
        </w:tc>
      </w:tr>
      <w:tr w:rsidR="00A14075" w:rsidRPr="00AE2A11" w14:paraId="5B60C051" w14:textId="77777777" w:rsidTr="004307D3">
        <w:trPr>
          <w:jc w:val="center"/>
        </w:trPr>
        <w:tc>
          <w:tcPr>
            <w:tcW w:w="1800" w:type="dxa"/>
            <w:vMerge w:val="restart"/>
            <w:vAlign w:val="center"/>
          </w:tcPr>
          <w:p w14:paraId="20924C98" w14:textId="77777777" w:rsidR="00A14075" w:rsidRPr="00AE2A11" w:rsidRDefault="00A14075" w:rsidP="008C59F8">
            <w:pPr>
              <w:spacing w:after="160"/>
              <w:ind w:firstLine="0"/>
              <w:jc w:val="center"/>
              <w:rPr>
                <w:szCs w:val="24"/>
              </w:rPr>
            </w:pPr>
            <w:r w:rsidRPr="00AE2A11">
              <w:rPr>
                <w:szCs w:val="24"/>
              </w:rPr>
              <w:t>Ferdous</w:t>
            </w:r>
            <w:r w:rsidRPr="008C59F8">
              <w:rPr>
                <w:noProof/>
                <w:szCs w:val="24"/>
                <w:vertAlign w:val="superscript"/>
              </w:rPr>
              <w:t>50</w:t>
            </w:r>
          </w:p>
        </w:tc>
        <w:tc>
          <w:tcPr>
            <w:tcW w:w="1530" w:type="dxa"/>
            <w:vAlign w:val="center"/>
          </w:tcPr>
          <w:p w14:paraId="27912D66" w14:textId="77777777" w:rsidR="00A14075" w:rsidRPr="00AE2A11" w:rsidRDefault="00A14075" w:rsidP="008C59F8">
            <w:pPr>
              <w:spacing w:after="160"/>
              <w:ind w:firstLine="0"/>
              <w:jc w:val="center"/>
              <w:rPr>
                <w:szCs w:val="24"/>
              </w:rPr>
            </w:pPr>
            <w:r w:rsidRPr="00AE2A11">
              <w:rPr>
                <w:szCs w:val="24"/>
              </w:rPr>
              <w:t>Alcell</w:t>
            </w:r>
          </w:p>
        </w:tc>
        <w:tc>
          <w:tcPr>
            <w:tcW w:w="1440" w:type="dxa"/>
            <w:vAlign w:val="center"/>
          </w:tcPr>
          <w:p w14:paraId="07877527"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2A61D80" w14:textId="77777777" w:rsidR="00A14075" w:rsidRPr="00AE2A11" w:rsidRDefault="00A14075" w:rsidP="008C59F8">
            <w:pPr>
              <w:spacing w:after="160"/>
              <w:ind w:firstLine="0"/>
              <w:rPr>
                <w:szCs w:val="24"/>
              </w:rPr>
            </w:pPr>
            <w:r w:rsidRPr="00AE2A11">
              <w:rPr>
                <w:szCs w:val="24"/>
              </w:rPr>
              <w:t>257-542</w:t>
            </w:r>
          </w:p>
        </w:tc>
        <w:tc>
          <w:tcPr>
            <w:tcW w:w="1620" w:type="dxa"/>
            <w:vAlign w:val="center"/>
          </w:tcPr>
          <w:p w14:paraId="69C6AA83" w14:textId="77777777" w:rsidR="00A14075" w:rsidRPr="00AE2A11" w:rsidRDefault="00A14075" w:rsidP="008C59F8">
            <w:pPr>
              <w:spacing w:after="160"/>
              <w:ind w:firstLine="0"/>
              <w:rPr>
                <w:szCs w:val="24"/>
              </w:rPr>
            </w:pPr>
            <w:r w:rsidRPr="00AE2A11">
              <w:rPr>
                <w:szCs w:val="24"/>
              </w:rPr>
              <w:t>6.2x10</w:t>
            </w:r>
            <w:r w:rsidRPr="00AE2A11">
              <w:rPr>
                <w:szCs w:val="24"/>
                <w:vertAlign w:val="superscript"/>
              </w:rPr>
              <w:t>11</w:t>
            </w:r>
            <w:r w:rsidRPr="00AE2A11">
              <w:rPr>
                <w:szCs w:val="24"/>
              </w:rPr>
              <w:t>-9.2x10</w:t>
            </w:r>
            <w:r w:rsidRPr="00AE2A11">
              <w:rPr>
                <w:szCs w:val="24"/>
                <w:vertAlign w:val="superscript"/>
              </w:rPr>
              <w:t>22</w:t>
            </w:r>
          </w:p>
        </w:tc>
        <w:tc>
          <w:tcPr>
            <w:tcW w:w="1620" w:type="dxa"/>
            <w:vAlign w:val="center"/>
          </w:tcPr>
          <w:p w14:paraId="05885CE7" w14:textId="77777777" w:rsidR="00A14075" w:rsidRPr="00AE2A11" w:rsidRDefault="00A14075" w:rsidP="008C59F8">
            <w:pPr>
              <w:spacing w:after="160"/>
              <w:ind w:firstLine="0"/>
              <w:rPr>
                <w:szCs w:val="24"/>
              </w:rPr>
            </w:pPr>
            <w:r w:rsidRPr="00AE2A11">
              <w:rPr>
                <w:szCs w:val="24"/>
              </w:rPr>
              <w:t>30.8-86.3</w:t>
            </w:r>
          </w:p>
        </w:tc>
      </w:tr>
      <w:tr w:rsidR="00A14075" w:rsidRPr="00AE2A11" w14:paraId="02354815" w14:textId="77777777" w:rsidTr="004307D3">
        <w:trPr>
          <w:jc w:val="center"/>
        </w:trPr>
        <w:tc>
          <w:tcPr>
            <w:tcW w:w="1800" w:type="dxa"/>
            <w:vMerge/>
            <w:vAlign w:val="center"/>
          </w:tcPr>
          <w:p w14:paraId="29BEB852" w14:textId="77777777" w:rsidR="00A14075" w:rsidRPr="00AE2A11" w:rsidRDefault="00A14075" w:rsidP="008C59F8">
            <w:pPr>
              <w:spacing w:after="160"/>
              <w:jc w:val="center"/>
              <w:rPr>
                <w:szCs w:val="24"/>
              </w:rPr>
            </w:pPr>
          </w:p>
        </w:tc>
        <w:tc>
          <w:tcPr>
            <w:tcW w:w="1530" w:type="dxa"/>
            <w:vAlign w:val="center"/>
          </w:tcPr>
          <w:p w14:paraId="14B1F3EA" w14:textId="77777777" w:rsidR="00A14075" w:rsidRPr="00AE2A11" w:rsidRDefault="00A14075" w:rsidP="008C59F8">
            <w:pPr>
              <w:spacing w:after="160"/>
              <w:ind w:firstLine="0"/>
              <w:jc w:val="center"/>
              <w:rPr>
                <w:szCs w:val="24"/>
              </w:rPr>
            </w:pPr>
            <w:r w:rsidRPr="00AE2A11">
              <w:rPr>
                <w:szCs w:val="24"/>
              </w:rPr>
              <w:t>Kraft</w:t>
            </w:r>
          </w:p>
        </w:tc>
        <w:tc>
          <w:tcPr>
            <w:tcW w:w="1440" w:type="dxa"/>
            <w:vAlign w:val="center"/>
          </w:tcPr>
          <w:p w14:paraId="09E70E7C"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0023608D" w14:textId="77777777" w:rsidR="00A14075" w:rsidRPr="00AE2A11" w:rsidRDefault="00A14075" w:rsidP="008C59F8">
            <w:pPr>
              <w:spacing w:after="160"/>
              <w:ind w:firstLine="0"/>
              <w:rPr>
                <w:szCs w:val="24"/>
              </w:rPr>
            </w:pPr>
            <w:r w:rsidRPr="00AE2A11">
              <w:rPr>
                <w:szCs w:val="24"/>
              </w:rPr>
              <w:t>217-537</w:t>
            </w:r>
          </w:p>
        </w:tc>
        <w:tc>
          <w:tcPr>
            <w:tcW w:w="1620" w:type="dxa"/>
            <w:vAlign w:val="center"/>
          </w:tcPr>
          <w:p w14:paraId="683BA8DC" w14:textId="77777777" w:rsidR="00A14075" w:rsidRPr="00AE2A11" w:rsidRDefault="00A14075" w:rsidP="008C59F8">
            <w:pPr>
              <w:spacing w:after="160"/>
              <w:ind w:firstLine="0"/>
              <w:rPr>
                <w:szCs w:val="24"/>
              </w:rPr>
            </w:pPr>
            <w:r w:rsidRPr="00AE2A11">
              <w:rPr>
                <w:szCs w:val="24"/>
              </w:rPr>
              <w:t>3.3x10</w:t>
            </w:r>
            <w:r w:rsidRPr="00AE2A11">
              <w:rPr>
                <w:szCs w:val="24"/>
                <w:vertAlign w:val="superscript"/>
              </w:rPr>
              <w:t>7</w:t>
            </w:r>
            <w:r w:rsidRPr="00AE2A11">
              <w:rPr>
                <w:szCs w:val="24"/>
              </w:rPr>
              <w:t>-1.8x10</w:t>
            </w:r>
            <w:r w:rsidRPr="00AE2A11">
              <w:rPr>
                <w:szCs w:val="24"/>
                <w:vertAlign w:val="superscript"/>
              </w:rPr>
              <w:t>9</w:t>
            </w:r>
          </w:p>
        </w:tc>
        <w:tc>
          <w:tcPr>
            <w:tcW w:w="1620" w:type="dxa"/>
            <w:vAlign w:val="center"/>
          </w:tcPr>
          <w:p w14:paraId="53C9DD22" w14:textId="77777777" w:rsidR="00A14075" w:rsidRPr="00AE2A11" w:rsidRDefault="00A14075" w:rsidP="008C59F8">
            <w:pPr>
              <w:spacing w:after="160"/>
              <w:ind w:firstLine="0"/>
              <w:rPr>
                <w:szCs w:val="24"/>
              </w:rPr>
            </w:pPr>
            <w:r w:rsidRPr="00AE2A11">
              <w:rPr>
                <w:szCs w:val="24"/>
              </w:rPr>
              <w:t>19.1-37.8</w:t>
            </w:r>
          </w:p>
        </w:tc>
      </w:tr>
      <w:tr w:rsidR="00A14075" w:rsidRPr="00AE2A11" w14:paraId="487C9C7B" w14:textId="77777777" w:rsidTr="004307D3">
        <w:trPr>
          <w:jc w:val="center"/>
        </w:trPr>
        <w:tc>
          <w:tcPr>
            <w:tcW w:w="1800" w:type="dxa"/>
            <w:vAlign w:val="center"/>
          </w:tcPr>
          <w:p w14:paraId="511B023A" w14:textId="77777777" w:rsidR="00A14075" w:rsidRPr="00AE2A11" w:rsidRDefault="00A14075" w:rsidP="008C59F8">
            <w:pPr>
              <w:spacing w:after="160"/>
              <w:ind w:firstLine="0"/>
              <w:jc w:val="center"/>
              <w:rPr>
                <w:szCs w:val="24"/>
              </w:rPr>
            </w:pPr>
            <w:r w:rsidRPr="00AE2A11">
              <w:rPr>
                <w:szCs w:val="24"/>
              </w:rPr>
              <w:t>Dominguez</w:t>
            </w:r>
            <w:r w:rsidRPr="008C59F8">
              <w:rPr>
                <w:noProof/>
                <w:szCs w:val="24"/>
                <w:vertAlign w:val="superscript"/>
              </w:rPr>
              <w:t>88</w:t>
            </w:r>
          </w:p>
        </w:tc>
        <w:tc>
          <w:tcPr>
            <w:tcW w:w="1530" w:type="dxa"/>
            <w:vAlign w:val="center"/>
          </w:tcPr>
          <w:p w14:paraId="1431588C" w14:textId="77777777" w:rsidR="00A14075" w:rsidRPr="00AE2A11" w:rsidRDefault="00A14075" w:rsidP="008C59F8">
            <w:pPr>
              <w:spacing w:after="160"/>
              <w:ind w:firstLine="0"/>
              <w:jc w:val="center"/>
              <w:rPr>
                <w:szCs w:val="24"/>
              </w:rPr>
            </w:pPr>
            <w:r w:rsidRPr="00AE2A11">
              <w:rPr>
                <w:szCs w:val="24"/>
              </w:rPr>
              <w:t>Organosolv</w:t>
            </w:r>
          </w:p>
        </w:tc>
        <w:tc>
          <w:tcPr>
            <w:tcW w:w="1440" w:type="dxa"/>
            <w:vAlign w:val="center"/>
          </w:tcPr>
          <w:p w14:paraId="441EA570"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66BD8477" w14:textId="77777777" w:rsidR="00A14075" w:rsidRPr="00AE2A11" w:rsidRDefault="00A14075" w:rsidP="008C59F8">
            <w:pPr>
              <w:spacing w:after="160"/>
              <w:ind w:firstLine="0"/>
              <w:rPr>
                <w:szCs w:val="24"/>
              </w:rPr>
            </w:pPr>
            <w:r w:rsidRPr="00AE2A11">
              <w:rPr>
                <w:szCs w:val="24"/>
              </w:rPr>
              <w:t>30-900</w:t>
            </w:r>
          </w:p>
        </w:tc>
        <w:tc>
          <w:tcPr>
            <w:tcW w:w="1620" w:type="dxa"/>
            <w:vAlign w:val="center"/>
          </w:tcPr>
          <w:p w14:paraId="0F8FADB6"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1607E8D9" w14:textId="77777777" w:rsidR="00A14075" w:rsidRPr="00AE2A11" w:rsidRDefault="00A14075" w:rsidP="008C59F8">
            <w:pPr>
              <w:spacing w:after="160"/>
              <w:ind w:firstLine="0"/>
              <w:rPr>
                <w:szCs w:val="24"/>
              </w:rPr>
            </w:pPr>
            <w:r w:rsidRPr="00AE2A11">
              <w:rPr>
                <w:szCs w:val="24"/>
              </w:rPr>
              <w:t>4.6-10.2</w:t>
            </w:r>
          </w:p>
        </w:tc>
      </w:tr>
      <w:tr w:rsidR="00A14075" w:rsidRPr="00AE2A11" w14:paraId="4BE5E77E" w14:textId="77777777" w:rsidTr="004307D3">
        <w:trPr>
          <w:jc w:val="center"/>
        </w:trPr>
        <w:tc>
          <w:tcPr>
            <w:tcW w:w="1800" w:type="dxa"/>
            <w:vMerge w:val="restart"/>
            <w:vAlign w:val="center"/>
          </w:tcPr>
          <w:p w14:paraId="6F8BF7BE" w14:textId="77777777" w:rsidR="00A14075" w:rsidRPr="00AE2A11" w:rsidRDefault="00A14075" w:rsidP="008C59F8">
            <w:pPr>
              <w:spacing w:after="160"/>
              <w:ind w:firstLine="0"/>
              <w:jc w:val="center"/>
              <w:rPr>
                <w:szCs w:val="24"/>
              </w:rPr>
            </w:pPr>
            <w:r w:rsidRPr="00AE2A11">
              <w:rPr>
                <w:szCs w:val="24"/>
              </w:rPr>
              <w:t>Liu</w:t>
            </w:r>
            <w:r w:rsidRPr="008C59F8">
              <w:rPr>
                <w:noProof/>
                <w:szCs w:val="24"/>
                <w:vertAlign w:val="superscript"/>
              </w:rPr>
              <w:t>89</w:t>
            </w:r>
          </w:p>
        </w:tc>
        <w:tc>
          <w:tcPr>
            <w:tcW w:w="1530" w:type="dxa"/>
            <w:vAlign w:val="center"/>
          </w:tcPr>
          <w:p w14:paraId="67AC24CA" w14:textId="77777777" w:rsidR="00A14075" w:rsidRPr="00AE2A11" w:rsidRDefault="00A14075" w:rsidP="008C59F8">
            <w:pPr>
              <w:spacing w:after="160"/>
              <w:ind w:firstLine="0"/>
              <w:jc w:val="center"/>
              <w:rPr>
                <w:szCs w:val="24"/>
              </w:rPr>
            </w:pPr>
            <w:r w:rsidRPr="00AE2A11">
              <w:rPr>
                <w:szCs w:val="24"/>
              </w:rPr>
              <w:t>Fir</w:t>
            </w:r>
            <w:r>
              <w:rPr>
                <w:szCs w:val="24"/>
              </w:rPr>
              <w:t xml:space="preserve"> </w:t>
            </w:r>
            <w:r w:rsidRPr="00AE2A11">
              <w:rPr>
                <w:szCs w:val="24"/>
              </w:rPr>
              <w:t>(SADF)</w:t>
            </w:r>
          </w:p>
        </w:tc>
        <w:tc>
          <w:tcPr>
            <w:tcW w:w="1440" w:type="dxa"/>
            <w:vAlign w:val="center"/>
          </w:tcPr>
          <w:p w14:paraId="520C4175"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3B380ACF" w14:textId="77777777" w:rsidR="00A14075" w:rsidRPr="00AE2A11" w:rsidRDefault="00A14075" w:rsidP="008C59F8">
            <w:pPr>
              <w:spacing w:after="160"/>
              <w:ind w:firstLine="0"/>
              <w:rPr>
                <w:szCs w:val="24"/>
              </w:rPr>
            </w:pPr>
            <w:r w:rsidRPr="00AE2A11">
              <w:rPr>
                <w:szCs w:val="24"/>
              </w:rPr>
              <w:t>149-288</w:t>
            </w:r>
          </w:p>
        </w:tc>
        <w:tc>
          <w:tcPr>
            <w:tcW w:w="1620" w:type="dxa"/>
            <w:vAlign w:val="center"/>
          </w:tcPr>
          <w:p w14:paraId="700370DA" w14:textId="77777777" w:rsidR="00A14075" w:rsidRPr="00AE2A11" w:rsidRDefault="00A14075" w:rsidP="008C59F8">
            <w:pPr>
              <w:spacing w:after="160"/>
              <w:ind w:firstLine="0"/>
              <w:rPr>
                <w:szCs w:val="24"/>
              </w:rPr>
            </w:pPr>
            <w:r w:rsidRPr="00AE2A11">
              <w:rPr>
                <w:szCs w:val="24"/>
              </w:rPr>
              <w:t>1.14x10</w:t>
            </w:r>
            <w:r w:rsidRPr="00AE2A11">
              <w:rPr>
                <w:szCs w:val="24"/>
                <w:vertAlign w:val="superscript"/>
              </w:rPr>
              <w:t>7</w:t>
            </w:r>
          </w:p>
        </w:tc>
        <w:tc>
          <w:tcPr>
            <w:tcW w:w="1620" w:type="dxa"/>
            <w:vAlign w:val="center"/>
          </w:tcPr>
          <w:p w14:paraId="4F0D4A3D" w14:textId="77777777" w:rsidR="00A14075" w:rsidRPr="00AE2A11" w:rsidRDefault="00A14075" w:rsidP="008C59F8">
            <w:pPr>
              <w:spacing w:after="160"/>
              <w:ind w:firstLine="0"/>
              <w:rPr>
                <w:szCs w:val="24"/>
              </w:rPr>
            </w:pPr>
            <w:r w:rsidRPr="00AE2A11">
              <w:rPr>
                <w:szCs w:val="24"/>
              </w:rPr>
              <w:t>17.4</w:t>
            </w:r>
          </w:p>
        </w:tc>
      </w:tr>
      <w:tr w:rsidR="00A14075" w:rsidRPr="00AE2A11" w14:paraId="560B19CA" w14:textId="77777777" w:rsidTr="004307D3">
        <w:trPr>
          <w:jc w:val="center"/>
        </w:trPr>
        <w:tc>
          <w:tcPr>
            <w:tcW w:w="1800" w:type="dxa"/>
            <w:vMerge/>
            <w:vAlign w:val="center"/>
          </w:tcPr>
          <w:p w14:paraId="4DEEA4BD" w14:textId="77777777" w:rsidR="00A14075" w:rsidRPr="00AE2A11" w:rsidRDefault="00A14075" w:rsidP="008C59F8">
            <w:pPr>
              <w:spacing w:after="160"/>
              <w:jc w:val="center"/>
              <w:rPr>
                <w:szCs w:val="24"/>
              </w:rPr>
            </w:pPr>
          </w:p>
        </w:tc>
        <w:tc>
          <w:tcPr>
            <w:tcW w:w="1530" w:type="dxa"/>
            <w:vAlign w:val="center"/>
          </w:tcPr>
          <w:p w14:paraId="5732C9F0" w14:textId="77777777" w:rsidR="00A14075" w:rsidRPr="00AE2A11" w:rsidRDefault="00A14075" w:rsidP="008C59F8">
            <w:pPr>
              <w:spacing w:after="160"/>
              <w:ind w:firstLine="0"/>
              <w:jc w:val="center"/>
              <w:rPr>
                <w:szCs w:val="24"/>
              </w:rPr>
            </w:pPr>
            <w:r w:rsidRPr="00AE2A11">
              <w:rPr>
                <w:szCs w:val="24"/>
              </w:rPr>
              <w:t>Birch</w:t>
            </w:r>
            <w:r>
              <w:rPr>
                <w:szCs w:val="24"/>
              </w:rPr>
              <w:t xml:space="preserve"> </w:t>
            </w:r>
            <w:r w:rsidRPr="00AE2A11">
              <w:rPr>
                <w:szCs w:val="24"/>
              </w:rPr>
              <w:t>(SADF)</w:t>
            </w:r>
          </w:p>
        </w:tc>
        <w:tc>
          <w:tcPr>
            <w:tcW w:w="1440" w:type="dxa"/>
            <w:vAlign w:val="center"/>
          </w:tcPr>
          <w:p w14:paraId="5279EFE0"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2AF44F99" w14:textId="77777777" w:rsidR="00A14075" w:rsidRPr="00AE2A11" w:rsidRDefault="00A14075" w:rsidP="008C59F8">
            <w:pPr>
              <w:spacing w:after="160"/>
              <w:ind w:firstLine="0"/>
              <w:rPr>
                <w:szCs w:val="24"/>
              </w:rPr>
            </w:pPr>
            <w:r w:rsidRPr="00AE2A11">
              <w:rPr>
                <w:szCs w:val="24"/>
              </w:rPr>
              <w:t>348-491</w:t>
            </w:r>
          </w:p>
        </w:tc>
        <w:tc>
          <w:tcPr>
            <w:tcW w:w="1620" w:type="dxa"/>
            <w:vAlign w:val="center"/>
          </w:tcPr>
          <w:p w14:paraId="799E77A5" w14:textId="77777777" w:rsidR="00A14075" w:rsidRPr="00AE2A11" w:rsidRDefault="00A14075" w:rsidP="008C59F8">
            <w:pPr>
              <w:spacing w:after="160"/>
              <w:ind w:firstLine="0"/>
              <w:rPr>
                <w:szCs w:val="24"/>
              </w:rPr>
            </w:pPr>
            <w:r w:rsidRPr="00AE2A11">
              <w:rPr>
                <w:szCs w:val="24"/>
              </w:rPr>
              <w:t>8.76x10</w:t>
            </w:r>
            <w:r w:rsidRPr="00AE2A11">
              <w:rPr>
                <w:szCs w:val="24"/>
                <w:vertAlign w:val="superscript"/>
              </w:rPr>
              <w:t>7</w:t>
            </w:r>
          </w:p>
        </w:tc>
        <w:tc>
          <w:tcPr>
            <w:tcW w:w="1620" w:type="dxa"/>
            <w:vAlign w:val="center"/>
          </w:tcPr>
          <w:p w14:paraId="4F60F7B1" w14:textId="77777777" w:rsidR="00A14075" w:rsidRPr="00AE2A11" w:rsidRDefault="00A14075" w:rsidP="008C59F8">
            <w:pPr>
              <w:spacing w:after="160"/>
              <w:ind w:firstLine="0"/>
              <w:rPr>
                <w:szCs w:val="24"/>
              </w:rPr>
            </w:pPr>
            <w:r w:rsidRPr="00AE2A11">
              <w:rPr>
                <w:szCs w:val="24"/>
              </w:rPr>
              <w:t>32.7</w:t>
            </w:r>
          </w:p>
        </w:tc>
      </w:tr>
      <w:tr w:rsidR="00A14075" w:rsidRPr="00AE2A11" w14:paraId="59A388FE" w14:textId="77777777" w:rsidTr="004307D3">
        <w:trPr>
          <w:jc w:val="center"/>
        </w:trPr>
        <w:tc>
          <w:tcPr>
            <w:tcW w:w="1800" w:type="dxa"/>
            <w:vMerge w:val="restart"/>
            <w:vAlign w:val="center"/>
          </w:tcPr>
          <w:p w14:paraId="02E94815" w14:textId="77777777" w:rsidR="00A14075" w:rsidRPr="00AE2A11" w:rsidRDefault="00A14075" w:rsidP="008C59F8">
            <w:pPr>
              <w:spacing w:after="160"/>
              <w:ind w:firstLine="0"/>
              <w:jc w:val="center"/>
              <w:rPr>
                <w:szCs w:val="24"/>
              </w:rPr>
            </w:pPr>
            <w:r w:rsidRPr="00AE2A11">
              <w:rPr>
                <w:szCs w:val="24"/>
              </w:rPr>
              <w:t>Jiang</w:t>
            </w:r>
            <w:r w:rsidRPr="008C59F8">
              <w:rPr>
                <w:noProof/>
                <w:szCs w:val="24"/>
                <w:vertAlign w:val="superscript"/>
              </w:rPr>
              <w:t>40</w:t>
            </w:r>
            <w:r w:rsidRPr="00AE2A11">
              <w:rPr>
                <w:szCs w:val="24"/>
                <w:vertAlign w:val="superscript"/>
              </w:rPr>
              <w:t>,b</w:t>
            </w:r>
          </w:p>
        </w:tc>
        <w:tc>
          <w:tcPr>
            <w:tcW w:w="1530" w:type="dxa"/>
            <w:vAlign w:val="center"/>
          </w:tcPr>
          <w:p w14:paraId="4A7EFE1B" w14:textId="77777777" w:rsidR="00A14075" w:rsidRPr="00AE2A11" w:rsidRDefault="00A14075" w:rsidP="008C59F8">
            <w:pPr>
              <w:spacing w:after="160"/>
              <w:ind w:firstLine="0"/>
              <w:jc w:val="center"/>
              <w:rPr>
                <w:szCs w:val="24"/>
              </w:rPr>
            </w:pPr>
            <w:r w:rsidRPr="00AE2A11">
              <w:rPr>
                <w:szCs w:val="24"/>
              </w:rPr>
              <w:t>Alcell</w:t>
            </w:r>
          </w:p>
        </w:tc>
        <w:tc>
          <w:tcPr>
            <w:tcW w:w="1440" w:type="dxa"/>
            <w:vAlign w:val="center"/>
          </w:tcPr>
          <w:p w14:paraId="04E73FA9"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3681E573"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304C4951" w14:textId="77777777" w:rsidR="00A14075" w:rsidRPr="00AE2A11" w:rsidRDefault="00A14075" w:rsidP="008C59F8">
            <w:pPr>
              <w:spacing w:after="160"/>
              <w:ind w:firstLine="0"/>
              <w:rPr>
                <w:szCs w:val="24"/>
              </w:rPr>
            </w:pPr>
            <w:r w:rsidRPr="00AE2A11">
              <w:rPr>
                <w:szCs w:val="24"/>
              </w:rPr>
              <w:t>28.5±0.1</w:t>
            </w:r>
          </w:p>
        </w:tc>
        <w:tc>
          <w:tcPr>
            <w:tcW w:w="1620" w:type="dxa"/>
            <w:vAlign w:val="center"/>
          </w:tcPr>
          <w:p w14:paraId="79A56869" w14:textId="77777777" w:rsidR="00A14075" w:rsidRPr="00AE2A11" w:rsidRDefault="00A14075" w:rsidP="008C59F8">
            <w:pPr>
              <w:spacing w:after="160"/>
              <w:ind w:firstLine="0"/>
              <w:rPr>
                <w:szCs w:val="24"/>
              </w:rPr>
            </w:pPr>
            <w:r w:rsidRPr="00AE2A11">
              <w:rPr>
                <w:szCs w:val="24"/>
              </w:rPr>
              <w:t>38.1</w:t>
            </w:r>
          </w:p>
        </w:tc>
      </w:tr>
      <w:tr w:rsidR="00A14075" w:rsidRPr="00AE2A11" w14:paraId="40922118" w14:textId="77777777" w:rsidTr="004307D3">
        <w:trPr>
          <w:jc w:val="center"/>
        </w:trPr>
        <w:tc>
          <w:tcPr>
            <w:tcW w:w="1800" w:type="dxa"/>
            <w:vMerge/>
            <w:vAlign w:val="center"/>
          </w:tcPr>
          <w:p w14:paraId="71CB540F" w14:textId="77777777" w:rsidR="00A14075" w:rsidRPr="00AE2A11" w:rsidRDefault="00A14075" w:rsidP="008C59F8">
            <w:pPr>
              <w:spacing w:after="160"/>
              <w:jc w:val="center"/>
              <w:rPr>
                <w:szCs w:val="24"/>
              </w:rPr>
            </w:pPr>
          </w:p>
        </w:tc>
        <w:tc>
          <w:tcPr>
            <w:tcW w:w="1530" w:type="dxa"/>
            <w:vAlign w:val="center"/>
          </w:tcPr>
          <w:p w14:paraId="2064B0D9" w14:textId="77777777" w:rsidR="00A14075" w:rsidRPr="00AE2A11" w:rsidRDefault="00A14075" w:rsidP="008C59F8">
            <w:pPr>
              <w:spacing w:after="160"/>
              <w:ind w:firstLine="0"/>
              <w:jc w:val="center"/>
              <w:rPr>
                <w:szCs w:val="24"/>
              </w:rPr>
            </w:pPr>
            <w:r w:rsidRPr="00AE2A11">
              <w:rPr>
                <w:szCs w:val="24"/>
              </w:rPr>
              <w:t>Asian</w:t>
            </w:r>
            <w:r>
              <w:rPr>
                <w:szCs w:val="24"/>
              </w:rPr>
              <w:t xml:space="preserve"> </w:t>
            </w:r>
            <w:r w:rsidRPr="00AE2A11">
              <w:rPr>
                <w:szCs w:val="24"/>
              </w:rPr>
              <w:t>(straw and grass)</w:t>
            </w:r>
          </w:p>
        </w:tc>
        <w:tc>
          <w:tcPr>
            <w:tcW w:w="1440" w:type="dxa"/>
            <w:vAlign w:val="center"/>
          </w:tcPr>
          <w:p w14:paraId="51E12FCD"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46F3A370"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0BD1E2F9" w14:textId="77777777" w:rsidR="00A14075" w:rsidRPr="00AE2A11" w:rsidRDefault="00A14075" w:rsidP="008C59F8">
            <w:pPr>
              <w:spacing w:after="160"/>
              <w:ind w:firstLine="0"/>
              <w:rPr>
                <w:szCs w:val="24"/>
              </w:rPr>
            </w:pPr>
            <w:r w:rsidRPr="00AE2A11">
              <w:rPr>
                <w:szCs w:val="24"/>
              </w:rPr>
              <w:t>23.9±0.2</w:t>
            </w:r>
          </w:p>
        </w:tc>
        <w:tc>
          <w:tcPr>
            <w:tcW w:w="1620" w:type="dxa"/>
            <w:vAlign w:val="center"/>
          </w:tcPr>
          <w:p w14:paraId="0DFD116C" w14:textId="77777777" w:rsidR="00A14075" w:rsidRPr="00AE2A11" w:rsidRDefault="00A14075" w:rsidP="008C59F8">
            <w:pPr>
              <w:spacing w:after="160"/>
              <w:ind w:firstLine="0"/>
              <w:rPr>
                <w:szCs w:val="24"/>
              </w:rPr>
            </w:pPr>
            <w:r w:rsidRPr="00AE2A11">
              <w:rPr>
                <w:szCs w:val="24"/>
              </w:rPr>
              <w:t>32.0</w:t>
            </w:r>
          </w:p>
        </w:tc>
      </w:tr>
      <w:tr w:rsidR="00A14075" w:rsidRPr="00AE2A11" w14:paraId="3FFF173D" w14:textId="77777777" w:rsidTr="004307D3">
        <w:trPr>
          <w:jc w:val="center"/>
        </w:trPr>
        <w:tc>
          <w:tcPr>
            <w:tcW w:w="1800" w:type="dxa"/>
            <w:vMerge/>
            <w:vAlign w:val="center"/>
          </w:tcPr>
          <w:p w14:paraId="410C6CC9" w14:textId="77777777" w:rsidR="00A14075" w:rsidRPr="00AE2A11" w:rsidRDefault="00A14075" w:rsidP="008C59F8">
            <w:pPr>
              <w:spacing w:after="160"/>
              <w:jc w:val="center"/>
              <w:rPr>
                <w:szCs w:val="24"/>
              </w:rPr>
            </w:pPr>
          </w:p>
        </w:tc>
        <w:tc>
          <w:tcPr>
            <w:tcW w:w="1530" w:type="dxa"/>
            <w:vAlign w:val="center"/>
          </w:tcPr>
          <w:p w14:paraId="14B63769" w14:textId="77777777" w:rsidR="00A14075" w:rsidRPr="00AE2A11" w:rsidRDefault="00A14075" w:rsidP="008C59F8">
            <w:pPr>
              <w:spacing w:after="160"/>
              <w:ind w:firstLine="0"/>
              <w:jc w:val="center"/>
              <w:rPr>
                <w:szCs w:val="24"/>
              </w:rPr>
            </w:pPr>
            <w:r w:rsidRPr="00AE2A11">
              <w:rPr>
                <w:szCs w:val="24"/>
              </w:rPr>
              <w:t>Organosolv</w:t>
            </w:r>
          </w:p>
        </w:tc>
        <w:tc>
          <w:tcPr>
            <w:tcW w:w="1440" w:type="dxa"/>
            <w:vAlign w:val="center"/>
          </w:tcPr>
          <w:p w14:paraId="2D786933"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F6889E3"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687ECACA" w14:textId="77777777" w:rsidR="00A14075" w:rsidRPr="00AE2A11" w:rsidRDefault="00A14075" w:rsidP="008C59F8">
            <w:pPr>
              <w:spacing w:after="160"/>
              <w:ind w:firstLine="0"/>
              <w:rPr>
                <w:szCs w:val="24"/>
              </w:rPr>
            </w:pPr>
            <w:r w:rsidRPr="00AE2A11">
              <w:rPr>
                <w:szCs w:val="24"/>
              </w:rPr>
              <w:t>25.7±0.3</w:t>
            </w:r>
          </w:p>
        </w:tc>
        <w:tc>
          <w:tcPr>
            <w:tcW w:w="1620" w:type="dxa"/>
            <w:vAlign w:val="center"/>
          </w:tcPr>
          <w:p w14:paraId="63369500" w14:textId="77777777" w:rsidR="00A14075" w:rsidRPr="00AE2A11" w:rsidRDefault="00A14075" w:rsidP="008C59F8">
            <w:pPr>
              <w:spacing w:after="160"/>
              <w:ind w:firstLine="0"/>
              <w:rPr>
                <w:szCs w:val="24"/>
              </w:rPr>
            </w:pPr>
            <w:r w:rsidRPr="00AE2A11">
              <w:rPr>
                <w:szCs w:val="24"/>
              </w:rPr>
              <w:t>34.5</w:t>
            </w:r>
          </w:p>
        </w:tc>
      </w:tr>
      <w:tr w:rsidR="00A14075" w:rsidRPr="00AE2A11" w14:paraId="358AD5FE" w14:textId="77777777" w:rsidTr="004307D3">
        <w:trPr>
          <w:jc w:val="center"/>
        </w:trPr>
        <w:tc>
          <w:tcPr>
            <w:tcW w:w="1800" w:type="dxa"/>
            <w:vMerge/>
            <w:vAlign w:val="center"/>
          </w:tcPr>
          <w:p w14:paraId="382B4AC3" w14:textId="77777777" w:rsidR="00A14075" w:rsidRPr="00AE2A11" w:rsidRDefault="00A14075" w:rsidP="008C59F8">
            <w:pPr>
              <w:spacing w:after="160"/>
              <w:jc w:val="center"/>
              <w:rPr>
                <w:szCs w:val="24"/>
              </w:rPr>
            </w:pPr>
          </w:p>
        </w:tc>
        <w:tc>
          <w:tcPr>
            <w:tcW w:w="1530" w:type="dxa"/>
            <w:vAlign w:val="center"/>
          </w:tcPr>
          <w:p w14:paraId="6FDFFF3E" w14:textId="77777777" w:rsidR="00A14075" w:rsidRPr="00AE2A11" w:rsidRDefault="00A14075" w:rsidP="008C59F8">
            <w:pPr>
              <w:spacing w:after="160"/>
              <w:ind w:firstLine="0"/>
              <w:jc w:val="center"/>
              <w:rPr>
                <w:szCs w:val="24"/>
              </w:rPr>
            </w:pPr>
            <w:r w:rsidRPr="00AE2A11">
              <w:rPr>
                <w:szCs w:val="24"/>
              </w:rPr>
              <w:t>Etek</w:t>
            </w:r>
          </w:p>
        </w:tc>
        <w:tc>
          <w:tcPr>
            <w:tcW w:w="1440" w:type="dxa"/>
            <w:vAlign w:val="center"/>
          </w:tcPr>
          <w:p w14:paraId="7F4FD6A5"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34EA7227"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2129FF89" w14:textId="77777777" w:rsidR="00A14075" w:rsidRPr="00AE2A11" w:rsidRDefault="00A14075" w:rsidP="008C59F8">
            <w:pPr>
              <w:spacing w:after="160"/>
              <w:ind w:firstLine="0"/>
              <w:rPr>
                <w:szCs w:val="24"/>
              </w:rPr>
            </w:pPr>
            <w:r w:rsidRPr="00AE2A11">
              <w:rPr>
                <w:szCs w:val="24"/>
              </w:rPr>
              <w:t>27.4±0.4</w:t>
            </w:r>
          </w:p>
        </w:tc>
        <w:tc>
          <w:tcPr>
            <w:tcW w:w="1620" w:type="dxa"/>
            <w:vAlign w:val="center"/>
          </w:tcPr>
          <w:p w14:paraId="633CFB8A" w14:textId="77777777" w:rsidR="00A14075" w:rsidRPr="00AE2A11" w:rsidRDefault="00A14075" w:rsidP="008C59F8">
            <w:pPr>
              <w:spacing w:after="160"/>
              <w:ind w:firstLine="0"/>
              <w:rPr>
                <w:szCs w:val="24"/>
              </w:rPr>
            </w:pPr>
            <w:r w:rsidRPr="00AE2A11">
              <w:rPr>
                <w:szCs w:val="24"/>
              </w:rPr>
              <w:t>36.3</w:t>
            </w:r>
          </w:p>
        </w:tc>
      </w:tr>
      <w:tr w:rsidR="00A14075" w:rsidRPr="00AE2A11" w14:paraId="543A4D7A" w14:textId="77777777" w:rsidTr="004307D3">
        <w:trPr>
          <w:jc w:val="center"/>
        </w:trPr>
        <w:tc>
          <w:tcPr>
            <w:tcW w:w="1800" w:type="dxa"/>
            <w:vMerge/>
            <w:vAlign w:val="center"/>
          </w:tcPr>
          <w:p w14:paraId="2A404A97" w14:textId="77777777" w:rsidR="00A14075" w:rsidRPr="00AE2A11" w:rsidRDefault="00A14075" w:rsidP="008C59F8">
            <w:pPr>
              <w:spacing w:after="160"/>
              <w:jc w:val="center"/>
              <w:rPr>
                <w:szCs w:val="24"/>
              </w:rPr>
            </w:pPr>
          </w:p>
        </w:tc>
        <w:tc>
          <w:tcPr>
            <w:tcW w:w="1530" w:type="dxa"/>
            <w:vAlign w:val="center"/>
          </w:tcPr>
          <w:p w14:paraId="7F7A4A1C" w14:textId="77777777" w:rsidR="00A14075" w:rsidRPr="00AE2A11" w:rsidRDefault="00A14075" w:rsidP="008C59F8">
            <w:pPr>
              <w:spacing w:after="160"/>
              <w:ind w:firstLine="0"/>
              <w:jc w:val="center"/>
              <w:rPr>
                <w:szCs w:val="24"/>
              </w:rPr>
            </w:pPr>
            <w:r w:rsidRPr="00AE2A11">
              <w:rPr>
                <w:szCs w:val="24"/>
              </w:rPr>
              <w:t>Klason</w:t>
            </w:r>
            <w:r>
              <w:rPr>
                <w:szCs w:val="24"/>
              </w:rPr>
              <w:t xml:space="preserve"> </w:t>
            </w:r>
            <w:r w:rsidRPr="00AE2A11">
              <w:rPr>
                <w:szCs w:val="24"/>
              </w:rPr>
              <w:t>(beech)</w:t>
            </w:r>
          </w:p>
        </w:tc>
        <w:tc>
          <w:tcPr>
            <w:tcW w:w="1440" w:type="dxa"/>
            <w:vAlign w:val="center"/>
          </w:tcPr>
          <w:p w14:paraId="117A0A69"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1EE29E6"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78CA2887" w14:textId="77777777" w:rsidR="00A14075" w:rsidRPr="00AE2A11" w:rsidRDefault="00A14075" w:rsidP="008C59F8">
            <w:pPr>
              <w:spacing w:after="160"/>
              <w:ind w:firstLine="0"/>
              <w:rPr>
                <w:szCs w:val="24"/>
              </w:rPr>
            </w:pPr>
            <w:r w:rsidRPr="00AE2A11">
              <w:rPr>
                <w:szCs w:val="24"/>
              </w:rPr>
              <w:t>26.8±0.2</w:t>
            </w:r>
          </w:p>
        </w:tc>
        <w:tc>
          <w:tcPr>
            <w:tcW w:w="1620" w:type="dxa"/>
            <w:vAlign w:val="center"/>
          </w:tcPr>
          <w:p w14:paraId="7E81CA49" w14:textId="77777777" w:rsidR="00A14075" w:rsidRPr="00AE2A11" w:rsidRDefault="00A14075" w:rsidP="008C59F8">
            <w:pPr>
              <w:spacing w:after="160"/>
              <w:ind w:firstLine="0"/>
              <w:rPr>
                <w:szCs w:val="24"/>
              </w:rPr>
            </w:pPr>
            <w:r w:rsidRPr="00AE2A11">
              <w:rPr>
                <w:szCs w:val="24"/>
              </w:rPr>
              <w:t>36.1</w:t>
            </w:r>
          </w:p>
        </w:tc>
      </w:tr>
      <w:tr w:rsidR="00A14075" w:rsidRPr="00AE2A11" w14:paraId="111858E7" w14:textId="77777777" w:rsidTr="004307D3">
        <w:trPr>
          <w:jc w:val="center"/>
        </w:trPr>
        <w:tc>
          <w:tcPr>
            <w:tcW w:w="1800" w:type="dxa"/>
            <w:vMerge/>
            <w:vAlign w:val="center"/>
          </w:tcPr>
          <w:p w14:paraId="5BBB1E01" w14:textId="77777777" w:rsidR="00A14075" w:rsidRPr="00AE2A11" w:rsidRDefault="00A14075" w:rsidP="008C59F8">
            <w:pPr>
              <w:spacing w:after="160"/>
              <w:jc w:val="center"/>
              <w:rPr>
                <w:szCs w:val="24"/>
              </w:rPr>
            </w:pPr>
          </w:p>
        </w:tc>
        <w:tc>
          <w:tcPr>
            <w:tcW w:w="1530" w:type="dxa"/>
            <w:vAlign w:val="center"/>
          </w:tcPr>
          <w:p w14:paraId="347B00A7" w14:textId="77777777" w:rsidR="00A14075" w:rsidRPr="00AE2A11" w:rsidRDefault="00A14075" w:rsidP="008C59F8">
            <w:pPr>
              <w:spacing w:after="160"/>
              <w:ind w:firstLine="0"/>
              <w:jc w:val="center"/>
              <w:rPr>
                <w:szCs w:val="24"/>
              </w:rPr>
            </w:pPr>
            <w:r w:rsidRPr="00AE2A11">
              <w:rPr>
                <w:szCs w:val="24"/>
              </w:rPr>
              <w:t>Klason</w:t>
            </w:r>
            <w:r>
              <w:rPr>
                <w:szCs w:val="24"/>
              </w:rPr>
              <w:t xml:space="preserve"> </w:t>
            </w:r>
            <w:r w:rsidRPr="00AE2A11">
              <w:rPr>
                <w:szCs w:val="24"/>
              </w:rPr>
              <w:t>(cassava rhizine)</w:t>
            </w:r>
          </w:p>
        </w:tc>
        <w:tc>
          <w:tcPr>
            <w:tcW w:w="1440" w:type="dxa"/>
            <w:vAlign w:val="center"/>
          </w:tcPr>
          <w:p w14:paraId="6DD4DCE8"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A2BB31C"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1982F258" w14:textId="77777777" w:rsidR="00A14075" w:rsidRPr="00AE2A11" w:rsidRDefault="00A14075" w:rsidP="008C59F8">
            <w:pPr>
              <w:spacing w:after="160"/>
              <w:ind w:firstLine="0"/>
              <w:rPr>
                <w:szCs w:val="24"/>
              </w:rPr>
            </w:pPr>
            <w:r w:rsidRPr="00AE2A11">
              <w:rPr>
                <w:szCs w:val="24"/>
              </w:rPr>
              <w:t>29.9±0.2</w:t>
            </w:r>
          </w:p>
        </w:tc>
        <w:tc>
          <w:tcPr>
            <w:tcW w:w="1620" w:type="dxa"/>
            <w:vAlign w:val="center"/>
          </w:tcPr>
          <w:p w14:paraId="4F97E426" w14:textId="77777777" w:rsidR="00A14075" w:rsidRPr="00AE2A11" w:rsidRDefault="00A14075" w:rsidP="008C59F8">
            <w:pPr>
              <w:spacing w:after="160"/>
              <w:ind w:firstLine="0"/>
              <w:rPr>
                <w:szCs w:val="24"/>
              </w:rPr>
            </w:pPr>
            <w:r w:rsidRPr="00AE2A11">
              <w:rPr>
                <w:szCs w:val="24"/>
              </w:rPr>
              <w:t>41.2</w:t>
            </w:r>
          </w:p>
        </w:tc>
      </w:tr>
      <w:tr w:rsidR="00A14075" w:rsidRPr="00AE2A11" w14:paraId="2911FD3B" w14:textId="77777777" w:rsidTr="004307D3">
        <w:trPr>
          <w:jc w:val="center"/>
        </w:trPr>
        <w:tc>
          <w:tcPr>
            <w:tcW w:w="1800" w:type="dxa"/>
            <w:vMerge/>
            <w:vAlign w:val="center"/>
          </w:tcPr>
          <w:p w14:paraId="6E175A40" w14:textId="77777777" w:rsidR="00A14075" w:rsidRPr="00AE2A11" w:rsidRDefault="00A14075" w:rsidP="008C59F8">
            <w:pPr>
              <w:spacing w:after="160"/>
              <w:jc w:val="center"/>
              <w:rPr>
                <w:szCs w:val="24"/>
              </w:rPr>
            </w:pPr>
          </w:p>
        </w:tc>
        <w:tc>
          <w:tcPr>
            <w:tcW w:w="1530" w:type="dxa"/>
            <w:vAlign w:val="center"/>
          </w:tcPr>
          <w:p w14:paraId="10EE3C45" w14:textId="77777777" w:rsidR="00A14075" w:rsidRPr="00AE2A11" w:rsidRDefault="00A14075" w:rsidP="008C59F8">
            <w:pPr>
              <w:spacing w:after="160"/>
              <w:ind w:firstLine="0"/>
              <w:jc w:val="center"/>
              <w:rPr>
                <w:szCs w:val="24"/>
              </w:rPr>
            </w:pPr>
            <w:r w:rsidRPr="00AE2A11">
              <w:rPr>
                <w:szCs w:val="24"/>
              </w:rPr>
              <w:t>Klason</w:t>
            </w:r>
            <w:r>
              <w:rPr>
                <w:szCs w:val="24"/>
              </w:rPr>
              <w:t xml:space="preserve"> </w:t>
            </w:r>
            <w:r w:rsidRPr="00AE2A11">
              <w:rPr>
                <w:szCs w:val="24"/>
              </w:rPr>
              <w:t>(cassava stalk)</w:t>
            </w:r>
          </w:p>
        </w:tc>
        <w:tc>
          <w:tcPr>
            <w:tcW w:w="1440" w:type="dxa"/>
            <w:vAlign w:val="center"/>
          </w:tcPr>
          <w:p w14:paraId="1E8ACFA7"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4E4CF011"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78A29111" w14:textId="77777777" w:rsidR="00A14075" w:rsidRPr="00AE2A11" w:rsidRDefault="00A14075" w:rsidP="008C59F8">
            <w:pPr>
              <w:spacing w:after="160"/>
              <w:ind w:firstLine="0"/>
              <w:rPr>
                <w:szCs w:val="24"/>
              </w:rPr>
            </w:pPr>
            <w:r w:rsidRPr="00AE2A11">
              <w:rPr>
                <w:szCs w:val="24"/>
              </w:rPr>
              <w:t>29.8±0.3</w:t>
            </w:r>
          </w:p>
        </w:tc>
        <w:tc>
          <w:tcPr>
            <w:tcW w:w="1620" w:type="dxa"/>
            <w:vAlign w:val="center"/>
          </w:tcPr>
          <w:p w14:paraId="0FA431AA" w14:textId="77777777" w:rsidR="00A14075" w:rsidRPr="00AE2A11" w:rsidRDefault="00A14075" w:rsidP="008C59F8">
            <w:pPr>
              <w:spacing w:after="160"/>
              <w:ind w:firstLine="0"/>
              <w:rPr>
                <w:szCs w:val="24"/>
              </w:rPr>
            </w:pPr>
            <w:r w:rsidRPr="00AE2A11">
              <w:rPr>
                <w:szCs w:val="24"/>
              </w:rPr>
              <w:t>41.0</w:t>
            </w:r>
          </w:p>
        </w:tc>
      </w:tr>
      <w:tr w:rsidR="00A14075" w:rsidRPr="00AE2A11" w14:paraId="391AFCFE" w14:textId="77777777" w:rsidTr="004307D3">
        <w:trPr>
          <w:jc w:val="center"/>
        </w:trPr>
        <w:tc>
          <w:tcPr>
            <w:tcW w:w="1800" w:type="dxa"/>
            <w:vMerge/>
            <w:vAlign w:val="center"/>
          </w:tcPr>
          <w:p w14:paraId="322C9C4C" w14:textId="77777777" w:rsidR="00A14075" w:rsidRPr="00AE2A11" w:rsidRDefault="00A14075" w:rsidP="008C59F8">
            <w:pPr>
              <w:spacing w:after="160"/>
              <w:jc w:val="center"/>
              <w:rPr>
                <w:szCs w:val="24"/>
              </w:rPr>
            </w:pPr>
          </w:p>
        </w:tc>
        <w:tc>
          <w:tcPr>
            <w:tcW w:w="1530" w:type="dxa"/>
            <w:vAlign w:val="center"/>
          </w:tcPr>
          <w:p w14:paraId="7474DD9B" w14:textId="77777777" w:rsidR="00A14075" w:rsidRPr="00AE2A11" w:rsidRDefault="00A14075" w:rsidP="008C59F8">
            <w:pPr>
              <w:spacing w:after="160"/>
              <w:ind w:firstLine="0"/>
              <w:jc w:val="center"/>
              <w:rPr>
                <w:szCs w:val="24"/>
              </w:rPr>
            </w:pPr>
            <w:r w:rsidRPr="00AE2A11">
              <w:rPr>
                <w:szCs w:val="24"/>
              </w:rPr>
              <w:t>Klason</w:t>
            </w:r>
            <w:r>
              <w:rPr>
                <w:szCs w:val="24"/>
              </w:rPr>
              <w:t xml:space="preserve"> </w:t>
            </w:r>
            <w:r w:rsidRPr="00AE2A11">
              <w:rPr>
                <w:szCs w:val="24"/>
              </w:rPr>
              <w:t>(mixed softwood)</w:t>
            </w:r>
          </w:p>
        </w:tc>
        <w:tc>
          <w:tcPr>
            <w:tcW w:w="1440" w:type="dxa"/>
            <w:vAlign w:val="center"/>
          </w:tcPr>
          <w:p w14:paraId="426686E2"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72516470"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378722CF" w14:textId="77777777" w:rsidR="00A14075" w:rsidRPr="00AE2A11" w:rsidRDefault="00A14075" w:rsidP="008C59F8">
            <w:pPr>
              <w:spacing w:after="160"/>
              <w:ind w:firstLine="0"/>
              <w:rPr>
                <w:szCs w:val="24"/>
              </w:rPr>
            </w:pPr>
            <w:r w:rsidRPr="00AE2A11">
              <w:rPr>
                <w:szCs w:val="24"/>
              </w:rPr>
              <w:t>24.8±0.1</w:t>
            </w:r>
          </w:p>
        </w:tc>
        <w:tc>
          <w:tcPr>
            <w:tcW w:w="1620" w:type="dxa"/>
            <w:vAlign w:val="center"/>
          </w:tcPr>
          <w:p w14:paraId="564F3E6F" w14:textId="77777777" w:rsidR="00A14075" w:rsidRPr="00AE2A11" w:rsidRDefault="00A14075" w:rsidP="008C59F8">
            <w:pPr>
              <w:spacing w:after="160"/>
              <w:ind w:firstLine="0"/>
              <w:rPr>
                <w:szCs w:val="24"/>
              </w:rPr>
            </w:pPr>
            <w:r w:rsidRPr="00AE2A11">
              <w:rPr>
                <w:szCs w:val="24"/>
              </w:rPr>
              <w:t>34.7</w:t>
            </w:r>
          </w:p>
        </w:tc>
      </w:tr>
      <w:tr w:rsidR="00A14075" w:rsidRPr="00AE2A11" w14:paraId="7298B527" w14:textId="77777777" w:rsidTr="004307D3">
        <w:trPr>
          <w:jc w:val="center"/>
        </w:trPr>
        <w:tc>
          <w:tcPr>
            <w:tcW w:w="1800" w:type="dxa"/>
            <w:vMerge/>
            <w:vAlign w:val="center"/>
          </w:tcPr>
          <w:p w14:paraId="5B687FDA" w14:textId="77777777" w:rsidR="00A14075" w:rsidRPr="00AE2A11" w:rsidRDefault="00A14075" w:rsidP="008C59F8">
            <w:pPr>
              <w:spacing w:after="160"/>
              <w:jc w:val="center"/>
              <w:rPr>
                <w:szCs w:val="24"/>
              </w:rPr>
            </w:pPr>
          </w:p>
        </w:tc>
        <w:tc>
          <w:tcPr>
            <w:tcW w:w="1530" w:type="dxa"/>
            <w:vAlign w:val="center"/>
          </w:tcPr>
          <w:p w14:paraId="52FDB765" w14:textId="77777777" w:rsidR="00A14075" w:rsidRPr="00AE2A11" w:rsidRDefault="00A14075" w:rsidP="008C59F8">
            <w:pPr>
              <w:spacing w:after="160"/>
              <w:ind w:firstLine="0"/>
              <w:jc w:val="center"/>
              <w:rPr>
                <w:szCs w:val="24"/>
              </w:rPr>
            </w:pPr>
            <w:r w:rsidRPr="00AE2A11">
              <w:rPr>
                <w:szCs w:val="24"/>
              </w:rPr>
              <w:t>Klason</w:t>
            </w:r>
            <w:r>
              <w:rPr>
                <w:szCs w:val="24"/>
              </w:rPr>
              <w:t xml:space="preserve"> </w:t>
            </w:r>
            <w:r w:rsidRPr="00AE2A11">
              <w:rPr>
                <w:szCs w:val="24"/>
              </w:rPr>
              <w:t>(willow)</w:t>
            </w:r>
          </w:p>
        </w:tc>
        <w:tc>
          <w:tcPr>
            <w:tcW w:w="1440" w:type="dxa"/>
            <w:vAlign w:val="center"/>
          </w:tcPr>
          <w:p w14:paraId="6A71786D"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1E25EC87" w14:textId="77777777" w:rsidR="00A14075" w:rsidRPr="00AE2A11" w:rsidRDefault="00A14075" w:rsidP="008C59F8">
            <w:pPr>
              <w:spacing w:after="160"/>
              <w:ind w:firstLine="0"/>
              <w:rPr>
                <w:szCs w:val="24"/>
              </w:rPr>
            </w:pPr>
            <w:r w:rsidRPr="00AE2A11">
              <w:rPr>
                <w:szCs w:val="24"/>
              </w:rPr>
              <w:t>105-900</w:t>
            </w:r>
          </w:p>
        </w:tc>
        <w:tc>
          <w:tcPr>
            <w:tcW w:w="1620" w:type="dxa"/>
            <w:vAlign w:val="center"/>
          </w:tcPr>
          <w:p w14:paraId="2FEFC558" w14:textId="77777777" w:rsidR="00A14075" w:rsidRPr="00AE2A11" w:rsidRDefault="00A14075" w:rsidP="008C59F8">
            <w:pPr>
              <w:spacing w:after="160"/>
              <w:ind w:firstLine="0"/>
              <w:rPr>
                <w:szCs w:val="24"/>
              </w:rPr>
            </w:pPr>
            <w:r w:rsidRPr="00AE2A11">
              <w:rPr>
                <w:szCs w:val="24"/>
              </w:rPr>
              <w:t>27.8±0.2</w:t>
            </w:r>
          </w:p>
        </w:tc>
        <w:tc>
          <w:tcPr>
            <w:tcW w:w="1620" w:type="dxa"/>
            <w:vAlign w:val="center"/>
          </w:tcPr>
          <w:p w14:paraId="1C7293B1" w14:textId="77777777" w:rsidR="00A14075" w:rsidRPr="00AE2A11" w:rsidRDefault="00A14075" w:rsidP="008C59F8">
            <w:pPr>
              <w:spacing w:after="160"/>
              <w:ind w:firstLine="0"/>
              <w:rPr>
                <w:szCs w:val="24"/>
              </w:rPr>
            </w:pPr>
            <w:r w:rsidRPr="00AE2A11">
              <w:rPr>
                <w:szCs w:val="24"/>
              </w:rPr>
              <w:t>37.4</w:t>
            </w:r>
          </w:p>
        </w:tc>
      </w:tr>
      <w:tr w:rsidR="00A14075" w:rsidRPr="00AE2A11" w14:paraId="0D3F85E2" w14:textId="77777777" w:rsidTr="004307D3">
        <w:trPr>
          <w:jc w:val="center"/>
        </w:trPr>
        <w:tc>
          <w:tcPr>
            <w:tcW w:w="1800" w:type="dxa"/>
            <w:vAlign w:val="center"/>
          </w:tcPr>
          <w:p w14:paraId="676AA0C9" w14:textId="77777777" w:rsidR="00A14075" w:rsidRPr="00AE2A11" w:rsidRDefault="00A14075" w:rsidP="008C59F8">
            <w:pPr>
              <w:spacing w:after="160"/>
              <w:ind w:firstLine="0"/>
              <w:jc w:val="center"/>
              <w:rPr>
                <w:szCs w:val="24"/>
              </w:rPr>
            </w:pPr>
            <w:r w:rsidRPr="00AE2A11">
              <w:rPr>
                <w:szCs w:val="24"/>
              </w:rPr>
              <w:t>Chen</w:t>
            </w:r>
            <w:r w:rsidRPr="008C59F8">
              <w:rPr>
                <w:noProof/>
                <w:szCs w:val="24"/>
                <w:vertAlign w:val="superscript"/>
              </w:rPr>
              <w:t>41</w:t>
            </w:r>
          </w:p>
        </w:tc>
        <w:tc>
          <w:tcPr>
            <w:tcW w:w="1530" w:type="dxa"/>
            <w:vAlign w:val="center"/>
          </w:tcPr>
          <w:p w14:paraId="00A73689" w14:textId="77777777" w:rsidR="00A14075" w:rsidRPr="00AE2A11" w:rsidRDefault="00A14075" w:rsidP="008C59F8">
            <w:pPr>
              <w:spacing w:after="160"/>
              <w:ind w:firstLine="0"/>
              <w:jc w:val="center"/>
              <w:rPr>
                <w:szCs w:val="24"/>
              </w:rPr>
            </w:pPr>
            <w:r w:rsidRPr="00AE2A11">
              <w:rPr>
                <w:szCs w:val="24"/>
              </w:rPr>
              <w:t>Kraft</w:t>
            </w:r>
          </w:p>
        </w:tc>
        <w:tc>
          <w:tcPr>
            <w:tcW w:w="1440" w:type="dxa"/>
            <w:vAlign w:val="center"/>
          </w:tcPr>
          <w:p w14:paraId="29E3CE62"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23714A50" w14:textId="77777777" w:rsidR="00A14075" w:rsidRPr="00AE2A11" w:rsidRDefault="00A14075" w:rsidP="008C59F8">
            <w:pPr>
              <w:spacing w:after="160"/>
              <w:ind w:firstLine="0"/>
              <w:rPr>
                <w:szCs w:val="24"/>
              </w:rPr>
            </w:pPr>
            <w:r w:rsidRPr="00AE2A11">
              <w:rPr>
                <w:szCs w:val="24"/>
              </w:rPr>
              <w:t>167-927</w:t>
            </w:r>
          </w:p>
        </w:tc>
        <w:tc>
          <w:tcPr>
            <w:tcW w:w="1620" w:type="dxa"/>
            <w:vAlign w:val="center"/>
          </w:tcPr>
          <w:p w14:paraId="4C3CB3B2"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4FC68094" w14:textId="77777777" w:rsidR="00A14075" w:rsidRPr="00AE2A11" w:rsidRDefault="00A14075" w:rsidP="008C59F8">
            <w:pPr>
              <w:spacing w:after="160"/>
              <w:ind w:firstLine="0"/>
              <w:rPr>
                <w:szCs w:val="24"/>
              </w:rPr>
            </w:pPr>
            <w:r w:rsidRPr="00AE2A11">
              <w:rPr>
                <w:szCs w:val="24"/>
              </w:rPr>
              <w:t>37.5</w:t>
            </w:r>
          </w:p>
        </w:tc>
      </w:tr>
      <w:tr w:rsidR="00A14075" w:rsidRPr="00AE2A11" w14:paraId="5EA952FB" w14:textId="77777777" w:rsidTr="004307D3">
        <w:trPr>
          <w:jc w:val="center"/>
        </w:trPr>
        <w:tc>
          <w:tcPr>
            <w:tcW w:w="1800" w:type="dxa"/>
            <w:vAlign w:val="center"/>
          </w:tcPr>
          <w:p w14:paraId="58FFF9F4" w14:textId="77777777" w:rsidR="00A14075" w:rsidRPr="00AE2A11" w:rsidRDefault="00A14075" w:rsidP="008C59F8">
            <w:pPr>
              <w:spacing w:after="160"/>
              <w:ind w:firstLine="0"/>
              <w:jc w:val="center"/>
              <w:rPr>
                <w:szCs w:val="24"/>
              </w:rPr>
            </w:pPr>
            <w:r w:rsidRPr="00AE2A11">
              <w:rPr>
                <w:szCs w:val="24"/>
              </w:rPr>
              <w:t>Damayanti</w:t>
            </w:r>
            <w:r w:rsidRPr="008C59F8">
              <w:rPr>
                <w:noProof/>
                <w:szCs w:val="24"/>
                <w:vertAlign w:val="superscript"/>
              </w:rPr>
              <w:t>90</w:t>
            </w:r>
          </w:p>
        </w:tc>
        <w:tc>
          <w:tcPr>
            <w:tcW w:w="1530" w:type="dxa"/>
            <w:vAlign w:val="center"/>
          </w:tcPr>
          <w:p w14:paraId="6F24F116" w14:textId="77777777" w:rsidR="00A14075" w:rsidRPr="00AE2A11" w:rsidRDefault="00A14075" w:rsidP="008C59F8">
            <w:pPr>
              <w:spacing w:after="160"/>
              <w:ind w:firstLine="0"/>
              <w:jc w:val="center"/>
              <w:rPr>
                <w:szCs w:val="24"/>
              </w:rPr>
            </w:pPr>
            <w:r w:rsidRPr="00AE2A11">
              <w:rPr>
                <w:szCs w:val="24"/>
              </w:rPr>
              <w:t>Alkaline</w:t>
            </w:r>
          </w:p>
        </w:tc>
        <w:tc>
          <w:tcPr>
            <w:tcW w:w="1440" w:type="dxa"/>
            <w:vAlign w:val="center"/>
          </w:tcPr>
          <w:p w14:paraId="7741C4F6" w14:textId="77777777" w:rsidR="00A14075" w:rsidRPr="00AE2A11" w:rsidRDefault="00A14075" w:rsidP="008C59F8">
            <w:pPr>
              <w:spacing w:after="160"/>
              <w:ind w:firstLine="0"/>
              <w:rPr>
                <w:szCs w:val="24"/>
              </w:rPr>
            </w:pPr>
            <w:r w:rsidRPr="00AE2A11">
              <w:rPr>
                <w:szCs w:val="24"/>
              </w:rPr>
              <w:t>TGA/DTA</w:t>
            </w:r>
          </w:p>
        </w:tc>
        <w:tc>
          <w:tcPr>
            <w:tcW w:w="1800" w:type="dxa"/>
            <w:vAlign w:val="center"/>
          </w:tcPr>
          <w:p w14:paraId="312E07D4" w14:textId="77777777" w:rsidR="00A14075" w:rsidRPr="00AE2A11" w:rsidRDefault="00A14075" w:rsidP="008C59F8">
            <w:pPr>
              <w:spacing w:after="160"/>
              <w:ind w:firstLine="0"/>
              <w:rPr>
                <w:szCs w:val="24"/>
              </w:rPr>
            </w:pPr>
            <w:r w:rsidRPr="00AE2A11">
              <w:rPr>
                <w:szCs w:val="24"/>
              </w:rPr>
              <w:t>300-350</w:t>
            </w:r>
          </w:p>
        </w:tc>
        <w:tc>
          <w:tcPr>
            <w:tcW w:w="1620" w:type="dxa"/>
            <w:vAlign w:val="center"/>
          </w:tcPr>
          <w:p w14:paraId="4DEF3099" w14:textId="77777777" w:rsidR="00A14075" w:rsidRPr="00AE2A11" w:rsidRDefault="00A14075" w:rsidP="008C59F8">
            <w:pPr>
              <w:spacing w:after="160"/>
              <w:ind w:firstLine="0"/>
              <w:rPr>
                <w:szCs w:val="24"/>
              </w:rPr>
            </w:pPr>
            <w:r w:rsidRPr="00AE2A11">
              <w:rPr>
                <w:szCs w:val="24"/>
              </w:rPr>
              <w:t>-</w:t>
            </w:r>
          </w:p>
        </w:tc>
        <w:tc>
          <w:tcPr>
            <w:tcW w:w="1620" w:type="dxa"/>
            <w:vAlign w:val="center"/>
          </w:tcPr>
          <w:p w14:paraId="6C283C97" w14:textId="77777777" w:rsidR="00A14075" w:rsidRPr="00AE2A11" w:rsidRDefault="00A14075" w:rsidP="008C59F8">
            <w:pPr>
              <w:spacing w:after="160"/>
              <w:ind w:firstLine="0"/>
              <w:rPr>
                <w:szCs w:val="24"/>
              </w:rPr>
            </w:pPr>
            <w:r w:rsidRPr="00AE2A11">
              <w:rPr>
                <w:szCs w:val="24"/>
              </w:rPr>
              <w:t>28.7-34.2</w:t>
            </w:r>
          </w:p>
        </w:tc>
      </w:tr>
      <w:tr w:rsidR="00A14075" w:rsidRPr="00AE2A11" w14:paraId="4A0FBFD4" w14:textId="77777777" w:rsidTr="004307D3">
        <w:trPr>
          <w:jc w:val="center"/>
        </w:trPr>
        <w:tc>
          <w:tcPr>
            <w:tcW w:w="1800" w:type="dxa"/>
            <w:tcBorders>
              <w:bottom w:val="single" w:sz="4" w:space="0" w:color="auto"/>
            </w:tcBorders>
            <w:vAlign w:val="center"/>
          </w:tcPr>
          <w:p w14:paraId="20E15734" w14:textId="77777777" w:rsidR="00A14075" w:rsidRPr="00AE2A11" w:rsidRDefault="00A14075" w:rsidP="008C59F8">
            <w:pPr>
              <w:spacing w:after="160"/>
              <w:ind w:firstLine="0"/>
              <w:jc w:val="center"/>
              <w:rPr>
                <w:szCs w:val="24"/>
              </w:rPr>
            </w:pPr>
            <w:r w:rsidRPr="00AE2A11">
              <w:rPr>
                <w:szCs w:val="24"/>
              </w:rPr>
              <w:t>Ohja</w:t>
            </w:r>
            <w:r w:rsidRPr="008C59F8">
              <w:rPr>
                <w:noProof/>
                <w:szCs w:val="24"/>
                <w:vertAlign w:val="superscript"/>
              </w:rPr>
              <w:t>68</w:t>
            </w:r>
          </w:p>
        </w:tc>
        <w:tc>
          <w:tcPr>
            <w:tcW w:w="1530" w:type="dxa"/>
            <w:tcBorders>
              <w:bottom w:val="single" w:sz="4" w:space="0" w:color="auto"/>
            </w:tcBorders>
            <w:vAlign w:val="center"/>
          </w:tcPr>
          <w:p w14:paraId="7FDB2E91" w14:textId="77777777" w:rsidR="00A14075" w:rsidRPr="00AE2A11" w:rsidRDefault="00A14075" w:rsidP="008C59F8">
            <w:pPr>
              <w:spacing w:after="160"/>
              <w:ind w:firstLine="0"/>
              <w:jc w:val="center"/>
              <w:rPr>
                <w:szCs w:val="24"/>
              </w:rPr>
            </w:pPr>
            <w:r w:rsidRPr="00AE2A11">
              <w:rPr>
                <w:szCs w:val="24"/>
              </w:rPr>
              <w:t>Alkali</w:t>
            </w:r>
          </w:p>
        </w:tc>
        <w:tc>
          <w:tcPr>
            <w:tcW w:w="1440" w:type="dxa"/>
            <w:tcBorders>
              <w:bottom w:val="single" w:sz="4" w:space="0" w:color="auto"/>
            </w:tcBorders>
            <w:vAlign w:val="center"/>
          </w:tcPr>
          <w:p w14:paraId="16967839" w14:textId="77777777" w:rsidR="00A14075" w:rsidRPr="00AE2A11" w:rsidRDefault="00A14075" w:rsidP="008C59F8">
            <w:pPr>
              <w:spacing w:after="160"/>
              <w:ind w:firstLine="0"/>
              <w:rPr>
                <w:szCs w:val="24"/>
              </w:rPr>
            </w:pPr>
            <w:r w:rsidRPr="00AE2A11">
              <w:rPr>
                <w:szCs w:val="24"/>
              </w:rPr>
              <w:t>Py-FTIR</w:t>
            </w:r>
          </w:p>
        </w:tc>
        <w:tc>
          <w:tcPr>
            <w:tcW w:w="1800" w:type="dxa"/>
            <w:tcBorders>
              <w:bottom w:val="single" w:sz="4" w:space="0" w:color="auto"/>
            </w:tcBorders>
            <w:vAlign w:val="center"/>
          </w:tcPr>
          <w:p w14:paraId="258EECD0" w14:textId="77777777" w:rsidR="00A14075" w:rsidRPr="00AE2A11" w:rsidRDefault="00A14075" w:rsidP="008C59F8">
            <w:pPr>
              <w:spacing w:after="160"/>
              <w:ind w:firstLine="0"/>
              <w:jc w:val="center"/>
              <w:rPr>
                <w:szCs w:val="24"/>
              </w:rPr>
            </w:pPr>
            <w:r w:rsidRPr="00AE2A11">
              <w:rPr>
                <w:szCs w:val="24"/>
              </w:rPr>
              <w:t>400-700</w:t>
            </w:r>
          </w:p>
        </w:tc>
        <w:tc>
          <w:tcPr>
            <w:tcW w:w="1620" w:type="dxa"/>
            <w:tcBorders>
              <w:bottom w:val="single" w:sz="4" w:space="0" w:color="auto"/>
            </w:tcBorders>
            <w:vAlign w:val="center"/>
          </w:tcPr>
          <w:p w14:paraId="771FB3B0" w14:textId="77777777" w:rsidR="00A14075" w:rsidRPr="00AE2A11" w:rsidRDefault="00A14075" w:rsidP="008C59F8">
            <w:pPr>
              <w:spacing w:after="160"/>
              <w:ind w:firstLine="0"/>
              <w:rPr>
                <w:szCs w:val="24"/>
              </w:rPr>
            </w:pPr>
            <w:r w:rsidRPr="00AE2A11">
              <w:rPr>
                <w:szCs w:val="24"/>
              </w:rPr>
              <w:t>6.44</w:t>
            </w:r>
          </w:p>
        </w:tc>
        <w:tc>
          <w:tcPr>
            <w:tcW w:w="1620" w:type="dxa"/>
            <w:tcBorders>
              <w:bottom w:val="single" w:sz="4" w:space="0" w:color="auto"/>
            </w:tcBorders>
            <w:vAlign w:val="center"/>
          </w:tcPr>
          <w:p w14:paraId="163D55C2" w14:textId="77777777" w:rsidR="00A14075" w:rsidRPr="00AE2A11" w:rsidRDefault="00A14075" w:rsidP="008C59F8">
            <w:pPr>
              <w:spacing w:after="160"/>
              <w:ind w:firstLine="0"/>
              <w:rPr>
                <w:szCs w:val="24"/>
              </w:rPr>
            </w:pPr>
            <w:r w:rsidRPr="00AE2A11">
              <w:rPr>
                <w:szCs w:val="24"/>
              </w:rPr>
              <w:t>5.5</w:t>
            </w:r>
          </w:p>
        </w:tc>
      </w:tr>
      <w:tr w:rsidR="00A14075" w:rsidRPr="00AE2A11" w14:paraId="345F1669" w14:textId="77777777" w:rsidTr="004307D3">
        <w:trPr>
          <w:jc w:val="center"/>
        </w:trPr>
        <w:tc>
          <w:tcPr>
            <w:tcW w:w="9810" w:type="dxa"/>
            <w:gridSpan w:val="6"/>
            <w:tcBorders>
              <w:top w:val="single" w:sz="4" w:space="0" w:color="auto"/>
              <w:bottom w:val="single" w:sz="4" w:space="0" w:color="auto"/>
            </w:tcBorders>
            <w:vAlign w:val="center"/>
          </w:tcPr>
          <w:p w14:paraId="593F0560" w14:textId="77777777" w:rsidR="00A14075" w:rsidRPr="00C86DF8" w:rsidRDefault="00A14075" w:rsidP="008C59F8">
            <w:pPr>
              <w:spacing w:after="160" w:line="240" w:lineRule="auto"/>
              <w:ind w:firstLine="0"/>
              <w:rPr>
                <w:szCs w:val="24"/>
              </w:rPr>
            </w:pPr>
            <w:r w:rsidRPr="00C86DF8">
              <w:rPr>
                <w:szCs w:val="24"/>
              </w:rPr>
              <w:t>Note: A is the pre-exponential factor</w:t>
            </w:r>
            <w:r>
              <w:rPr>
                <w:szCs w:val="24"/>
              </w:rPr>
              <w:t>,</w:t>
            </w:r>
            <w:r w:rsidRPr="00C86DF8">
              <w:rPr>
                <w:szCs w:val="24"/>
              </w:rPr>
              <w:t xml:space="preserve"> and E</w:t>
            </w:r>
            <w:r w:rsidRPr="00C86DF8">
              <w:rPr>
                <w:szCs w:val="24"/>
                <w:vertAlign w:val="subscript"/>
              </w:rPr>
              <w:t>a</w:t>
            </w:r>
            <w:r w:rsidRPr="00C86DF8">
              <w:rPr>
                <w:szCs w:val="24"/>
              </w:rPr>
              <w:t xml:space="preserve"> is the activation energy</w:t>
            </w:r>
          </w:p>
          <w:p w14:paraId="61BE1A26" w14:textId="77777777" w:rsidR="00A14075" w:rsidRPr="00AE2A11" w:rsidRDefault="00A14075" w:rsidP="008C59F8">
            <w:pPr>
              <w:spacing w:after="160" w:line="240" w:lineRule="auto"/>
              <w:ind w:firstLine="0"/>
              <w:rPr>
                <w:szCs w:val="24"/>
              </w:rPr>
            </w:pPr>
            <w:r w:rsidRPr="00AE2A11">
              <w:rPr>
                <w:szCs w:val="24"/>
                <w:vertAlign w:val="superscript"/>
              </w:rPr>
              <w:t>a</w:t>
            </w:r>
            <w:r w:rsidRPr="00AE2A11">
              <w:rPr>
                <w:szCs w:val="24"/>
              </w:rPr>
              <w:t>= values report as ln(k) and E</w:t>
            </w:r>
            <w:r w:rsidRPr="00AE2A11">
              <w:rPr>
                <w:szCs w:val="24"/>
                <w:vertAlign w:val="subscript"/>
              </w:rPr>
              <w:t>a</w:t>
            </w:r>
            <w:r w:rsidRPr="00AE2A11">
              <w:rPr>
                <w:szCs w:val="24"/>
              </w:rPr>
              <w:t xml:space="preserve"> (kJ/mol)</w:t>
            </w:r>
          </w:p>
          <w:p w14:paraId="54FE21AF" w14:textId="77777777" w:rsidR="00A14075" w:rsidRPr="00AE2A11" w:rsidRDefault="00A14075" w:rsidP="008C59F8">
            <w:pPr>
              <w:spacing w:after="160" w:line="240" w:lineRule="auto"/>
              <w:ind w:firstLine="0"/>
              <w:rPr>
                <w:szCs w:val="24"/>
              </w:rPr>
            </w:pPr>
            <w:r w:rsidRPr="00AE2A11">
              <w:rPr>
                <w:szCs w:val="24"/>
                <w:vertAlign w:val="superscript"/>
              </w:rPr>
              <w:t>b</w:t>
            </w:r>
            <w:r w:rsidRPr="00AE2A11">
              <w:rPr>
                <w:szCs w:val="24"/>
              </w:rPr>
              <w:t>=k reported in min</w:t>
            </w:r>
            <w:r w:rsidRPr="00AE2A11">
              <w:rPr>
                <w:szCs w:val="24"/>
                <w:vertAlign w:val="superscript"/>
              </w:rPr>
              <w:t>-1</w:t>
            </w:r>
          </w:p>
        </w:tc>
      </w:tr>
    </w:tbl>
    <w:p w14:paraId="3EEB79D5" w14:textId="59CB76D9" w:rsidR="00C212A1" w:rsidRDefault="00C212A1" w:rsidP="008C59F8">
      <w:pPr>
        <w:ind w:firstLine="0"/>
      </w:pPr>
    </w:p>
    <w:p w14:paraId="6D9B58B1" w14:textId="77777777" w:rsidR="00C212A1" w:rsidRDefault="00C212A1">
      <w:pPr>
        <w:spacing w:line="259" w:lineRule="auto"/>
        <w:ind w:firstLine="0"/>
        <w:jc w:val="left"/>
      </w:pPr>
      <w:r>
        <w:br w:type="page"/>
      </w:r>
    </w:p>
    <w:p w14:paraId="28126DE5" w14:textId="120FE22A" w:rsidR="00A14075" w:rsidRPr="004307D3" w:rsidRDefault="00C212A1" w:rsidP="00C212A1">
      <w:pPr>
        <w:ind w:firstLine="0"/>
      </w:pPr>
      <w:r w:rsidRPr="004307D3">
        <w:lastRenderedPageBreak/>
        <w:t>rings in lignin contain additional methoxy groups, which makes anisole a great initial model monomer for lignin pyrolysis</w:t>
      </w:r>
      <w:r w:rsidRPr="008C59F8">
        <w:rPr>
          <w:noProof/>
          <w:vertAlign w:val="superscript"/>
        </w:rPr>
        <w:t>91-96</w:t>
      </w:r>
      <w:r w:rsidRPr="004307D3">
        <w:t>.</w:t>
      </w:r>
      <w:r>
        <w:t xml:space="preserve"> </w:t>
      </w:r>
      <w:r w:rsidR="00A14075" w:rsidRPr="004307D3">
        <w:t>Arends et al. modeled anisole pyrolysis in a hydrogen atmosphere and proposed a kinetic model consisting of 37 reactions and 23 species</w:t>
      </w:r>
      <w:r w:rsidR="00A14075">
        <w:t>,</w:t>
      </w:r>
      <w:r w:rsidR="00A14075" w:rsidRPr="004307D3">
        <w:t xml:space="preserve"> and measured the activation energy for O-CH</w:t>
      </w:r>
      <w:r w:rsidR="00A14075" w:rsidRPr="004307D3">
        <w:rPr>
          <w:vertAlign w:val="subscript"/>
        </w:rPr>
        <w:t xml:space="preserve">3 </w:t>
      </w:r>
      <w:r w:rsidR="00A14075" w:rsidRPr="004307D3">
        <w:t>bond scission to be 64 kcal/mol</w:t>
      </w:r>
      <w:r w:rsidR="00A14075" w:rsidRPr="008C59F8">
        <w:rPr>
          <w:noProof/>
          <w:vertAlign w:val="superscript"/>
        </w:rPr>
        <w:t>92</w:t>
      </w:r>
      <w:r w:rsidR="00A14075" w:rsidRPr="004307D3">
        <w:t>. Pecullan performed pyrolysis and oxidation experiments for anisole using the Princeton atmospheric pressure flow reactor at 1000 K</w:t>
      </w:r>
      <w:r w:rsidR="00A14075" w:rsidRPr="008C59F8">
        <w:rPr>
          <w:noProof/>
          <w:vertAlign w:val="superscript"/>
        </w:rPr>
        <w:t>93</w:t>
      </w:r>
      <w:r w:rsidR="00A14075" w:rsidRPr="004307D3">
        <w:t>. A new model for anisole pyrolysis contain</w:t>
      </w:r>
      <w:r w:rsidR="00A14075">
        <w:t>ing</w:t>
      </w:r>
      <w:r w:rsidR="00A14075" w:rsidRPr="004307D3">
        <w:t xml:space="preserve"> 66 reversible reactions and 31 species was proposed and drew upon thermodynamic calculations and published literature for the kinetic rate parameters. Friderichesen et al. used a hyperthermal nozzle to study the formation of polynuclear aromatic hydrocarbons (PAHs) from the unimolecular decomposition of anisole</w:t>
      </w:r>
      <w:r w:rsidR="00A14075" w:rsidRPr="008C59F8">
        <w:rPr>
          <w:noProof/>
          <w:vertAlign w:val="superscript"/>
        </w:rPr>
        <w:t>91</w:t>
      </w:r>
      <w:r w:rsidR="00A14075" w:rsidRPr="004307D3">
        <w:t>. The hyperthermal nozzle used with high temperatures and short residence times allowed for the observation of radical intermediates from pyrolysis. FTIR analysis suggested the phenoxy and cyclopentadienyl radical</w:t>
      </w:r>
      <w:r w:rsidR="00A14075">
        <w:t>s</w:t>
      </w:r>
      <w:r w:rsidR="00A14075" w:rsidRPr="004307D3">
        <w:t>, the two products from the scission of the O-CH</w:t>
      </w:r>
      <w:r w:rsidR="00A14075" w:rsidRPr="004307D3">
        <w:rPr>
          <w:vertAlign w:val="subscript"/>
        </w:rPr>
        <w:t xml:space="preserve">3 </w:t>
      </w:r>
      <w:r w:rsidR="00A14075" w:rsidRPr="004307D3">
        <w:t xml:space="preserve">bond, play a large role in </w:t>
      </w:r>
      <w:r w:rsidR="00A14075">
        <w:t xml:space="preserve">the </w:t>
      </w:r>
      <w:r w:rsidR="00A14075" w:rsidRPr="004307D3">
        <w:t>formation of naphthalene</w:t>
      </w:r>
      <w:r w:rsidR="00A14075" w:rsidRPr="008C59F8">
        <w:rPr>
          <w:noProof/>
          <w:vertAlign w:val="superscript"/>
        </w:rPr>
        <w:t>91</w:t>
      </w:r>
      <w:r w:rsidR="00A14075" w:rsidRPr="004307D3">
        <w:t>. Scheer et al. confirmed the formation of the cyclopentadienyl radical and supported its role in the formation of naphthalene and suggest</w:t>
      </w:r>
      <w:r w:rsidR="00A14075">
        <w:t>ed</w:t>
      </w:r>
      <w:r w:rsidR="00A14075" w:rsidRPr="004307D3">
        <w:t xml:space="preserve"> benzene is mostly formed through the decomposition of methylcyclopentadiene as opposed to propargyl radical recombination</w:t>
      </w:r>
      <w:r w:rsidR="00A14075" w:rsidRPr="008C59F8">
        <w:rPr>
          <w:noProof/>
          <w:vertAlign w:val="superscript"/>
        </w:rPr>
        <w:t>94</w:t>
      </w:r>
      <w:r w:rsidR="00A14075" w:rsidRPr="004307D3">
        <w:t>. Nowakoska et al. performed pyrolysis and oxidation experiments of anisole in a jet-stirred reactor and proposed a detailed kinetic model adapted from a previous study on ethyl-benzene oxidation</w:t>
      </w:r>
      <w:r w:rsidR="00A14075" w:rsidRPr="008C59F8">
        <w:rPr>
          <w:noProof/>
          <w:vertAlign w:val="superscript"/>
        </w:rPr>
        <w:t>95, 97</w:t>
      </w:r>
      <w:r w:rsidR="00A14075" w:rsidRPr="004307D3">
        <w:t xml:space="preserve">. While these numerous studies are helpful for better understanding anisole pyrolysis pathways, there is still a need to </w:t>
      </w:r>
      <w:r w:rsidR="00A14075" w:rsidRPr="004307D3">
        <w:lastRenderedPageBreak/>
        <w:t>increase the quality of thermal control and product analysis in these experimental studies.</w:t>
      </w:r>
    </w:p>
    <w:p w14:paraId="660EA8C1" w14:textId="77777777" w:rsidR="00A14075" w:rsidRPr="004307D3" w:rsidRDefault="00A14075" w:rsidP="008C59F8">
      <w:r w:rsidRPr="004307D3">
        <w:t xml:space="preserve">Guaiacol has been the most popular model monomer for lignin due to its methoxy group at the </w:t>
      </w:r>
      <w:r w:rsidRPr="004307D3">
        <w:rPr>
          <w:i/>
          <w:iCs/>
        </w:rPr>
        <w:t>ortho</w:t>
      </w:r>
      <w:r w:rsidRPr="004307D3">
        <w:t xml:space="preserve"> position</w:t>
      </w:r>
      <w:r>
        <w:t>,</w:t>
      </w:r>
      <w:r w:rsidRPr="004307D3">
        <w:t xml:space="preserve"> which is representative of native lignin</w:t>
      </w:r>
      <w:r w:rsidRPr="008C59F8">
        <w:rPr>
          <w:noProof/>
          <w:vertAlign w:val="superscript"/>
        </w:rPr>
        <w:t>98</w:t>
      </w:r>
      <w:r w:rsidRPr="004307D3">
        <w:t>. Vuori and Bredenberg studied the pyrolysis behavior of substituted anisoles, including guaiacol</w:t>
      </w:r>
      <w:r>
        <w:t>,</w:t>
      </w:r>
      <w:r w:rsidRPr="004307D3">
        <w:t xml:space="preserve"> and modeled the kinetics as first-order reactions</w:t>
      </w:r>
      <w:r w:rsidRPr="008C59F8">
        <w:rPr>
          <w:noProof/>
          <w:vertAlign w:val="superscript"/>
        </w:rPr>
        <w:t>99, 100</w:t>
      </w:r>
      <w:r w:rsidRPr="004307D3">
        <w:t xml:space="preserve">. </w:t>
      </w:r>
      <w:r>
        <w:t>G</w:t>
      </w:r>
      <w:r w:rsidRPr="004307D3">
        <w:t>uaiacol was shown to be more reactive than the other substitute</w:t>
      </w:r>
      <w:r>
        <w:t>d</w:t>
      </w:r>
      <w:r w:rsidRPr="004307D3">
        <w:t xml:space="preserve"> anisoles due to the ortho-hydroxy group with an overall activation energy of </w:t>
      </w:r>
      <w:r>
        <w:t>34.18</w:t>
      </w:r>
      <w:r w:rsidRPr="004307D3">
        <w:t>±</w:t>
      </w:r>
      <w:r>
        <w:t>4.78</w:t>
      </w:r>
      <w:r w:rsidRPr="004307D3">
        <w:t xml:space="preserve"> k</w:t>
      </w:r>
      <w:r>
        <w:t>cal</w:t>
      </w:r>
      <w:r w:rsidRPr="004307D3">
        <w:t>/mol</w:t>
      </w:r>
      <w:r w:rsidRPr="008C59F8">
        <w:rPr>
          <w:noProof/>
          <w:vertAlign w:val="superscript"/>
        </w:rPr>
        <w:t>99</w:t>
      </w:r>
      <w:r w:rsidRPr="004307D3">
        <w:t>. Suryan et al. performed very low-pressure pyrolysis on substituted anisoles and found good agreement with the previous work for guaiacol and the other methoxyanisoles</w:t>
      </w:r>
      <w:r w:rsidRPr="008C59F8">
        <w:rPr>
          <w:noProof/>
          <w:vertAlign w:val="superscript"/>
        </w:rPr>
        <w:t>101</w:t>
      </w:r>
      <w:r w:rsidRPr="004307D3">
        <w:t>. Both works suggest a free-radical path dominates compared to a concerted reaction. Dorrestijn further investigated the radical mechanism associated with guaiacol pyrolysis using cume</w:t>
      </w:r>
      <w:r>
        <w:t>n</w:t>
      </w:r>
      <w:r w:rsidRPr="004307D3">
        <w:t xml:space="preserve">e as a radical scavenger and </w:t>
      </w:r>
      <w:r>
        <w:t>measured</w:t>
      </w:r>
      <w:r w:rsidRPr="004307D3">
        <w:t xml:space="preserve"> activation energies, noting the </w:t>
      </w:r>
      <w:r w:rsidRPr="004307D3">
        <w:rPr>
          <w:i/>
          <w:iCs/>
        </w:rPr>
        <w:t>ortho</w:t>
      </w:r>
      <w:r w:rsidRPr="004307D3">
        <w:t>-hydroxy group had a weakening effect on the BDE of the O-CH</w:t>
      </w:r>
      <w:r w:rsidRPr="004307D3">
        <w:rPr>
          <w:vertAlign w:val="subscript"/>
        </w:rPr>
        <w:t>3</w:t>
      </w:r>
      <w:r w:rsidRPr="004307D3">
        <w:t xml:space="preserve"> bond of </w:t>
      </w:r>
      <w:r>
        <w:t>6.45</w:t>
      </w:r>
      <w:r w:rsidRPr="004307D3">
        <w:t xml:space="preserve"> k</w:t>
      </w:r>
      <w:r>
        <w:t>cal</w:t>
      </w:r>
      <w:r w:rsidRPr="004307D3">
        <w:t>/mol</w:t>
      </w:r>
      <w:r w:rsidRPr="008C59F8">
        <w:rPr>
          <w:noProof/>
          <w:vertAlign w:val="superscript"/>
        </w:rPr>
        <w:t>102</w:t>
      </w:r>
      <w:r w:rsidRPr="004307D3">
        <w:t>. The work on guaiacol agrees the homolysis of the O-CH</w:t>
      </w:r>
      <w:r w:rsidRPr="004307D3">
        <w:rPr>
          <w:vertAlign w:val="subscript"/>
        </w:rPr>
        <w:t xml:space="preserve">3 </w:t>
      </w:r>
      <w:r w:rsidRPr="004307D3">
        <w:t xml:space="preserve">bond and </w:t>
      </w:r>
      <w:r w:rsidRPr="004307D3">
        <w:rPr>
          <w:i/>
          <w:iCs/>
        </w:rPr>
        <w:t>ipso</w:t>
      </w:r>
      <w:r w:rsidRPr="004307D3">
        <w:t>-substitution are the major reaction pathways for both guaiacol and other methoxylated phenols</w:t>
      </w:r>
      <w:r w:rsidRPr="008C59F8">
        <w:rPr>
          <w:noProof/>
          <w:vertAlign w:val="superscript"/>
        </w:rPr>
        <w:t>98-100, 102-104</w:t>
      </w:r>
      <w:r w:rsidRPr="004307D3">
        <w:t>.</w:t>
      </w:r>
    </w:p>
    <w:p w14:paraId="5B6CE7A7" w14:textId="77777777" w:rsidR="00A14075" w:rsidRDefault="00A14075" w:rsidP="008C59F8">
      <w:r w:rsidRPr="004307D3">
        <w:t>Another important yet less investigated model monomer is syringol (2,6-dimethoxyphenol)</w:t>
      </w:r>
      <w:r w:rsidRPr="008C59F8">
        <w:rPr>
          <w:noProof/>
          <w:vertAlign w:val="superscript"/>
        </w:rPr>
        <w:t xml:space="preserve"> 105, 106</w:t>
      </w:r>
      <w:r w:rsidRPr="004307D3">
        <w:t>. Asmadi et al. compared the pyrolysis behavior of guaiacol and syringol to better understand the effect of the additional methoxyl group of syringol</w:t>
      </w:r>
      <w:r w:rsidRPr="008C59F8">
        <w:rPr>
          <w:noProof/>
          <w:vertAlign w:val="superscript"/>
        </w:rPr>
        <w:t>106</w:t>
      </w:r>
      <w:r w:rsidRPr="004307D3">
        <w:t>. The homolysis of the O-CH</w:t>
      </w:r>
      <w:r w:rsidRPr="004307D3">
        <w:rPr>
          <w:vertAlign w:val="subscript"/>
        </w:rPr>
        <w:t>3</w:t>
      </w:r>
      <w:r w:rsidRPr="004307D3">
        <w:t xml:space="preserve"> bond was found to be the rate</w:t>
      </w:r>
      <w:r>
        <w:t>-</w:t>
      </w:r>
      <w:r w:rsidRPr="004307D3">
        <w:t xml:space="preserve">determining step at temperatures greater than 400 </w:t>
      </w:r>
      <w:r w:rsidRPr="004307D3">
        <w:rPr>
          <w:rFonts w:ascii="Cambria Math" w:hAnsi="Cambria Math" w:cs="Cambria Math"/>
        </w:rPr>
        <w:t>℃</w:t>
      </w:r>
      <w:r w:rsidRPr="004307D3">
        <w:t xml:space="preserve">. Additionally, syringol was found to produce </w:t>
      </w:r>
      <w:r w:rsidRPr="004307D3">
        <w:lastRenderedPageBreak/>
        <w:t xml:space="preserve">significantly more coke than guaiacol in the initial stages of pyrolysis (80-120 s), which can be attributed to the additional methoxy group allowing for the formation of </w:t>
      </w:r>
      <w:r w:rsidRPr="004307D3">
        <w:rPr>
          <w:i/>
          <w:iCs/>
        </w:rPr>
        <w:t>o</w:t>
      </w:r>
      <w:r w:rsidRPr="004307D3">
        <w:t>-quinonemthide, an intermediate for coke formation</w:t>
      </w:r>
      <w:r w:rsidRPr="008C59F8">
        <w:rPr>
          <w:noProof/>
          <w:vertAlign w:val="superscript"/>
        </w:rPr>
        <w:t>106</w:t>
      </w:r>
      <w:r w:rsidRPr="004307D3">
        <w:t>.</w:t>
      </w:r>
    </w:p>
    <w:p w14:paraId="7BFFCEF3" w14:textId="77777777" w:rsidR="00A14075" w:rsidRPr="00AE2A11" w:rsidRDefault="00A14075" w:rsidP="008C59F8"/>
    <w:p w14:paraId="1FB345F4" w14:textId="77777777" w:rsidR="00A14075" w:rsidRDefault="00A14075" w:rsidP="008C59F8">
      <w:pPr>
        <w:pStyle w:val="Heading4"/>
      </w:pPr>
      <w:r>
        <w:t>2.3.1.3. Model lignin dimers</w:t>
      </w:r>
    </w:p>
    <w:p w14:paraId="3B8F56EA" w14:textId="77777777" w:rsidR="00A14075" w:rsidRDefault="00A14075" w:rsidP="008C59F8">
      <w:r w:rsidRPr="004307D3">
        <w:t xml:space="preserve">As </w:t>
      </w:r>
      <w:r w:rsidRPr="004307D3">
        <w:rPr>
          <w:rFonts w:ascii="Calibri" w:hAnsi="Calibri"/>
        </w:rPr>
        <w:t>β</w:t>
      </w:r>
      <w:r w:rsidRPr="004307D3">
        <w:t xml:space="preserve">-O-4 linkages make up over half the linkages in native lignin, it stands to reason </w:t>
      </w:r>
      <w:r>
        <w:t xml:space="preserve">that </w:t>
      </w:r>
      <w:r w:rsidRPr="004307D3">
        <w:t xml:space="preserve">model compounds containing a </w:t>
      </w:r>
      <w:r w:rsidRPr="004307D3">
        <w:rPr>
          <w:rFonts w:ascii="Calibri" w:hAnsi="Calibri"/>
        </w:rPr>
        <w:t>β</w:t>
      </w:r>
      <w:r w:rsidRPr="004307D3">
        <w:t xml:space="preserve">-O-4 would be of great importance to understanding lignin pyrolysis. Phenethyl phenyl ether (PPE) has become the fundamental lignin </w:t>
      </w:r>
      <w:r w:rsidRPr="004307D3">
        <w:rPr>
          <w:rFonts w:ascii="Calibri" w:hAnsi="Calibri"/>
        </w:rPr>
        <w:t>β</w:t>
      </w:r>
      <w:r w:rsidRPr="004307D3">
        <w:t>-O-4 model compound as it is the skeletal backbone devoid of side groups. Klein and Virk were the first group to provide quantitative information as to the kinetics and mechanism of PPE pyrolysis</w:t>
      </w:r>
      <w:r w:rsidRPr="008C59F8">
        <w:rPr>
          <w:noProof/>
          <w:vertAlign w:val="superscript"/>
        </w:rPr>
        <w:t>36</w:t>
      </w:r>
      <w:r w:rsidRPr="004307D3">
        <w:t xml:space="preserve">. At 300 – 550 </w:t>
      </w:r>
      <w:r w:rsidRPr="004307D3">
        <w:rPr>
          <w:rFonts w:ascii="Cambria Math" w:hAnsi="Cambria Math" w:cs="Cambria Math"/>
        </w:rPr>
        <w:t>℃</w:t>
      </w:r>
      <w:r w:rsidRPr="004307D3">
        <w:t>, the major pyrolysis products were phenol, styrene, ethylbenzene, and toluene. Klein and Virk proposed the decomposition of PPE proceeds via a first-order reaction</w:t>
      </w:r>
      <w:r>
        <w:t>,</w:t>
      </w:r>
      <w:r w:rsidRPr="004307D3">
        <w:t xml:space="preserve"> initially producing one mole of phenol and styrene with </w:t>
      </w:r>
      <w:r>
        <w:t xml:space="preserve">first-order </w:t>
      </w:r>
      <w:r w:rsidRPr="004307D3">
        <w:t>kinetic parameters of 11.1 ± 0.9 and 45.0 ± 2.7 for log A (s</w:t>
      </w:r>
      <w:r w:rsidRPr="004307D3">
        <w:rPr>
          <w:vertAlign w:val="superscript"/>
        </w:rPr>
        <w:t>-1</w:t>
      </w:r>
      <w:r w:rsidRPr="004307D3">
        <w:t>) and E</w:t>
      </w:r>
      <w:r w:rsidRPr="004307D3">
        <w:rPr>
          <w:vertAlign w:val="subscript"/>
        </w:rPr>
        <w:t>a</w:t>
      </w:r>
      <w:r w:rsidRPr="004307D3">
        <w:t xml:space="preserve">, respectively. Styrene then underwent secondary reactions to </w:t>
      </w:r>
      <w:r>
        <w:t xml:space="preserve">produce </w:t>
      </w:r>
      <w:r w:rsidRPr="004307D3">
        <w:t xml:space="preserve">other hydrocarbon products. The mechanism </w:t>
      </w:r>
      <w:r>
        <w:t>by</w:t>
      </w:r>
      <w:r w:rsidRPr="004307D3">
        <w:t xml:space="preserve"> which pyrolysis of lignin and representative model compounds occurs has not reached a consensus in </w:t>
      </w:r>
      <w:r>
        <w:t xml:space="preserve">the </w:t>
      </w:r>
      <w:r w:rsidRPr="004307D3">
        <w:t>literature. In their work, Klein and Virk proposed both free-radical and concerted mechanisms and found their kinetic parameters to favor a concerted retro-ene reaction to form phenol and styren</w:t>
      </w:r>
      <w:r w:rsidRPr="00357A32">
        <w:t>e (</w:t>
      </w:r>
      <w:r w:rsidRPr="00357A32">
        <w:fldChar w:fldCharType="begin"/>
      </w:r>
      <w:r w:rsidRPr="00357A32">
        <w:instrText xml:space="preserve"> REF _Ref135775897 \h  \* MERGEFORMAT </w:instrText>
      </w:r>
      <w:r w:rsidRPr="00357A32">
        <w:fldChar w:fldCharType="separate"/>
      </w:r>
      <w:r w:rsidRPr="009B1D6D">
        <w:t xml:space="preserve">Table </w:t>
      </w:r>
      <w:r w:rsidRPr="009B1D6D">
        <w:rPr>
          <w:noProof/>
        </w:rPr>
        <w:t>2</w:t>
      </w:r>
      <w:r w:rsidRPr="009B1D6D">
        <w:rPr>
          <w:noProof/>
        </w:rPr>
        <w:noBreakHyphen/>
        <w:t>2</w:t>
      </w:r>
      <w:r w:rsidRPr="00357A32">
        <w:fldChar w:fldCharType="end"/>
      </w:r>
      <w:r w:rsidRPr="004307D3">
        <w:t>)</w:t>
      </w:r>
      <w:r w:rsidRPr="008C59F8">
        <w:rPr>
          <w:noProof/>
          <w:vertAlign w:val="superscript"/>
        </w:rPr>
        <w:t>36</w:t>
      </w:r>
      <w:r w:rsidRPr="004307D3">
        <w:t xml:space="preserve">. Gilbert and Gajewski further investigated the pyrolysis of PPE and observed a reaction order (1.2-3) and radical initiator effects (addition of benzyl phenyl ether) that suggest PPE pyrolysis is more consistent with a </w:t>
      </w:r>
      <w:r w:rsidRPr="004307D3">
        <w:lastRenderedPageBreak/>
        <w:t>free radical scheme</w:t>
      </w:r>
      <w:r w:rsidRPr="008C59F8">
        <w:rPr>
          <w:noProof/>
          <w:vertAlign w:val="superscript"/>
        </w:rPr>
        <w:t>107</w:t>
      </w:r>
      <w:r w:rsidRPr="004307D3">
        <w:t>. Britt et al. attempted to resolve the discrepancies between the contradicting mechanisms by studying the thermolysis of PPE with or without a hydrogen donor in both the liquid and gas phase from 330-425 °C</w:t>
      </w:r>
      <w:r w:rsidRPr="008C59F8">
        <w:rPr>
          <w:noProof/>
          <w:vertAlign w:val="superscript"/>
        </w:rPr>
        <w:t>108</w:t>
      </w:r>
      <w:r w:rsidRPr="004307D3">
        <w:t xml:space="preserve">. Britt calculated a fractional reaction order and observed rate acceleration due to free-radical initiators. Therefore, he also proposed two competitive free-radical mechanisms that differ by </w:t>
      </w:r>
      <w:r w:rsidRPr="004307D3">
        <w:rPr>
          <w:rFonts w:ascii="Calibri" w:hAnsi="Calibri"/>
        </w:rPr>
        <w:t>α</w:t>
      </w:r>
      <w:r w:rsidRPr="004307D3">
        <w:t>/</w:t>
      </w:r>
      <w:r w:rsidRPr="004307D3">
        <w:rPr>
          <w:rFonts w:ascii="Calibri" w:hAnsi="Calibri"/>
        </w:rPr>
        <w:t>β</w:t>
      </w:r>
      <w:r w:rsidRPr="004307D3">
        <w:t xml:space="preserve"> selectivity, shown in </w:t>
      </w:r>
      <w:r w:rsidRPr="004307D3">
        <w:fldChar w:fldCharType="begin"/>
      </w:r>
      <w:r w:rsidRPr="004307D3">
        <w:instrText xml:space="preserve"> REF _Ref43481829 \h  \* MERGEFORMAT </w:instrText>
      </w:r>
      <w:r w:rsidRPr="004307D3">
        <w:fldChar w:fldCharType="separate"/>
      </w:r>
      <w:r w:rsidRPr="009B1D6D">
        <w:t>Figure 2</w:t>
      </w:r>
      <w:r w:rsidRPr="009B1D6D">
        <w:noBreakHyphen/>
        <w:t>3</w:t>
      </w:r>
      <w:r w:rsidRPr="004307D3">
        <w:fldChar w:fldCharType="end"/>
      </w:r>
      <w:r w:rsidRPr="004307D3">
        <w:t>.</w:t>
      </w:r>
    </w:p>
    <w:p w14:paraId="52C01374" w14:textId="43CAE042" w:rsidR="00C212A1" w:rsidRPr="004307D3" w:rsidRDefault="00C212A1" w:rsidP="00C212A1">
      <w:r w:rsidRPr="004307D3">
        <w:t>However, the estimated activation energy for the retro-ene reaction is comparable to the proposed free-radical mechanisms. A few years later, Britt performed flash vacuum pyrolysis (FVP) on PPE and other methoxy-substituted model compounds</w:t>
      </w:r>
      <w:r w:rsidRPr="008C59F8">
        <w:rPr>
          <w:noProof/>
          <w:vertAlign w:val="superscript"/>
        </w:rPr>
        <w:t>110</w:t>
      </w:r>
      <w:r w:rsidRPr="004307D3">
        <w:t>. At 500 °C,</w:t>
      </w:r>
      <w:r>
        <w:t xml:space="preserve"> he</w:t>
      </w:r>
      <w:r w:rsidRPr="004307D3">
        <w:t xml:space="preserve"> found evidence of both free-radical and concerted mechanisms for the production of phenol and styrene (1.4:1 free-radical:concerted). Estimation of the energetic barriers associated with the proposed free-radical and concerted mechanisms suggest that the retro-ene reaction should be dominant at temperatures less than 1250 °C</w:t>
      </w:r>
      <w:r w:rsidRPr="008C59F8">
        <w:rPr>
          <w:noProof/>
          <w:vertAlign w:val="superscript"/>
        </w:rPr>
        <w:t>111</w:t>
      </w:r>
      <w:r w:rsidRPr="004307D3">
        <w:t>. To further elucidate the dominant mechanism of PPE pyrolysis, Jarvis used a hyperthermal nozzle to couple pyrolysis with photoionization mass spectrometry (PIMS), which is able to measure radicals and other unstable pyrolysis products</w:t>
      </w:r>
      <w:r w:rsidRPr="008C59F8">
        <w:rPr>
          <w:noProof/>
          <w:vertAlign w:val="superscript"/>
        </w:rPr>
        <w:t>111</w:t>
      </w:r>
      <w:r w:rsidRPr="004307D3">
        <w:t xml:space="preserve">. The resulting mass spectra of PPE pyrolysis provided evidence for both mechanisms, but theoretical calculations suggested the concerted retro-ene pathway dominates at lower temperatures (&lt;600 °C), </w:t>
      </w:r>
      <w:r w:rsidRPr="004307D3">
        <w:fldChar w:fldCharType="begin"/>
      </w:r>
      <w:r w:rsidRPr="004307D3">
        <w:instrText xml:space="preserve"> REF _Ref43481722 \h  \* MERGEFORMAT </w:instrText>
      </w:r>
      <w:r w:rsidRPr="004307D3">
        <w:fldChar w:fldCharType="separate"/>
      </w:r>
      <w:r w:rsidRPr="009B1D6D">
        <w:t>Figure 2</w:t>
      </w:r>
      <w:r w:rsidRPr="009B1D6D">
        <w:noBreakHyphen/>
        <w:t>4</w:t>
      </w:r>
      <w:r w:rsidRPr="004307D3">
        <w:fldChar w:fldCharType="end"/>
      </w:r>
      <w:r w:rsidRPr="004307D3">
        <w:t>.</w:t>
      </w:r>
      <w:r>
        <w:t xml:space="preserve"> </w:t>
      </w:r>
    </w:p>
    <w:p w14:paraId="482FC051" w14:textId="0E02995E" w:rsidR="00C212A1" w:rsidRDefault="00C212A1" w:rsidP="00C212A1">
      <w:r w:rsidRPr="004307D3">
        <w:t xml:space="preserve">A caveat when working with PPE is the effect of side groups, especially at the </w:t>
      </w:r>
      <w:r w:rsidRPr="004307D3">
        <w:rPr>
          <w:rFonts w:ascii="Calibri" w:hAnsi="Calibri"/>
        </w:rPr>
        <w:t>α</w:t>
      </w:r>
      <w:r w:rsidRPr="004307D3">
        <w:t xml:space="preserve">-position. Domburg et al. found that the functional group located at the </w:t>
      </w:r>
      <w:r w:rsidRPr="004307D3">
        <w:rPr>
          <w:rFonts w:ascii="Calibri" w:hAnsi="Calibri"/>
        </w:rPr>
        <w:t>α</w:t>
      </w:r>
      <w:r w:rsidRPr="004307D3">
        <w:t>-position significantly affected the thermal stability of the dimer</w:t>
      </w:r>
      <w:r w:rsidRPr="008C59F8">
        <w:rPr>
          <w:noProof/>
          <w:vertAlign w:val="superscript"/>
        </w:rPr>
        <w:t>112</w:t>
      </w:r>
      <w:r w:rsidRPr="004307D3">
        <w:t>.</w:t>
      </w:r>
      <w:r>
        <w:br w:type="page"/>
      </w:r>
    </w:p>
    <w:p w14:paraId="593174CE" w14:textId="77777777" w:rsidR="00A14075" w:rsidRPr="004307D3" w:rsidRDefault="00A14075" w:rsidP="008C59F8">
      <w:r w:rsidRPr="004307D3">
        <w:rPr>
          <w:noProof/>
        </w:rPr>
        <w:lastRenderedPageBreak/>
        <w:drawing>
          <wp:inline distT="0" distB="0" distL="0" distR="0" wp14:anchorId="4EE583AB" wp14:editId="55F91647">
            <wp:extent cx="2619375" cy="1957070"/>
            <wp:effectExtent l="0" t="0" r="9525" b="508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ritt_Scheme_PPE.jpeg"/>
                    <pic:cNvPicPr/>
                  </pic:nvPicPr>
                  <pic:blipFill rotWithShape="1">
                    <a:blip r:embed="rId8" cstate="print">
                      <a:extLst>
                        <a:ext uri="{28A0092B-C50C-407E-A947-70E740481C1C}">
                          <a14:useLocalDpi xmlns:a14="http://schemas.microsoft.com/office/drawing/2010/main" val="0"/>
                        </a:ext>
                      </a:extLst>
                    </a:blip>
                    <a:srcRect r="4514"/>
                    <a:stretch/>
                  </pic:blipFill>
                  <pic:spPr bwMode="auto">
                    <a:xfrm>
                      <a:off x="0" y="0"/>
                      <a:ext cx="2619375" cy="1957070"/>
                    </a:xfrm>
                    <a:prstGeom prst="rect">
                      <a:avLst/>
                    </a:prstGeom>
                    <a:ln>
                      <a:noFill/>
                    </a:ln>
                    <a:extLst>
                      <a:ext uri="{53640926-AAD7-44D8-BBD7-CCE9431645EC}">
                        <a14:shadowObscured xmlns:a14="http://schemas.microsoft.com/office/drawing/2010/main"/>
                      </a:ext>
                    </a:extLst>
                  </pic:spPr>
                </pic:pic>
              </a:graphicData>
            </a:graphic>
          </wp:inline>
        </w:drawing>
      </w:r>
    </w:p>
    <w:p w14:paraId="595ADA0D" w14:textId="77777777" w:rsidR="00A14075" w:rsidRPr="004307D3" w:rsidRDefault="00A14075" w:rsidP="008C59F8">
      <w:bookmarkStart w:id="33" w:name="_Ref43481829"/>
      <w:bookmarkStart w:id="34" w:name="_Toc138267485"/>
      <w:r w:rsidRPr="004307D3">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3</w:t>
      </w:r>
      <w:r>
        <w:rPr>
          <w:b/>
          <w:bCs/>
        </w:rPr>
        <w:fldChar w:fldCharType="end"/>
      </w:r>
      <w:bookmarkEnd w:id="33"/>
      <w:r w:rsidRPr="004307D3">
        <w:rPr>
          <w:b/>
          <w:bCs/>
        </w:rPr>
        <w:t>.</w:t>
      </w:r>
      <w:r w:rsidRPr="004307D3">
        <w:rPr>
          <w:i/>
          <w:iCs/>
        </w:rPr>
        <w:t xml:space="preserve"> </w:t>
      </w:r>
      <w:r w:rsidRPr="004307D3">
        <w:t>Proposed radical mechanism of PPE pyrolysis by Britt et al.</w:t>
      </w:r>
      <w:r w:rsidRPr="008C59F8">
        <w:rPr>
          <w:noProof/>
          <w:vertAlign w:val="superscript"/>
        </w:rPr>
        <w:t xml:space="preserve"> 108</w:t>
      </w:r>
      <w:r w:rsidRPr="004307D3">
        <w:t xml:space="preserve"> Adapted from Beste et al.</w:t>
      </w:r>
      <w:bookmarkEnd w:id="34"/>
      <w:r w:rsidRPr="008C59F8">
        <w:rPr>
          <w:noProof/>
          <w:vertAlign w:val="superscript"/>
        </w:rPr>
        <w:t xml:space="preserve"> 109</w:t>
      </w:r>
    </w:p>
    <w:p w14:paraId="1C82BBE2" w14:textId="2DB73125" w:rsidR="00A14075" w:rsidRPr="004307D3" w:rsidRDefault="00C212A1" w:rsidP="00C212A1">
      <w:pPr>
        <w:spacing w:line="259" w:lineRule="auto"/>
        <w:ind w:firstLine="0"/>
        <w:jc w:val="left"/>
      </w:pPr>
      <w:r>
        <w:br w:type="page"/>
      </w:r>
    </w:p>
    <w:p w14:paraId="5E6EA105" w14:textId="77777777" w:rsidR="00A14075" w:rsidRPr="004307D3" w:rsidRDefault="00A14075" w:rsidP="008C59F8">
      <w:r w:rsidRPr="004307D3">
        <w:rPr>
          <w:noProof/>
        </w:rPr>
        <w:lastRenderedPageBreak/>
        <w:drawing>
          <wp:inline distT="0" distB="0" distL="0" distR="0" wp14:anchorId="4FD895DB" wp14:editId="42F9DA42">
            <wp:extent cx="2743200" cy="1936115"/>
            <wp:effectExtent l="0" t="0" r="0" b="6985"/>
            <wp:docPr id="1797260785" name="Picture 179726078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_placehold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1936115"/>
                    </a:xfrm>
                    <a:prstGeom prst="rect">
                      <a:avLst/>
                    </a:prstGeom>
                  </pic:spPr>
                </pic:pic>
              </a:graphicData>
            </a:graphic>
          </wp:inline>
        </w:drawing>
      </w:r>
    </w:p>
    <w:p w14:paraId="55242770" w14:textId="77777777" w:rsidR="00A14075" w:rsidRPr="004307D3" w:rsidRDefault="00A14075" w:rsidP="008C59F8">
      <w:bookmarkStart w:id="35" w:name="_Ref43481722"/>
      <w:bookmarkStart w:id="36" w:name="_Toc138267486"/>
      <w:r w:rsidRPr="004307D3">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4</w:t>
      </w:r>
      <w:r>
        <w:rPr>
          <w:b/>
          <w:bCs/>
        </w:rPr>
        <w:fldChar w:fldCharType="end"/>
      </w:r>
      <w:bookmarkEnd w:id="35"/>
      <w:r w:rsidRPr="004307D3">
        <w:rPr>
          <w:b/>
          <w:bCs/>
        </w:rPr>
        <w:t>.</w:t>
      </w:r>
      <w:r w:rsidRPr="004307D3">
        <w:t xml:space="preserve"> Initial steps of the proposed PPE pyrolysis mechanisms. (1) </w:t>
      </w:r>
      <w:r w:rsidRPr="004307D3">
        <w:rPr>
          <w:rFonts w:ascii="Calibri" w:hAnsi="Calibri"/>
        </w:rPr>
        <w:t>α</w:t>
      </w:r>
      <w:r w:rsidRPr="004307D3">
        <w:t>-position homolytic cleavage (2)</w:t>
      </w:r>
      <w:r>
        <w:t xml:space="preserve"> </w:t>
      </w:r>
      <w:r w:rsidRPr="004307D3">
        <w:rPr>
          <w:rFonts w:ascii="Calibri" w:hAnsi="Calibri"/>
        </w:rPr>
        <w:t>β</w:t>
      </w:r>
      <w:r w:rsidRPr="004307D3">
        <w:t>-position homolytic cleavage, (3) retro-ene fragmentation, and (4) Maccoll elimination</w:t>
      </w:r>
      <w:r w:rsidRPr="008C59F8">
        <w:rPr>
          <w:noProof/>
          <w:vertAlign w:val="superscript"/>
        </w:rPr>
        <w:t>111</w:t>
      </w:r>
      <w:r w:rsidRPr="004307D3">
        <w:t>.</w:t>
      </w:r>
      <w:bookmarkEnd w:id="36"/>
    </w:p>
    <w:p w14:paraId="6709DFBB" w14:textId="67E51E0C" w:rsidR="00C212A1" w:rsidRDefault="00C212A1">
      <w:pPr>
        <w:spacing w:line="259" w:lineRule="auto"/>
        <w:ind w:firstLine="0"/>
        <w:jc w:val="left"/>
      </w:pPr>
      <w:r>
        <w:br w:type="page"/>
      </w:r>
    </w:p>
    <w:p w14:paraId="00D9064B" w14:textId="202FF872" w:rsidR="00A14075" w:rsidRPr="004307D3" w:rsidRDefault="00A14075" w:rsidP="00C212A1">
      <w:pPr>
        <w:ind w:firstLine="0"/>
      </w:pPr>
      <w:r w:rsidRPr="004307D3">
        <w:lastRenderedPageBreak/>
        <w:t>Evans et al. further discussed the inherent limitation of PPE as a model compound and specifically Klein’s work on PPE due to the long pyrolysis timescale</w:t>
      </w:r>
      <w:r w:rsidRPr="008C59F8">
        <w:rPr>
          <w:noProof/>
          <w:vertAlign w:val="superscript"/>
        </w:rPr>
        <w:t>113</w:t>
      </w:r>
      <w:r w:rsidRPr="004307D3">
        <w:t>. In addition to PPE, Britt also investigated the effect of methoxy and hydroxy substitutions on the pyrolysis of PPE</w:t>
      </w:r>
      <w:r w:rsidRPr="008C59F8">
        <w:rPr>
          <w:noProof/>
          <w:vertAlign w:val="superscript"/>
        </w:rPr>
        <w:t>110, 114</w:t>
      </w:r>
      <w:r w:rsidRPr="004307D3">
        <w:t>. Under the operating conditions of 345 °C and an inert solvent, kinetic analysis suggested the substituted PPE compounds reacted via a free-radical mechanism</w:t>
      </w:r>
      <w:r w:rsidRPr="008C59F8">
        <w:rPr>
          <w:noProof/>
          <w:vertAlign w:val="superscript"/>
        </w:rPr>
        <w:t>114</w:t>
      </w:r>
      <w:r w:rsidRPr="004307D3">
        <w:t>. Oxygen substitutions were found to have an additive effect on both the rate of pyrolysis as well as the product selectivity</w:t>
      </w:r>
      <w:r w:rsidRPr="008C59F8">
        <w:rPr>
          <w:noProof/>
          <w:vertAlign w:val="superscript"/>
        </w:rPr>
        <w:t>110, 114, 115</w:t>
      </w:r>
      <w:r w:rsidRPr="004307D3">
        <w:t xml:space="preserve">. However, the complex interactions make it difficult to pinpoint the single factor causing the effect. </w:t>
      </w:r>
    </w:p>
    <w:p w14:paraId="20D31A4E" w14:textId="77777777" w:rsidR="00A14075" w:rsidRPr="004307D3" w:rsidRDefault="00A14075" w:rsidP="008C59F8">
      <w:r w:rsidRPr="004307D3">
        <w:t xml:space="preserve">McDermott and Klein looked to select a model compound that contained important structural aspects associated with </w:t>
      </w:r>
      <w:r w:rsidRPr="004307D3">
        <w:rPr>
          <w:rFonts w:ascii="Calibri" w:hAnsi="Calibri"/>
        </w:rPr>
        <w:t>β</w:t>
      </w:r>
      <w:r w:rsidRPr="004307D3">
        <w:t xml:space="preserve">-ethers and subsequently chose </w:t>
      </w:r>
      <w:r w:rsidRPr="004307D3">
        <w:rPr>
          <w:rFonts w:ascii="Calibri" w:hAnsi="Calibri"/>
        </w:rPr>
        <w:t>α</w:t>
      </w:r>
      <w:r w:rsidRPr="004307D3">
        <w:t>-[(o-</w:t>
      </w:r>
      <w:r>
        <w:t>m</w:t>
      </w:r>
      <w:r w:rsidRPr="004307D3">
        <w:t xml:space="preserve">ethoxyphenoxy)methyl]veratryl alcohol </w:t>
      </w:r>
      <w:r w:rsidRPr="002635A0">
        <w:t>(VGE) (</w:t>
      </w:r>
      <w:r w:rsidRPr="002635A0">
        <w:fldChar w:fldCharType="begin"/>
      </w:r>
      <w:r w:rsidRPr="002635A0">
        <w:instrText xml:space="preserve"> REF _Ref135775477 \h  \* MERGEFORMAT </w:instrText>
      </w:r>
      <w:r w:rsidRPr="002635A0">
        <w:fldChar w:fldCharType="separate"/>
      </w:r>
      <w:r w:rsidRPr="009B1D6D">
        <w:t xml:space="preserve">Figure </w:t>
      </w:r>
      <w:r w:rsidRPr="009B1D6D">
        <w:rPr>
          <w:noProof/>
        </w:rPr>
        <w:t>2</w:t>
      </w:r>
      <w:r w:rsidRPr="009B1D6D">
        <w:rPr>
          <w:noProof/>
        </w:rPr>
        <w:noBreakHyphen/>
        <w:t>5</w:t>
      </w:r>
      <w:r w:rsidRPr="002635A0">
        <w:fldChar w:fldCharType="end"/>
      </w:r>
      <w:r w:rsidRPr="004307D3">
        <w:t>)</w:t>
      </w:r>
      <w:r w:rsidRPr="008C59F8">
        <w:rPr>
          <w:noProof/>
          <w:vertAlign w:val="superscript"/>
        </w:rPr>
        <w:t>116</w:t>
      </w:r>
      <w:r w:rsidRPr="004307D3">
        <w:t xml:space="preserve">. VGE was pyrolyzed in a batch reactor from 250–380 °C at various reaction times. The primary pathway appeared to be dehydration to produce vinyl ethers. This pathway allows for the evolution of pyrolytic water from lignin. </w:t>
      </w:r>
    </w:p>
    <w:p w14:paraId="5DA4D882" w14:textId="77777777" w:rsidR="00A14075" w:rsidRPr="004307D3" w:rsidRDefault="00A14075" w:rsidP="008C59F8">
      <w:r w:rsidRPr="004307D3">
        <w:t xml:space="preserve"> Kawamoto et al. performed pyrolysis experiments on eight model lignin dimers containing </w:t>
      </w:r>
      <w:r w:rsidRPr="004307D3">
        <w:rPr>
          <w:rFonts w:ascii="Calibri" w:hAnsi="Calibri"/>
        </w:rPr>
        <w:t>β</w:t>
      </w:r>
      <w:r w:rsidRPr="004307D3">
        <w:t xml:space="preserve">-O-4, </w:t>
      </w:r>
      <w:r w:rsidRPr="004307D3">
        <w:rPr>
          <w:rFonts w:ascii="Calibri" w:hAnsi="Calibri"/>
        </w:rPr>
        <w:t>α</w:t>
      </w:r>
      <w:r w:rsidRPr="004307D3">
        <w:t xml:space="preserve">-O-4, </w:t>
      </w:r>
      <w:r w:rsidRPr="004307D3">
        <w:rPr>
          <w:rFonts w:ascii="Calibri" w:hAnsi="Calibri"/>
        </w:rPr>
        <w:t>β</w:t>
      </w:r>
      <w:r w:rsidRPr="004307D3">
        <w:t>-1, and biphenyl linkages</w:t>
      </w:r>
      <w:r w:rsidRPr="008C59F8">
        <w:rPr>
          <w:noProof/>
          <w:vertAlign w:val="superscript"/>
        </w:rPr>
        <w:t>117</w:t>
      </w:r>
      <w:r w:rsidRPr="004307D3">
        <w:t>. For both sets of ether</w:t>
      </w:r>
      <w:r>
        <w:t>-</w:t>
      </w:r>
      <w:r w:rsidRPr="004307D3">
        <w:t xml:space="preserve">linked dimers, the ether bond was shown to be easily cleaved above 400 </w:t>
      </w:r>
      <w:r w:rsidRPr="004307D3">
        <w:rPr>
          <w:rFonts w:ascii="Cambria Math" w:hAnsi="Cambria Math" w:cs="Cambria Math"/>
        </w:rPr>
        <w:t>℃</w:t>
      </w:r>
      <w:r w:rsidRPr="004307D3">
        <w:t xml:space="preserve">. The </w:t>
      </w:r>
      <w:r w:rsidRPr="004307D3">
        <w:rPr>
          <w:rFonts w:ascii="Calibri" w:hAnsi="Calibri"/>
        </w:rPr>
        <w:t>β</w:t>
      </w:r>
      <w:r w:rsidRPr="004307D3">
        <w:t>-1 dimers were proposed to proceed through both C</w:t>
      </w:r>
      <w:r w:rsidRPr="004307D3">
        <w:rPr>
          <w:rFonts w:ascii="Calibri" w:hAnsi="Calibri"/>
          <w:vertAlign w:val="subscript"/>
        </w:rPr>
        <w:t>α</w:t>
      </w:r>
      <w:r w:rsidRPr="004307D3">
        <w:t>-C</w:t>
      </w:r>
      <w:r w:rsidRPr="004307D3">
        <w:rPr>
          <w:rFonts w:ascii="Calibri" w:hAnsi="Calibri"/>
          <w:vertAlign w:val="subscript"/>
        </w:rPr>
        <w:t>β</w:t>
      </w:r>
      <w:r w:rsidRPr="004307D3">
        <w:rPr>
          <w:vertAlign w:val="subscript"/>
        </w:rPr>
        <w:t xml:space="preserve"> </w:t>
      </w:r>
      <w:r w:rsidRPr="004307D3">
        <w:t>scission and C</w:t>
      </w:r>
      <w:r w:rsidRPr="004307D3">
        <w:rPr>
          <w:rFonts w:ascii="Calibri" w:hAnsi="Calibri"/>
          <w:vertAlign w:val="subscript"/>
        </w:rPr>
        <w:t>γ</w:t>
      </w:r>
      <w:r w:rsidRPr="004307D3">
        <w:t xml:space="preserve">-elimination with selectivity depending on the phenolic nature of </w:t>
      </w:r>
      <w:r>
        <w:t xml:space="preserve">the </w:t>
      </w:r>
      <w:r w:rsidRPr="004307D3">
        <w:t>dimer. The biphenyl dimers do not play as large a role in the depolymerization of lignin but play a large part in the carbonization of lignin</w:t>
      </w:r>
      <w:r w:rsidRPr="008C59F8">
        <w:rPr>
          <w:noProof/>
          <w:vertAlign w:val="superscript"/>
        </w:rPr>
        <w:t>117</w:t>
      </w:r>
      <w:r w:rsidRPr="004307D3">
        <w:t xml:space="preserve">. In a subsequent study on </w:t>
      </w:r>
      <w:r w:rsidRPr="004307D3">
        <w:rPr>
          <w:rFonts w:ascii="Calibri" w:hAnsi="Calibri"/>
        </w:rPr>
        <w:t>β</w:t>
      </w:r>
      <w:r w:rsidRPr="004307D3">
        <w:t>-O-4 dimers, Kawamoto et al. determined th</w:t>
      </w:r>
      <w:r>
        <w:t>at</w:t>
      </w:r>
      <w:r w:rsidRPr="004307D3">
        <w:t xml:space="preserve"> C</w:t>
      </w:r>
      <w:r w:rsidRPr="004307D3">
        <w:rPr>
          <w:rFonts w:ascii="Calibri" w:hAnsi="Calibri"/>
          <w:vertAlign w:val="subscript"/>
        </w:rPr>
        <w:t>γ</w:t>
      </w:r>
      <w:r w:rsidRPr="004307D3">
        <w:t xml:space="preserve">-OH changed the mechanism of C-O cleavage, with the presence </w:t>
      </w:r>
      <w:r w:rsidRPr="004307D3">
        <w:lastRenderedPageBreak/>
        <w:t xml:space="preserve">of an OH group promoting </w:t>
      </w:r>
      <w:r>
        <w:t xml:space="preserve">the </w:t>
      </w:r>
      <w:r w:rsidRPr="004307D3">
        <w:t>formation of quinone methide that facilitate</w:t>
      </w:r>
      <w:r>
        <w:t>d</w:t>
      </w:r>
      <w:r w:rsidRPr="004307D3">
        <w:t xml:space="preserve"> the cleavage of the C-O bond</w:t>
      </w:r>
      <w:r w:rsidRPr="008C59F8">
        <w:rPr>
          <w:noProof/>
          <w:vertAlign w:val="superscript"/>
        </w:rPr>
        <w:t>118, 119</w:t>
      </w:r>
      <w:r w:rsidRPr="004307D3">
        <w:t xml:space="preserve">. Due to the debate between free-radical and concerted mechanisms for </w:t>
      </w:r>
      <w:r w:rsidRPr="004307D3">
        <w:rPr>
          <w:rFonts w:ascii="Calibri" w:hAnsi="Calibri"/>
        </w:rPr>
        <w:t>β</w:t>
      </w:r>
      <w:r w:rsidRPr="004307D3">
        <w:t xml:space="preserve">-O-4 pyrolysis, He et al. adopted synchrotron ultraviolet photoionization mass spectrometry (SVUV PIMS) to identify radical intermediates for </w:t>
      </w:r>
      <w:r w:rsidRPr="004307D3">
        <w:rPr>
          <w:rFonts w:ascii="Calibri" w:hAnsi="Calibri"/>
        </w:rPr>
        <w:t>β</w:t>
      </w:r>
      <w:r w:rsidRPr="004307D3">
        <w:t>-O-4 (guaiacylglycerol-</w:t>
      </w:r>
      <w:r w:rsidRPr="004307D3">
        <w:rPr>
          <w:rFonts w:ascii="Calibri" w:hAnsi="Calibri"/>
        </w:rPr>
        <w:t>β</w:t>
      </w:r>
      <w:r w:rsidRPr="004307D3">
        <w:t xml:space="preserve">-guaiacyl, GGGE) and </w:t>
      </w:r>
      <w:r w:rsidRPr="004307D3">
        <w:rPr>
          <w:rFonts w:ascii="Calibri" w:hAnsi="Calibri"/>
        </w:rPr>
        <w:t>α</w:t>
      </w:r>
      <w:r w:rsidRPr="004307D3">
        <w:t>-O-4 dimers (4-(benzyloxy)phenol, BOP, and 4-(benzyloxy)anisole, BOA)</w:t>
      </w:r>
      <w:r w:rsidRPr="008C59F8">
        <w:rPr>
          <w:noProof/>
          <w:vertAlign w:val="superscript"/>
        </w:rPr>
        <w:t xml:space="preserve"> 120</w:t>
      </w:r>
      <w:r w:rsidRPr="004307D3">
        <w:t xml:space="preserve">. For GGGE, no radicals were detected in the mass spectra, which suggests the agreement with Jarvis et al. that the concerted mechanism is dominant between 350-500 </w:t>
      </w:r>
      <w:r w:rsidRPr="004307D3">
        <w:rPr>
          <w:rFonts w:ascii="Cambria Math" w:hAnsi="Cambria Math" w:cs="Cambria Math"/>
        </w:rPr>
        <w:t>℃</w:t>
      </w:r>
      <w:r w:rsidRPr="008C59F8">
        <w:rPr>
          <w:noProof/>
          <w:vertAlign w:val="superscript"/>
        </w:rPr>
        <w:t>111, 120</w:t>
      </w:r>
      <w:r w:rsidRPr="004307D3">
        <w:t xml:space="preserve">. For both </w:t>
      </w:r>
      <w:r w:rsidRPr="004307D3">
        <w:rPr>
          <w:rFonts w:ascii="Calibri" w:hAnsi="Calibri"/>
        </w:rPr>
        <w:t>α</w:t>
      </w:r>
      <w:r w:rsidRPr="004307D3">
        <w:t>-O-4 dimers, the major pyrolysis pathways w</w:t>
      </w:r>
      <w:r>
        <w:t>ere</w:t>
      </w:r>
      <w:r w:rsidRPr="004307D3">
        <w:t xml:space="preserve"> through the scission of the C</w:t>
      </w:r>
      <w:r w:rsidRPr="004307D3">
        <w:rPr>
          <w:rFonts w:ascii="Calibri" w:hAnsi="Calibri"/>
          <w:vertAlign w:val="subscript"/>
        </w:rPr>
        <w:t>α</w:t>
      </w:r>
      <w:r w:rsidRPr="004307D3">
        <w:t xml:space="preserve">-O; however, the </w:t>
      </w:r>
      <w:r w:rsidRPr="004307D3">
        <w:rPr>
          <w:i/>
          <w:iCs/>
        </w:rPr>
        <w:t>p</w:t>
      </w:r>
      <w:r w:rsidRPr="004307D3">
        <w:t>-methoxy present in BOA can significantly reduce the BDE of the C</w:t>
      </w:r>
      <w:r w:rsidRPr="004307D3">
        <w:rPr>
          <w:vertAlign w:val="subscript"/>
        </w:rPr>
        <w:t>aromatic</w:t>
      </w:r>
      <w:r w:rsidRPr="004307D3">
        <w:t>- C</w:t>
      </w:r>
      <w:r w:rsidRPr="004307D3">
        <w:rPr>
          <w:rFonts w:ascii="Calibri" w:hAnsi="Calibri"/>
          <w:vertAlign w:val="subscript"/>
        </w:rPr>
        <w:t>α</w:t>
      </w:r>
      <w:r w:rsidRPr="004307D3">
        <w:rPr>
          <w:vertAlign w:val="subscript"/>
        </w:rPr>
        <w:t xml:space="preserve"> </w:t>
      </w:r>
      <w:r w:rsidRPr="004307D3">
        <w:t>and the O</w:t>
      </w:r>
      <w:r w:rsidRPr="004307D3">
        <w:rPr>
          <w:vertAlign w:val="subscript"/>
        </w:rPr>
        <w:t>ether</w:t>
      </w:r>
      <w:r w:rsidRPr="004307D3">
        <w:t>- C</w:t>
      </w:r>
      <w:r w:rsidRPr="004307D3">
        <w:rPr>
          <w:vertAlign w:val="subscript"/>
        </w:rPr>
        <w:t>aromatic</w:t>
      </w:r>
      <w:r w:rsidRPr="004307D3">
        <w:t xml:space="preserve"> bond, which supports the importance of these methoxy substitutions</w:t>
      </w:r>
      <w:r w:rsidRPr="008C59F8">
        <w:rPr>
          <w:noProof/>
          <w:vertAlign w:val="superscript"/>
        </w:rPr>
        <w:t>110, 120</w:t>
      </w:r>
      <w:r w:rsidRPr="004307D3">
        <w:t>. The presence of a C</w:t>
      </w:r>
      <w:r w:rsidRPr="004307D3">
        <w:rPr>
          <w:rFonts w:ascii="Calibri" w:hAnsi="Calibri"/>
          <w:vertAlign w:val="subscript"/>
        </w:rPr>
        <w:t>α</w:t>
      </w:r>
      <w:r w:rsidRPr="004307D3">
        <w:t>-OH bond is common in native lignin, and that can be oxidized to a C</w:t>
      </w:r>
      <w:r w:rsidRPr="004307D3">
        <w:rPr>
          <w:rFonts w:ascii="Calibri" w:hAnsi="Calibri"/>
          <w:vertAlign w:val="subscript"/>
        </w:rPr>
        <w:t>α</w:t>
      </w:r>
      <w:r w:rsidRPr="004307D3">
        <w:rPr>
          <w:vertAlign w:val="subscript"/>
        </w:rPr>
        <w:t xml:space="preserve"> </w:t>
      </w:r>
      <w:r w:rsidRPr="004307D3">
        <w:t>ketone</w:t>
      </w:r>
      <w:r w:rsidRPr="008C59F8">
        <w:rPr>
          <w:noProof/>
          <w:vertAlign w:val="superscript"/>
        </w:rPr>
        <w:t>121</w:t>
      </w:r>
      <w:r w:rsidRPr="004307D3">
        <w:t xml:space="preserve">. Jiang et al. investigated four </w:t>
      </w:r>
      <w:r w:rsidRPr="004307D3">
        <w:rPr>
          <w:rFonts w:ascii="Calibri" w:hAnsi="Calibri"/>
        </w:rPr>
        <w:t>β</w:t>
      </w:r>
      <w:r w:rsidRPr="004307D3">
        <w:t>-O-4 dimers containing th</w:t>
      </w:r>
      <w:r>
        <w:t>ese</w:t>
      </w:r>
      <w:r w:rsidRPr="004307D3">
        <w:t xml:space="preserve"> substituents to understand their role in lignin pyrolysis</w:t>
      </w:r>
      <w:r w:rsidRPr="008C59F8">
        <w:rPr>
          <w:noProof/>
          <w:vertAlign w:val="superscript"/>
        </w:rPr>
        <w:t>122</w:t>
      </w:r>
      <w:r w:rsidRPr="004307D3">
        <w:t>. The presence of C</w:t>
      </w:r>
      <w:r w:rsidRPr="004307D3">
        <w:rPr>
          <w:rFonts w:ascii="Calibri" w:hAnsi="Calibri"/>
          <w:vertAlign w:val="subscript"/>
        </w:rPr>
        <w:t>α</w:t>
      </w:r>
      <w:r w:rsidRPr="004307D3">
        <w:t>-OH promoted cleavage of the C</w:t>
      </w:r>
      <w:r w:rsidRPr="004307D3">
        <w:rPr>
          <w:rFonts w:ascii="Calibri" w:hAnsi="Calibri"/>
          <w:vertAlign w:val="subscript"/>
        </w:rPr>
        <w:t>β</w:t>
      </w:r>
      <w:r w:rsidRPr="004307D3">
        <w:t>-O bond</w:t>
      </w:r>
      <w:r>
        <w:t>,</w:t>
      </w:r>
      <w:r w:rsidRPr="004307D3">
        <w:t xml:space="preserve"> while the C</w:t>
      </w:r>
      <w:r w:rsidRPr="004307D3">
        <w:rPr>
          <w:rFonts w:ascii="Calibri" w:hAnsi="Calibri"/>
          <w:vertAlign w:val="subscript"/>
        </w:rPr>
        <w:t>α</w:t>
      </w:r>
      <w:r w:rsidRPr="004307D3">
        <w:rPr>
          <w:vertAlign w:val="subscript"/>
        </w:rPr>
        <w:t xml:space="preserve"> </w:t>
      </w:r>
      <w:r w:rsidRPr="004307D3">
        <w:t>ketone increased the feasibility of C</w:t>
      </w:r>
      <w:r w:rsidRPr="004307D3">
        <w:rPr>
          <w:rFonts w:ascii="Calibri" w:hAnsi="Calibri"/>
          <w:vertAlign w:val="subscript"/>
        </w:rPr>
        <w:t>α</w:t>
      </w:r>
      <w:r w:rsidRPr="004307D3">
        <w:t xml:space="preserve"> - C</w:t>
      </w:r>
      <w:r w:rsidRPr="004307D3">
        <w:rPr>
          <w:rFonts w:ascii="Calibri" w:hAnsi="Calibri"/>
          <w:vertAlign w:val="subscript"/>
        </w:rPr>
        <w:t>β</w:t>
      </w:r>
      <w:r w:rsidRPr="004307D3">
        <w:t xml:space="preserve"> cleavage.</w:t>
      </w:r>
    </w:p>
    <w:p w14:paraId="1812E515" w14:textId="77777777" w:rsidR="00A14075" w:rsidRPr="004307D3" w:rsidRDefault="00A14075" w:rsidP="008C59F8">
      <w:pPr>
        <w:rPr>
          <w:b/>
          <w:bCs/>
        </w:rPr>
      </w:pPr>
      <w:r w:rsidRPr="004307D3">
        <w:t xml:space="preserve">The </w:t>
      </w:r>
      <w:r w:rsidRPr="004307D3">
        <w:rPr>
          <w:rFonts w:ascii="Calibri" w:hAnsi="Calibri"/>
        </w:rPr>
        <w:t>β</w:t>
      </w:r>
      <w:r w:rsidRPr="004307D3">
        <w:t>-5 linkage makes up approximately 6-16% of the interunit linkages in lignin</w:t>
      </w:r>
      <w:r w:rsidRPr="008C59F8">
        <w:rPr>
          <w:noProof/>
          <w:vertAlign w:val="superscript"/>
        </w:rPr>
        <w:t>123</w:t>
      </w:r>
      <w:r w:rsidRPr="004307D3">
        <w:t xml:space="preserve">. Even so, the </w:t>
      </w:r>
      <w:r w:rsidRPr="004307D3">
        <w:rPr>
          <w:rFonts w:ascii="Calibri" w:hAnsi="Calibri"/>
        </w:rPr>
        <w:t>β</w:t>
      </w:r>
      <w:r w:rsidRPr="004307D3">
        <w:t>-5 linkage has not been widely studied for pyrolysis</w:t>
      </w:r>
      <w:r w:rsidRPr="008C59F8">
        <w:rPr>
          <w:noProof/>
          <w:vertAlign w:val="superscript"/>
        </w:rPr>
        <w:t>124-127</w:t>
      </w:r>
      <w:r w:rsidRPr="004307D3">
        <w:t xml:space="preserve">. Kuroda et al. studied product formation from </w:t>
      </w:r>
      <w:r w:rsidRPr="004307D3">
        <w:rPr>
          <w:rFonts w:ascii="Calibri" w:hAnsi="Calibri"/>
        </w:rPr>
        <w:t>β</w:t>
      </w:r>
      <w:r w:rsidRPr="004307D3">
        <w:t>-5 model compounds in the presence of tetramethylammonium hydroxide (TAMH) pyrolysis gas chromatography mass spectrometry (Py-GCMS) at 50</w:t>
      </w:r>
      <w:r w:rsidRPr="009025A8">
        <w:t xml:space="preserve">0 </w:t>
      </w:r>
      <w:r>
        <w:rPr>
          <w:rFonts w:ascii="Cambria Math" w:hAnsi="Cambria Math" w:cs="Cambria Math"/>
        </w:rPr>
        <w:t>°</w:t>
      </w:r>
      <w:r>
        <w:rPr>
          <w:rFonts w:cs="Cambria Math"/>
        </w:rPr>
        <w:t>C</w:t>
      </w:r>
      <w:r w:rsidRPr="009025A8">
        <w:t>. Under</w:t>
      </w:r>
      <w:r w:rsidRPr="004307D3">
        <w:t xml:space="preserve"> these conditions, the major pathways proceed through the opening of the </w:t>
      </w:r>
      <w:r w:rsidRPr="004307D3">
        <w:rPr>
          <w:rFonts w:ascii="Calibri" w:hAnsi="Calibri"/>
        </w:rPr>
        <w:t>β</w:t>
      </w:r>
      <w:r w:rsidRPr="004307D3">
        <w:t>-5 ring</w:t>
      </w:r>
      <w:r w:rsidRPr="008C59F8">
        <w:rPr>
          <w:noProof/>
          <w:vertAlign w:val="superscript"/>
        </w:rPr>
        <w:t>125</w:t>
      </w:r>
      <w:r w:rsidRPr="004307D3">
        <w:t>.</w:t>
      </w:r>
    </w:p>
    <w:p w14:paraId="27EB1D5D" w14:textId="77777777" w:rsidR="00A14075" w:rsidRPr="00AE2A11" w:rsidRDefault="00A14075" w:rsidP="008C59F8">
      <w:pPr>
        <w:ind w:firstLine="0"/>
      </w:pPr>
    </w:p>
    <w:p w14:paraId="01D23E3F" w14:textId="77777777" w:rsidR="00A14075" w:rsidRDefault="00A14075" w:rsidP="008C59F8">
      <w:pPr>
        <w:pStyle w:val="Heading4"/>
      </w:pPr>
      <w:r>
        <w:lastRenderedPageBreak/>
        <w:t>2.3.1.4. Model lignin oligomers</w:t>
      </w:r>
    </w:p>
    <w:p w14:paraId="79AAB8F8" w14:textId="77777777" w:rsidR="00A14075" w:rsidRPr="004307D3" w:rsidRDefault="00A14075" w:rsidP="008C59F8">
      <w:r w:rsidRPr="004307D3">
        <w:t>Model lignin monomers and dimers have been extensively studied and have provided valuable insight into the major pathways of lignin decomposition. However, these model compounds do not account for the variety of interunit linkages present in native lignin. Trimers, tetramers, and other oligomeric model compounds introduce multiple interunit linkages and become more representative of lignin. Even so, the research on model oligomers is spar</w:t>
      </w:r>
      <w:r>
        <w:t>s</w:t>
      </w:r>
      <w:r w:rsidRPr="004307D3">
        <w:t>e compared to that of model monomers and dimers</w:t>
      </w:r>
      <w:r w:rsidRPr="008C59F8">
        <w:rPr>
          <w:noProof/>
          <w:vertAlign w:val="superscript"/>
        </w:rPr>
        <w:t>37, 128-130</w:t>
      </w:r>
      <w:r w:rsidRPr="004307D3">
        <w:t xml:space="preserve">. Liu et al. performed TGA, Py-GC, and tube furnace experiments of two synthesized model oligomers comprised of H and G units with </w:t>
      </w:r>
      <w:r w:rsidRPr="004307D3">
        <w:rPr>
          <w:rFonts w:ascii="Calibri" w:hAnsi="Calibri"/>
        </w:rPr>
        <w:t>β</w:t>
      </w:r>
      <w:r w:rsidRPr="004307D3">
        <w:t>-O-4 linkages</w:t>
      </w:r>
      <w:r w:rsidRPr="008C59F8">
        <w:rPr>
          <w:noProof/>
          <w:vertAlign w:val="superscript"/>
        </w:rPr>
        <w:t>128</w:t>
      </w:r>
      <w:r w:rsidRPr="004307D3">
        <w:t xml:space="preserve">. Much like the previous work on </w:t>
      </w:r>
      <w:r w:rsidRPr="004307D3">
        <w:rPr>
          <w:rFonts w:ascii="Calibri" w:hAnsi="Calibri"/>
        </w:rPr>
        <w:t>β</w:t>
      </w:r>
      <w:r w:rsidRPr="004307D3">
        <w:t>-O-4 dimers, the C</w:t>
      </w:r>
      <w:r w:rsidRPr="004307D3">
        <w:rPr>
          <w:rFonts w:ascii="Calibri" w:hAnsi="Calibri"/>
          <w:vertAlign w:val="subscript"/>
        </w:rPr>
        <w:t>β</w:t>
      </w:r>
      <w:r w:rsidRPr="004307D3">
        <w:t>-O and C</w:t>
      </w:r>
      <w:r w:rsidRPr="004307D3">
        <w:rPr>
          <w:rFonts w:ascii="Calibri" w:hAnsi="Calibri"/>
          <w:vertAlign w:val="subscript"/>
        </w:rPr>
        <w:t>α</w:t>
      </w:r>
      <w:r w:rsidRPr="004307D3">
        <w:t>-C</w:t>
      </w:r>
      <w:r w:rsidRPr="004307D3">
        <w:rPr>
          <w:rFonts w:ascii="Calibri" w:hAnsi="Calibri"/>
          <w:vertAlign w:val="subscript"/>
        </w:rPr>
        <w:t>β</w:t>
      </w:r>
      <w:r w:rsidRPr="004307D3">
        <w:t xml:space="preserve"> are the </w:t>
      </w:r>
      <w:r>
        <w:t>easiest bonds to cleave</w:t>
      </w:r>
      <w:r w:rsidRPr="004307D3">
        <w:t xml:space="preserve"> to initiate the pyrolysis mechanism, with ArO-CH</w:t>
      </w:r>
      <w:r w:rsidRPr="004307D3">
        <w:rPr>
          <w:vertAlign w:val="subscript"/>
        </w:rPr>
        <w:t>3</w:t>
      </w:r>
      <w:r w:rsidRPr="004307D3">
        <w:t xml:space="preserve"> being another secondary pathway. Another </w:t>
      </w:r>
      <w:r w:rsidRPr="004307D3">
        <w:rPr>
          <w:rFonts w:ascii="Calibri" w:hAnsi="Calibri"/>
        </w:rPr>
        <w:t>β</w:t>
      </w:r>
      <w:r w:rsidRPr="004307D3">
        <w:t>-O-4 oligomer was synthesized by Chu et al. that had an average molecular weight of 1250 Da</w:t>
      </w:r>
      <w:r>
        <w:t>,</w:t>
      </w:r>
      <w:r w:rsidRPr="004307D3">
        <w:t xml:space="preserve"> and </w:t>
      </w:r>
      <w:r>
        <w:t xml:space="preserve">they </w:t>
      </w:r>
      <w:r w:rsidRPr="004307D3">
        <w:t>proposed a free-radical reaction scheme for pyrolysis based on the observed products from Py-GCMS experiments</w:t>
      </w:r>
      <w:r w:rsidRPr="008C59F8">
        <w:rPr>
          <w:noProof/>
          <w:vertAlign w:val="superscript"/>
        </w:rPr>
        <w:t>129</w:t>
      </w:r>
      <w:r w:rsidRPr="004307D3">
        <w:t>. The major identified monomeric products were vanillin and 2-methoxy-4-methyl phenol suggesting the C</w:t>
      </w:r>
      <w:r w:rsidRPr="004307D3">
        <w:rPr>
          <w:rFonts w:ascii="Calibri" w:hAnsi="Calibri"/>
          <w:vertAlign w:val="subscript"/>
        </w:rPr>
        <w:t>β</w:t>
      </w:r>
      <w:r w:rsidRPr="004307D3">
        <w:t xml:space="preserve">-O </w:t>
      </w:r>
      <w:r>
        <w:t xml:space="preserve">bond </w:t>
      </w:r>
      <w:r w:rsidRPr="004307D3">
        <w:t xml:space="preserve">throughout the oligomer is easily broken. The products accounted for via a C-C scission were only observed at higher temperatures (&gt;500 </w:t>
      </w:r>
      <w:r>
        <w:rPr>
          <w:rFonts w:ascii="Cambria Math" w:hAnsi="Cambria Math" w:cs="Cambria Math"/>
        </w:rPr>
        <w:t>°</w:t>
      </w:r>
      <w:r>
        <w:rPr>
          <w:rFonts w:cs="Cambria Math"/>
        </w:rPr>
        <w:t>C</w:t>
      </w:r>
      <w:r w:rsidRPr="004307D3">
        <w:t xml:space="preserve">), which is to be expected to </w:t>
      </w:r>
      <w:r>
        <w:t xml:space="preserve">be </w:t>
      </w:r>
      <w:r w:rsidRPr="004307D3">
        <w:t>the difference in reported BDEs</w:t>
      </w:r>
      <w:r w:rsidRPr="008C59F8">
        <w:rPr>
          <w:noProof/>
          <w:vertAlign w:val="superscript"/>
        </w:rPr>
        <w:t>129</w:t>
      </w:r>
      <w:r w:rsidRPr="004307D3">
        <w:t xml:space="preserve">. Sheng et al. examined the pyrolysis behavior </w:t>
      </w:r>
      <w:r>
        <w:t xml:space="preserve">of </w:t>
      </w:r>
      <w:r w:rsidRPr="004307D3">
        <w:t xml:space="preserve">a </w:t>
      </w:r>
      <w:r w:rsidRPr="004307D3">
        <w:rPr>
          <w:rFonts w:ascii="Calibri" w:hAnsi="Calibri"/>
        </w:rPr>
        <w:t>β</w:t>
      </w:r>
      <w:r w:rsidRPr="004307D3">
        <w:t>-O-4 trimer, tetramer, and a synthetic polymer made up of G-units</w:t>
      </w:r>
      <w:r w:rsidRPr="008C59F8">
        <w:rPr>
          <w:noProof/>
          <w:vertAlign w:val="superscript"/>
        </w:rPr>
        <w:t>37</w:t>
      </w:r>
      <w:r w:rsidRPr="004307D3">
        <w:t>. Products were ionized using a negative ion mode atmospheric pressure chemical ionization ((-)APCI) and detected with a linear quadrupole ion trap (LQIT) mass spectrometer</w:t>
      </w:r>
      <w:r w:rsidRPr="008C59F8">
        <w:rPr>
          <w:noProof/>
          <w:vertAlign w:val="superscript"/>
        </w:rPr>
        <w:t>131</w:t>
      </w:r>
      <w:r w:rsidRPr="004307D3">
        <w:t>. For all pyrolysis experiments, no</w:t>
      </w:r>
      <w:r>
        <w:t xml:space="preserve"> free</w:t>
      </w:r>
      <w:r w:rsidRPr="004307D3">
        <w:t xml:space="preserve"> radical species were </w:t>
      </w:r>
      <w:r w:rsidRPr="004307D3">
        <w:lastRenderedPageBreak/>
        <w:t>detected, which suggests the decomposition of these oligomers proceeds through concerted reactions compared to radical cleavage</w:t>
      </w:r>
      <w:r w:rsidRPr="008C59F8">
        <w:rPr>
          <w:noProof/>
          <w:vertAlign w:val="superscript"/>
        </w:rPr>
        <w:t>37</w:t>
      </w:r>
      <w:r w:rsidRPr="004307D3">
        <w:t xml:space="preserve">. </w:t>
      </w:r>
    </w:p>
    <w:p w14:paraId="25870A3E" w14:textId="77777777" w:rsidR="00A14075" w:rsidRPr="004307D3" w:rsidRDefault="00A14075" w:rsidP="008C59F8">
      <w:r w:rsidRPr="004307D3">
        <w:t>Dibenzodioxocins are recently discovered eight-member rings connected to phenylpropane by ether bonds</w:t>
      </w:r>
      <w:r>
        <w:t xml:space="preserve">. These substructures </w:t>
      </w:r>
      <w:r w:rsidRPr="004307D3">
        <w:t>are considered important branching structures in lignin</w:t>
      </w:r>
      <w:r w:rsidRPr="008C59F8">
        <w:rPr>
          <w:noProof/>
          <w:vertAlign w:val="superscript"/>
        </w:rPr>
        <w:t>132-134</w:t>
      </w:r>
      <w:r w:rsidRPr="004307D3">
        <w:t>. There has not been much experimental work done on the pyrolysis behavior of a dibenzodioxocin structure. Gardrat et al. studie</w:t>
      </w:r>
      <w:r>
        <w:t>d</w:t>
      </w:r>
      <w:r w:rsidRPr="004307D3">
        <w:t xml:space="preserve"> the decomposition of dibenzodioxocin using TGA and mass spectrometry</w:t>
      </w:r>
      <w:r w:rsidRPr="008C59F8">
        <w:rPr>
          <w:noProof/>
          <w:vertAlign w:val="superscript"/>
        </w:rPr>
        <w:t>130</w:t>
      </w:r>
      <w:r w:rsidRPr="004307D3">
        <w:t xml:space="preserve">. Dibenzodioxocin was shown to be thermally unstable even at low temperatures. For all temperatures, 200-400 </w:t>
      </w:r>
      <w:r w:rsidRPr="004307D3">
        <w:rPr>
          <w:rFonts w:ascii="Cambria Math" w:hAnsi="Cambria Math" w:cs="Cambria Math"/>
        </w:rPr>
        <w:t>℃</w:t>
      </w:r>
      <w:r w:rsidRPr="004307D3">
        <w:t xml:space="preserve">, 4-vinylguaiacol was the main product, which suggests two possible mechanisms: initial scission of the </w:t>
      </w:r>
      <w:r w:rsidRPr="004307D3">
        <w:rPr>
          <w:rFonts w:ascii="Calibri" w:hAnsi="Calibri"/>
        </w:rPr>
        <w:t>α</w:t>
      </w:r>
      <w:r w:rsidRPr="004307D3">
        <w:t xml:space="preserve">-O-4 followed by scission of the </w:t>
      </w:r>
      <w:r w:rsidRPr="004307D3">
        <w:rPr>
          <w:rFonts w:ascii="Calibri" w:hAnsi="Calibri"/>
        </w:rPr>
        <w:t>β</w:t>
      </w:r>
      <w:r w:rsidRPr="004307D3">
        <w:t>-O-4 or vice versa</w:t>
      </w:r>
      <w:r w:rsidRPr="008C59F8">
        <w:rPr>
          <w:noProof/>
          <w:vertAlign w:val="superscript"/>
        </w:rPr>
        <w:t>130</w:t>
      </w:r>
      <w:r w:rsidRPr="004307D3">
        <w:t>. Theoretical calculations provided energetics for which bond would be broken first</w:t>
      </w:r>
      <w:r>
        <w:t>,</w:t>
      </w:r>
      <w:r w:rsidRPr="004307D3">
        <w:t xml:space="preserve"> and that will be discussed in a later section.</w:t>
      </w:r>
    </w:p>
    <w:p w14:paraId="48A0B893" w14:textId="77777777" w:rsidR="00A14075" w:rsidRDefault="00A14075" w:rsidP="008C59F8">
      <w:r w:rsidRPr="004307D3">
        <w:t>As these lignin model structures get larger, the possible degradation pathways quickly become more complicated. Therefore, it is more difficult to propose full reaction mechanisms and determine individual reaction kinetics to produce major products. As will be discussed in the following sections, quantum chemistry can play a significant role in addressing the shortcoming associated with current experimental techniques.</w:t>
      </w:r>
    </w:p>
    <w:p w14:paraId="1C49D904" w14:textId="77777777" w:rsidR="00A14075" w:rsidRDefault="00A14075" w:rsidP="008C59F8">
      <w:pPr>
        <w:pStyle w:val="Heading3"/>
      </w:pPr>
      <w:bookmarkStart w:id="37" w:name="_Toc138267416"/>
      <w:r>
        <w:t>2.3.2. Computational investigation of lignin pyrolysis mechanisms</w:t>
      </w:r>
      <w:bookmarkEnd w:id="37"/>
    </w:p>
    <w:p w14:paraId="58171E1B" w14:textId="77777777" w:rsidR="00A14075" w:rsidRPr="00ED62F9" w:rsidRDefault="00A14075" w:rsidP="008C59F8">
      <w:r w:rsidRPr="00ED62F9">
        <w:t xml:space="preserve">Recently, kinetic analysis of lignin model compounds has coupled experimental observation with theoretical calculations to propose reaction mechanisms based on </w:t>
      </w:r>
      <w:r w:rsidRPr="00ED62F9">
        <w:lastRenderedPageBreak/>
        <w:t xml:space="preserve">the observed products and the relative energetics associated with the pathways for </w:t>
      </w:r>
      <w:r>
        <w:t xml:space="preserve">the </w:t>
      </w:r>
      <w:r w:rsidRPr="00ED62F9">
        <w:t>formation of the products. Density functional theory (DFT) allows for the determination of the energetics of a specific system and provides valuable information for proposing mechanistic reaction pathways. Bond dissociation energy</w:t>
      </w:r>
      <w:r>
        <w:t>,</w:t>
      </w:r>
      <w:r w:rsidRPr="00ED62F9">
        <w:t xml:space="preserve"> or more accurately, bond dissociation enthalpy (BDE)</w:t>
      </w:r>
      <w:r>
        <w:t>,</w:t>
      </w:r>
      <w:r w:rsidRPr="00ED62F9">
        <w:t xml:space="preserve"> is a useful first step for understanding the probably major reaction pathways. It allows for </w:t>
      </w:r>
      <w:r>
        <w:t xml:space="preserve">the </w:t>
      </w:r>
      <w:r w:rsidRPr="00ED62F9">
        <w:t>prediction of which bonds are most likely to break under certain conditions. Theoretical calculations can locate transition</w:t>
      </w:r>
      <w:r>
        <w:t xml:space="preserve"> </w:t>
      </w:r>
      <w:r w:rsidRPr="00ED62F9">
        <w:t>states that have the highest potential energy and represent the energy barrier for a given reaction. The rate constants for reactions can then be calculated via transition-state theory</w:t>
      </w:r>
      <w:r w:rsidRPr="008C59F8">
        <w:rPr>
          <w:noProof/>
          <w:vertAlign w:val="superscript"/>
        </w:rPr>
        <w:t>135</w:t>
      </w:r>
      <w:r w:rsidRPr="00ED62F9">
        <w:t>. In the absence of a large energy barrier on the potential energy surface (PES) or transition state, the activation energy can be approximated as the BDE.</w:t>
      </w:r>
    </w:p>
    <w:p w14:paraId="09EADFBB" w14:textId="77777777" w:rsidR="00A14075" w:rsidRDefault="00A14075" w:rsidP="008C59F8">
      <w:r w:rsidRPr="00ED62F9">
        <w:t>In literature, bond dissociation energy and bond dissociation enthalpy are sometimes used interchangeably. Since these reactions are investigated at reaction temperature, the term bond dissociation enthalpy (BDE) is more appropriate. For aromatic model lignin monomers, the general trend in BDE is CH</w:t>
      </w:r>
      <w:r w:rsidRPr="00ED62F9">
        <w:rPr>
          <w:vertAlign w:val="subscript"/>
        </w:rPr>
        <w:t>3</w:t>
      </w:r>
      <w:r w:rsidRPr="00ED62F9">
        <w:t>-O &lt; O-H &lt; CH</w:t>
      </w:r>
      <w:r w:rsidRPr="00ED62F9">
        <w:rPr>
          <w:vertAlign w:val="subscript"/>
        </w:rPr>
        <w:t>3</w:t>
      </w:r>
      <w:r w:rsidRPr="00ED62F9">
        <w:t>O-C</w:t>
      </w:r>
      <w:r w:rsidRPr="00ED62F9">
        <w:rPr>
          <w:vertAlign w:val="subscript"/>
        </w:rPr>
        <w:t>aromatic</w:t>
      </w:r>
      <w:r w:rsidRPr="00ED62F9">
        <w:t xml:space="preserve"> &lt; CH</w:t>
      </w:r>
      <w:r w:rsidRPr="00ED62F9">
        <w:rPr>
          <w:vertAlign w:val="subscript"/>
        </w:rPr>
        <w:t>2</w:t>
      </w:r>
      <w:r w:rsidRPr="00ED62F9">
        <w:t>-H &lt; HO-C</w:t>
      </w:r>
      <w:r w:rsidRPr="00ED62F9">
        <w:rPr>
          <w:vertAlign w:val="subscript"/>
        </w:rPr>
        <w:t>aromatic</w:t>
      </w:r>
      <w:r w:rsidRPr="00ED62F9">
        <w:t xml:space="preserve"> &lt; C</w:t>
      </w:r>
      <w:r w:rsidRPr="00ED62F9">
        <w:rPr>
          <w:vertAlign w:val="subscript"/>
        </w:rPr>
        <w:t>aromatic</w:t>
      </w:r>
      <w:r w:rsidRPr="00ED62F9">
        <w:t>-H</w:t>
      </w:r>
      <w:r w:rsidRPr="008C59F8">
        <w:rPr>
          <w:noProof/>
          <w:vertAlign w:val="superscript"/>
        </w:rPr>
        <w:t>33, 136-139</w:t>
      </w:r>
      <w:r w:rsidRPr="00ED62F9">
        <w:t xml:space="preserve">. In 2009, Beste et al. investigated the BDE of substituted phenethyl phenyl ether (PPE) at 298 K to form initial radical species from the homolytic cleavage at either the </w:t>
      </w:r>
      <w:r w:rsidRPr="00ED62F9">
        <w:rPr>
          <w:rFonts w:ascii="Calibri" w:hAnsi="Calibri"/>
        </w:rPr>
        <w:t>α</w:t>
      </w:r>
      <w:r w:rsidRPr="00ED62F9">
        <w:t xml:space="preserve">-(C-O) or </w:t>
      </w:r>
      <w:r w:rsidRPr="00ED62F9">
        <w:rPr>
          <w:rFonts w:ascii="Calibri" w:hAnsi="Calibri"/>
        </w:rPr>
        <w:t>β</w:t>
      </w:r>
      <w:r w:rsidRPr="00ED62F9">
        <w:t>-position(C-C)</w:t>
      </w:r>
      <w:r w:rsidRPr="008C59F8">
        <w:rPr>
          <w:noProof/>
          <w:vertAlign w:val="superscript"/>
        </w:rPr>
        <w:t xml:space="preserve"> 140</w:t>
      </w:r>
      <w:r w:rsidRPr="00ED62F9">
        <w:t>. For all PPEs investigated, using M06-2X/6-311++G**(** corresponds to (d,p)), the C-O bond was found to have a lower BDE than the C-C bond (7.6 – 17.1 kcal/mol lower). The individual BDE</w:t>
      </w:r>
      <w:r>
        <w:t>,</w:t>
      </w:r>
      <w:r w:rsidRPr="00ED62F9">
        <w:t xml:space="preserve"> as well as the BDE difference</w:t>
      </w:r>
      <w:r>
        <w:t>,</w:t>
      </w:r>
      <w:r w:rsidRPr="00ED62F9">
        <w:t xml:space="preserve"> is also affected by the type of substituents present on the aromatic ring. Wang et al.</w:t>
      </w:r>
      <w:r>
        <w:t xml:space="preserve"> (2009)</w:t>
      </w:r>
      <w:r w:rsidRPr="00ED62F9">
        <w:t xml:space="preserve"> in</w:t>
      </w:r>
      <w:r>
        <w:t>vestigated</w:t>
      </w:r>
      <w:r w:rsidRPr="00ED62F9">
        <w:t xml:space="preserve"> 1-(4-hydroxyphenyl)-2-phenoxy-</w:t>
      </w:r>
      <w:r w:rsidRPr="00ED62F9">
        <w:lastRenderedPageBreak/>
        <w:t xml:space="preserve">1,3 propylene glycol </w:t>
      </w:r>
      <w:r>
        <w:t xml:space="preserve">and </w:t>
      </w:r>
      <w:r w:rsidRPr="00ED62F9">
        <w:t xml:space="preserve">further supported the claim that the </w:t>
      </w:r>
      <w:r w:rsidRPr="004307D3">
        <w:t>C</w:t>
      </w:r>
      <w:r w:rsidRPr="004307D3">
        <w:rPr>
          <w:rFonts w:ascii="Calibri" w:hAnsi="Calibri"/>
          <w:vertAlign w:val="subscript"/>
        </w:rPr>
        <w:t>β</w:t>
      </w:r>
      <w:r w:rsidRPr="004307D3">
        <w:t>-O and C</w:t>
      </w:r>
      <w:r w:rsidRPr="004307D3">
        <w:rPr>
          <w:rFonts w:ascii="Calibri" w:hAnsi="Calibri"/>
          <w:vertAlign w:val="subscript"/>
        </w:rPr>
        <w:t>α</w:t>
      </w:r>
      <w:r w:rsidRPr="004307D3">
        <w:t>-C</w:t>
      </w:r>
      <w:r w:rsidRPr="004307D3">
        <w:rPr>
          <w:rFonts w:ascii="Calibri" w:hAnsi="Calibri"/>
          <w:vertAlign w:val="subscript"/>
        </w:rPr>
        <w:t>β</w:t>
      </w:r>
      <w:r w:rsidRPr="004307D3">
        <w:t xml:space="preserve"> </w:t>
      </w:r>
      <w:r w:rsidRPr="00ED62F9">
        <w:t>have the lowest BDE using a B3LYP/6-31G(d) setup</w:t>
      </w:r>
      <w:r w:rsidRPr="008C59F8">
        <w:rPr>
          <w:noProof/>
          <w:vertAlign w:val="superscript"/>
        </w:rPr>
        <w:t>141</w:t>
      </w:r>
      <w:r w:rsidRPr="00ED62F9">
        <w:t xml:space="preserve">. In 2010, Thomas Elder calculated the BDEs for three fully substituted dilignols with a </w:t>
      </w:r>
      <w:r w:rsidRPr="00ED62F9">
        <w:rPr>
          <w:rFonts w:ascii="Calibri" w:hAnsi="Calibri"/>
        </w:rPr>
        <w:t>β</w:t>
      </w:r>
      <w:r w:rsidRPr="00ED62F9">
        <w:t xml:space="preserve">-O-4 linkage at 298 K using both G3MP2 and CBS-4m methods. As previously reported, he found the BDE of the </w:t>
      </w:r>
      <w:r w:rsidRPr="00ED62F9">
        <w:rPr>
          <w:rFonts w:ascii="Calibri" w:hAnsi="Calibri"/>
        </w:rPr>
        <w:t>β</w:t>
      </w:r>
      <w:r w:rsidRPr="00ED62F9">
        <w:t xml:space="preserve">-O cleavage is less than the </w:t>
      </w:r>
      <w:r w:rsidRPr="00ED62F9">
        <w:rPr>
          <w:rFonts w:ascii="Calibri" w:hAnsi="Calibri"/>
        </w:rPr>
        <w:t>α</w:t>
      </w:r>
      <w:r w:rsidRPr="00ED62F9">
        <w:t>-</w:t>
      </w:r>
      <w:r w:rsidRPr="00ED62F9">
        <w:rPr>
          <w:rFonts w:ascii="Calibri" w:hAnsi="Calibri"/>
        </w:rPr>
        <w:t>β</w:t>
      </w:r>
      <w:r w:rsidRPr="00ED62F9">
        <w:t>, but the difference decreases as the dilignol becomes more substituted</w:t>
      </w:r>
      <w:r w:rsidRPr="008C59F8">
        <w:rPr>
          <w:noProof/>
          <w:vertAlign w:val="superscript"/>
        </w:rPr>
        <w:t>142</w:t>
      </w:r>
      <w:r w:rsidRPr="00ED62F9">
        <w:t xml:space="preserve">. Younker et al. used DFT at the M06-2X/6-311++G** level to determine the effect of substituents at the </w:t>
      </w:r>
      <w:r w:rsidRPr="00ED62F9">
        <w:rPr>
          <w:rFonts w:ascii="Calibri" w:hAnsi="Calibri"/>
        </w:rPr>
        <w:t>α</w:t>
      </w:r>
      <w:r w:rsidRPr="00ED62F9">
        <w:t xml:space="preserve">- and </w:t>
      </w:r>
      <w:r w:rsidRPr="00ED62F9">
        <w:rPr>
          <w:rFonts w:ascii="Calibri" w:hAnsi="Calibri"/>
        </w:rPr>
        <w:t>β</w:t>
      </w:r>
      <w:r w:rsidRPr="00ED62F9">
        <w:t xml:space="preserve">-positions of </w:t>
      </w:r>
      <w:r>
        <w:t>using substituted PPE</w:t>
      </w:r>
      <w:r w:rsidRPr="00ED62F9">
        <w:t xml:space="preserve"> dimers</w:t>
      </w:r>
      <w:r w:rsidRPr="008C59F8">
        <w:rPr>
          <w:noProof/>
          <w:vertAlign w:val="superscript"/>
        </w:rPr>
        <w:t>143</w:t>
      </w:r>
      <w:r w:rsidRPr="00ED62F9">
        <w:t>.</w:t>
      </w:r>
      <w:r>
        <w:t xml:space="preserve"> </w:t>
      </w:r>
      <w:r w:rsidRPr="00ED62F9">
        <w:t>The M06-2X functional was shown to capture the effect of hydrogen bonding, which is important when dealing with aliphatic functional groups. The addition of functional groups to the aliphatic carbons also introduces chiral centers into the molecule, which must be accounted for via a conformational search for each enantiomer. The presence of hydrogen bonding stabilized both the radical and ground states</w:t>
      </w:r>
      <w:r>
        <w:t>,</w:t>
      </w:r>
      <w:r w:rsidRPr="00ED62F9">
        <w:t xml:space="preserve"> so the BDE increased by less than 3 kcal/mol compared to PPE</w:t>
      </w:r>
      <w:r w:rsidRPr="008C59F8">
        <w:rPr>
          <w:noProof/>
          <w:vertAlign w:val="superscript"/>
        </w:rPr>
        <w:t>143</w:t>
      </w:r>
      <w:r w:rsidRPr="00ED62F9">
        <w:t xml:space="preserve">. It is now well-documented that the BDE of the C-O bond is lower than the C-C in the </w:t>
      </w:r>
      <w:r w:rsidRPr="00ED62F9">
        <w:rPr>
          <w:rFonts w:ascii="Calibri" w:hAnsi="Calibri"/>
        </w:rPr>
        <w:t>β</w:t>
      </w:r>
      <w:r w:rsidRPr="00ED62F9">
        <w:t>-ether linkage regardless of the substituents</w:t>
      </w:r>
      <w:r w:rsidRPr="008C59F8">
        <w:rPr>
          <w:noProof/>
          <w:vertAlign w:val="superscript"/>
        </w:rPr>
        <w:t>140-143</w:t>
      </w:r>
      <w:r w:rsidRPr="00ED62F9">
        <w:t>.</w:t>
      </w:r>
    </w:p>
    <w:p w14:paraId="1295CE52" w14:textId="0DC69FC3" w:rsidR="00C212A1" w:rsidRDefault="00C212A1" w:rsidP="00C212A1">
      <w:r w:rsidRPr="00ED62F9">
        <w:t xml:space="preserve">PPE and other </w:t>
      </w:r>
      <w:r w:rsidRPr="00ED62F9">
        <w:rPr>
          <w:rFonts w:ascii="Calibri" w:hAnsi="Calibri"/>
        </w:rPr>
        <w:t>β</w:t>
      </w:r>
      <w:r w:rsidRPr="00ED62F9">
        <w:t xml:space="preserve">-O-4 dimers have been the most heavily investigated; however, other major lignin linkages, such as </w:t>
      </w:r>
      <w:r w:rsidRPr="00ED62F9">
        <w:rPr>
          <w:rFonts w:ascii="Calibri" w:hAnsi="Calibri"/>
        </w:rPr>
        <w:t>β</w:t>
      </w:r>
      <w:r w:rsidRPr="00ED62F9">
        <w:t xml:space="preserve">-5 (~10%) and </w:t>
      </w:r>
      <w:r w:rsidRPr="00ED62F9">
        <w:rPr>
          <w:rFonts w:ascii="Calibri" w:hAnsi="Calibri"/>
        </w:rPr>
        <w:t>α</w:t>
      </w:r>
      <w:r w:rsidRPr="00ED62F9">
        <w:t>-O-4, have been the focus of only a few kinetic studies. Two of the most exhaustive investigations into the BDE of the homolytic cleavage of model lignin model compounds were performed by Kim et al.(69 model compounds)</w:t>
      </w:r>
      <w:r w:rsidRPr="008C59F8">
        <w:rPr>
          <w:noProof/>
          <w:vertAlign w:val="superscript"/>
        </w:rPr>
        <w:t xml:space="preserve"> 144</w:t>
      </w:r>
      <w:r w:rsidRPr="00ED62F9">
        <w:t xml:space="preserve"> and Parthasarathi et al. (65 model compounds)</w:t>
      </w:r>
      <w:r w:rsidRPr="008C59F8">
        <w:rPr>
          <w:noProof/>
          <w:vertAlign w:val="superscript"/>
        </w:rPr>
        <w:t xml:space="preserve"> 145</w:t>
      </w:r>
      <w:r w:rsidRPr="00ED62F9">
        <w:t>.</w:t>
      </w:r>
      <w:r>
        <w:t xml:space="preserve"> </w:t>
      </w:r>
      <w:r w:rsidRPr="00ED62F9">
        <w:t xml:space="preserve">Parthasarathi selected 33 ether-linked compounds, subclassified as </w:t>
      </w:r>
      <w:r w:rsidRPr="00ED62F9">
        <w:rPr>
          <w:rFonts w:ascii="Calibri" w:hAnsi="Calibri"/>
        </w:rPr>
        <w:t>β</w:t>
      </w:r>
      <w:r w:rsidRPr="00ED62F9">
        <w:t xml:space="preserve">-O-4, </w:t>
      </w:r>
      <w:r w:rsidRPr="00ED62F9">
        <w:rPr>
          <w:rFonts w:ascii="Calibri" w:hAnsi="Calibri"/>
        </w:rPr>
        <w:t>α</w:t>
      </w:r>
      <w:r w:rsidRPr="00ED62F9">
        <w:t xml:space="preserve">-O-4, and 4-O-5, and 32 compounds consisting of C-C linkages, </w:t>
      </w:r>
      <w:r w:rsidRPr="00ED62F9">
        <w:rPr>
          <w:rFonts w:ascii="Calibri" w:hAnsi="Calibri"/>
        </w:rPr>
        <w:t>β</w:t>
      </w:r>
      <w:r w:rsidRPr="00ED62F9">
        <w:t xml:space="preserve">-1, </w:t>
      </w:r>
      <w:r w:rsidRPr="00ED62F9">
        <w:rPr>
          <w:rFonts w:ascii="Calibri" w:hAnsi="Calibri"/>
        </w:rPr>
        <w:t>α</w:t>
      </w:r>
      <w:r w:rsidRPr="00ED62F9">
        <w:t xml:space="preserve">-1, </w:t>
      </w:r>
      <w:r w:rsidRPr="00ED62F9">
        <w:rPr>
          <w:rFonts w:ascii="Calibri" w:hAnsi="Calibri"/>
        </w:rPr>
        <w:t>β</w:t>
      </w:r>
      <w:r w:rsidRPr="00ED62F9">
        <w:t>-5, and 5-5.</w:t>
      </w:r>
      <w:r>
        <w:br w:type="page"/>
      </w:r>
    </w:p>
    <w:p w14:paraId="1818DAE9" w14:textId="77777777" w:rsidR="00A14075" w:rsidRPr="00ED62F9" w:rsidRDefault="00A14075" w:rsidP="008C59F8">
      <w:r w:rsidRPr="00ED62F9">
        <w:rPr>
          <w:noProof/>
        </w:rPr>
        <w:lastRenderedPageBreak/>
        <w:drawing>
          <wp:inline distT="0" distB="0" distL="0" distR="0" wp14:anchorId="0636FECE" wp14:editId="06D9DCBC">
            <wp:extent cx="2741930" cy="2247900"/>
            <wp:effectExtent l="0" t="0" r="1270" b="0"/>
            <wp:docPr id="1294702455" name="Picture 129470245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3_placeholder.png"/>
                    <pic:cNvPicPr/>
                  </pic:nvPicPr>
                  <pic:blipFill>
                    <a:blip r:embed="rId10">
                      <a:extLst>
                        <a:ext uri="{28A0092B-C50C-407E-A947-70E740481C1C}">
                          <a14:useLocalDpi xmlns:a14="http://schemas.microsoft.com/office/drawing/2010/main" val="0"/>
                        </a:ext>
                      </a:extLst>
                    </a:blip>
                    <a:stretch>
                      <a:fillRect/>
                    </a:stretch>
                  </pic:blipFill>
                  <pic:spPr>
                    <a:xfrm>
                      <a:off x="0" y="0"/>
                      <a:ext cx="2765829" cy="2267493"/>
                    </a:xfrm>
                    <a:prstGeom prst="rect">
                      <a:avLst/>
                    </a:prstGeom>
                  </pic:spPr>
                </pic:pic>
              </a:graphicData>
            </a:graphic>
          </wp:inline>
        </w:drawing>
      </w:r>
    </w:p>
    <w:p w14:paraId="0C92DC30" w14:textId="77777777" w:rsidR="00A14075" w:rsidRPr="00ED62F9" w:rsidRDefault="00A14075" w:rsidP="008C59F8">
      <w:bookmarkStart w:id="38" w:name="_Ref135775477"/>
      <w:bookmarkStart w:id="39" w:name="_Toc138267487"/>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5</w:t>
      </w:r>
      <w:r>
        <w:rPr>
          <w:b/>
          <w:bCs/>
        </w:rPr>
        <w:fldChar w:fldCharType="end"/>
      </w:r>
      <w:bookmarkEnd w:id="38"/>
      <w:r w:rsidRPr="00ED62F9">
        <w:rPr>
          <w:b/>
          <w:bCs/>
        </w:rPr>
        <w:t>.</w:t>
      </w:r>
      <w:r w:rsidRPr="00ED62F9">
        <w:t xml:space="preserve"> Proposed VGE pyrolysis pathways</w:t>
      </w:r>
      <w:bookmarkEnd w:id="39"/>
      <w:r w:rsidRPr="008C59F8">
        <w:rPr>
          <w:noProof/>
          <w:vertAlign w:val="superscript"/>
        </w:rPr>
        <w:t>116</w:t>
      </w:r>
    </w:p>
    <w:p w14:paraId="7915D21C" w14:textId="0D641E06" w:rsidR="00C212A1" w:rsidRDefault="00C212A1">
      <w:pPr>
        <w:spacing w:line="259" w:lineRule="auto"/>
        <w:ind w:firstLine="0"/>
        <w:jc w:val="left"/>
      </w:pPr>
      <w:r>
        <w:br w:type="page"/>
      </w:r>
    </w:p>
    <w:p w14:paraId="552A709C" w14:textId="17EBB8D6" w:rsidR="00A14075" w:rsidRDefault="00A14075" w:rsidP="00C212A1">
      <w:pPr>
        <w:ind w:firstLine="0"/>
      </w:pPr>
      <w:r w:rsidRPr="00ED62F9">
        <w:lastRenderedPageBreak/>
        <w:t xml:space="preserve">The BDEs for all compounds were calculated at the M06-2X/6-311++G(d,p) level at 298 K. In the ether compounds, except for 4-O-5 linkages, the C-O bond was weaker than the C-C bond. The weakest ether bond was found to be from the </w:t>
      </w:r>
      <w:r w:rsidRPr="00ED62F9">
        <w:rPr>
          <w:rFonts w:ascii="Calibri" w:hAnsi="Calibri"/>
        </w:rPr>
        <w:t>α</w:t>
      </w:r>
      <w:r w:rsidRPr="00ED62F9">
        <w:t>-O-4 subgroup (48.31 kcal/mol)</w:t>
      </w:r>
      <w:r>
        <w:t>,</w:t>
      </w:r>
      <w:r w:rsidRPr="00ED62F9">
        <w:t xml:space="preserve"> and the weakest C-C bond was a </w:t>
      </w:r>
      <w:r w:rsidRPr="00ED62F9">
        <w:rPr>
          <w:rFonts w:ascii="Calibri" w:hAnsi="Calibri"/>
        </w:rPr>
        <w:t>β</w:t>
      </w:r>
      <w:r w:rsidRPr="00ED62F9">
        <w:t>-1 (64.7 kcal/mol)</w:t>
      </w:r>
      <w:r w:rsidRPr="008C59F8">
        <w:rPr>
          <w:noProof/>
          <w:vertAlign w:val="superscript"/>
        </w:rPr>
        <w:t xml:space="preserve"> 145</w:t>
      </w:r>
      <w:r w:rsidRPr="00ED62F9">
        <w:t>. Kim et al.</w:t>
      </w:r>
      <w:r w:rsidRPr="008C59F8">
        <w:rPr>
          <w:noProof/>
          <w:vertAlign w:val="superscript"/>
        </w:rPr>
        <w:t xml:space="preserve"> 144</w:t>
      </w:r>
      <w:r w:rsidRPr="00ED62F9">
        <w:t xml:space="preserve"> selected compounds representing four common lignin linkages: </w:t>
      </w:r>
      <w:r w:rsidRPr="00ED62F9">
        <w:rPr>
          <w:rFonts w:ascii="Calibri" w:hAnsi="Calibri"/>
        </w:rPr>
        <w:t>β</w:t>
      </w:r>
      <w:r w:rsidRPr="00ED62F9">
        <w:t xml:space="preserve">-O-4, </w:t>
      </w:r>
      <w:r w:rsidRPr="00ED62F9">
        <w:rPr>
          <w:rFonts w:ascii="Calibri" w:hAnsi="Calibri"/>
        </w:rPr>
        <w:t>α</w:t>
      </w:r>
      <w:r w:rsidRPr="00ED62F9">
        <w:t xml:space="preserve">-O-4, </w:t>
      </w:r>
      <w:r w:rsidRPr="00ED62F9">
        <w:rPr>
          <w:rFonts w:ascii="Calibri" w:hAnsi="Calibri"/>
        </w:rPr>
        <w:t>β</w:t>
      </w:r>
      <w:r w:rsidRPr="00ED62F9">
        <w:t>-5, and biphenyl. The purpose of this study was to determine the effect of various substituents on the aromatic rings and alkyl chains on BDEs.</w:t>
      </w:r>
      <w:r>
        <w:t xml:space="preserve"> O</w:t>
      </w:r>
      <w:r w:rsidRPr="00ED62F9">
        <w:t>xidation of the primary or secondary alcohols on the alkyl chain</w:t>
      </w:r>
      <w:r>
        <w:t xml:space="preserve"> led to reduced</w:t>
      </w:r>
      <w:r w:rsidRPr="00ED62F9">
        <w:t xml:space="preserve"> BDEs. </w:t>
      </w:r>
      <w:r>
        <w:t>A c</w:t>
      </w:r>
      <w:r w:rsidRPr="00ED62F9">
        <w:t xml:space="preserve">omparison of BDEs for each class of compound can be seen in </w:t>
      </w:r>
      <w:r w:rsidRPr="00ED62F9">
        <w:fldChar w:fldCharType="begin"/>
      </w:r>
      <w:r w:rsidRPr="00ED62F9">
        <w:instrText xml:space="preserve"> REF _Ref36570445 \h  \* MERGEFORMAT </w:instrText>
      </w:r>
      <w:r w:rsidRPr="00ED62F9">
        <w:fldChar w:fldCharType="separate"/>
      </w:r>
      <w:r w:rsidRPr="009B1D6D">
        <w:t>Figure 2</w:t>
      </w:r>
      <w:r w:rsidRPr="009B1D6D">
        <w:noBreakHyphen/>
        <w:t>6</w:t>
      </w:r>
      <w:r w:rsidRPr="00ED62F9">
        <w:fldChar w:fldCharType="end"/>
      </w:r>
      <w:r w:rsidRPr="00ED62F9">
        <w:t xml:space="preserve">. Both studies provide results that are valuable to understanding the pyrolysis mechanism of lignin. Huang </w:t>
      </w:r>
      <w:r>
        <w:t>e</w:t>
      </w:r>
      <w:r w:rsidRPr="00ED62F9">
        <w:t>t al.</w:t>
      </w:r>
      <w:r w:rsidRPr="008C59F8">
        <w:rPr>
          <w:noProof/>
          <w:vertAlign w:val="superscript"/>
        </w:rPr>
        <w:t xml:space="preserve"> 146</w:t>
      </w:r>
      <w:r w:rsidRPr="00ED62F9">
        <w:t xml:space="preserve"> performed a computational DFT study on 63 C-O and C-C bonds for six major interunit linkages in lignin: </w:t>
      </w:r>
      <w:r w:rsidRPr="00ED62F9">
        <w:rPr>
          <w:rFonts w:ascii="Calibri" w:hAnsi="Calibri"/>
        </w:rPr>
        <w:t>β</w:t>
      </w:r>
      <w:r w:rsidRPr="00ED62F9">
        <w:t xml:space="preserve">-O-4, </w:t>
      </w:r>
      <w:r w:rsidRPr="00ED62F9">
        <w:rPr>
          <w:rFonts w:ascii="Calibri" w:hAnsi="Calibri"/>
        </w:rPr>
        <w:t>α</w:t>
      </w:r>
      <w:r w:rsidRPr="00ED62F9">
        <w:t xml:space="preserve">-O-4, 4-O-5, </w:t>
      </w:r>
      <w:r w:rsidRPr="00ED62F9">
        <w:rPr>
          <w:rFonts w:ascii="Calibri" w:hAnsi="Calibri"/>
        </w:rPr>
        <w:t>β</w:t>
      </w:r>
      <w:r w:rsidRPr="00ED62F9">
        <w:t xml:space="preserve">-1, and </w:t>
      </w:r>
      <w:r w:rsidRPr="00ED62F9">
        <w:rPr>
          <w:rFonts w:ascii="Calibri" w:hAnsi="Calibri"/>
        </w:rPr>
        <w:t>β</w:t>
      </w:r>
      <w:r w:rsidRPr="00ED62F9">
        <w:t>-5. At the B3P86/6-31G(d,p) level, on average, the trend of BDE follows C</w:t>
      </w:r>
      <w:r w:rsidRPr="00ED62F9">
        <w:rPr>
          <w:rFonts w:ascii="Calibri" w:hAnsi="Calibri"/>
          <w:vertAlign w:val="subscript"/>
        </w:rPr>
        <w:t>α</w:t>
      </w:r>
      <w:r w:rsidRPr="00ED62F9">
        <w:t>-O &lt; C</w:t>
      </w:r>
      <w:r w:rsidRPr="00ED62F9">
        <w:rPr>
          <w:rFonts w:ascii="Calibri" w:hAnsi="Calibri"/>
          <w:vertAlign w:val="subscript"/>
        </w:rPr>
        <w:t>β</w:t>
      </w:r>
      <w:r w:rsidRPr="00ED62F9">
        <w:t>-O &lt; C</w:t>
      </w:r>
      <w:r w:rsidRPr="00ED62F9">
        <w:rPr>
          <w:rFonts w:ascii="Calibri" w:hAnsi="Calibri"/>
          <w:vertAlign w:val="subscript"/>
        </w:rPr>
        <w:t>α</w:t>
      </w:r>
      <w:r w:rsidRPr="00ED62F9">
        <w:t>-C</w:t>
      </w:r>
      <w:r w:rsidRPr="00ED62F9">
        <w:rPr>
          <w:rFonts w:ascii="Calibri" w:hAnsi="Calibri"/>
          <w:vertAlign w:val="subscript"/>
        </w:rPr>
        <w:t>β</w:t>
      </w:r>
      <w:r w:rsidRPr="00ED62F9">
        <w:t>(</w:t>
      </w:r>
      <w:r w:rsidRPr="00ED62F9">
        <w:rPr>
          <w:rFonts w:ascii="Calibri" w:hAnsi="Calibri"/>
        </w:rPr>
        <w:t>β</w:t>
      </w:r>
      <w:r w:rsidRPr="00ED62F9">
        <w:t>-1) &lt; C</w:t>
      </w:r>
      <w:r w:rsidRPr="00ED62F9">
        <w:rPr>
          <w:rFonts w:ascii="Calibri" w:hAnsi="Calibri"/>
          <w:vertAlign w:val="subscript"/>
        </w:rPr>
        <w:t>α</w:t>
      </w:r>
      <w:r w:rsidRPr="00ED62F9">
        <w:t>-C</w:t>
      </w:r>
      <w:r w:rsidRPr="00ED62F9">
        <w:rPr>
          <w:rFonts w:ascii="Calibri" w:hAnsi="Calibri"/>
          <w:vertAlign w:val="subscript"/>
        </w:rPr>
        <w:t>β</w:t>
      </w:r>
      <w:r w:rsidRPr="00ED62F9">
        <w:t>(</w:t>
      </w:r>
      <w:r w:rsidRPr="00ED62F9">
        <w:rPr>
          <w:rFonts w:ascii="Calibri" w:hAnsi="Calibri"/>
        </w:rPr>
        <w:t>β</w:t>
      </w:r>
      <w:r w:rsidRPr="00ED62F9">
        <w:t>-O-4) &lt; C</w:t>
      </w:r>
      <w:r w:rsidRPr="00ED62F9">
        <w:rPr>
          <w:vertAlign w:val="subscript"/>
        </w:rPr>
        <w:t>4</w:t>
      </w:r>
      <w:r w:rsidRPr="00ED62F9">
        <w:t>-O &lt; O-C</w:t>
      </w:r>
      <w:r w:rsidRPr="00ED62F9">
        <w:rPr>
          <w:vertAlign w:val="subscript"/>
        </w:rPr>
        <w:t>5</w:t>
      </w:r>
      <w:r w:rsidRPr="00ED62F9">
        <w:t xml:space="preserve"> &lt; C</w:t>
      </w:r>
      <w:r w:rsidRPr="00ED62F9">
        <w:rPr>
          <w:rFonts w:ascii="Calibri" w:hAnsi="Calibri"/>
          <w:vertAlign w:val="subscript"/>
        </w:rPr>
        <w:t>α</w:t>
      </w:r>
      <w:r w:rsidRPr="00ED62F9">
        <w:t>-C</w:t>
      </w:r>
      <w:r w:rsidRPr="00ED62F9">
        <w:rPr>
          <w:vertAlign w:val="subscript"/>
        </w:rPr>
        <w:t>1</w:t>
      </w:r>
      <w:r w:rsidRPr="00ED62F9">
        <w:t xml:space="preserve"> &lt; C</w:t>
      </w:r>
      <w:r w:rsidRPr="00ED62F9">
        <w:rPr>
          <w:vertAlign w:val="subscript"/>
        </w:rPr>
        <w:t>5</w:t>
      </w:r>
      <w:r w:rsidRPr="001530A8">
        <w:t>-C</w:t>
      </w:r>
      <w:r w:rsidRPr="001530A8">
        <w:rPr>
          <w:vertAlign w:val="subscript"/>
        </w:rPr>
        <w:t>5</w:t>
      </w:r>
      <w:r w:rsidRPr="001530A8">
        <w:t>.</w:t>
      </w:r>
    </w:p>
    <w:p w14:paraId="79204F17" w14:textId="77777777" w:rsidR="001530A8" w:rsidRPr="00ED62F9" w:rsidRDefault="001530A8" w:rsidP="001530A8">
      <w:r w:rsidRPr="00ED62F9">
        <w:t>In addition to single C-C and C-O linkages, lignin also contains important fused ring structures, such as dibenzodioxocin, pinoresinol, phenylcoumaran, and spirodienone</w:t>
      </w:r>
      <w:r w:rsidRPr="008C59F8">
        <w:rPr>
          <w:noProof/>
          <w:vertAlign w:val="superscript"/>
        </w:rPr>
        <w:t>147, 148</w:t>
      </w:r>
      <w:r w:rsidRPr="00ED62F9">
        <w:t xml:space="preserve">. Younker et al. calculated the BDEs of 15 substituted </w:t>
      </w:r>
      <w:r w:rsidRPr="00ED62F9">
        <w:rPr>
          <w:rFonts w:ascii="Calibri" w:hAnsi="Calibri"/>
        </w:rPr>
        <w:t>β</w:t>
      </w:r>
      <w:r w:rsidRPr="00ED62F9">
        <w:t>-5 arylcoumaran model compounds with M06-2X/6-31++G**//G-31+G* level via homolytic cleavage. The C</w:t>
      </w:r>
      <w:r w:rsidRPr="00ED62F9">
        <w:rPr>
          <w:rFonts w:ascii="Calibri" w:hAnsi="Calibri"/>
          <w:vertAlign w:val="subscript"/>
        </w:rPr>
        <w:t>α</w:t>
      </w:r>
      <w:r w:rsidRPr="00ED62F9">
        <w:t>-O BDEs ranged from 40-44 kcal/mol while the C</w:t>
      </w:r>
      <w:r w:rsidRPr="00ED62F9">
        <w:rPr>
          <w:rFonts w:ascii="Calibri" w:hAnsi="Calibri"/>
          <w:vertAlign w:val="subscript"/>
        </w:rPr>
        <w:t>α</w:t>
      </w:r>
      <w:r w:rsidRPr="00ED62F9">
        <w:rPr>
          <w:vertAlign w:val="subscript"/>
        </w:rPr>
        <w:t>-</w:t>
      </w:r>
      <w:r w:rsidRPr="00ED62F9">
        <w:t xml:space="preserve"> C</w:t>
      </w:r>
      <w:r w:rsidRPr="00ED62F9">
        <w:rPr>
          <w:rFonts w:ascii="Calibri" w:hAnsi="Calibri"/>
          <w:vertAlign w:val="subscript"/>
        </w:rPr>
        <w:t>β</w:t>
      </w:r>
      <w:r w:rsidRPr="00ED62F9">
        <w:rPr>
          <w:vertAlign w:val="subscript"/>
        </w:rPr>
        <w:t xml:space="preserve"> </w:t>
      </w:r>
      <w:r w:rsidRPr="00ED62F9">
        <w:t>BDE w</w:t>
      </w:r>
      <w:r>
        <w:t>as</w:t>
      </w:r>
      <w:r w:rsidRPr="00ED62F9">
        <w:t xml:space="preserve"> approximately 15 kcal/mol higher</w:t>
      </w:r>
      <w:r w:rsidRPr="008C59F8">
        <w:rPr>
          <w:noProof/>
          <w:vertAlign w:val="superscript"/>
        </w:rPr>
        <w:t>149</w:t>
      </w:r>
      <w:r w:rsidRPr="00ED62F9">
        <w:t>. Thomas Elder and colleagues ha</w:t>
      </w:r>
      <w:r>
        <w:t>ve</w:t>
      </w:r>
      <w:r w:rsidRPr="00ED62F9">
        <w:t xml:space="preserve"> been at the forefront of investigating some of the less understood lignin substructures</w:t>
      </w:r>
      <w:r w:rsidRPr="008C59F8">
        <w:rPr>
          <w:noProof/>
          <w:vertAlign w:val="superscript"/>
        </w:rPr>
        <w:t>147, 148, 150</w:t>
      </w:r>
      <w:r w:rsidRPr="00ED62F9">
        <w:t>.</w:t>
      </w:r>
    </w:p>
    <w:p w14:paraId="582EF500" w14:textId="30B7F31F" w:rsidR="001530A8" w:rsidRDefault="001530A8">
      <w:pPr>
        <w:spacing w:line="259" w:lineRule="auto"/>
        <w:ind w:firstLine="0"/>
        <w:jc w:val="left"/>
      </w:pPr>
      <w:r>
        <w:br w:type="page"/>
      </w:r>
    </w:p>
    <w:p w14:paraId="1C79E329" w14:textId="77777777" w:rsidR="00A14075" w:rsidRDefault="00A14075" w:rsidP="008C59F8">
      <w:bookmarkStart w:id="40" w:name="_Ref135775897"/>
      <w:bookmarkStart w:id="41" w:name="_Toc138267469"/>
      <w:r w:rsidRPr="00ED62F9">
        <w:rPr>
          <w:b/>
          <w:bCs/>
        </w:rPr>
        <w:lastRenderedPageBreak/>
        <w:t xml:space="preserve">Table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Table \* ARABIC \s 1 </w:instrText>
      </w:r>
      <w:r>
        <w:rPr>
          <w:b/>
          <w:bCs/>
        </w:rPr>
        <w:fldChar w:fldCharType="separate"/>
      </w:r>
      <w:r>
        <w:rPr>
          <w:b/>
          <w:bCs/>
          <w:noProof/>
        </w:rPr>
        <w:t>2</w:t>
      </w:r>
      <w:r>
        <w:rPr>
          <w:b/>
          <w:bCs/>
        </w:rPr>
        <w:fldChar w:fldCharType="end"/>
      </w:r>
      <w:bookmarkEnd w:id="40"/>
      <w:r w:rsidRPr="00ED62F9">
        <w:rPr>
          <w:b/>
          <w:bCs/>
        </w:rPr>
        <w:t>.</w:t>
      </w:r>
      <w:r w:rsidRPr="00ED62F9">
        <w:t xml:space="preserve"> Comparison of estimated and experimental parameters for PPE pyrolysis.</w:t>
      </w:r>
      <w:bookmarkEnd w:id="41"/>
    </w:p>
    <w:tbl>
      <w:tblPr>
        <w:tblStyle w:val="TableGrid"/>
        <w:tblW w:w="9185" w:type="dxa"/>
        <w:jc w:val="center"/>
        <w:tblLayout w:type="fixed"/>
        <w:tblLook w:val="04A0" w:firstRow="1" w:lastRow="0" w:firstColumn="1" w:lastColumn="0" w:noHBand="0" w:noVBand="1"/>
      </w:tblPr>
      <w:tblGrid>
        <w:gridCol w:w="1220"/>
        <w:gridCol w:w="1840"/>
        <w:gridCol w:w="2203"/>
        <w:gridCol w:w="1336"/>
        <w:gridCol w:w="1141"/>
        <w:gridCol w:w="1445"/>
      </w:tblGrid>
      <w:tr w:rsidR="00A14075" w:rsidRPr="007817D1" w14:paraId="22562EC1" w14:textId="77777777" w:rsidTr="005D7662">
        <w:trPr>
          <w:trHeight w:val="486"/>
          <w:jc w:val="center"/>
        </w:trPr>
        <w:tc>
          <w:tcPr>
            <w:tcW w:w="1220" w:type="dxa"/>
            <w:tcBorders>
              <w:left w:val="nil"/>
              <w:bottom w:val="single" w:sz="4" w:space="0" w:color="auto"/>
              <w:right w:val="nil"/>
            </w:tcBorders>
            <w:vAlign w:val="center"/>
          </w:tcPr>
          <w:p w14:paraId="0B0C4D6D" w14:textId="77777777" w:rsidR="00A14075" w:rsidRPr="007817D1" w:rsidRDefault="00A14075" w:rsidP="008C59F8">
            <w:pPr>
              <w:ind w:firstLine="0"/>
              <w:rPr>
                <w:b/>
                <w:bCs/>
                <w:szCs w:val="24"/>
              </w:rPr>
            </w:pPr>
            <w:bookmarkStart w:id="42" w:name="_Hlk54216452"/>
          </w:p>
        </w:tc>
        <w:tc>
          <w:tcPr>
            <w:tcW w:w="1840" w:type="dxa"/>
            <w:tcBorders>
              <w:left w:val="nil"/>
              <w:bottom w:val="single" w:sz="4" w:space="0" w:color="auto"/>
              <w:right w:val="nil"/>
            </w:tcBorders>
            <w:vAlign w:val="center"/>
          </w:tcPr>
          <w:p w14:paraId="7203048B" w14:textId="77777777" w:rsidR="00A14075" w:rsidRPr="007817D1" w:rsidRDefault="00A14075" w:rsidP="008C59F8">
            <w:pPr>
              <w:ind w:firstLine="0"/>
              <w:rPr>
                <w:b/>
                <w:bCs/>
                <w:szCs w:val="24"/>
              </w:rPr>
            </w:pPr>
            <w:r w:rsidRPr="007817D1">
              <w:rPr>
                <w:b/>
                <w:bCs/>
                <w:szCs w:val="24"/>
              </w:rPr>
              <w:t>Mechanism</w:t>
            </w:r>
          </w:p>
        </w:tc>
        <w:tc>
          <w:tcPr>
            <w:tcW w:w="2203" w:type="dxa"/>
            <w:tcBorders>
              <w:left w:val="nil"/>
              <w:bottom w:val="single" w:sz="4" w:space="0" w:color="auto"/>
              <w:right w:val="nil"/>
            </w:tcBorders>
            <w:vAlign w:val="center"/>
          </w:tcPr>
          <w:p w14:paraId="78D2404E" w14:textId="77777777" w:rsidR="00A14075" w:rsidRPr="007817D1" w:rsidRDefault="00A14075" w:rsidP="008C59F8">
            <w:pPr>
              <w:ind w:firstLine="0"/>
              <w:rPr>
                <w:b/>
                <w:bCs/>
                <w:szCs w:val="24"/>
              </w:rPr>
            </w:pPr>
            <w:r w:rsidRPr="007817D1">
              <w:rPr>
                <w:b/>
                <w:bCs/>
                <w:szCs w:val="24"/>
              </w:rPr>
              <w:t>Temperature</w:t>
            </w:r>
            <w:r>
              <w:rPr>
                <w:b/>
                <w:bCs/>
                <w:szCs w:val="24"/>
              </w:rPr>
              <w:t xml:space="preserve"> </w:t>
            </w:r>
            <w:r w:rsidRPr="007817D1">
              <w:rPr>
                <w:b/>
                <w:bCs/>
                <w:szCs w:val="24"/>
              </w:rPr>
              <w:t>(</w:t>
            </w:r>
            <w:r w:rsidRPr="007817D1">
              <w:rPr>
                <w:rFonts w:ascii="Cambria Math" w:hAnsi="Cambria Math" w:cs="Cambria Math"/>
                <w:b/>
                <w:bCs/>
                <w:szCs w:val="24"/>
              </w:rPr>
              <w:t>℃</w:t>
            </w:r>
            <w:r w:rsidRPr="007817D1">
              <w:rPr>
                <w:b/>
                <w:bCs/>
                <w:szCs w:val="24"/>
              </w:rPr>
              <w:t>)</w:t>
            </w:r>
          </w:p>
        </w:tc>
        <w:tc>
          <w:tcPr>
            <w:tcW w:w="1336" w:type="dxa"/>
            <w:tcBorders>
              <w:left w:val="nil"/>
              <w:bottom w:val="single" w:sz="4" w:space="0" w:color="auto"/>
              <w:right w:val="nil"/>
            </w:tcBorders>
            <w:vAlign w:val="center"/>
          </w:tcPr>
          <w:p w14:paraId="34F9DB42" w14:textId="77777777" w:rsidR="00A14075" w:rsidRPr="007817D1" w:rsidRDefault="00A14075" w:rsidP="008C59F8">
            <w:pPr>
              <w:ind w:firstLine="0"/>
              <w:rPr>
                <w:b/>
                <w:bCs/>
                <w:szCs w:val="24"/>
              </w:rPr>
            </w:pPr>
            <w:r>
              <w:rPr>
                <w:b/>
                <w:bCs/>
                <w:szCs w:val="24"/>
              </w:rPr>
              <w:t>Reaction</w:t>
            </w:r>
            <w:r w:rsidRPr="007817D1">
              <w:rPr>
                <w:b/>
                <w:bCs/>
                <w:szCs w:val="24"/>
              </w:rPr>
              <w:t>Order</w:t>
            </w:r>
          </w:p>
        </w:tc>
        <w:tc>
          <w:tcPr>
            <w:tcW w:w="1141" w:type="dxa"/>
            <w:tcBorders>
              <w:left w:val="nil"/>
              <w:bottom w:val="single" w:sz="4" w:space="0" w:color="auto"/>
              <w:right w:val="nil"/>
            </w:tcBorders>
            <w:vAlign w:val="center"/>
          </w:tcPr>
          <w:p w14:paraId="705D549B" w14:textId="77777777" w:rsidR="00A14075" w:rsidRPr="005D7662" w:rsidRDefault="00A14075" w:rsidP="008C59F8">
            <w:pPr>
              <w:ind w:firstLine="0"/>
              <w:rPr>
                <w:rFonts w:cs="Times New Roman"/>
                <w:b/>
                <w:bCs/>
                <w:szCs w:val="24"/>
              </w:rPr>
            </w:pPr>
            <m:oMath>
              <m:func>
                <m:funcPr>
                  <m:ctrlPr>
                    <w:rPr>
                      <w:rFonts w:ascii="Cambria Math" w:hAnsi="Cambria Math" w:cs="Times New Roman"/>
                      <w:b/>
                      <w:bCs/>
                      <w:i/>
                      <w:szCs w:val="24"/>
                    </w:rPr>
                  </m:ctrlPr>
                </m:funcPr>
                <m:fName>
                  <m:r>
                    <m:rPr>
                      <m:sty m:val="b"/>
                    </m:rPr>
                    <w:rPr>
                      <w:rFonts w:ascii="Cambria Math" w:hAnsi="Cambria Math" w:cs="Times New Roman"/>
                      <w:szCs w:val="24"/>
                    </w:rPr>
                    <m:t>log</m:t>
                  </m:r>
                </m:fName>
                <m:e>
                  <m:r>
                    <m:rPr>
                      <m:sty m:val="bi"/>
                    </m:rPr>
                    <w:rPr>
                      <w:rFonts w:ascii="Cambria Math" w:hAnsi="Cambria Math" w:cs="Times New Roman"/>
                      <w:szCs w:val="24"/>
                    </w:rPr>
                    <m:t>A</m:t>
                  </m:r>
                </m:e>
              </m:func>
            </m:oMath>
            <w:r w:rsidRPr="005D7662">
              <w:rPr>
                <w:rFonts w:cs="Times New Roman"/>
                <w:b/>
                <w:bCs/>
                <w:szCs w:val="24"/>
              </w:rPr>
              <w:t xml:space="preserve"> </w:t>
            </w:r>
            <m:oMath>
              <m:d>
                <m:dPr>
                  <m:ctrlPr>
                    <w:rPr>
                      <w:rFonts w:ascii="Cambria Math" w:hAnsi="Cambria Math" w:cs="Times New Roman"/>
                      <w:b/>
                      <w:bCs/>
                      <w:i/>
                      <w:szCs w:val="24"/>
                    </w:rPr>
                  </m:ctrlPr>
                </m:dPr>
                <m:e>
                  <m:sSup>
                    <m:sSupPr>
                      <m:ctrlPr>
                        <w:rPr>
                          <w:rFonts w:ascii="Cambria Math" w:hAnsi="Cambria Math" w:cs="Times New Roman"/>
                          <w:b/>
                          <w:bCs/>
                          <w:i/>
                          <w:szCs w:val="24"/>
                        </w:rPr>
                      </m:ctrlPr>
                    </m:sSupPr>
                    <m:e>
                      <m:r>
                        <m:rPr>
                          <m:sty m:val="bi"/>
                        </m:rPr>
                        <w:rPr>
                          <w:rFonts w:ascii="Cambria Math" w:hAnsi="Cambria Math" w:cs="Times New Roman"/>
                          <w:szCs w:val="24"/>
                        </w:rPr>
                        <m:t>s</m:t>
                      </m:r>
                    </m:e>
                    <m:sup>
                      <m:r>
                        <m:rPr>
                          <m:sty m:val="bi"/>
                        </m:rPr>
                        <w:rPr>
                          <w:rFonts w:ascii="Cambria Math" w:hAnsi="Cambria Math" w:cs="Times New Roman"/>
                          <w:szCs w:val="24"/>
                        </w:rPr>
                        <m:t>-1</m:t>
                      </m:r>
                    </m:sup>
                  </m:sSup>
                </m:e>
              </m:d>
            </m:oMath>
          </w:p>
        </w:tc>
        <w:tc>
          <w:tcPr>
            <w:tcW w:w="1445" w:type="dxa"/>
            <w:tcBorders>
              <w:left w:val="nil"/>
              <w:bottom w:val="single" w:sz="4" w:space="0" w:color="auto"/>
              <w:right w:val="nil"/>
            </w:tcBorders>
            <w:vAlign w:val="center"/>
          </w:tcPr>
          <w:p w14:paraId="4783B226" w14:textId="77777777" w:rsidR="00A14075" w:rsidRPr="005D7662" w:rsidRDefault="00A14075" w:rsidP="008C59F8">
            <w:pPr>
              <w:ind w:firstLine="0"/>
              <w:rPr>
                <w:rFonts w:cs="Times New Roman"/>
                <w:b/>
                <w:bCs/>
                <w:szCs w:val="24"/>
              </w:rPr>
            </w:pPr>
            <m:oMath>
              <m:sSub>
                <m:sSubPr>
                  <m:ctrlPr>
                    <w:rPr>
                      <w:rFonts w:ascii="Cambria Math" w:hAnsi="Cambria Math" w:cs="Times New Roman"/>
                      <w:b/>
                      <w:bCs/>
                      <w:i/>
                      <w:szCs w:val="24"/>
                    </w:rPr>
                  </m:ctrlPr>
                </m:sSubPr>
                <m:e>
                  <m:r>
                    <m:rPr>
                      <m:sty m:val="bi"/>
                    </m:rPr>
                    <w:rPr>
                      <w:rFonts w:ascii="Cambria Math" w:hAnsi="Cambria Math" w:cs="Times New Roman"/>
                      <w:szCs w:val="24"/>
                    </w:rPr>
                    <m:t>E</m:t>
                  </m:r>
                </m:e>
                <m:sub>
                  <m:r>
                    <m:rPr>
                      <m:sty m:val="bi"/>
                    </m:rPr>
                    <w:rPr>
                      <w:rFonts w:ascii="Cambria Math" w:hAnsi="Cambria Math" w:cs="Times New Roman"/>
                      <w:szCs w:val="24"/>
                    </w:rPr>
                    <m:t>a</m:t>
                  </m:r>
                </m:sub>
              </m:sSub>
            </m:oMath>
            <w:r w:rsidRPr="005D7662">
              <w:rPr>
                <w:rFonts w:cs="Times New Roman"/>
                <w:b/>
                <w:bCs/>
                <w:szCs w:val="24"/>
              </w:rPr>
              <w:t xml:space="preserve"> (kcal/mol)</w:t>
            </w:r>
          </w:p>
        </w:tc>
      </w:tr>
      <w:tr w:rsidR="00A14075" w:rsidRPr="007817D1" w14:paraId="000CF794" w14:textId="77777777" w:rsidTr="005D7662">
        <w:trPr>
          <w:trHeight w:val="236"/>
          <w:jc w:val="center"/>
        </w:trPr>
        <w:tc>
          <w:tcPr>
            <w:tcW w:w="1220" w:type="dxa"/>
            <w:vMerge w:val="restart"/>
            <w:tcBorders>
              <w:top w:val="single" w:sz="4" w:space="0" w:color="auto"/>
              <w:left w:val="nil"/>
              <w:right w:val="nil"/>
            </w:tcBorders>
            <w:vAlign w:val="center"/>
          </w:tcPr>
          <w:p w14:paraId="5F4C5882" w14:textId="77777777" w:rsidR="00A14075" w:rsidRPr="007817D1" w:rsidRDefault="00A14075" w:rsidP="008C59F8">
            <w:pPr>
              <w:ind w:firstLine="0"/>
              <w:rPr>
                <w:szCs w:val="24"/>
              </w:rPr>
            </w:pPr>
            <w:r w:rsidRPr="007817D1">
              <w:rPr>
                <w:szCs w:val="24"/>
              </w:rPr>
              <w:t>Klein</w:t>
            </w:r>
            <w:r w:rsidRPr="008C59F8">
              <w:rPr>
                <w:noProof/>
                <w:szCs w:val="24"/>
                <w:vertAlign w:val="superscript"/>
              </w:rPr>
              <w:t>36</w:t>
            </w:r>
          </w:p>
        </w:tc>
        <w:tc>
          <w:tcPr>
            <w:tcW w:w="1840" w:type="dxa"/>
            <w:tcBorders>
              <w:top w:val="single" w:sz="4" w:space="0" w:color="auto"/>
              <w:left w:val="nil"/>
              <w:bottom w:val="nil"/>
              <w:right w:val="nil"/>
            </w:tcBorders>
            <w:vAlign w:val="center"/>
          </w:tcPr>
          <w:p w14:paraId="0EEC6E7D" w14:textId="77777777" w:rsidR="00A14075" w:rsidRPr="007817D1" w:rsidRDefault="00A14075" w:rsidP="008C59F8">
            <w:pPr>
              <w:ind w:firstLine="0"/>
              <w:rPr>
                <w:szCs w:val="24"/>
              </w:rPr>
            </w:pPr>
            <w:r w:rsidRPr="007817D1">
              <w:rPr>
                <w:szCs w:val="24"/>
              </w:rPr>
              <w:t>Free-radical:</w:t>
            </w:r>
          </w:p>
          <w:p w14:paraId="1F575D2C" w14:textId="77777777" w:rsidR="00A14075" w:rsidRPr="007817D1" w:rsidRDefault="00A14075" w:rsidP="008C59F8">
            <w:pPr>
              <w:ind w:firstLine="0"/>
              <w:rPr>
                <w:szCs w:val="24"/>
              </w:rPr>
            </w:pPr>
            <w:r w:rsidRPr="007817D1">
              <w:rPr>
                <w:szCs w:val="24"/>
              </w:rPr>
              <w:t>Rice-Herzfeld chain</w:t>
            </w:r>
          </w:p>
        </w:tc>
        <w:tc>
          <w:tcPr>
            <w:tcW w:w="2203" w:type="dxa"/>
            <w:tcBorders>
              <w:top w:val="single" w:sz="4" w:space="0" w:color="auto"/>
              <w:left w:val="nil"/>
              <w:bottom w:val="nil"/>
              <w:right w:val="nil"/>
            </w:tcBorders>
            <w:vAlign w:val="center"/>
          </w:tcPr>
          <w:p w14:paraId="759E1774" w14:textId="77777777" w:rsidR="00A14075" w:rsidRPr="007817D1" w:rsidRDefault="00A14075" w:rsidP="008C59F8">
            <w:pPr>
              <w:ind w:firstLine="0"/>
              <w:rPr>
                <w:szCs w:val="24"/>
              </w:rPr>
            </w:pPr>
            <w:r w:rsidRPr="007817D1">
              <w:rPr>
                <w:szCs w:val="24"/>
              </w:rPr>
              <w:t>300-550</w:t>
            </w:r>
          </w:p>
        </w:tc>
        <w:tc>
          <w:tcPr>
            <w:tcW w:w="1336" w:type="dxa"/>
            <w:tcBorders>
              <w:top w:val="single" w:sz="4" w:space="0" w:color="auto"/>
              <w:left w:val="nil"/>
              <w:bottom w:val="nil"/>
              <w:right w:val="nil"/>
            </w:tcBorders>
            <w:vAlign w:val="center"/>
          </w:tcPr>
          <w:p w14:paraId="4CF6BF5E" w14:textId="77777777" w:rsidR="00A14075" w:rsidRPr="007817D1" w:rsidRDefault="00A14075" w:rsidP="008C59F8">
            <w:pPr>
              <w:ind w:firstLine="0"/>
              <w:rPr>
                <w:szCs w:val="24"/>
              </w:rPr>
            </w:pPr>
            <w:r w:rsidRPr="007817D1">
              <w:rPr>
                <w:szCs w:val="24"/>
              </w:rPr>
              <w:t>1</w:t>
            </w:r>
          </w:p>
        </w:tc>
        <w:tc>
          <w:tcPr>
            <w:tcW w:w="1141" w:type="dxa"/>
            <w:tcBorders>
              <w:top w:val="single" w:sz="4" w:space="0" w:color="auto"/>
              <w:left w:val="nil"/>
              <w:bottom w:val="nil"/>
              <w:right w:val="nil"/>
            </w:tcBorders>
            <w:vAlign w:val="center"/>
          </w:tcPr>
          <w:p w14:paraId="3118474D" w14:textId="77777777" w:rsidR="00A14075" w:rsidRPr="007817D1" w:rsidRDefault="00A14075" w:rsidP="008C59F8">
            <w:pPr>
              <w:ind w:firstLine="0"/>
              <w:rPr>
                <w:szCs w:val="24"/>
              </w:rPr>
            </w:pPr>
            <w:r w:rsidRPr="007817D1">
              <w:rPr>
                <w:szCs w:val="24"/>
              </w:rPr>
              <w:t xml:space="preserve">14 </w:t>
            </w:r>
            <w:r w:rsidRPr="007817D1">
              <w:rPr>
                <w:rFonts w:cs="Times New Roman"/>
                <w:szCs w:val="24"/>
              </w:rPr>
              <w:t>±1</w:t>
            </w:r>
          </w:p>
        </w:tc>
        <w:tc>
          <w:tcPr>
            <w:tcW w:w="1445" w:type="dxa"/>
            <w:tcBorders>
              <w:top w:val="single" w:sz="4" w:space="0" w:color="auto"/>
              <w:left w:val="nil"/>
              <w:bottom w:val="nil"/>
              <w:right w:val="nil"/>
            </w:tcBorders>
            <w:vAlign w:val="center"/>
          </w:tcPr>
          <w:p w14:paraId="0B7419C3" w14:textId="77777777" w:rsidR="00A14075" w:rsidRPr="007817D1" w:rsidRDefault="00A14075" w:rsidP="008C59F8">
            <w:pPr>
              <w:ind w:firstLine="0"/>
              <w:rPr>
                <w:szCs w:val="24"/>
              </w:rPr>
            </w:pPr>
            <w:r w:rsidRPr="007817D1">
              <w:rPr>
                <w:rFonts w:cs="Times New Roman"/>
                <w:szCs w:val="24"/>
              </w:rPr>
              <w:t>55±5</w:t>
            </w:r>
          </w:p>
        </w:tc>
      </w:tr>
      <w:tr w:rsidR="00A14075" w:rsidRPr="007817D1" w14:paraId="7E4B4C71" w14:textId="77777777" w:rsidTr="005D7662">
        <w:trPr>
          <w:trHeight w:val="249"/>
          <w:jc w:val="center"/>
        </w:trPr>
        <w:tc>
          <w:tcPr>
            <w:tcW w:w="1220" w:type="dxa"/>
            <w:vMerge/>
            <w:tcBorders>
              <w:left w:val="nil"/>
              <w:right w:val="nil"/>
            </w:tcBorders>
            <w:vAlign w:val="center"/>
          </w:tcPr>
          <w:p w14:paraId="0C82A2EA" w14:textId="77777777" w:rsidR="00A14075" w:rsidRPr="007817D1" w:rsidRDefault="00A14075" w:rsidP="008C59F8">
            <w:pPr>
              <w:rPr>
                <w:szCs w:val="24"/>
              </w:rPr>
            </w:pPr>
          </w:p>
        </w:tc>
        <w:tc>
          <w:tcPr>
            <w:tcW w:w="1840" w:type="dxa"/>
            <w:tcBorders>
              <w:top w:val="nil"/>
              <w:left w:val="nil"/>
              <w:bottom w:val="nil"/>
              <w:right w:val="nil"/>
            </w:tcBorders>
            <w:vAlign w:val="center"/>
          </w:tcPr>
          <w:p w14:paraId="0AB09CB1" w14:textId="77777777" w:rsidR="00A14075" w:rsidRPr="007817D1" w:rsidRDefault="00A14075" w:rsidP="008C59F8">
            <w:pPr>
              <w:ind w:firstLine="0"/>
              <w:rPr>
                <w:szCs w:val="24"/>
              </w:rPr>
            </w:pPr>
            <w:r w:rsidRPr="007817D1">
              <w:rPr>
                <w:szCs w:val="24"/>
              </w:rPr>
              <w:t>Free-radical:</w:t>
            </w:r>
          </w:p>
          <w:p w14:paraId="3477DD7B" w14:textId="77777777" w:rsidR="00A14075" w:rsidRPr="007817D1" w:rsidRDefault="00A14075" w:rsidP="008C59F8">
            <w:pPr>
              <w:ind w:firstLine="0"/>
              <w:rPr>
                <w:szCs w:val="24"/>
              </w:rPr>
            </w:pPr>
            <w:r w:rsidRPr="007817D1">
              <w:rPr>
                <w:szCs w:val="24"/>
              </w:rPr>
              <w:t>Initial bond fission</w:t>
            </w:r>
          </w:p>
        </w:tc>
        <w:tc>
          <w:tcPr>
            <w:tcW w:w="2203" w:type="dxa"/>
            <w:tcBorders>
              <w:top w:val="nil"/>
              <w:left w:val="nil"/>
              <w:bottom w:val="nil"/>
              <w:right w:val="nil"/>
            </w:tcBorders>
            <w:vAlign w:val="center"/>
          </w:tcPr>
          <w:p w14:paraId="75787B49" w14:textId="77777777" w:rsidR="00A14075" w:rsidRPr="007817D1" w:rsidRDefault="00A14075" w:rsidP="008C59F8">
            <w:pPr>
              <w:ind w:firstLine="0"/>
              <w:rPr>
                <w:szCs w:val="24"/>
              </w:rPr>
            </w:pPr>
            <w:r w:rsidRPr="007817D1">
              <w:rPr>
                <w:szCs w:val="24"/>
              </w:rPr>
              <w:t>300-550</w:t>
            </w:r>
          </w:p>
        </w:tc>
        <w:tc>
          <w:tcPr>
            <w:tcW w:w="1336" w:type="dxa"/>
            <w:tcBorders>
              <w:top w:val="nil"/>
              <w:left w:val="nil"/>
              <w:bottom w:val="nil"/>
              <w:right w:val="nil"/>
            </w:tcBorders>
            <w:vAlign w:val="center"/>
          </w:tcPr>
          <w:p w14:paraId="2A1E91B6" w14:textId="77777777" w:rsidR="00A14075" w:rsidRPr="007817D1" w:rsidRDefault="00A14075" w:rsidP="008C59F8">
            <w:pPr>
              <w:ind w:firstLine="0"/>
              <w:rPr>
                <w:szCs w:val="24"/>
              </w:rPr>
            </w:pPr>
            <w:r w:rsidRPr="007817D1">
              <w:rPr>
                <w:szCs w:val="24"/>
              </w:rPr>
              <w:t>1</w:t>
            </w:r>
          </w:p>
        </w:tc>
        <w:tc>
          <w:tcPr>
            <w:tcW w:w="1141" w:type="dxa"/>
            <w:tcBorders>
              <w:top w:val="nil"/>
              <w:left w:val="nil"/>
              <w:bottom w:val="nil"/>
              <w:right w:val="nil"/>
            </w:tcBorders>
            <w:vAlign w:val="center"/>
          </w:tcPr>
          <w:p w14:paraId="71C8C60F" w14:textId="77777777" w:rsidR="00A14075" w:rsidRPr="007817D1" w:rsidRDefault="00A14075" w:rsidP="008C59F8">
            <w:pPr>
              <w:ind w:firstLine="0"/>
              <w:rPr>
                <w:szCs w:val="24"/>
              </w:rPr>
            </w:pPr>
            <w:r w:rsidRPr="007817D1">
              <w:rPr>
                <w:szCs w:val="24"/>
              </w:rPr>
              <w:t>15</w:t>
            </w:r>
            <w:r w:rsidRPr="007817D1">
              <w:rPr>
                <w:rFonts w:cs="Times New Roman"/>
                <w:szCs w:val="24"/>
              </w:rPr>
              <w:t>±1</w:t>
            </w:r>
          </w:p>
        </w:tc>
        <w:tc>
          <w:tcPr>
            <w:tcW w:w="1445" w:type="dxa"/>
            <w:tcBorders>
              <w:top w:val="nil"/>
              <w:left w:val="nil"/>
              <w:bottom w:val="nil"/>
              <w:right w:val="nil"/>
            </w:tcBorders>
            <w:vAlign w:val="center"/>
          </w:tcPr>
          <w:p w14:paraId="3E633093" w14:textId="77777777" w:rsidR="00A14075" w:rsidRPr="007817D1" w:rsidRDefault="00A14075" w:rsidP="008C59F8">
            <w:pPr>
              <w:ind w:firstLine="0"/>
              <w:rPr>
                <w:szCs w:val="24"/>
              </w:rPr>
            </w:pPr>
            <w:r w:rsidRPr="007817D1">
              <w:rPr>
                <w:rFonts w:cs="Times New Roman"/>
                <w:szCs w:val="24"/>
              </w:rPr>
              <w:t>70±5</w:t>
            </w:r>
          </w:p>
        </w:tc>
      </w:tr>
      <w:tr w:rsidR="00A14075" w:rsidRPr="007817D1" w14:paraId="0776198A" w14:textId="77777777" w:rsidTr="005D7662">
        <w:trPr>
          <w:trHeight w:val="262"/>
          <w:jc w:val="center"/>
        </w:trPr>
        <w:tc>
          <w:tcPr>
            <w:tcW w:w="1220" w:type="dxa"/>
            <w:vMerge/>
            <w:tcBorders>
              <w:left w:val="nil"/>
              <w:right w:val="nil"/>
            </w:tcBorders>
            <w:vAlign w:val="center"/>
          </w:tcPr>
          <w:p w14:paraId="29C09179" w14:textId="77777777" w:rsidR="00A14075" w:rsidRPr="007817D1" w:rsidRDefault="00A14075" w:rsidP="008C59F8">
            <w:pPr>
              <w:rPr>
                <w:szCs w:val="24"/>
              </w:rPr>
            </w:pPr>
          </w:p>
        </w:tc>
        <w:tc>
          <w:tcPr>
            <w:tcW w:w="1840" w:type="dxa"/>
            <w:tcBorders>
              <w:top w:val="nil"/>
              <w:left w:val="nil"/>
              <w:bottom w:val="nil"/>
              <w:right w:val="nil"/>
            </w:tcBorders>
            <w:vAlign w:val="center"/>
          </w:tcPr>
          <w:p w14:paraId="5B99A3B3" w14:textId="77777777" w:rsidR="00A14075" w:rsidRPr="007817D1" w:rsidRDefault="00A14075" w:rsidP="008C59F8">
            <w:pPr>
              <w:ind w:firstLine="0"/>
              <w:rPr>
                <w:szCs w:val="24"/>
              </w:rPr>
            </w:pPr>
            <w:r w:rsidRPr="007817D1">
              <w:rPr>
                <w:szCs w:val="24"/>
              </w:rPr>
              <w:t>Concerted:</w:t>
            </w:r>
          </w:p>
          <w:p w14:paraId="3029F494" w14:textId="77777777" w:rsidR="00A14075" w:rsidRPr="007817D1" w:rsidRDefault="00A14075" w:rsidP="008C59F8">
            <w:pPr>
              <w:ind w:firstLine="0"/>
              <w:rPr>
                <w:szCs w:val="24"/>
              </w:rPr>
            </w:pPr>
            <w:r w:rsidRPr="007817D1">
              <w:rPr>
                <w:szCs w:val="24"/>
              </w:rPr>
              <w:t>Maccoll elimination</w:t>
            </w:r>
          </w:p>
        </w:tc>
        <w:tc>
          <w:tcPr>
            <w:tcW w:w="2203" w:type="dxa"/>
            <w:tcBorders>
              <w:top w:val="nil"/>
              <w:left w:val="nil"/>
              <w:bottom w:val="nil"/>
              <w:right w:val="nil"/>
            </w:tcBorders>
            <w:vAlign w:val="center"/>
          </w:tcPr>
          <w:p w14:paraId="5498907B" w14:textId="77777777" w:rsidR="00A14075" w:rsidRPr="007817D1" w:rsidRDefault="00A14075" w:rsidP="008C59F8">
            <w:pPr>
              <w:ind w:firstLine="0"/>
              <w:rPr>
                <w:szCs w:val="24"/>
              </w:rPr>
            </w:pPr>
            <w:r w:rsidRPr="007817D1">
              <w:rPr>
                <w:szCs w:val="24"/>
              </w:rPr>
              <w:t>300-550</w:t>
            </w:r>
          </w:p>
        </w:tc>
        <w:tc>
          <w:tcPr>
            <w:tcW w:w="1336" w:type="dxa"/>
            <w:tcBorders>
              <w:top w:val="nil"/>
              <w:left w:val="nil"/>
              <w:bottom w:val="nil"/>
              <w:right w:val="nil"/>
            </w:tcBorders>
            <w:vAlign w:val="center"/>
          </w:tcPr>
          <w:p w14:paraId="7BEB99CB" w14:textId="77777777" w:rsidR="00A14075" w:rsidRPr="007817D1" w:rsidRDefault="00A14075" w:rsidP="008C59F8">
            <w:pPr>
              <w:ind w:firstLine="0"/>
              <w:rPr>
                <w:szCs w:val="24"/>
              </w:rPr>
            </w:pPr>
            <w:r w:rsidRPr="007817D1">
              <w:rPr>
                <w:szCs w:val="24"/>
              </w:rPr>
              <w:t>1</w:t>
            </w:r>
          </w:p>
        </w:tc>
        <w:tc>
          <w:tcPr>
            <w:tcW w:w="1141" w:type="dxa"/>
            <w:tcBorders>
              <w:top w:val="nil"/>
              <w:left w:val="nil"/>
              <w:bottom w:val="nil"/>
              <w:right w:val="nil"/>
            </w:tcBorders>
            <w:vAlign w:val="center"/>
          </w:tcPr>
          <w:p w14:paraId="1877FC28" w14:textId="77777777" w:rsidR="00A14075" w:rsidRPr="007817D1" w:rsidRDefault="00A14075" w:rsidP="008C59F8">
            <w:pPr>
              <w:ind w:firstLine="0"/>
              <w:rPr>
                <w:szCs w:val="24"/>
              </w:rPr>
            </w:pPr>
            <w:r w:rsidRPr="007817D1">
              <w:rPr>
                <w:szCs w:val="24"/>
              </w:rPr>
              <w:t>13</w:t>
            </w:r>
            <w:r w:rsidRPr="007817D1">
              <w:rPr>
                <w:rFonts w:cs="Times New Roman"/>
                <w:szCs w:val="24"/>
              </w:rPr>
              <w:t>±0.5</w:t>
            </w:r>
          </w:p>
        </w:tc>
        <w:tc>
          <w:tcPr>
            <w:tcW w:w="1445" w:type="dxa"/>
            <w:tcBorders>
              <w:top w:val="nil"/>
              <w:left w:val="nil"/>
              <w:bottom w:val="nil"/>
              <w:right w:val="nil"/>
            </w:tcBorders>
            <w:vAlign w:val="center"/>
          </w:tcPr>
          <w:p w14:paraId="4E11444D" w14:textId="77777777" w:rsidR="00A14075" w:rsidRPr="007817D1" w:rsidRDefault="00A14075" w:rsidP="008C59F8">
            <w:pPr>
              <w:ind w:firstLine="0"/>
              <w:rPr>
                <w:szCs w:val="24"/>
              </w:rPr>
            </w:pPr>
            <w:r w:rsidRPr="007817D1">
              <w:rPr>
                <w:rFonts w:cs="Times New Roman"/>
                <w:szCs w:val="24"/>
              </w:rPr>
              <w:t>66±5</w:t>
            </w:r>
          </w:p>
        </w:tc>
      </w:tr>
      <w:tr w:rsidR="00A14075" w:rsidRPr="007817D1" w14:paraId="6B0FE396" w14:textId="77777777" w:rsidTr="005D7662">
        <w:trPr>
          <w:trHeight w:val="249"/>
          <w:jc w:val="center"/>
        </w:trPr>
        <w:tc>
          <w:tcPr>
            <w:tcW w:w="1220" w:type="dxa"/>
            <w:vMerge/>
            <w:tcBorders>
              <w:left w:val="nil"/>
              <w:right w:val="nil"/>
            </w:tcBorders>
            <w:vAlign w:val="center"/>
          </w:tcPr>
          <w:p w14:paraId="58BE7542" w14:textId="77777777" w:rsidR="00A14075" w:rsidRPr="007817D1" w:rsidRDefault="00A14075" w:rsidP="008C59F8">
            <w:pPr>
              <w:rPr>
                <w:szCs w:val="24"/>
              </w:rPr>
            </w:pPr>
          </w:p>
        </w:tc>
        <w:tc>
          <w:tcPr>
            <w:tcW w:w="1840" w:type="dxa"/>
            <w:tcBorders>
              <w:top w:val="nil"/>
              <w:left w:val="nil"/>
              <w:bottom w:val="nil"/>
              <w:right w:val="nil"/>
            </w:tcBorders>
            <w:vAlign w:val="center"/>
          </w:tcPr>
          <w:p w14:paraId="1DA552AD" w14:textId="77777777" w:rsidR="00A14075" w:rsidRPr="007817D1" w:rsidRDefault="00A14075" w:rsidP="008C59F8">
            <w:pPr>
              <w:ind w:firstLine="0"/>
              <w:rPr>
                <w:szCs w:val="24"/>
              </w:rPr>
            </w:pPr>
            <w:r w:rsidRPr="007817D1">
              <w:rPr>
                <w:szCs w:val="24"/>
              </w:rPr>
              <w:t>Concerted:</w:t>
            </w:r>
          </w:p>
          <w:p w14:paraId="6A616753" w14:textId="77777777" w:rsidR="00A14075" w:rsidRPr="007817D1" w:rsidRDefault="00A14075" w:rsidP="008C59F8">
            <w:pPr>
              <w:ind w:firstLine="0"/>
              <w:rPr>
                <w:szCs w:val="24"/>
              </w:rPr>
            </w:pPr>
            <w:r w:rsidRPr="007817D1">
              <w:rPr>
                <w:szCs w:val="24"/>
              </w:rPr>
              <w:t>Retro-ene</w:t>
            </w:r>
          </w:p>
        </w:tc>
        <w:tc>
          <w:tcPr>
            <w:tcW w:w="2203" w:type="dxa"/>
            <w:tcBorders>
              <w:top w:val="nil"/>
              <w:left w:val="nil"/>
              <w:bottom w:val="nil"/>
              <w:right w:val="nil"/>
            </w:tcBorders>
            <w:vAlign w:val="center"/>
          </w:tcPr>
          <w:p w14:paraId="35C5C900" w14:textId="77777777" w:rsidR="00A14075" w:rsidRPr="007817D1" w:rsidRDefault="00A14075" w:rsidP="008C59F8">
            <w:pPr>
              <w:ind w:firstLine="0"/>
              <w:rPr>
                <w:szCs w:val="24"/>
              </w:rPr>
            </w:pPr>
            <w:r w:rsidRPr="007817D1">
              <w:rPr>
                <w:szCs w:val="24"/>
              </w:rPr>
              <w:t>300-550</w:t>
            </w:r>
          </w:p>
        </w:tc>
        <w:tc>
          <w:tcPr>
            <w:tcW w:w="1336" w:type="dxa"/>
            <w:tcBorders>
              <w:top w:val="nil"/>
              <w:left w:val="nil"/>
              <w:bottom w:val="nil"/>
              <w:right w:val="nil"/>
            </w:tcBorders>
            <w:vAlign w:val="center"/>
          </w:tcPr>
          <w:p w14:paraId="7FBCC369" w14:textId="77777777" w:rsidR="00A14075" w:rsidRPr="007817D1" w:rsidRDefault="00A14075" w:rsidP="008C59F8">
            <w:pPr>
              <w:ind w:firstLine="0"/>
              <w:rPr>
                <w:szCs w:val="24"/>
              </w:rPr>
            </w:pPr>
            <w:r w:rsidRPr="007817D1">
              <w:rPr>
                <w:szCs w:val="24"/>
              </w:rPr>
              <w:t>1</w:t>
            </w:r>
          </w:p>
        </w:tc>
        <w:tc>
          <w:tcPr>
            <w:tcW w:w="1141" w:type="dxa"/>
            <w:tcBorders>
              <w:top w:val="nil"/>
              <w:left w:val="nil"/>
              <w:bottom w:val="nil"/>
              <w:right w:val="nil"/>
            </w:tcBorders>
            <w:vAlign w:val="center"/>
          </w:tcPr>
          <w:p w14:paraId="07A19F1D" w14:textId="77777777" w:rsidR="00A14075" w:rsidRPr="007817D1" w:rsidRDefault="00A14075" w:rsidP="008C59F8">
            <w:pPr>
              <w:ind w:firstLine="0"/>
              <w:rPr>
                <w:szCs w:val="24"/>
              </w:rPr>
            </w:pPr>
            <w:r w:rsidRPr="007817D1">
              <w:rPr>
                <w:szCs w:val="24"/>
              </w:rPr>
              <w:t>11.5</w:t>
            </w:r>
            <w:r w:rsidRPr="007817D1">
              <w:rPr>
                <w:rFonts w:cs="Times New Roman"/>
                <w:szCs w:val="24"/>
              </w:rPr>
              <w:t>±1</w:t>
            </w:r>
          </w:p>
        </w:tc>
        <w:tc>
          <w:tcPr>
            <w:tcW w:w="1445" w:type="dxa"/>
            <w:tcBorders>
              <w:top w:val="nil"/>
              <w:left w:val="nil"/>
              <w:bottom w:val="nil"/>
              <w:right w:val="nil"/>
            </w:tcBorders>
            <w:vAlign w:val="center"/>
          </w:tcPr>
          <w:p w14:paraId="5E61DAB3" w14:textId="77777777" w:rsidR="00A14075" w:rsidRPr="007817D1" w:rsidRDefault="00A14075" w:rsidP="008C59F8">
            <w:pPr>
              <w:ind w:firstLine="0"/>
              <w:rPr>
                <w:szCs w:val="24"/>
              </w:rPr>
            </w:pPr>
            <w:r w:rsidRPr="007817D1">
              <w:rPr>
                <w:rFonts w:cs="Times New Roman"/>
                <w:szCs w:val="24"/>
              </w:rPr>
              <w:t>45±5</w:t>
            </w:r>
          </w:p>
        </w:tc>
      </w:tr>
      <w:tr w:rsidR="00A14075" w:rsidRPr="007817D1" w14:paraId="4645C8AE" w14:textId="77777777" w:rsidTr="005D7662">
        <w:trPr>
          <w:trHeight w:val="249"/>
          <w:jc w:val="center"/>
        </w:trPr>
        <w:tc>
          <w:tcPr>
            <w:tcW w:w="1220" w:type="dxa"/>
            <w:vMerge/>
            <w:tcBorders>
              <w:left w:val="nil"/>
              <w:right w:val="nil"/>
            </w:tcBorders>
            <w:vAlign w:val="center"/>
          </w:tcPr>
          <w:p w14:paraId="5B9AD42C" w14:textId="77777777" w:rsidR="00A14075" w:rsidRPr="007817D1" w:rsidRDefault="00A14075" w:rsidP="008C59F8">
            <w:pPr>
              <w:rPr>
                <w:szCs w:val="24"/>
              </w:rPr>
            </w:pPr>
          </w:p>
        </w:tc>
        <w:tc>
          <w:tcPr>
            <w:tcW w:w="1840" w:type="dxa"/>
            <w:tcBorders>
              <w:top w:val="nil"/>
              <w:left w:val="nil"/>
              <w:bottom w:val="single" w:sz="4" w:space="0" w:color="auto"/>
              <w:right w:val="nil"/>
            </w:tcBorders>
            <w:vAlign w:val="center"/>
          </w:tcPr>
          <w:p w14:paraId="5DCA7E5D" w14:textId="77777777" w:rsidR="00A14075" w:rsidRPr="007817D1" w:rsidRDefault="00A14075" w:rsidP="008C59F8">
            <w:pPr>
              <w:ind w:firstLine="0"/>
              <w:rPr>
                <w:szCs w:val="24"/>
              </w:rPr>
            </w:pPr>
            <w:r w:rsidRPr="007817D1">
              <w:rPr>
                <w:szCs w:val="24"/>
              </w:rPr>
              <w:t>Experiment</w:t>
            </w:r>
          </w:p>
        </w:tc>
        <w:tc>
          <w:tcPr>
            <w:tcW w:w="2203" w:type="dxa"/>
            <w:tcBorders>
              <w:top w:val="nil"/>
              <w:left w:val="nil"/>
              <w:bottom w:val="single" w:sz="4" w:space="0" w:color="auto"/>
              <w:right w:val="nil"/>
            </w:tcBorders>
            <w:vAlign w:val="center"/>
          </w:tcPr>
          <w:p w14:paraId="3C5EA295" w14:textId="77777777" w:rsidR="00A14075" w:rsidRPr="007817D1" w:rsidRDefault="00A14075" w:rsidP="008C59F8">
            <w:pPr>
              <w:ind w:firstLine="0"/>
              <w:rPr>
                <w:szCs w:val="24"/>
              </w:rPr>
            </w:pPr>
            <w:r w:rsidRPr="007817D1">
              <w:rPr>
                <w:szCs w:val="24"/>
              </w:rPr>
              <w:t>300-550</w:t>
            </w:r>
          </w:p>
        </w:tc>
        <w:tc>
          <w:tcPr>
            <w:tcW w:w="1336" w:type="dxa"/>
            <w:tcBorders>
              <w:top w:val="nil"/>
              <w:left w:val="nil"/>
              <w:bottom w:val="single" w:sz="4" w:space="0" w:color="auto"/>
              <w:right w:val="nil"/>
            </w:tcBorders>
            <w:vAlign w:val="center"/>
          </w:tcPr>
          <w:p w14:paraId="158FFE15" w14:textId="77777777" w:rsidR="00A14075" w:rsidRPr="007817D1" w:rsidRDefault="00A14075" w:rsidP="008C59F8">
            <w:pPr>
              <w:ind w:firstLine="0"/>
              <w:rPr>
                <w:szCs w:val="24"/>
              </w:rPr>
            </w:pPr>
            <w:r w:rsidRPr="007817D1">
              <w:rPr>
                <w:szCs w:val="24"/>
              </w:rPr>
              <w:t>1</w:t>
            </w:r>
          </w:p>
        </w:tc>
        <w:tc>
          <w:tcPr>
            <w:tcW w:w="1141" w:type="dxa"/>
            <w:tcBorders>
              <w:top w:val="nil"/>
              <w:left w:val="nil"/>
              <w:bottom w:val="single" w:sz="4" w:space="0" w:color="auto"/>
              <w:right w:val="nil"/>
            </w:tcBorders>
            <w:vAlign w:val="center"/>
          </w:tcPr>
          <w:p w14:paraId="501317D6" w14:textId="77777777" w:rsidR="00A14075" w:rsidRPr="007817D1" w:rsidRDefault="00A14075" w:rsidP="008C59F8">
            <w:pPr>
              <w:ind w:firstLine="0"/>
              <w:rPr>
                <w:szCs w:val="24"/>
              </w:rPr>
            </w:pPr>
            <w:r w:rsidRPr="007817D1">
              <w:rPr>
                <w:szCs w:val="24"/>
              </w:rPr>
              <w:t>11</w:t>
            </w:r>
            <w:r w:rsidRPr="007817D1">
              <w:rPr>
                <w:rFonts w:cs="Times New Roman"/>
                <w:szCs w:val="24"/>
              </w:rPr>
              <w:t>±1</w:t>
            </w:r>
          </w:p>
        </w:tc>
        <w:tc>
          <w:tcPr>
            <w:tcW w:w="1445" w:type="dxa"/>
            <w:tcBorders>
              <w:top w:val="nil"/>
              <w:left w:val="nil"/>
              <w:bottom w:val="single" w:sz="4" w:space="0" w:color="auto"/>
              <w:right w:val="nil"/>
            </w:tcBorders>
            <w:vAlign w:val="center"/>
          </w:tcPr>
          <w:p w14:paraId="07864D07" w14:textId="77777777" w:rsidR="00A14075" w:rsidRPr="007817D1" w:rsidRDefault="00A14075" w:rsidP="008C59F8">
            <w:pPr>
              <w:ind w:firstLine="0"/>
              <w:rPr>
                <w:szCs w:val="24"/>
              </w:rPr>
            </w:pPr>
            <w:r w:rsidRPr="007817D1">
              <w:rPr>
                <w:rFonts w:cs="Times New Roman"/>
                <w:szCs w:val="24"/>
              </w:rPr>
              <w:t>45±3</w:t>
            </w:r>
          </w:p>
        </w:tc>
      </w:tr>
      <w:tr w:rsidR="00A14075" w:rsidRPr="007817D1" w14:paraId="464EC17C" w14:textId="77777777" w:rsidTr="005D7662">
        <w:trPr>
          <w:trHeight w:val="236"/>
          <w:jc w:val="center"/>
        </w:trPr>
        <w:tc>
          <w:tcPr>
            <w:tcW w:w="1220" w:type="dxa"/>
            <w:tcBorders>
              <w:top w:val="nil"/>
              <w:left w:val="nil"/>
              <w:right w:val="nil"/>
            </w:tcBorders>
            <w:vAlign w:val="center"/>
          </w:tcPr>
          <w:p w14:paraId="7E308B75" w14:textId="77777777" w:rsidR="00A14075" w:rsidRPr="007817D1" w:rsidRDefault="00A14075" w:rsidP="008C59F8">
            <w:pPr>
              <w:ind w:firstLine="0"/>
              <w:rPr>
                <w:szCs w:val="24"/>
              </w:rPr>
            </w:pPr>
            <w:r w:rsidRPr="007817D1">
              <w:rPr>
                <w:szCs w:val="24"/>
              </w:rPr>
              <w:t>Gilbert</w:t>
            </w:r>
            <w:r w:rsidRPr="008C59F8">
              <w:rPr>
                <w:noProof/>
                <w:szCs w:val="24"/>
                <w:vertAlign w:val="superscript"/>
              </w:rPr>
              <w:t>107</w:t>
            </w:r>
          </w:p>
        </w:tc>
        <w:tc>
          <w:tcPr>
            <w:tcW w:w="1840" w:type="dxa"/>
            <w:tcBorders>
              <w:top w:val="single" w:sz="4" w:space="0" w:color="auto"/>
              <w:left w:val="nil"/>
              <w:bottom w:val="nil"/>
              <w:right w:val="nil"/>
            </w:tcBorders>
            <w:vAlign w:val="center"/>
          </w:tcPr>
          <w:p w14:paraId="2762F5F3" w14:textId="77777777" w:rsidR="00A14075" w:rsidRPr="007817D1" w:rsidRDefault="00A14075" w:rsidP="008C59F8">
            <w:pPr>
              <w:ind w:firstLine="0"/>
              <w:rPr>
                <w:szCs w:val="24"/>
              </w:rPr>
            </w:pPr>
            <w:r w:rsidRPr="007817D1">
              <w:rPr>
                <w:szCs w:val="24"/>
              </w:rPr>
              <w:t>Free-radical</w:t>
            </w:r>
          </w:p>
        </w:tc>
        <w:tc>
          <w:tcPr>
            <w:tcW w:w="2203" w:type="dxa"/>
            <w:tcBorders>
              <w:top w:val="single" w:sz="4" w:space="0" w:color="auto"/>
              <w:left w:val="nil"/>
              <w:bottom w:val="nil"/>
              <w:right w:val="nil"/>
            </w:tcBorders>
            <w:vAlign w:val="center"/>
          </w:tcPr>
          <w:p w14:paraId="1A823B3A" w14:textId="77777777" w:rsidR="00A14075" w:rsidRPr="007817D1" w:rsidRDefault="00A14075" w:rsidP="008C59F8">
            <w:pPr>
              <w:ind w:firstLine="0"/>
              <w:rPr>
                <w:szCs w:val="24"/>
              </w:rPr>
            </w:pPr>
            <w:r w:rsidRPr="007817D1">
              <w:rPr>
                <w:szCs w:val="24"/>
              </w:rPr>
              <w:t>335-380</w:t>
            </w:r>
          </w:p>
        </w:tc>
        <w:tc>
          <w:tcPr>
            <w:tcW w:w="1336" w:type="dxa"/>
            <w:tcBorders>
              <w:top w:val="single" w:sz="4" w:space="0" w:color="auto"/>
              <w:left w:val="nil"/>
              <w:bottom w:val="nil"/>
              <w:right w:val="nil"/>
            </w:tcBorders>
            <w:vAlign w:val="center"/>
          </w:tcPr>
          <w:p w14:paraId="1126F2A5" w14:textId="77777777" w:rsidR="00A14075" w:rsidRPr="007817D1" w:rsidRDefault="00A14075" w:rsidP="008C59F8">
            <w:pPr>
              <w:ind w:firstLine="0"/>
              <w:rPr>
                <w:szCs w:val="24"/>
              </w:rPr>
            </w:pPr>
            <w:r w:rsidRPr="007817D1">
              <w:rPr>
                <w:szCs w:val="24"/>
              </w:rPr>
              <w:t>1.2</w:t>
            </w:r>
          </w:p>
        </w:tc>
        <w:tc>
          <w:tcPr>
            <w:tcW w:w="1141" w:type="dxa"/>
            <w:tcBorders>
              <w:top w:val="single" w:sz="4" w:space="0" w:color="auto"/>
              <w:left w:val="nil"/>
              <w:bottom w:val="nil"/>
              <w:right w:val="nil"/>
            </w:tcBorders>
            <w:vAlign w:val="center"/>
          </w:tcPr>
          <w:p w14:paraId="1E375DDD" w14:textId="77777777" w:rsidR="00A14075" w:rsidRPr="007817D1" w:rsidRDefault="00A14075" w:rsidP="008C59F8">
            <w:pPr>
              <w:ind w:firstLine="0"/>
              <w:rPr>
                <w:szCs w:val="24"/>
              </w:rPr>
            </w:pPr>
            <w:r w:rsidRPr="007817D1">
              <w:rPr>
                <w:szCs w:val="24"/>
              </w:rPr>
              <w:t>12.3</w:t>
            </w:r>
          </w:p>
        </w:tc>
        <w:tc>
          <w:tcPr>
            <w:tcW w:w="1445" w:type="dxa"/>
            <w:tcBorders>
              <w:top w:val="single" w:sz="4" w:space="0" w:color="auto"/>
              <w:left w:val="nil"/>
              <w:bottom w:val="nil"/>
              <w:right w:val="nil"/>
            </w:tcBorders>
            <w:vAlign w:val="center"/>
          </w:tcPr>
          <w:p w14:paraId="4D18AA6C" w14:textId="77777777" w:rsidR="00A14075" w:rsidRPr="007817D1" w:rsidRDefault="00A14075" w:rsidP="008C59F8">
            <w:pPr>
              <w:ind w:firstLine="0"/>
              <w:rPr>
                <w:rFonts w:cs="Times New Roman"/>
                <w:szCs w:val="24"/>
              </w:rPr>
            </w:pPr>
            <w:r w:rsidRPr="007817D1">
              <w:rPr>
                <w:rFonts w:cs="Times New Roman"/>
                <w:szCs w:val="24"/>
              </w:rPr>
              <w:t>50.3</w:t>
            </w:r>
          </w:p>
        </w:tc>
      </w:tr>
      <w:tr w:rsidR="00A14075" w:rsidRPr="007817D1" w14:paraId="7BBB3CE1" w14:textId="77777777" w:rsidTr="005D7662">
        <w:trPr>
          <w:trHeight w:val="236"/>
          <w:jc w:val="center"/>
        </w:trPr>
        <w:tc>
          <w:tcPr>
            <w:tcW w:w="1220" w:type="dxa"/>
            <w:tcBorders>
              <w:top w:val="nil"/>
              <w:left w:val="nil"/>
              <w:bottom w:val="single" w:sz="4" w:space="0" w:color="auto"/>
              <w:right w:val="nil"/>
            </w:tcBorders>
            <w:vAlign w:val="center"/>
          </w:tcPr>
          <w:p w14:paraId="56617A20" w14:textId="77777777" w:rsidR="00A14075" w:rsidRPr="007817D1" w:rsidRDefault="00A14075" w:rsidP="008C59F8">
            <w:pPr>
              <w:ind w:firstLine="0"/>
              <w:rPr>
                <w:szCs w:val="24"/>
              </w:rPr>
            </w:pPr>
            <w:r w:rsidRPr="007817D1">
              <w:rPr>
                <w:szCs w:val="24"/>
              </w:rPr>
              <w:t>Britt</w:t>
            </w:r>
            <w:r w:rsidRPr="008C59F8">
              <w:rPr>
                <w:noProof/>
                <w:szCs w:val="24"/>
                <w:vertAlign w:val="superscript"/>
              </w:rPr>
              <w:t>108</w:t>
            </w:r>
          </w:p>
        </w:tc>
        <w:tc>
          <w:tcPr>
            <w:tcW w:w="1840" w:type="dxa"/>
            <w:tcBorders>
              <w:top w:val="single" w:sz="4" w:space="0" w:color="auto"/>
              <w:left w:val="nil"/>
              <w:bottom w:val="single" w:sz="4" w:space="0" w:color="auto"/>
              <w:right w:val="nil"/>
            </w:tcBorders>
            <w:vAlign w:val="center"/>
          </w:tcPr>
          <w:p w14:paraId="749713C9" w14:textId="77777777" w:rsidR="00A14075" w:rsidRPr="007817D1" w:rsidRDefault="00A14075" w:rsidP="008C59F8">
            <w:pPr>
              <w:ind w:firstLine="0"/>
              <w:rPr>
                <w:szCs w:val="24"/>
              </w:rPr>
            </w:pPr>
            <w:r w:rsidRPr="007817D1">
              <w:rPr>
                <w:szCs w:val="24"/>
              </w:rPr>
              <w:t>Free-radical</w:t>
            </w:r>
          </w:p>
        </w:tc>
        <w:tc>
          <w:tcPr>
            <w:tcW w:w="2203" w:type="dxa"/>
            <w:tcBorders>
              <w:top w:val="single" w:sz="4" w:space="0" w:color="auto"/>
              <w:left w:val="nil"/>
              <w:bottom w:val="single" w:sz="4" w:space="0" w:color="auto"/>
              <w:right w:val="nil"/>
            </w:tcBorders>
            <w:vAlign w:val="center"/>
          </w:tcPr>
          <w:p w14:paraId="62DEF104" w14:textId="77777777" w:rsidR="00A14075" w:rsidRPr="007817D1" w:rsidRDefault="00A14075" w:rsidP="008C59F8">
            <w:pPr>
              <w:ind w:firstLine="0"/>
              <w:rPr>
                <w:szCs w:val="24"/>
              </w:rPr>
            </w:pPr>
            <w:r w:rsidRPr="007817D1">
              <w:rPr>
                <w:szCs w:val="24"/>
              </w:rPr>
              <w:t>330-425</w:t>
            </w:r>
          </w:p>
        </w:tc>
        <w:tc>
          <w:tcPr>
            <w:tcW w:w="1336" w:type="dxa"/>
            <w:tcBorders>
              <w:top w:val="single" w:sz="4" w:space="0" w:color="auto"/>
              <w:left w:val="nil"/>
              <w:bottom w:val="single" w:sz="4" w:space="0" w:color="auto"/>
              <w:right w:val="nil"/>
            </w:tcBorders>
            <w:vAlign w:val="center"/>
          </w:tcPr>
          <w:p w14:paraId="1DD10EFB" w14:textId="77777777" w:rsidR="00A14075" w:rsidRPr="007817D1" w:rsidRDefault="00A14075" w:rsidP="008C59F8">
            <w:pPr>
              <w:ind w:firstLine="0"/>
              <w:rPr>
                <w:szCs w:val="24"/>
              </w:rPr>
            </w:pPr>
            <w:r w:rsidRPr="007817D1">
              <w:rPr>
                <w:szCs w:val="24"/>
              </w:rPr>
              <w:t>1.29</w:t>
            </w:r>
            <w:r w:rsidRPr="007817D1">
              <w:rPr>
                <w:rFonts w:cs="Times New Roman"/>
                <w:szCs w:val="24"/>
              </w:rPr>
              <w:t>±</w:t>
            </w:r>
            <w:r w:rsidRPr="007817D1">
              <w:rPr>
                <w:szCs w:val="24"/>
              </w:rPr>
              <w:t>0.02</w:t>
            </w:r>
          </w:p>
        </w:tc>
        <w:tc>
          <w:tcPr>
            <w:tcW w:w="1141" w:type="dxa"/>
            <w:tcBorders>
              <w:top w:val="single" w:sz="4" w:space="0" w:color="auto"/>
              <w:left w:val="nil"/>
              <w:bottom w:val="single" w:sz="4" w:space="0" w:color="auto"/>
              <w:right w:val="nil"/>
            </w:tcBorders>
            <w:vAlign w:val="center"/>
          </w:tcPr>
          <w:p w14:paraId="78387591" w14:textId="77777777" w:rsidR="00A14075" w:rsidRPr="007817D1" w:rsidRDefault="00A14075" w:rsidP="008C59F8">
            <w:pPr>
              <w:ind w:firstLine="0"/>
              <w:rPr>
                <w:szCs w:val="24"/>
              </w:rPr>
            </w:pPr>
            <w:r w:rsidRPr="007817D1">
              <w:rPr>
                <w:szCs w:val="24"/>
              </w:rPr>
              <w:t>11.4</w:t>
            </w:r>
            <w:r w:rsidRPr="007817D1">
              <w:rPr>
                <w:rFonts w:cs="Times New Roman"/>
                <w:szCs w:val="24"/>
              </w:rPr>
              <w:t>±</w:t>
            </w:r>
            <w:r w:rsidRPr="007817D1">
              <w:rPr>
                <w:szCs w:val="24"/>
              </w:rPr>
              <w:t>0.1</w:t>
            </w:r>
          </w:p>
        </w:tc>
        <w:tc>
          <w:tcPr>
            <w:tcW w:w="1445" w:type="dxa"/>
            <w:tcBorders>
              <w:top w:val="single" w:sz="4" w:space="0" w:color="auto"/>
              <w:left w:val="nil"/>
              <w:bottom w:val="single" w:sz="4" w:space="0" w:color="auto"/>
              <w:right w:val="nil"/>
            </w:tcBorders>
            <w:vAlign w:val="center"/>
          </w:tcPr>
          <w:p w14:paraId="29033955" w14:textId="77777777" w:rsidR="00A14075" w:rsidRPr="007817D1" w:rsidRDefault="00A14075" w:rsidP="008C59F8">
            <w:pPr>
              <w:ind w:firstLine="0"/>
              <w:rPr>
                <w:rFonts w:cs="Times New Roman"/>
                <w:szCs w:val="24"/>
              </w:rPr>
            </w:pPr>
            <w:r w:rsidRPr="007817D1">
              <w:rPr>
                <w:rFonts w:cs="Times New Roman"/>
                <w:szCs w:val="24"/>
              </w:rPr>
              <w:t>46.4±1.0</w:t>
            </w:r>
          </w:p>
        </w:tc>
      </w:tr>
      <w:bookmarkEnd w:id="42"/>
    </w:tbl>
    <w:p w14:paraId="591B7D1F" w14:textId="5F3347DE" w:rsidR="001530A8" w:rsidRDefault="001530A8" w:rsidP="008C59F8">
      <w:pPr>
        <w:ind w:firstLine="0"/>
      </w:pPr>
    </w:p>
    <w:p w14:paraId="4D5901C4" w14:textId="77777777" w:rsidR="001530A8" w:rsidRDefault="001530A8">
      <w:pPr>
        <w:spacing w:line="259" w:lineRule="auto"/>
        <w:ind w:firstLine="0"/>
        <w:jc w:val="left"/>
      </w:pPr>
      <w:r>
        <w:br w:type="page"/>
      </w:r>
    </w:p>
    <w:p w14:paraId="0F9F6E0D" w14:textId="77777777" w:rsidR="00A14075" w:rsidRPr="00ED62F9" w:rsidRDefault="00A14075" w:rsidP="008C59F8">
      <w:r w:rsidRPr="00ED62F9">
        <w:rPr>
          <w:noProof/>
        </w:rPr>
        <w:lastRenderedPageBreak/>
        <w:drawing>
          <wp:inline distT="0" distB="0" distL="0" distR="0" wp14:anchorId="6EF5DF1A" wp14:editId="697CDB3C">
            <wp:extent cx="2743200" cy="2275166"/>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4_placeholder.png"/>
                    <pic:cNvPicPr/>
                  </pic:nvPicPr>
                  <pic:blipFill>
                    <a:blip r:embed="rId11">
                      <a:extLst>
                        <a:ext uri="{28A0092B-C50C-407E-A947-70E740481C1C}">
                          <a14:useLocalDpi xmlns:a14="http://schemas.microsoft.com/office/drawing/2010/main" val="0"/>
                        </a:ext>
                      </a:extLst>
                    </a:blip>
                    <a:stretch>
                      <a:fillRect/>
                    </a:stretch>
                  </pic:blipFill>
                  <pic:spPr>
                    <a:xfrm>
                      <a:off x="0" y="0"/>
                      <a:ext cx="2766989" cy="2294896"/>
                    </a:xfrm>
                    <a:prstGeom prst="rect">
                      <a:avLst/>
                    </a:prstGeom>
                  </pic:spPr>
                </pic:pic>
              </a:graphicData>
            </a:graphic>
          </wp:inline>
        </w:drawing>
      </w:r>
    </w:p>
    <w:p w14:paraId="724D94DA" w14:textId="77777777" w:rsidR="00A14075" w:rsidRPr="00ED62F9" w:rsidRDefault="00A14075" w:rsidP="008C59F8">
      <w:bookmarkStart w:id="43" w:name="_Ref36570445"/>
      <w:bookmarkStart w:id="44" w:name="_Toc138267488"/>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6</w:t>
      </w:r>
      <w:r>
        <w:rPr>
          <w:b/>
          <w:bCs/>
        </w:rPr>
        <w:fldChar w:fldCharType="end"/>
      </w:r>
      <w:bookmarkEnd w:id="43"/>
      <w:r w:rsidRPr="00ED62F9">
        <w:rPr>
          <w:b/>
          <w:bCs/>
        </w:rPr>
        <w:t>.</w:t>
      </w:r>
      <w:r w:rsidRPr="00ED62F9">
        <w:t xml:space="preserve"> Median and range of BDEs for the classes of lignin model compounds investigated by Kim et al</w:t>
      </w:r>
      <w:r>
        <w:t xml:space="preserve">. </w:t>
      </w:r>
      <w:bookmarkEnd w:id="44"/>
      <w:r w:rsidRPr="008C59F8">
        <w:rPr>
          <w:noProof/>
          <w:vertAlign w:val="superscript"/>
        </w:rPr>
        <w:t>144</w:t>
      </w:r>
    </w:p>
    <w:p w14:paraId="25546EE0" w14:textId="67871871" w:rsidR="001530A8" w:rsidRDefault="001530A8">
      <w:pPr>
        <w:spacing w:line="259" w:lineRule="auto"/>
        <w:ind w:firstLine="0"/>
        <w:jc w:val="left"/>
      </w:pPr>
      <w:r>
        <w:br w:type="page"/>
      </w:r>
    </w:p>
    <w:p w14:paraId="128B6CBA" w14:textId="77777777" w:rsidR="00A14075" w:rsidRPr="00ED62F9" w:rsidRDefault="00A14075" w:rsidP="008C59F8">
      <w:r w:rsidRPr="00ED62F9">
        <w:lastRenderedPageBreak/>
        <w:t xml:space="preserve">Elder estimated the BDE of the linkages in a dibenzodioxocin model compound at M06-2X/6-311++G(d,p) level at 298 K. Dibenzodioxocin provides a unique opportunity compared to that of PPE. As shown in </w:t>
      </w:r>
      <w:r w:rsidRPr="00ED62F9">
        <w:fldChar w:fldCharType="begin"/>
      </w:r>
      <w:r w:rsidRPr="00ED62F9">
        <w:instrText xml:space="preserve"> REF _Ref36572753 \h  \* MERGEFORMAT </w:instrText>
      </w:r>
      <w:r w:rsidRPr="00ED62F9">
        <w:fldChar w:fldCharType="separate"/>
      </w:r>
      <w:r w:rsidRPr="009B1D6D">
        <w:t>Figure 2</w:t>
      </w:r>
      <w:r w:rsidRPr="009B1D6D">
        <w:noBreakHyphen/>
        <w:t>7</w:t>
      </w:r>
      <w:r w:rsidRPr="00ED62F9">
        <w:fldChar w:fldCharType="end"/>
      </w:r>
      <w:r w:rsidRPr="00ED62F9">
        <w:t xml:space="preserve">, there are four possible bond dissociation products for the opening </w:t>
      </w:r>
      <w:r>
        <w:t xml:space="preserve">of </w:t>
      </w:r>
      <w:r w:rsidRPr="00ED62F9">
        <w:t xml:space="preserve">the ring of dibenzodioxocin: 5-5’, </w:t>
      </w:r>
      <w:r w:rsidRPr="00ED62F9">
        <w:rPr>
          <w:rFonts w:ascii="Calibri" w:hAnsi="Calibri"/>
        </w:rPr>
        <w:t>α</w:t>
      </w:r>
      <w:r w:rsidRPr="00ED62F9">
        <w:t xml:space="preserve">-O, </w:t>
      </w:r>
      <w:r w:rsidRPr="00ED62F9">
        <w:rPr>
          <w:rFonts w:ascii="Calibri" w:hAnsi="Calibri"/>
        </w:rPr>
        <w:t>α</w:t>
      </w:r>
      <w:r w:rsidRPr="00ED62F9">
        <w:t>-</w:t>
      </w:r>
      <w:r w:rsidRPr="00ED62F9">
        <w:rPr>
          <w:rFonts w:ascii="Calibri" w:hAnsi="Calibri"/>
        </w:rPr>
        <w:t>β</w:t>
      </w:r>
      <w:r w:rsidRPr="00ED62F9">
        <w:t xml:space="preserve">, and </w:t>
      </w:r>
      <w:r w:rsidRPr="00ED62F9">
        <w:rPr>
          <w:rFonts w:ascii="Calibri" w:hAnsi="Calibri"/>
        </w:rPr>
        <w:t>β</w:t>
      </w:r>
      <w:r w:rsidRPr="00ED62F9">
        <w:t xml:space="preserve">-O. The BDEs were calculated to be 45.79, 57.13, 71.98, and 114.27 kcal/mol for </w:t>
      </w:r>
      <w:r w:rsidRPr="00ED62F9">
        <w:rPr>
          <w:rFonts w:ascii="Calibri" w:hAnsi="Calibri"/>
        </w:rPr>
        <w:t>α</w:t>
      </w:r>
      <w:r w:rsidRPr="00ED62F9">
        <w:t xml:space="preserve">-O, </w:t>
      </w:r>
      <w:r w:rsidRPr="00ED62F9">
        <w:rPr>
          <w:rFonts w:ascii="Calibri" w:hAnsi="Calibri"/>
        </w:rPr>
        <w:t>β</w:t>
      </w:r>
      <w:r w:rsidRPr="00ED62F9">
        <w:t xml:space="preserve">-O, </w:t>
      </w:r>
      <w:r w:rsidRPr="00ED62F9">
        <w:rPr>
          <w:rFonts w:ascii="Calibri" w:hAnsi="Calibri"/>
        </w:rPr>
        <w:t>α</w:t>
      </w:r>
      <w:r w:rsidRPr="00ED62F9">
        <w:t>-</w:t>
      </w:r>
      <w:r w:rsidRPr="00ED62F9">
        <w:rPr>
          <w:rFonts w:ascii="Calibri" w:hAnsi="Calibri"/>
        </w:rPr>
        <w:t>β</w:t>
      </w:r>
      <w:r w:rsidRPr="00ED62F9">
        <w:t xml:space="preserve">, and 5-5’, respectively. </w:t>
      </w:r>
    </w:p>
    <w:p w14:paraId="09D6E72D" w14:textId="77777777" w:rsidR="00A14075" w:rsidRDefault="00A14075" w:rsidP="008C59F8">
      <w:r w:rsidRPr="00ED62F9">
        <w:t>The next step in proposed lignin pyrolysis pathways is identifying transition states and determining the energy barrier for each reaction. Kinetic rate constants are typically calculated using transition state theory</w:t>
      </w:r>
      <w:r w:rsidRPr="008C59F8">
        <w:rPr>
          <w:noProof/>
          <w:vertAlign w:val="superscript"/>
        </w:rPr>
        <w:t>135</w:t>
      </w:r>
      <w:r w:rsidRPr="00ED62F9">
        <w:t>. For homolytic cleavages that have hard</w:t>
      </w:r>
      <w:r>
        <w:t>-to-</w:t>
      </w:r>
      <w:r w:rsidRPr="00ED62F9">
        <w:t>identify transition states, the energy barrier can be assumed to be the BDE</w:t>
      </w:r>
      <w:r w:rsidRPr="008C59F8">
        <w:rPr>
          <w:noProof/>
          <w:vertAlign w:val="superscript"/>
        </w:rPr>
        <w:t>151</w:t>
      </w:r>
      <w:r w:rsidRPr="00ED62F9">
        <w:t>.</w:t>
      </w:r>
    </w:p>
    <w:p w14:paraId="1A7858BF" w14:textId="77777777" w:rsidR="001530A8" w:rsidRDefault="001530A8" w:rsidP="001530A8">
      <w:pPr>
        <w:pStyle w:val="Heading4"/>
      </w:pPr>
      <w:r>
        <w:t>2.3.2.1. Model lignin monomers</w:t>
      </w:r>
    </w:p>
    <w:p w14:paraId="146F6764" w14:textId="0C855586" w:rsidR="001530A8" w:rsidRDefault="001530A8" w:rsidP="001530A8">
      <w:r w:rsidRPr="00ED62F9">
        <w:t>Monomeric compounds, e.g.</w:t>
      </w:r>
      <w:r>
        <w:t>,</w:t>
      </w:r>
      <w:r w:rsidRPr="00ED62F9">
        <w:t xml:space="preserve"> guaiacol, syringol, and coniferyl alcohol, are primary lignin pyrolysis products</w:t>
      </w:r>
      <w:r>
        <w:t>,</w:t>
      </w:r>
      <w:r w:rsidRPr="00ED62F9">
        <w:t xml:space="preserve"> and understanding their pyrolysis pathways can provide valuable insight into the secondary pyrolysis decomposition reactions. One of the most commonly selected model lignin monomers is guaiacol</w:t>
      </w:r>
      <w:r>
        <w:t>,</w:t>
      </w:r>
      <w:r w:rsidRPr="00ED62F9">
        <w:t xml:space="preserve"> as it has widely been used as a surrogate for lignin primary products</w:t>
      </w:r>
      <w:r w:rsidRPr="008C59F8">
        <w:rPr>
          <w:noProof/>
          <w:vertAlign w:val="superscript"/>
        </w:rPr>
        <w:t>152, 153</w:t>
      </w:r>
      <w:r w:rsidRPr="00ED62F9">
        <w:t>.</w:t>
      </w:r>
      <w:r>
        <w:t xml:space="preserve"> </w:t>
      </w:r>
      <w:r w:rsidRPr="00ED62F9">
        <w:t>Huang et al. w</w:t>
      </w:r>
      <w:r>
        <w:t>ere</w:t>
      </w:r>
      <w:r w:rsidRPr="00ED62F9">
        <w:t xml:space="preserve"> one of the first groups to take a mechanistic approach to understand</w:t>
      </w:r>
      <w:r>
        <w:t>ing</w:t>
      </w:r>
      <w:r w:rsidRPr="00ED62F9">
        <w:t xml:space="preserve"> the pyrolysis of guaiacol at the B3LYP/6-31++G(d,p) level at 298 K</w:t>
      </w:r>
      <w:r w:rsidRPr="008C59F8">
        <w:rPr>
          <w:noProof/>
          <w:vertAlign w:val="superscript"/>
        </w:rPr>
        <w:t>34</w:t>
      </w:r>
      <w:r w:rsidRPr="00ED62F9">
        <w:t>. BDE calculations indicate th</w:t>
      </w:r>
      <w:r>
        <w:t>at</w:t>
      </w:r>
      <w:r w:rsidRPr="00ED62F9">
        <w:t xml:space="preserve"> CH</w:t>
      </w:r>
      <w:r w:rsidRPr="00ED62F9">
        <w:rPr>
          <w:vertAlign w:val="subscript"/>
        </w:rPr>
        <w:t>3</w:t>
      </w:r>
      <w:r w:rsidRPr="00ED62F9">
        <w:t>-O is the easiest bond to break</w:t>
      </w:r>
      <w:r>
        <w:t>,</w:t>
      </w:r>
      <w:r w:rsidRPr="00ED62F9">
        <w:t xml:space="preserve"> followed by the O-H bond. Three possible pathways were proposed</w:t>
      </w:r>
      <w:r>
        <w:t>,</w:t>
      </w:r>
      <w:r w:rsidRPr="00ED62F9">
        <w:t xml:space="preserve"> with the major pathway proceeding via cleavage of the methyl bond and hydrogenation to produce 1,2 dihydroxybenzene and methane with a total energy </w:t>
      </w:r>
      <w:r>
        <w:br w:type="page"/>
      </w:r>
    </w:p>
    <w:p w14:paraId="10DE2A18" w14:textId="77777777" w:rsidR="00A14075" w:rsidRPr="00ED62F9" w:rsidRDefault="00A14075" w:rsidP="008C59F8">
      <w:r w:rsidRPr="00ED62F9">
        <w:lastRenderedPageBreak/>
        <w:t xml:space="preserve"> </w:t>
      </w:r>
      <w:r w:rsidRPr="00ED62F9">
        <w:rPr>
          <w:noProof/>
        </w:rPr>
        <w:drawing>
          <wp:inline distT="0" distB="0" distL="0" distR="0" wp14:anchorId="75F3711F" wp14:editId="1747BAC9">
            <wp:extent cx="2659380" cy="4186362"/>
            <wp:effectExtent l="0" t="0" r="7620" b="5080"/>
            <wp:docPr id="2048190219" name="Picture 20481902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5_placeholder.png"/>
                    <pic:cNvPicPr/>
                  </pic:nvPicPr>
                  <pic:blipFill>
                    <a:blip r:embed="rId12">
                      <a:extLst>
                        <a:ext uri="{28A0092B-C50C-407E-A947-70E740481C1C}">
                          <a14:useLocalDpi xmlns:a14="http://schemas.microsoft.com/office/drawing/2010/main" val="0"/>
                        </a:ext>
                      </a:extLst>
                    </a:blip>
                    <a:stretch>
                      <a:fillRect/>
                    </a:stretch>
                  </pic:blipFill>
                  <pic:spPr>
                    <a:xfrm>
                      <a:off x="0" y="0"/>
                      <a:ext cx="2670971" cy="4204609"/>
                    </a:xfrm>
                    <a:prstGeom prst="rect">
                      <a:avLst/>
                    </a:prstGeom>
                  </pic:spPr>
                </pic:pic>
              </a:graphicData>
            </a:graphic>
          </wp:inline>
        </w:drawing>
      </w:r>
    </w:p>
    <w:p w14:paraId="36018820" w14:textId="77777777" w:rsidR="00A14075" w:rsidRPr="00ED62F9" w:rsidRDefault="00A14075" w:rsidP="008C59F8">
      <w:bookmarkStart w:id="45" w:name="_Ref36572753"/>
      <w:bookmarkStart w:id="46" w:name="_Toc138267489"/>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7</w:t>
      </w:r>
      <w:r>
        <w:rPr>
          <w:b/>
          <w:bCs/>
        </w:rPr>
        <w:fldChar w:fldCharType="end"/>
      </w:r>
      <w:bookmarkEnd w:id="45"/>
      <w:r w:rsidRPr="00ED62F9">
        <w:rPr>
          <w:b/>
          <w:bCs/>
        </w:rPr>
        <w:t>.</w:t>
      </w:r>
      <w:r w:rsidRPr="00ED62F9">
        <w:t xml:space="preserve"> Bond dissociation pathways of dibenzodioxocin model compound proposed by Elder</w:t>
      </w:r>
      <w:r w:rsidRPr="008C59F8">
        <w:rPr>
          <w:noProof/>
          <w:vertAlign w:val="superscript"/>
        </w:rPr>
        <w:t>147</w:t>
      </w:r>
      <w:r w:rsidRPr="00ED62F9">
        <w:t>.</w:t>
      </w:r>
      <w:bookmarkEnd w:id="46"/>
    </w:p>
    <w:p w14:paraId="73D0104F" w14:textId="49EFF4BD" w:rsidR="001530A8" w:rsidRDefault="001530A8">
      <w:pPr>
        <w:spacing w:line="259" w:lineRule="auto"/>
        <w:ind w:firstLine="0"/>
        <w:jc w:val="left"/>
      </w:pPr>
      <w:r>
        <w:br w:type="page"/>
      </w:r>
    </w:p>
    <w:p w14:paraId="1B5CB228" w14:textId="2EA985F4" w:rsidR="00A14075" w:rsidRPr="00ED62F9" w:rsidRDefault="001530A8" w:rsidP="001530A8">
      <w:pPr>
        <w:ind w:firstLine="0"/>
      </w:pPr>
      <w:r w:rsidRPr="00ED62F9">
        <w:lastRenderedPageBreak/>
        <w:t xml:space="preserve">barrier of </w:t>
      </w:r>
      <w:r>
        <w:t xml:space="preserve">74.78 </w:t>
      </w:r>
      <w:r w:rsidRPr="00ED62F9">
        <w:t>k</w:t>
      </w:r>
      <w:r>
        <w:t>cal</w:t>
      </w:r>
      <w:r w:rsidRPr="00ED62F9">
        <w:t>/mol with o-cresol and 2-hydroxybenzaldehyde as the main competitive products, which is in agreement with experimental observations</w:t>
      </w:r>
      <w:r w:rsidRPr="008C59F8">
        <w:rPr>
          <w:noProof/>
          <w:vertAlign w:val="superscript"/>
        </w:rPr>
        <w:t>34</w:t>
      </w:r>
      <w:r w:rsidRPr="00ED62F9">
        <w:t>.</w:t>
      </w:r>
      <w:r>
        <w:t xml:space="preserve"> </w:t>
      </w:r>
      <w:r w:rsidR="00A14075" w:rsidRPr="00ED62F9">
        <w:t xml:space="preserve">As the methoxy group has been seen to play an important role in </w:t>
      </w:r>
      <w:r w:rsidR="00A14075">
        <w:t xml:space="preserve">the </w:t>
      </w:r>
      <w:r w:rsidR="00A14075" w:rsidRPr="00ED62F9">
        <w:t>pyrolysis of guaiacol, Liu et al. sought to better understand the influence of the methoxy functional group in guaiacol pyrolysis</w:t>
      </w:r>
      <w:r w:rsidR="00A14075" w:rsidRPr="008C59F8">
        <w:rPr>
          <w:noProof/>
          <w:vertAlign w:val="superscript"/>
        </w:rPr>
        <w:t>137</w:t>
      </w:r>
      <w:r w:rsidR="00A14075" w:rsidRPr="00ED62F9">
        <w:t>. Five possible reaction mechanisms, all revolving around the methoxy group, were proposed using the same level of theory as Huang</w:t>
      </w:r>
      <w:r w:rsidR="00A14075" w:rsidRPr="008C59F8">
        <w:rPr>
          <w:noProof/>
          <w:vertAlign w:val="superscript"/>
        </w:rPr>
        <w:t>34</w:t>
      </w:r>
      <w:r w:rsidR="00A14075" w:rsidRPr="00ED62F9">
        <w:t>. Each pathway was performed over a range representative of pyrolysis temperature (298-898 K)</w:t>
      </w:r>
      <w:r w:rsidR="00A14075">
        <w:t>,</w:t>
      </w:r>
      <w:r w:rsidR="00A14075" w:rsidRPr="00ED62F9">
        <w:t xml:space="preserve"> and it was found that the most reactive path was demethoxylation to form phenol and methane</w:t>
      </w:r>
      <w:r w:rsidR="00A14075">
        <w:t>. The energy barrier was appreciably lowered upon coupling</w:t>
      </w:r>
      <w:r w:rsidR="00A14075" w:rsidRPr="00ED62F9">
        <w:t xml:space="preserve"> a hydrogen radical </w:t>
      </w:r>
      <w:r w:rsidR="00A14075">
        <w:t xml:space="preserve">to the </w:t>
      </w:r>
      <w:r w:rsidR="00A14075" w:rsidRPr="00ED62F9">
        <w:t xml:space="preserve">carbon atom </w:t>
      </w:r>
      <w:r w:rsidR="00A14075">
        <w:t>at the position of the methoxy group</w:t>
      </w:r>
      <w:r w:rsidR="00A14075" w:rsidRPr="008C59F8">
        <w:rPr>
          <w:noProof/>
          <w:vertAlign w:val="superscript"/>
        </w:rPr>
        <w:t>137</w:t>
      </w:r>
      <w:r w:rsidR="00A14075" w:rsidRPr="00ED62F9">
        <w:t>. Another finding of note was the proposed formation of o-quinonemethide</w:t>
      </w:r>
      <w:r w:rsidR="00A14075">
        <w:t xml:space="preserve">. The proposed of this pathway </w:t>
      </w:r>
      <w:r w:rsidR="00A14075" w:rsidRPr="00ED62F9">
        <w:t>may show methoxy groups are necessary to form o-quinonemethide intermediates, which support</w:t>
      </w:r>
      <w:r w:rsidR="00A14075">
        <w:t>s</w:t>
      </w:r>
      <w:r w:rsidR="00A14075" w:rsidRPr="00ED62F9">
        <w:t xml:space="preserve"> the observations of Asmadi et al</w:t>
      </w:r>
      <w:r w:rsidR="00A14075">
        <w:t>.</w:t>
      </w:r>
      <w:r w:rsidR="00A14075" w:rsidRPr="008C59F8">
        <w:rPr>
          <w:noProof/>
          <w:vertAlign w:val="superscript"/>
        </w:rPr>
        <w:t xml:space="preserve"> 106</w:t>
      </w:r>
      <w:r w:rsidR="00A14075" w:rsidRPr="00ED62F9">
        <w:t xml:space="preserve"> Verma and Kishore proposed reaction pathways that accounted for </w:t>
      </w:r>
      <w:r w:rsidR="00A14075">
        <w:t xml:space="preserve">the </w:t>
      </w:r>
      <w:r w:rsidR="00A14075" w:rsidRPr="00ED62F9">
        <w:t>formation of cyclopentanone and cyclohexanone as additional products of guaiacol pyrolysis alongside phenol and anisole</w:t>
      </w:r>
      <w:r w:rsidR="00A14075" w:rsidRPr="008C59F8">
        <w:rPr>
          <w:noProof/>
          <w:vertAlign w:val="superscript"/>
        </w:rPr>
        <w:t>139</w:t>
      </w:r>
      <w:r w:rsidR="00A14075" w:rsidRPr="00ED62F9">
        <w:t>. Thermochemistry calculations were carried out at the B3LYP/6-311++G(d,p) level of theory between 298-898 K. BDEs were calculated for each bond outside of the aromatic ring and showed close agreement with the work of Huang et al</w:t>
      </w:r>
      <w:r w:rsidR="00A14075">
        <w:t>.</w:t>
      </w:r>
      <w:r w:rsidR="00A14075" w:rsidRPr="008C59F8">
        <w:rPr>
          <w:noProof/>
          <w:vertAlign w:val="superscript"/>
        </w:rPr>
        <w:t xml:space="preserve"> 34</w:t>
      </w:r>
      <w:r w:rsidR="00A14075" w:rsidRPr="00ED62F9">
        <w:t xml:space="preserve"> The formation of phenol was critical to the production of cyclohexanone from guaiacol. All </w:t>
      </w:r>
      <w:r w:rsidR="00A14075">
        <w:t xml:space="preserve">of </w:t>
      </w:r>
      <w:r w:rsidR="00A14075" w:rsidRPr="00ED62F9">
        <w:t>the proposed pathways were exothermic and spontaneous over the entire temperature range; however, the pathways for cyclopentanone and cyclohexanone formation showed a decrease in spontaneity as temperature increased</w:t>
      </w:r>
      <w:r w:rsidR="00A14075" w:rsidRPr="008C59F8">
        <w:rPr>
          <w:noProof/>
          <w:vertAlign w:val="superscript"/>
        </w:rPr>
        <w:t>139</w:t>
      </w:r>
      <w:r w:rsidR="00A14075" w:rsidRPr="00ED62F9">
        <w:t xml:space="preserve">. Recently, </w:t>
      </w:r>
      <w:r w:rsidR="00A14075" w:rsidRPr="00ED62F9">
        <w:lastRenderedPageBreak/>
        <w:t>Yerrayya et al. coupled experimental observation with DFT studies at the CBS-QB3 level of theory to investigate the fast pyrolysis of guaiacol to form four major phenols: phenol, catechol, o-hydroxybenzaldehyde, and o-cresol</w:t>
      </w:r>
      <w:r w:rsidR="00A14075" w:rsidRPr="008C59F8">
        <w:rPr>
          <w:noProof/>
          <w:vertAlign w:val="superscript"/>
        </w:rPr>
        <w:t>136</w:t>
      </w:r>
      <w:r w:rsidR="00A14075" w:rsidRPr="00ED62F9">
        <w:t xml:space="preserve">. The full proposed mechanism consists of 19 elementary reactions with 17 different species, </w:t>
      </w:r>
      <w:r w:rsidR="00A14075" w:rsidRPr="00ED62F9">
        <w:fldChar w:fldCharType="begin"/>
      </w:r>
      <w:r w:rsidR="00A14075" w:rsidRPr="00ED62F9">
        <w:instrText xml:space="preserve"> REF _Ref43420134 \h  \* MERGEFORMAT </w:instrText>
      </w:r>
      <w:r w:rsidR="00A14075" w:rsidRPr="00ED62F9">
        <w:fldChar w:fldCharType="separate"/>
      </w:r>
      <w:r w:rsidR="00A14075" w:rsidRPr="009B1D6D">
        <w:t>Figure 2</w:t>
      </w:r>
      <w:r w:rsidR="00A14075" w:rsidRPr="009B1D6D">
        <w:noBreakHyphen/>
        <w:t>8</w:t>
      </w:r>
      <w:r w:rsidR="00A14075" w:rsidRPr="00ED62F9">
        <w:fldChar w:fldCharType="end"/>
      </w:r>
      <w:r w:rsidR="00A14075" w:rsidRPr="00ED62F9">
        <w:t>. The o-hydroxyphenyl radical is a key intermediate for the formation of phenol and cresol</w:t>
      </w:r>
      <w:r w:rsidR="00A14075">
        <w:t>,</w:t>
      </w:r>
      <w:r w:rsidR="00A14075" w:rsidRPr="00ED62F9">
        <w:t xml:space="preserve"> while o-hydroxybenzaldehyde was formed via a</w:t>
      </w:r>
      <w:r w:rsidR="00A14075">
        <w:t>n</w:t>
      </w:r>
      <w:r w:rsidR="00A14075" w:rsidRPr="00ED62F9">
        <w:t xml:space="preserve"> o-hydroxybenzyloxy radical</w:t>
      </w:r>
      <w:r w:rsidR="00A14075" w:rsidRPr="008C59F8">
        <w:rPr>
          <w:noProof/>
          <w:vertAlign w:val="superscript"/>
        </w:rPr>
        <w:t>136</w:t>
      </w:r>
      <w:r w:rsidR="00A14075" w:rsidRPr="00ED62F9">
        <w:t>. Based on their findings, a kinetic model for the elementary reactions was developed and fit reasonably well with their experimental data. Nowakowska et al. proposed a detailed mechanism for guaiacol pyrolysis based of a previous model for anisole containing 1601 reactions with 233 species</w:t>
      </w:r>
      <w:r w:rsidR="00A14075" w:rsidRPr="008C59F8">
        <w:rPr>
          <w:noProof/>
          <w:vertAlign w:val="superscript"/>
        </w:rPr>
        <w:t>152</w:t>
      </w:r>
      <w:r w:rsidR="00A14075" w:rsidRPr="00ED62F9">
        <w:t>. BDEs were calculated at the CBS-QB3 level of theory and showed good agreement with previously discussed work</w:t>
      </w:r>
      <w:r w:rsidR="00A14075">
        <w:t>,</w:t>
      </w:r>
      <w:r w:rsidR="00A14075" w:rsidRPr="00ED62F9">
        <w:t xml:space="preserve"> with the CH</w:t>
      </w:r>
      <w:r w:rsidR="00A14075" w:rsidRPr="00ED62F9">
        <w:rPr>
          <w:vertAlign w:val="subscript"/>
        </w:rPr>
        <w:t>3</w:t>
      </w:r>
      <w:r w:rsidR="00A14075" w:rsidRPr="00ED62F9">
        <w:t>-O (58.1 kcal/mol) being the easiest bond to break</w:t>
      </w:r>
      <w:r w:rsidR="00A14075">
        <w:t>,</w:t>
      </w:r>
      <w:r w:rsidR="00A14075" w:rsidRPr="00ED62F9">
        <w:t xml:space="preserve"> followed by the O-H bond (87.1 kcal/mol). It was noted the presence of the phenolic O-H bond promotes the chain radical mechanism compared to that of anisole; however, the unimolecular decomposition dominates guaiacol pyrolysis</w:t>
      </w:r>
      <w:r w:rsidR="00A14075" w:rsidRPr="008C59F8">
        <w:rPr>
          <w:noProof/>
          <w:vertAlign w:val="superscript"/>
        </w:rPr>
        <w:t>95, 152</w:t>
      </w:r>
      <w:r w:rsidR="00A14075" w:rsidRPr="00ED62F9">
        <w:t>.</w:t>
      </w:r>
    </w:p>
    <w:p w14:paraId="4E2B5EA1" w14:textId="77777777" w:rsidR="00A14075" w:rsidRPr="00ED62F9" w:rsidRDefault="00A14075" w:rsidP="008C59F8">
      <w:r w:rsidRPr="00ED62F9">
        <w:t>Most work on guaiacol pyrolysis agree</w:t>
      </w:r>
      <w:r>
        <w:t>s</w:t>
      </w:r>
      <w:r w:rsidRPr="00ED62F9">
        <w:t xml:space="preserve">, </w:t>
      </w:r>
      <w:r>
        <w:t>using both</w:t>
      </w:r>
      <w:r w:rsidRPr="00ED62F9">
        <w:t xml:space="preserve"> BDE calculations and experimental observations, </w:t>
      </w:r>
      <w:r>
        <w:t xml:space="preserve">that </w:t>
      </w:r>
      <w:r w:rsidRPr="00ED62F9">
        <w:t>the propose</w:t>
      </w:r>
      <w:r>
        <w:t>d</w:t>
      </w:r>
      <w:r w:rsidRPr="00ED62F9">
        <w:t xml:space="preserve"> major pyrolysis pathways of guaiacol initiate with reactions involving the methoxy functional group.</w:t>
      </w:r>
    </w:p>
    <w:p w14:paraId="70DA25DF" w14:textId="77777777" w:rsidR="00A14075" w:rsidRPr="00ED62F9" w:rsidRDefault="00A14075" w:rsidP="008C59F8">
      <w:r w:rsidRPr="00ED62F9">
        <w:t>Liu et al.</w:t>
      </w:r>
      <w:r w:rsidRPr="008C59F8">
        <w:rPr>
          <w:noProof/>
          <w:vertAlign w:val="superscript"/>
        </w:rPr>
        <w:t xml:space="preserve"> 154</w:t>
      </w:r>
      <w:r w:rsidRPr="00ED62F9">
        <w:t xml:space="preserve"> further modeled three types of guaiacyl-based model monomers: vanillin, vanillic acid, and vanillyl alcohol. Guaiacol was seen to be a common, major product for each monomer due to functional group removal. The formation of guaiacol was proposed to proceed via two routes: a synergy process with a cyclic transition state </w:t>
      </w:r>
      <w:r w:rsidRPr="00ED62F9">
        <w:lastRenderedPageBreak/>
        <w:t>or a radical-induced process. The synergy pathway was shown to promote the release of gasses, and the pathways were consistent with experimental results</w:t>
      </w:r>
      <w:r w:rsidRPr="008C59F8">
        <w:rPr>
          <w:noProof/>
          <w:vertAlign w:val="superscript"/>
        </w:rPr>
        <w:t>154</w:t>
      </w:r>
      <w:r w:rsidRPr="00ED62F9">
        <w:t>. Hu et al. calculated the bond strengths for various bonds in the vanillin molecule at the B3LYP/6-311g(d,p) level of theory</w:t>
      </w:r>
      <w:r w:rsidRPr="008C59F8">
        <w:rPr>
          <w:noProof/>
          <w:vertAlign w:val="superscript"/>
        </w:rPr>
        <w:t>155</w:t>
      </w:r>
      <w:r w:rsidRPr="00ED62F9">
        <w:t>. The trend of bond strengths for vanillin w</w:t>
      </w:r>
      <w:r>
        <w:t>as</w:t>
      </w:r>
      <w:r w:rsidRPr="00ED62F9">
        <w:t xml:space="preserve"> ArO-CH</w:t>
      </w:r>
      <w:r w:rsidRPr="00ED62F9">
        <w:rPr>
          <w:vertAlign w:val="subscript"/>
        </w:rPr>
        <w:t>3</w:t>
      </w:r>
      <w:r w:rsidRPr="00ED62F9">
        <w:t xml:space="preserve"> &lt; Ar-OCH</w:t>
      </w:r>
      <w:r w:rsidRPr="00ED62F9">
        <w:rPr>
          <w:vertAlign w:val="subscript"/>
        </w:rPr>
        <w:t xml:space="preserve">3 </w:t>
      </w:r>
      <w:r w:rsidRPr="00ED62F9">
        <w:t>&lt; Ar-CHO &lt; Ar-OH &lt; Ar-H. The bond strengths were also calculated by CBS-4M to get values closer to that of literature</w:t>
      </w:r>
      <w:r w:rsidRPr="008C59F8">
        <w:rPr>
          <w:noProof/>
          <w:vertAlign w:val="superscript"/>
        </w:rPr>
        <w:t>155</w:t>
      </w:r>
      <w:r w:rsidRPr="00ED62F9">
        <w:t>. Wang et al. studied vanillin as a way to understand the secondary reactions of lignin pyrolysis</w:t>
      </w:r>
      <w:r w:rsidRPr="008C59F8">
        <w:rPr>
          <w:noProof/>
          <w:vertAlign w:val="superscript"/>
        </w:rPr>
        <w:t>156</w:t>
      </w:r>
      <w:r w:rsidRPr="00ED62F9">
        <w:t>. As expected, the homolytic cleavage of the O-CH</w:t>
      </w:r>
      <w:r w:rsidRPr="00ED62F9">
        <w:rPr>
          <w:vertAlign w:val="subscript"/>
        </w:rPr>
        <w:t xml:space="preserve">3 </w:t>
      </w:r>
      <w:r w:rsidRPr="00ED62F9">
        <w:t>bond was proposed to be the dominant initial step. All three functional groups, methoxy, hydroxy, and formyl</w:t>
      </w:r>
      <w:r>
        <w:t>,</w:t>
      </w:r>
      <w:r w:rsidRPr="00ED62F9">
        <w:t xml:space="preserve"> contribute to the formation of CO, which is shown to be the characteristic secondary pyrolysis product from vanillin</w:t>
      </w:r>
      <w:r w:rsidRPr="008C59F8">
        <w:rPr>
          <w:noProof/>
          <w:vertAlign w:val="superscript"/>
        </w:rPr>
        <w:t>156</w:t>
      </w:r>
      <w:r w:rsidRPr="00ED62F9">
        <w:t>.</w:t>
      </w:r>
    </w:p>
    <w:p w14:paraId="7BEBBE9D" w14:textId="77777777" w:rsidR="00A14075" w:rsidRDefault="00A14075" w:rsidP="008C59F8">
      <w:r w:rsidRPr="00ED62F9">
        <w:t>Another popular lignin model monomer that is important to further understanding lignin pyrolysis is syringol. Like his work on guaiacol, Huang et al. investigated the pyrolysis mechanism of syringol at the B3LYP/6-31++G(d,p) level and found similar trends in regards to BDE: CH</w:t>
      </w:r>
      <w:r w:rsidRPr="00ED62F9">
        <w:rPr>
          <w:vertAlign w:val="subscript"/>
        </w:rPr>
        <w:t>3</w:t>
      </w:r>
      <w:r w:rsidRPr="00ED62F9">
        <w:t>-O &lt; O-H &lt; CH</w:t>
      </w:r>
      <w:r w:rsidRPr="00ED62F9">
        <w:rPr>
          <w:vertAlign w:val="subscript"/>
        </w:rPr>
        <w:t>3</w:t>
      </w:r>
      <w:r w:rsidRPr="00ED62F9">
        <w:t>O-C</w:t>
      </w:r>
      <w:r w:rsidRPr="00ED62F9">
        <w:rPr>
          <w:vertAlign w:val="subscript"/>
        </w:rPr>
        <w:t>aromatic</w:t>
      </w:r>
      <w:r w:rsidRPr="00ED62F9">
        <w:t xml:space="preserve"> &lt; CH</w:t>
      </w:r>
      <w:r w:rsidRPr="00ED62F9">
        <w:rPr>
          <w:vertAlign w:val="subscript"/>
        </w:rPr>
        <w:t>2</w:t>
      </w:r>
      <w:r w:rsidRPr="00ED62F9">
        <w:t>-H &lt; HO-C</w:t>
      </w:r>
      <w:r w:rsidRPr="00ED62F9">
        <w:rPr>
          <w:vertAlign w:val="subscript"/>
        </w:rPr>
        <w:t>aromatic</w:t>
      </w:r>
      <w:r w:rsidRPr="00ED62F9">
        <w:t xml:space="preserve"> &lt; C</w:t>
      </w:r>
      <w:r w:rsidRPr="00ED62F9">
        <w:rPr>
          <w:vertAlign w:val="subscript"/>
        </w:rPr>
        <w:t>aromatic</w:t>
      </w:r>
      <w:r w:rsidRPr="00ED62F9">
        <w:t>-H</w:t>
      </w:r>
      <w:r w:rsidRPr="008C59F8">
        <w:rPr>
          <w:noProof/>
          <w:vertAlign w:val="superscript"/>
        </w:rPr>
        <w:t>33</w:t>
      </w:r>
      <w:r w:rsidRPr="00ED62F9">
        <w:t xml:space="preserve">. Three possible pathways were proposed differing by the initial bond breakage. The total energy barriers calculated implied the major proposed products to be guaiacol, 3-methoxycatechol, and 2-methoxy-6-methylphenol with total activation barriers of </w:t>
      </w:r>
      <w:r>
        <w:t>5.11</w:t>
      </w:r>
      <w:r w:rsidRPr="00ED62F9">
        <w:t xml:space="preserve">, </w:t>
      </w:r>
      <w:r>
        <w:t>87.62</w:t>
      </w:r>
      <w:r w:rsidRPr="00ED62F9">
        <w:t xml:space="preserve">, and </w:t>
      </w:r>
      <w:r>
        <w:t>166.54</w:t>
      </w:r>
      <w:r w:rsidRPr="00ED62F9">
        <w:t xml:space="preserve"> k</w:t>
      </w:r>
      <w:r>
        <w:t>cal</w:t>
      </w:r>
      <w:r w:rsidRPr="00ED62F9">
        <w:t>/mol, respectively</w:t>
      </w:r>
      <w:r w:rsidRPr="008C59F8">
        <w:rPr>
          <w:noProof/>
          <w:vertAlign w:val="superscript"/>
        </w:rPr>
        <w:t>33</w:t>
      </w:r>
      <w:r w:rsidRPr="00ED62F9">
        <w:t>.</w:t>
      </w:r>
    </w:p>
    <w:p w14:paraId="1DFC8EBD" w14:textId="748C6242" w:rsidR="001530A8" w:rsidRDefault="001530A8" w:rsidP="001530A8">
      <w:r w:rsidRPr="00ED62F9">
        <w:t>Catechol is another major component of lignin and pyrolysis oils</w:t>
      </w:r>
      <w:r w:rsidRPr="008C59F8">
        <w:rPr>
          <w:noProof/>
          <w:vertAlign w:val="superscript"/>
        </w:rPr>
        <w:t>157</w:t>
      </w:r>
      <w:r w:rsidRPr="00ED62F9">
        <w:t>. Altarawneh et al. studied the unimolecular decomposition of catechol using a B3LYP/GTLarge level of theory and proposed a reaction scheme comprised of six possible pathways</w:t>
      </w:r>
      <w:r w:rsidRPr="008C59F8">
        <w:rPr>
          <w:noProof/>
          <w:vertAlign w:val="superscript"/>
        </w:rPr>
        <w:t>158</w:t>
      </w:r>
      <w:r w:rsidRPr="00ED62F9">
        <w:t>.</w:t>
      </w:r>
      <w:r>
        <w:br w:type="page"/>
      </w:r>
    </w:p>
    <w:p w14:paraId="7CFCAC51" w14:textId="77777777" w:rsidR="00A14075" w:rsidRPr="00ED62F9" w:rsidRDefault="00A14075" w:rsidP="008C59F8">
      <w:pPr>
        <w:ind w:firstLine="0"/>
      </w:pPr>
      <w:r w:rsidRPr="00ED62F9">
        <w:rPr>
          <w:noProof/>
        </w:rPr>
        <w:lastRenderedPageBreak/>
        <w:drawing>
          <wp:inline distT="0" distB="0" distL="0" distR="0" wp14:anchorId="35D562B3" wp14:editId="563830E9">
            <wp:extent cx="6106363" cy="5032858"/>
            <wp:effectExtent l="0" t="0" r="8890" b="0"/>
            <wp:docPr id="1287652510" name="Picture 12876525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Yerrayya_Schem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6363" cy="5032858"/>
                    </a:xfrm>
                    <a:prstGeom prst="rect">
                      <a:avLst/>
                    </a:prstGeom>
                  </pic:spPr>
                </pic:pic>
              </a:graphicData>
            </a:graphic>
          </wp:inline>
        </w:drawing>
      </w:r>
    </w:p>
    <w:p w14:paraId="046BA075" w14:textId="77777777" w:rsidR="00A14075" w:rsidRPr="00ED62F9" w:rsidRDefault="00A14075" w:rsidP="008C59F8">
      <w:pPr>
        <w:ind w:firstLine="0"/>
      </w:pPr>
      <w:bookmarkStart w:id="47" w:name="_Ref43420134"/>
      <w:bookmarkStart w:id="48" w:name="_Toc138267490"/>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8</w:t>
      </w:r>
      <w:r>
        <w:rPr>
          <w:b/>
          <w:bCs/>
        </w:rPr>
        <w:fldChar w:fldCharType="end"/>
      </w:r>
      <w:bookmarkEnd w:id="47"/>
      <w:r w:rsidRPr="00ED62F9">
        <w:rPr>
          <w:b/>
          <w:bCs/>
        </w:rPr>
        <w:t>.</w:t>
      </w:r>
      <w:r w:rsidRPr="00ED62F9">
        <w:t xml:space="preserve"> Proposed reaction mechanism for guaiacol pyrolysis. Image used from Yerrayya et al.(2019)</w:t>
      </w:r>
      <w:r w:rsidRPr="008C59F8">
        <w:rPr>
          <w:noProof/>
          <w:vertAlign w:val="superscript"/>
        </w:rPr>
        <w:t xml:space="preserve"> 136</w:t>
      </w:r>
      <w:r w:rsidRPr="00ED62F9">
        <w:t>.</w:t>
      </w:r>
      <w:bookmarkEnd w:id="48"/>
    </w:p>
    <w:p w14:paraId="2FF753E4" w14:textId="472CEA3A" w:rsidR="001530A8" w:rsidRDefault="001530A8">
      <w:pPr>
        <w:spacing w:line="259" w:lineRule="auto"/>
        <w:ind w:firstLine="0"/>
        <w:jc w:val="left"/>
      </w:pPr>
      <w:r>
        <w:br w:type="page"/>
      </w:r>
    </w:p>
    <w:p w14:paraId="3E5A0BD3" w14:textId="48A262E8" w:rsidR="00A14075" w:rsidRPr="00ED62F9" w:rsidRDefault="00A14075" w:rsidP="001530A8">
      <w:pPr>
        <w:ind w:firstLine="0"/>
      </w:pPr>
      <w:r w:rsidRPr="00ED62F9">
        <w:lastRenderedPageBreak/>
        <w:t>The migration of the hydroxyl H to an ortho carbon was shown to be the most feasible unimolecular route</w:t>
      </w:r>
      <w:r>
        <w:t>,</w:t>
      </w:r>
      <w:r w:rsidRPr="00ED62F9">
        <w:t xml:space="preserve"> followed by the self-expulsion of a hydroxyl H atom. However, based on high activation energies, it was suggested bimolecular reactions play a part in the formation of the major products of catechol pyrolysis</w:t>
      </w:r>
      <w:r w:rsidRPr="008C59F8">
        <w:rPr>
          <w:noProof/>
          <w:vertAlign w:val="superscript"/>
        </w:rPr>
        <w:t>158</w:t>
      </w:r>
      <w:r w:rsidRPr="00ED62F9">
        <w:t>. The potential energy surface of catechol was examined at the CBS-QB3 and B3LYP/6-31G(d,p) level of theory by Khachatryan et al</w:t>
      </w:r>
      <w:r>
        <w:t>.</w:t>
      </w:r>
      <w:r w:rsidRPr="008C59F8">
        <w:rPr>
          <w:noProof/>
          <w:vertAlign w:val="superscript"/>
        </w:rPr>
        <w:t xml:space="preserve"> 159</w:t>
      </w:r>
      <w:r w:rsidRPr="00ED62F9">
        <w:t xml:space="preserve"> The </w:t>
      </w:r>
      <w:r w:rsidRPr="00ED62F9">
        <w:rPr>
          <w:i/>
          <w:iCs/>
        </w:rPr>
        <w:t>ipso</w:t>
      </w:r>
      <w:r w:rsidRPr="00ED62F9">
        <w:t xml:space="preserve">-catechol (70.4 kcal/mol) and </w:t>
      </w:r>
      <w:r w:rsidRPr="00ED62F9">
        <w:rPr>
          <w:rFonts w:ascii="Calibri" w:hAnsi="Calibri"/>
          <w:i/>
          <w:iCs/>
        </w:rPr>
        <w:t>α</w:t>
      </w:r>
      <w:r w:rsidRPr="00ED62F9">
        <w:t xml:space="preserve">-catechol (68.7 kcal/mol) isomers were the most energetically favorable initial products. Based on further experimental work, the </w:t>
      </w:r>
      <w:r w:rsidRPr="00ED62F9">
        <w:rPr>
          <w:i/>
          <w:iCs/>
        </w:rPr>
        <w:t>para</w:t>
      </w:r>
      <w:r w:rsidRPr="00ED62F9">
        <w:t xml:space="preserve">- and </w:t>
      </w:r>
      <w:r w:rsidRPr="00ED62F9">
        <w:rPr>
          <w:i/>
          <w:iCs/>
        </w:rPr>
        <w:t>ortho</w:t>
      </w:r>
      <w:r w:rsidRPr="00ED62F9">
        <w:t>-semiquinone radicals (</w:t>
      </w:r>
      <w:r w:rsidRPr="00ED62F9">
        <w:rPr>
          <w:i/>
          <w:iCs/>
        </w:rPr>
        <w:t>p</w:t>
      </w:r>
      <w:r w:rsidRPr="00ED62F9">
        <w:t xml:space="preserve">-SQ and </w:t>
      </w:r>
      <w:r w:rsidRPr="00ED62F9">
        <w:rPr>
          <w:i/>
          <w:iCs/>
        </w:rPr>
        <w:t>o</w:t>
      </w:r>
      <w:r w:rsidRPr="00ED62F9">
        <w:t xml:space="preserve">-SQ) were the major radical products of catechol pyrolysis below 750 </w:t>
      </w:r>
      <w:r>
        <w:rPr>
          <w:rFonts w:ascii="Cambria Math" w:hAnsi="Cambria Math" w:cs="Cambria Math"/>
        </w:rPr>
        <w:t>°</w:t>
      </w:r>
      <w:r>
        <w:rPr>
          <w:rFonts w:cs="Cambria Math"/>
        </w:rPr>
        <w:t>C</w:t>
      </w:r>
      <w:r w:rsidRPr="00ED62F9">
        <w:t xml:space="preserve"> compared to the major product of </w:t>
      </w:r>
      <w:r w:rsidRPr="00ED62F9">
        <w:rPr>
          <w:i/>
          <w:iCs/>
        </w:rPr>
        <w:t>para</w:t>
      </w:r>
      <w:r w:rsidRPr="00ED62F9">
        <w:t>-benzoquinone (</w:t>
      </w:r>
      <w:r w:rsidRPr="00ED62F9">
        <w:rPr>
          <w:i/>
          <w:iCs/>
        </w:rPr>
        <w:t>p</w:t>
      </w:r>
      <w:r w:rsidRPr="00ED62F9">
        <w:t>-BQ) for hydroquninone</w:t>
      </w:r>
      <w:r w:rsidRPr="008C59F8">
        <w:rPr>
          <w:noProof/>
          <w:vertAlign w:val="superscript"/>
        </w:rPr>
        <w:t>160</w:t>
      </w:r>
      <w:r w:rsidRPr="00ED62F9">
        <w:t>.</w:t>
      </w:r>
    </w:p>
    <w:p w14:paraId="1F8467C2" w14:textId="77777777" w:rsidR="00A14075" w:rsidRPr="00AE2A11" w:rsidRDefault="00A14075" w:rsidP="008C59F8">
      <w:pPr>
        <w:ind w:firstLine="0"/>
      </w:pPr>
    </w:p>
    <w:p w14:paraId="358D499B" w14:textId="77777777" w:rsidR="00A14075" w:rsidRDefault="00A14075" w:rsidP="008C59F8">
      <w:pPr>
        <w:pStyle w:val="Heading4"/>
      </w:pPr>
      <w:r>
        <w:t>2.3.2.2. Model lignin dimers</w:t>
      </w:r>
    </w:p>
    <w:p w14:paraId="084D87C5" w14:textId="77777777" w:rsidR="00A14075" w:rsidRDefault="00A14075" w:rsidP="008C59F8">
      <w:r w:rsidRPr="00ED62F9">
        <w:t xml:space="preserve">Lignin is comprised of a wide variety of interunit linkages of phenolic subunits. Investigating the pyrolysis of these interunit linkages is fundamental to understanding the major pathways of lignin pyrolysis. As mentioned earlier, the </w:t>
      </w:r>
      <w:r w:rsidRPr="00ED62F9">
        <w:rPr>
          <w:rFonts w:ascii="Calibri" w:hAnsi="Calibri"/>
        </w:rPr>
        <w:t>β</w:t>
      </w:r>
      <w:r w:rsidRPr="00ED62F9">
        <w:t xml:space="preserve">-O-4 ether linkage makes up over half of the interunit linkages in native lignin. Therefore, a significant amount of computational work has focused on studying </w:t>
      </w:r>
      <w:r w:rsidRPr="00ED62F9">
        <w:rPr>
          <w:rFonts w:ascii="Calibri" w:hAnsi="Calibri"/>
        </w:rPr>
        <w:t>β</w:t>
      </w:r>
      <w:r w:rsidRPr="00ED62F9">
        <w:t>-O-4 model dimers</w:t>
      </w:r>
      <w:r>
        <w:t xml:space="preserve">, shown in </w:t>
      </w:r>
      <w:r w:rsidRPr="00357A32">
        <w:fldChar w:fldCharType="begin"/>
      </w:r>
      <w:r w:rsidRPr="00357A32">
        <w:instrText xml:space="preserve"> REF _Ref135776018 \h  \* MERGEFORMAT </w:instrText>
      </w:r>
      <w:r w:rsidRPr="00357A32">
        <w:fldChar w:fldCharType="separate"/>
      </w:r>
      <w:r w:rsidRPr="009B1D6D">
        <w:t xml:space="preserve">Table </w:t>
      </w:r>
      <w:r w:rsidRPr="009B1D6D">
        <w:rPr>
          <w:noProof/>
        </w:rPr>
        <w:t>2</w:t>
      </w:r>
      <w:r w:rsidRPr="009B1D6D">
        <w:rPr>
          <w:noProof/>
        </w:rPr>
        <w:noBreakHyphen/>
        <w:t>3</w:t>
      </w:r>
      <w:r w:rsidRPr="00357A32">
        <w:fldChar w:fldCharType="end"/>
      </w:r>
      <w:r w:rsidRPr="00357A32">
        <w:t>. Phenethyl</w:t>
      </w:r>
      <w:r w:rsidRPr="00ED62F9">
        <w:t xml:space="preserve"> phenyl ether (PPE) is the simplest lignin model compound containing this linkage. Beste et al. ha</w:t>
      </w:r>
      <w:r>
        <w:t>ve</w:t>
      </w:r>
      <w:r w:rsidRPr="00ED62F9">
        <w:t xml:space="preserve"> performed extensive work investigating the BDEs and homolytic pyrolysis reactions of PPE as well as the effect of various substituted PPEs that follow the scheme in </w:t>
      </w:r>
      <w:r w:rsidRPr="00ED62F9">
        <w:fldChar w:fldCharType="begin"/>
      </w:r>
      <w:r w:rsidRPr="00ED62F9">
        <w:instrText xml:space="preserve"> REF _Ref43481829 \h  \* MERGEFORMAT </w:instrText>
      </w:r>
      <w:r w:rsidRPr="00ED62F9">
        <w:fldChar w:fldCharType="separate"/>
      </w:r>
      <w:r w:rsidRPr="009B1D6D">
        <w:t>Figure 2</w:t>
      </w:r>
      <w:r w:rsidRPr="009B1D6D">
        <w:noBreakHyphen/>
        <w:t>3</w:t>
      </w:r>
      <w:r w:rsidRPr="00ED62F9">
        <w:fldChar w:fldCharType="end"/>
      </w:r>
      <w:r w:rsidRPr="008C59F8">
        <w:rPr>
          <w:noProof/>
          <w:vertAlign w:val="superscript"/>
        </w:rPr>
        <w:t>35, 109, 140, 161-165</w:t>
      </w:r>
      <w:r w:rsidRPr="00ED62F9">
        <w:t xml:space="preserve">. Beste et al. developed a computational model for predicting the </w:t>
      </w:r>
      <w:r w:rsidRPr="00ED62F9">
        <w:rPr>
          <w:rFonts w:ascii="Calibri" w:hAnsi="Calibri"/>
        </w:rPr>
        <w:t>α</w:t>
      </w:r>
      <w:r w:rsidRPr="00ED62F9">
        <w:t>/</w:t>
      </w:r>
      <w:r w:rsidRPr="00ED62F9">
        <w:rPr>
          <w:rFonts w:ascii="Calibri" w:hAnsi="Calibri"/>
        </w:rPr>
        <w:t>β</w:t>
      </w:r>
      <w:r w:rsidRPr="00ED62F9">
        <w:t xml:space="preserve"> selectivity for hydrogen </w:t>
      </w:r>
      <w:r w:rsidRPr="00ED62F9">
        <w:lastRenderedPageBreak/>
        <w:t xml:space="preserve">abstraction by benzyl and phenoxyl radicals (reactions 2 and 6 in </w:t>
      </w:r>
      <w:r w:rsidRPr="00ED62F9">
        <w:fldChar w:fldCharType="begin"/>
      </w:r>
      <w:r w:rsidRPr="00ED62F9">
        <w:instrText xml:space="preserve"> REF _Ref43481829 \h  \* MERGEFORMAT </w:instrText>
      </w:r>
      <w:r w:rsidRPr="00ED62F9">
        <w:fldChar w:fldCharType="separate"/>
      </w:r>
      <w:r w:rsidRPr="009B1D6D">
        <w:t>Figure 2</w:t>
      </w:r>
      <w:r w:rsidRPr="009B1D6D">
        <w:noBreakHyphen/>
        <w:t>3</w:t>
      </w:r>
      <w:r w:rsidRPr="00ED62F9">
        <w:fldChar w:fldCharType="end"/>
      </w:r>
      <w:r w:rsidRPr="00ED62F9">
        <w:t>) at the B3LYP/6-31++G(d,p) level</w:t>
      </w:r>
      <w:r w:rsidRPr="003819BB">
        <w:rPr>
          <w:noProof/>
          <w:vertAlign w:val="superscript"/>
        </w:rPr>
        <w:t>164</w:t>
      </w:r>
      <w:r w:rsidRPr="00ED62F9">
        <w:t xml:space="preserve">. For PPE to be more representative of native lignin, researchers need to account for substituents, commonly methoxy and hydroxy groups. Beste </w:t>
      </w:r>
      <w:r>
        <w:t>e</w:t>
      </w:r>
      <w:r w:rsidRPr="00ED62F9">
        <w:t xml:space="preserve">t al. built off their previous model for </w:t>
      </w:r>
      <w:r w:rsidRPr="00ED62F9">
        <w:rPr>
          <w:rFonts w:ascii="Calibri" w:hAnsi="Calibri"/>
        </w:rPr>
        <w:t>α</w:t>
      </w:r>
      <w:r w:rsidRPr="00ED62F9">
        <w:t>/</w:t>
      </w:r>
      <w:r w:rsidRPr="00ED62F9">
        <w:rPr>
          <w:rFonts w:ascii="Calibri" w:hAnsi="Calibri"/>
        </w:rPr>
        <w:t>β</w:t>
      </w:r>
      <w:r w:rsidRPr="00ED62F9">
        <w:t xml:space="preserve"> selectivity and applied it to para-substituted PPE</w:t>
      </w:r>
      <w:r w:rsidRPr="003819BB">
        <w:rPr>
          <w:noProof/>
          <w:vertAlign w:val="superscript"/>
        </w:rPr>
        <w:t>165</w:t>
      </w:r>
      <w:r w:rsidRPr="00ED62F9">
        <w:t xml:space="preserve">. As substituents were introduced to the phenethyl ring, the </w:t>
      </w:r>
      <w:r w:rsidRPr="00ED62F9">
        <w:rPr>
          <w:rFonts w:ascii="Calibri" w:hAnsi="Calibri"/>
        </w:rPr>
        <w:t>α</w:t>
      </w:r>
      <w:r w:rsidRPr="00ED62F9">
        <w:t>/</w:t>
      </w:r>
      <w:r w:rsidRPr="00ED62F9">
        <w:rPr>
          <w:rFonts w:ascii="Calibri" w:hAnsi="Calibri"/>
        </w:rPr>
        <w:t>β</w:t>
      </w:r>
      <w:r w:rsidRPr="00ED62F9">
        <w:t xml:space="preserve"> selectivity increased</w:t>
      </w:r>
      <w:r>
        <w:t>,</w:t>
      </w:r>
      <w:r w:rsidRPr="00ED62F9">
        <w:t xml:space="preserve"> with the general trend being PPE &lt; p-hydroxy-PPE &lt; p-methoxy-PPE. These simple selectivity models were shown to not be able to apply to PPE derivatives with methoxy groups on the ethyl-adjacent ring due to the strong endothermic nature of the resulting hydrogen abstraction reactions</w:t>
      </w:r>
      <w:r w:rsidRPr="008C59F8">
        <w:rPr>
          <w:noProof/>
          <w:vertAlign w:val="superscript"/>
        </w:rPr>
        <w:t>109</w:t>
      </w:r>
      <w:r w:rsidRPr="00ED62F9">
        <w:t xml:space="preserve">. Like their previous work, the </w:t>
      </w:r>
      <w:r w:rsidRPr="00ED62F9">
        <w:rPr>
          <w:rFonts w:ascii="Calibri" w:hAnsi="Calibri"/>
        </w:rPr>
        <w:t>α</w:t>
      </w:r>
      <w:r w:rsidRPr="00ED62F9">
        <w:t xml:space="preserve">-channel was favored over the </w:t>
      </w:r>
      <w:r w:rsidRPr="00ED62F9">
        <w:rPr>
          <w:rFonts w:ascii="Calibri" w:hAnsi="Calibri"/>
        </w:rPr>
        <w:t>β</w:t>
      </w:r>
      <w:r w:rsidRPr="00ED62F9">
        <w:t xml:space="preserve">-channel, 11.5 to 13.5 kcal/mol for p-methoxy PPE abstraction by a benzyl radical, respectively. In addition to the hydrogen abstraction reaction, the phenyl shift (reaction 4 in </w:t>
      </w:r>
      <w:r w:rsidRPr="00ED62F9">
        <w:fldChar w:fldCharType="begin"/>
      </w:r>
      <w:r w:rsidRPr="00ED62F9">
        <w:instrText xml:space="preserve"> REF _Ref43481829 \h  \* MERGEFORMAT </w:instrText>
      </w:r>
      <w:r w:rsidRPr="00ED62F9">
        <w:fldChar w:fldCharType="separate"/>
      </w:r>
      <w:r w:rsidRPr="009B1D6D">
        <w:t>Figure 2</w:t>
      </w:r>
      <w:r w:rsidRPr="009B1D6D">
        <w:noBreakHyphen/>
        <w:t>3</w:t>
      </w:r>
      <w:r w:rsidRPr="00ED62F9">
        <w:fldChar w:fldCharType="end"/>
      </w:r>
      <w:r w:rsidRPr="00ED62F9">
        <w:t>) was also studied by Beste et al. as it can significantly affect the selectivity of thermal decomposition</w:t>
      </w:r>
      <w:r w:rsidRPr="008C59F8">
        <w:rPr>
          <w:noProof/>
          <w:vertAlign w:val="superscript"/>
        </w:rPr>
        <w:t>35</w:t>
      </w:r>
      <w:r w:rsidRPr="00ED62F9">
        <w:t>. Substituents on the phenethyl-side ring did not have a significant effect on the rate constant for the C-O phenyl shift; however, methoxy substituents on the ether-adjacent ring accelerate</w:t>
      </w:r>
      <w:r>
        <w:t>d</w:t>
      </w:r>
      <w:r w:rsidRPr="00ED62F9">
        <w:t xml:space="preserve"> the rate of the C-O phenyl shift</w:t>
      </w:r>
      <w:r w:rsidRPr="008C59F8">
        <w:rPr>
          <w:noProof/>
          <w:vertAlign w:val="superscript"/>
        </w:rPr>
        <w:t>35</w:t>
      </w:r>
      <w:r w:rsidRPr="00ED62F9">
        <w:t xml:space="preserve">. The less reported C-C shift has a similar reaction profile as the C-O reaction and can only be differentiated by studying the subsequent </w:t>
      </w:r>
      <w:r w:rsidRPr="00ED62F9">
        <w:rPr>
          <w:rFonts w:ascii="Calibri" w:hAnsi="Calibri"/>
        </w:rPr>
        <w:t>β</w:t>
      </w:r>
      <w:r w:rsidRPr="00ED62F9">
        <w:t>-scission. The C-C phenyl shift has an activation barrier of 15 kcal/mol compared to a virtually barrierless reaction for the C-O shift</w:t>
      </w:r>
      <w:r w:rsidRPr="003819BB">
        <w:rPr>
          <w:noProof/>
          <w:vertAlign w:val="superscript"/>
        </w:rPr>
        <w:t>162</w:t>
      </w:r>
      <w:r w:rsidRPr="00ED62F9">
        <w:t xml:space="preserve">. A sufficiently fast phenyl shift will limit the </w:t>
      </w:r>
      <w:r w:rsidRPr="00ED62F9">
        <w:rPr>
          <w:rFonts w:ascii="Calibri" w:hAnsi="Calibri"/>
        </w:rPr>
        <w:t>α</w:t>
      </w:r>
      <w:r w:rsidRPr="00ED62F9">
        <w:t>/</w:t>
      </w:r>
      <w:r w:rsidRPr="00ED62F9">
        <w:rPr>
          <w:rFonts w:ascii="Calibri" w:hAnsi="Calibri"/>
        </w:rPr>
        <w:t>β</w:t>
      </w:r>
      <w:r w:rsidRPr="00ED62F9">
        <w:t xml:space="preserve"> selectivity by suppressing the interconversion from a </w:t>
      </w:r>
      <w:r w:rsidRPr="00ED62F9">
        <w:rPr>
          <w:rFonts w:ascii="Calibri" w:hAnsi="Calibri"/>
        </w:rPr>
        <w:t>β</w:t>
      </w:r>
      <w:r w:rsidRPr="00ED62F9">
        <w:t xml:space="preserve">-radical to an </w:t>
      </w:r>
      <w:r w:rsidRPr="00ED62F9">
        <w:rPr>
          <w:rFonts w:ascii="Calibri" w:hAnsi="Calibri"/>
        </w:rPr>
        <w:t>α</w:t>
      </w:r>
      <w:r w:rsidRPr="00ED62F9">
        <w:t xml:space="preserve">-radical. Beste et al. combined their previous work into a kinetic Monte Carlo simulation using calculated rate parameters for the </w:t>
      </w:r>
      <w:r w:rsidRPr="00ED62F9">
        <w:lastRenderedPageBreak/>
        <w:t xml:space="preserve">hydrogen abstraction, phenyl shift, and </w:t>
      </w:r>
      <w:r w:rsidRPr="00ED62F9">
        <w:rPr>
          <w:rFonts w:ascii="Calibri" w:hAnsi="Calibri"/>
        </w:rPr>
        <w:t>β</w:t>
      </w:r>
      <w:r w:rsidRPr="00ED62F9">
        <w:t>-scission reactions (</w:t>
      </w:r>
      <w:r w:rsidRPr="00ED62F9">
        <w:fldChar w:fldCharType="begin"/>
      </w:r>
      <w:r w:rsidRPr="00ED62F9">
        <w:instrText xml:space="preserve"> REF _Ref43481829 \h  \* MERGEFORMAT </w:instrText>
      </w:r>
      <w:r w:rsidRPr="00ED62F9">
        <w:fldChar w:fldCharType="separate"/>
      </w:r>
      <w:r w:rsidRPr="009B1D6D">
        <w:t>Figure 2</w:t>
      </w:r>
      <w:r w:rsidRPr="009B1D6D">
        <w:noBreakHyphen/>
        <w:t>3</w:t>
      </w:r>
      <w:r w:rsidRPr="00ED62F9">
        <w:fldChar w:fldCharType="end"/>
      </w:r>
      <w:r w:rsidRPr="00ED62F9">
        <w:t>)</w:t>
      </w:r>
      <w:r w:rsidRPr="003819BB">
        <w:rPr>
          <w:noProof/>
          <w:vertAlign w:val="superscript"/>
        </w:rPr>
        <w:t>161</w:t>
      </w:r>
      <w:r w:rsidRPr="00ED62F9">
        <w:t xml:space="preserve">. The reaction profile for the </w:t>
      </w:r>
      <w:r w:rsidRPr="00ED62F9">
        <w:rPr>
          <w:rFonts w:ascii="Calibri" w:hAnsi="Calibri"/>
        </w:rPr>
        <w:t>α</w:t>
      </w:r>
      <w:r w:rsidRPr="00ED62F9">
        <w:t xml:space="preserve">- and </w:t>
      </w:r>
      <w:r w:rsidRPr="00ED62F9">
        <w:rPr>
          <w:rFonts w:ascii="Calibri" w:hAnsi="Calibri"/>
        </w:rPr>
        <w:t>β</w:t>
      </w:r>
      <w:r w:rsidRPr="00ED62F9">
        <w:t xml:space="preserve">-pathway is shown in </w:t>
      </w:r>
      <w:r w:rsidRPr="00ED62F9">
        <w:fldChar w:fldCharType="begin"/>
      </w:r>
      <w:r w:rsidRPr="00ED62F9">
        <w:instrText xml:space="preserve"> REF _Ref43486106 \h  \* MERGEFORMAT </w:instrText>
      </w:r>
      <w:r w:rsidRPr="00ED62F9">
        <w:fldChar w:fldCharType="separate"/>
      </w:r>
      <w:r w:rsidRPr="009B1D6D">
        <w:t>Figure 2</w:t>
      </w:r>
      <w:r w:rsidRPr="009B1D6D">
        <w:noBreakHyphen/>
        <w:t>9</w:t>
      </w:r>
      <w:r w:rsidRPr="00ED62F9">
        <w:fldChar w:fldCharType="end"/>
      </w:r>
      <w:r w:rsidRPr="00ED62F9">
        <w:t xml:space="preserve">. The model predicted qualitatively accurate </w:t>
      </w:r>
      <w:r w:rsidRPr="00ED62F9">
        <w:rPr>
          <w:rFonts w:ascii="Calibri" w:hAnsi="Calibri"/>
        </w:rPr>
        <w:t>α</w:t>
      </w:r>
      <w:r w:rsidRPr="00ED62F9">
        <w:t>/</w:t>
      </w:r>
      <w:r w:rsidRPr="00ED62F9">
        <w:rPr>
          <w:rFonts w:ascii="Calibri" w:hAnsi="Calibri"/>
        </w:rPr>
        <w:t>β</w:t>
      </w:r>
      <w:r w:rsidRPr="00ED62F9">
        <w:t xml:space="preserve">-product selectivity but </w:t>
      </w:r>
      <w:r>
        <w:t>its values were</w:t>
      </w:r>
      <w:r w:rsidRPr="00ED62F9">
        <w:t xml:space="preserve"> overestimated compared to experimental observation. These simulations also confirmed the presence of the C-C phenyl shift reaction in the overall mechanism of PPE pyrolysis, which was previously unaccounted for</w:t>
      </w:r>
      <w:r w:rsidRPr="003819BB">
        <w:rPr>
          <w:noProof/>
          <w:vertAlign w:val="superscript"/>
        </w:rPr>
        <w:t>161</w:t>
      </w:r>
      <w:r w:rsidRPr="00ED62F9">
        <w:t>. One of the first studies to computationally investigate the pyrolysis of PPE via a concerted reaction was published by Huang et al</w:t>
      </w:r>
      <w:r>
        <w:t>.</w:t>
      </w:r>
      <w:r w:rsidRPr="008C59F8">
        <w:rPr>
          <w:noProof/>
          <w:vertAlign w:val="superscript"/>
        </w:rPr>
        <w:t xml:space="preserve"> 151</w:t>
      </w:r>
      <w:r w:rsidRPr="00ED62F9">
        <w:t xml:space="preserve"> Ten possible, eight free-radical and two concerted pyrolysis pathways were investigated at the B3LYP/6-31G(d) level from 298 to 1700 K. The two concerted pathways (retro-ene and Maccoll elimination reactions) were shown to have lower activation energies than all the free-radical pathways and are proposed to be the major pyrolysis pathways. The competitive free-radical pathways are initiated by the </w:t>
      </w:r>
      <w:r w:rsidRPr="00ED62F9">
        <w:rPr>
          <w:rFonts w:ascii="Calibri" w:hAnsi="Calibri"/>
        </w:rPr>
        <w:t>β</w:t>
      </w:r>
      <w:r w:rsidRPr="00ED62F9">
        <w:t xml:space="preserve"> -O scission and result in the formation of phenoxy, benzyl, and hydrogen radicals. which infer the major products are styrene, phenoxy, and compounds that can form from phenoxy, benzyl, phenyl, and hydrogen radicals</w:t>
      </w:r>
      <w:r w:rsidRPr="008C59F8">
        <w:rPr>
          <w:noProof/>
          <w:vertAlign w:val="superscript"/>
        </w:rPr>
        <w:t>151</w:t>
      </w:r>
      <w:r w:rsidRPr="00ED62F9">
        <w:t>. These results are in line with the work of Jarvis suggesting concerted mechanisms dominate at moderate temperatures (&lt; 1000 K)</w:t>
      </w:r>
      <w:r w:rsidRPr="008C59F8">
        <w:rPr>
          <w:noProof/>
          <w:vertAlign w:val="superscript"/>
        </w:rPr>
        <w:t xml:space="preserve"> 111</w:t>
      </w:r>
      <w:r w:rsidRPr="00ED62F9">
        <w:t>. Beste and Buchanan used DFT to investigate the effect of an aliphatic substituent (</w:t>
      </w:r>
      <w:r w:rsidRPr="00ED62F9">
        <w:rPr>
          <w:rFonts w:ascii="Calibri" w:hAnsi="Calibri"/>
        </w:rPr>
        <w:t>α</w:t>
      </w:r>
      <w:r w:rsidRPr="00ED62F9">
        <w:t>-hydroxy PPE) at the M06-2X/6-311++G** level</w:t>
      </w:r>
      <w:r w:rsidRPr="003819BB">
        <w:rPr>
          <w:noProof/>
          <w:vertAlign w:val="superscript"/>
        </w:rPr>
        <w:t>163</w:t>
      </w:r>
      <w:r w:rsidRPr="00ED62F9">
        <w:t xml:space="preserve">. The aliphatic substitution was shown to lower the activation energy for the </w:t>
      </w:r>
      <w:r w:rsidRPr="00ED62F9">
        <w:rPr>
          <w:rFonts w:ascii="Calibri" w:hAnsi="Calibri"/>
        </w:rPr>
        <w:t>α</w:t>
      </w:r>
      <w:r w:rsidRPr="00ED62F9">
        <w:t xml:space="preserve">-hydrogen abstraction while increasing the energy barrier for </w:t>
      </w:r>
      <w:r w:rsidRPr="00ED62F9">
        <w:rPr>
          <w:rFonts w:ascii="Calibri" w:hAnsi="Calibri"/>
        </w:rPr>
        <w:t>β</w:t>
      </w:r>
      <w:r w:rsidRPr="00ED62F9">
        <w:t xml:space="preserve">-hydrogen abstraction, which results in a predicted larger </w:t>
      </w:r>
      <w:r w:rsidRPr="00ED62F9">
        <w:rPr>
          <w:rFonts w:ascii="Calibri" w:hAnsi="Calibri"/>
        </w:rPr>
        <w:t>α</w:t>
      </w:r>
      <w:r w:rsidRPr="00ED62F9">
        <w:t>/</w:t>
      </w:r>
      <w:r w:rsidRPr="00ED62F9">
        <w:rPr>
          <w:rFonts w:ascii="Calibri" w:hAnsi="Calibri"/>
        </w:rPr>
        <w:t>β</w:t>
      </w:r>
      <w:r w:rsidRPr="00ED62F9">
        <w:t xml:space="preserve"> selectivity</w:t>
      </w:r>
      <w:r w:rsidRPr="003819BB">
        <w:rPr>
          <w:noProof/>
          <w:vertAlign w:val="superscript"/>
        </w:rPr>
        <w:t>163</w:t>
      </w:r>
      <w:r w:rsidRPr="00ED62F9">
        <w:t xml:space="preserve">. Huang et al. compared possible free-radical and concerted pyrolysis pathways for an aliphatic substituted model </w:t>
      </w:r>
      <w:r w:rsidRPr="00ED62F9">
        <w:rPr>
          <w:rFonts w:ascii="Calibri" w:hAnsi="Calibri"/>
        </w:rPr>
        <w:t>β</w:t>
      </w:r>
      <w:r w:rsidRPr="00ED62F9">
        <w:t>-O-4 dimer, 1-phenyl-</w:t>
      </w:r>
      <w:r w:rsidRPr="00ED62F9">
        <w:lastRenderedPageBreak/>
        <w:t>2-phenoxy-1,3-propanediol</w:t>
      </w:r>
      <w:r w:rsidRPr="003819BB">
        <w:rPr>
          <w:noProof/>
          <w:vertAlign w:val="superscript"/>
        </w:rPr>
        <w:t>166</w:t>
      </w:r>
      <w:r w:rsidRPr="00ED62F9">
        <w:t>. Over the range from 298-1900 K, the concerted pathways were shown to dominate at lower temperatures</w:t>
      </w:r>
      <w:r>
        <w:t>,</w:t>
      </w:r>
      <w:r w:rsidRPr="00ED62F9">
        <w:t xml:space="preserve"> with free-radical reactions becoming competitive at higher temperatures</w:t>
      </w:r>
      <w:r>
        <w:t>. The activation energies</w:t>
      </w:r>
      <w:r w:rsidRPr="00ED62F9">
        <w:t xml:space="preserve"> further support the findings of Jarvis et al.</w:t>
      </w:r>
      <w:r>
        <w:t xml:space="preserve">, shown in </w:t>
      </w:r>
      <w:r w:rsidRPr="00ED62F9">
        <w:fldChar w:fldCharType="begin"/>
      </w:r>
      <w:r w:rsidRPr="00ED62F9">
        <w:instrText xml:space="preserve"> REF _Ref43499838 \h  \* MERGEFORMAT </w:instrText>
      </w:r>
      <w:r w:rsidRPr="00ED62F9">
        <w:fldChar w:fldCharType="separate"/>
      </w:r>
      <w:r w:rsidRPr="009B1D6D">
        <w:t>Figure 2</w:t>
      </w:r>
      <w:r w:rsidRPr="009B1D6D">
        <w:noBreakHyphen/>
        <w:t>10</w:t>
      </w:r>
      <w:r w:rsidRPr="00ED62F9">
        <w:fldChar w:fldCharType="end"/>
      </w:r>
      <w:r w:rsidRPr="008C59F8">
        <w:rPr>
          <w:noProof/>
          <w:vertAlign w:val="superscript"/>
        </w:rPr>
        <w:t>111, 166</w:t>
      </w:r>
      <w:r w:rsidRPr="00ED62F9">
        <w:t>. Elder and Beste</w:t>
      </w:r>
      <w:r w:rsidRPr="003819BB">
        <w:rPr>
          <w:noProof/>
          <w:vertAlign w:val="superscript"/>
        </w:rPr>
        <w:t>167</w:t>
      </w:r>
      <w:r w:rsidRPr="00ED62F9">
        <w:t>, based o</w:t>
      </w:r>
      <w:r>
        <w:t>n</w:t>
      </w:r>
      <w:r w:rsidRPr="00ED62F9">
        <w:t xml:space="preserve"> the previous finding</w:t>
      </w:r>
      <w:r>
        <w:t>s</w:t>
      </w:r>
      <w:r w:rsidRPr="00ED62F9">
        <w:t xml:space="preserve">, performed DFT analysis to investigate possible concerted pathways for the pyrolysis of three fully substituted </w:t>
      </w:r>
      <w:r w:rsidRPr="00ED62F9">
        <w:rPr>
          <w:rFonts w:ascii="Calibri" w:hAnsi="Calibri"/>
        </w:rPr>
        <w:t>β</w:t>
      </w:r>
      <w:r w:rsidRPr="00ED62F9">
        <w:t>-O-4 dimers, representing guaiacyl, syringyl, and para-hydroxy models.</w:t>
      </w:r>
    </w:p>
    <w:p w14:paraId="220E5169" w14:textId="77777777" w:rsidR="00130451" w:rsidRDefault="00130451" w:rsidP="00130451">
      <w:r w:rsidRPr="00ED62F9">
        <w:t>All calculations were performed at the M06-2X/6-311++G(d,p) level with rate constants calculated by transition state theory and energy barriers calculated in terms of the Gibbs free energy of activation. The overall trend agrees with previous work on PPE</w:t>
      </w:r>
      <w:r>
        <w:t>,</w:t>
      </w:r>
      <w:r w:rsidRPr="00ED62F9">
        <w:t xml:space="preserve"> with the fully substituted dimers having slightly larger activation energies than PPE</w:t>
      </w:r>
      <w:r w:rsidRPr="008C59F8">
        <w:rPr>
          <w:noProof/>
          <w:vertAlign w:val="superscript"/>
        </w:rPr>
        <w:t>111, 151</w:t>
      </w:r>
      <w:r w:rsidRPr="00ED62F9">
        <w:t xml:space="preserve">. </w:t>
      </w:r>
      <w:r>
        <w:t xml:space="preserve">For </w:t>
      </w:r>
      <w:r w:rsidRPr="00ED62F9">
        <w:t>all the model dimers, the retro-ene fragmentation is favored over the Maccoll elimination, but both concerted pathways have lower activation energies than the BDEs associated with homolytic cleavage</w:t>
      </w:r>
      <w:r w:rsidRPr="003819BB">
        <w:rPr>
          <w:noProof/>
          <w:vertAlign w:val="superscript"/>
        </w:rPr>
        <w:t>167</w:t>
      </w:r>
      <w:r w:rsidRPr="00ED62F9">
        <w:t xml:space="preserve">. </w:t>
      </w:r>
    </w:p>
    <w:p w14:paraId="0C32E7CE" w14:textId="1E530E76" w:rsidR="00130451" w:rsidRDefault="00130451" w:rsidP="00130451">
      <w:r w:rsidRPr="00ED62F9">
        <w:t xml:space="preserve">In addition to the </w:t>
      </w:r>
      <w:r w:rsidRPr="00ED62F9">
        <w:rPr>
          <w:rFonts w:ascii="Calibri" w:hAnsi="Calibri"/>
        </w:rPr>
        <w:t>β</w:t>
      </w:r>
      <w:r w:rsidRPr="00ED62F9">
        <w:t xml:space="preserve">-O-4 linkage, the </w:t>
      </w:r>
      <w:r w:rsidRPr="00ED62F9">
        <w:rPr>
          <w:rFonts w:ascii="Calibri" w:hAnsi="Calibri"/>
        </w:rPr>
        <w:t>α</w:t>
      </w:r>
      <w:r w:rsidRPr="00ED62F9">
        <w:t>-O-4 linkage also accounts for approximately 6-8% of total interunit linkages in lignin</w:t>
      </w:r>
      <w:r>
        <w:t>;</w:t>
      </w:r>
      <w:r w:rsidRPr="00ED62F9">
        <w:t xml:space="preserve"> therefore</w:t>
      </w:r>
      <w:r>
        <w:t>,</w:t>
      </w:r>
      <w:r w:rsidRPr="00ED62F9">
        <w:t xml:space="preserve"> it is imperative to study to understand lignin pyrolysis</w:t>
      </w:r>
      <w:r w:rsidRPr="003819BB">
        <w:rPr>
          <w:noProof/>
          <w:vertAlign w:val="superscript"/>
        </w:rPr>
        <w:t>168</w:t>
      </w:r>
      <w:r w:rsidRPr="00ED62F9">
        <w:t xml:space="preserve">. There have been significantly fewer computational studies on the pyrolysis model dimers involving the </w:t>
      </w:r>
      <w:r w:rsidRPr="00ED62F9">
        <w:rPr>
          <w:rFonts w:ascii="Calibri" w:hAnsi="Calibri"/>
        </w:rPr>
        <w:t>α</w:t>
      </w:r>
      <w:r w:rsidRPr="00ED62F9">
        <w:t>-O-4 linkage. Huang et al. calculated the BDEs of the model dimer and proposed a pyrolysis pathway for the three lowest energy bond scissions, C</w:t>
      </w:r>
      <w:r w:rsidRPr="00ED62F9">
        <w:rPr>
          <w:rFonts w:ascii="Calibri" w:hAnsi="Calibri"/>
          <w:vertAlign w:val="subscript"/>
        </w:rPr>
        <w:t>α</w:t>
      </w:r>
      <w:r w:rsidRPr="00ED62F9">
        <w:t>-O, O-CH</w:t>
      </w:r>
      <w:r w:rsidRPr="00ED62F9">
        <w:rPr>
          <w:vertAlign w:val="subscript"/>
        </w:rPr>
        <w:t>3</w:t>
      </w:r>
      <w:r w:rsidRPr="00ED62F9">
        <w:t>, and C</w:t>
      </w:r>
      <w:r w:rsidRPr="00ED62F9">
        <w:rPr>
          <w:rFonts w:ascii="Calibri" w:hAnsi="Calibri"/>
          <w:vertAlign w:val="subscript"/>
        </w:rPr>
        <w:t>α</w:t>
      </w:r>
      <w:r w:rsidRPr="00ED62F9">
        <w:t>-C</w:t>
      </w:r>
      <w:r w:rsidRPr="00ED62F9">
        <w:rPr>
          <w:rFonts w:ascii="Calibri" w:hAnsi="Calibri"/>
          <w:vertAlign w:val="subscript"/>
        </w:rPr>
        <w:t>β</w:t>
      </w:r>
      <w:r w:rsidRPr="00ED62F9">
        <w:t>. The C</w:t>
      </w:r>
      <w:r w:rsidRPr="00ED62F9">
        <w:rPr>
          <w:rFonts w:ascii="Calibri" w:hAnsi="Calibri"/>
          <w:vertAlign w:val="subscript"/>
        </w:rPr>
        <w:t>α</w:t>
      </w:r>
      <w:r w:rsidRPr="00ED62F9">
        <w:t xml:space="preserve">-O scission was the major pyrolysis pathway, and the major products of the model dimer pyrolysis </w:t>
      </w:r>
      <w:r>
        <w:br w:type="page"/>
      </w:r>
    </w:p>
    <w:p w14:paraId="365CE314" w14:textId="77777777" w:rsidR="00A14075" w:rsidRPr="00ED62F9" w:rsidRDefault="00A14075" w:rsidP="008C59F8">
      <w:pPr>
        <w:ind w:firstLine="0"/>
      </w:pPr>
      <w:r w:rsidRPr="00ED62F9">
        <w:rPr>
          <w:noProof/>
        </w:rPr>
        <w:lastRenderedPageBreak/>
        <w:drawing>
          <wp:inline distT="0" distB="0" distL="0" distR="0" wp14:anchorId="44B94A36" wp14:editId="1360E538">
            <wp:extent cx="6192317" cy="2615184"/>
            <wp:effectExtent l="0" t="0" r="0" b="0"/>
            <wp:docPr id="1879411726" name="Picture 18794117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este_2012_RxnProfil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2317" cy="2615184"/>
                    </a:xfrm>
                    <a:prstGeom prst="rect">
                      <a:avLst/>
                    </a:prstGeom>
                  </pic:spPr>
                </pic:pic>
              </a:graphicData>
            </a:graphic>
          </wp:inline>
        </w:drawing>
      </w:r>
    </w:p>
    <w:p w14:paraId="24803A4D" w14:textId="77777777" w:rsidR="00A14075" w:rsidRDefault="00A14075" w:rsidP="008C59F8">
      <w:pPr>
        <w:ind w:firstLine="0"/>
      </w:pPr>
      <w:bookmarkStart w:id="49" w:name="_Ref43486106"/>
      <w:bookmarkStart w:id="50" w:name="_Toc138267491"/>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9</w:t>
      </w:r>
      <w:r>
        <w:rPr>
          <w:b/>
          <w:bCs/>
        </w:rPr>
        <w:fldChar w:fldCharType="end"/>
      </w:r>
      <w:bookmarkEnd w:id="49"/>
      <w:r w:rsidRPr="00ED62F9">
        <w:rPr>
          <w:b/>
          <w:bCs/>
        </w:rPr>
        <w:t>.</w:t>
      </w:r>
      <w:r w:rsidRPr="00ED62F9">
        <w:t xml:space="preserve"> Reaction energy profile for PPE pyrolysis</w:t>
      </w:r>
      <w:r w:rsidRPr="003819BB">
        <w:rPr>
          <w:noProof/>
          <w:vertAlign w:val="superscript"/>
        </w:rPr>
        <w:t>161</w:t>
      </w:r>
      <w:r w:rsidRPr="00ED62F9">
        <w:t>.</w:t>
      </w:r>
      <w:bookmarkEnd w:id="50"/>
    </w:p>
    <w:p w14:paraId="6649731D" w14:textId="7D9356B9" w:rsidR="00130451" w:rsidRDefault="00130451">
      <w:pPr>
        <w:spacing w:line="259" w:lineRule="auto"/>
        <w:ind w:firstLine="0"/>
        <w:jc w:val="left"/>
      </w:pPr>
      <w:r>
        <w:br w:type="page"/>
      </w:r>
    </w:p>
    <w:p w14:paraId="55C5B91F" w14:textId="77777777" w:rsidR="00A14075" w:rsidRPr="00ED62F9" w:rsidRDefault="00A14075" w:rsidP="008C59F8">
      <w:r w:rsidRPr="00ED62F9">
        <w:rPr>
          <w:noProof/>
        </w:rPr>
        <w:lastRenderedPageBreak/>
        <w:drawing>
          <wp:inline distT="0" distB="0" distL="0" distR="0" wp14:anchorId="07464288" wp14:editId="2D72FCD3">
            <wp:extent cx="3154680" cy="1810512"/>
            <wp:effectExtent l="0" t="0" r="7620" b="0"/>
            <wp:docPr id="1932173043" name="Picture 193217304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uang2014_Ea Radvs Concert.jpg"/>
                    <pic:cNvPicPr/>
                  </pic:nvPicPr>
                  <pic:blipFill>
                    <a:blip r:embed="rId15">
                      <a:extLst>
                        <a:ext uri="{28A0092B-C50C-407E-A947-70E740481C1C}">
                          <a14:useLocalDpi xmlns:a14="http://schemas.microsoft.com/office/drawing/2010/main" val="0"/>
                        </a:ext>
                      </a:extLst>
                    </a:blip>
                    <a:stretch>
                      <a:fillRect/>
                    </a:stretch>
                  </pic:blipFill>
                  <pic:spPr>
                    <a:xfrm>
                      <a:off x="0" y="0"/>
                      <a:ext cx="3154680" cy="1810512"/>
                    </a:xfrm>
                    <a:prstGeom prst="rect">
                      <a:avLst/>
                    </a:prstGeom>
                  </pic:spPr>
                </pic:pic>
              </a:graphicData>
            </a:graphic>
          </wp:inline>
        </w:drawing>
      </w:r>
    </w:p>
    <w:p w14:paraId="1D5BC15E" w14:textId="77777777" w:rsidR="00A14075" w:rsidRPr="00ED62F9" w:rsidRDefault="00A14075" w:rsidP="008C59F8">
      <w:bookmarkStart w:id="51" w:name="_Ref43499838"/>
      <w:bookmarkStart w:id="52" w:name="_Toc138267492"/>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10</w:t>
      </w:r>
      <w:r>
        <w:rPr>
          <w:b/>
          <w:bCs/>
        </w:rPr>
        <w:fldChar w:fldCharType="end"/>
      </w:r>
      <w:bookmarkEnd w:id="51"/>
      <w:r w:rsidRPr="00ED62F9">
        <w:rPr>
          <w:b/>
          <w:bCs/>
        </w:rPr>
        <w:t>.</w:t>
      </w:r>
      <w:r w:rsidRPr="00ED62F9">
        <w:t xml:space="preserve"> Activation energies for the initial step in each pathway. Step 1: </w:t>
      </w:r>
      <w:r w:rsidRPr="00ED62F9">
        <w:rPr>
          <w:rFonts w:ascii="Calibri" w:hAnsi="Calibri"/>
        </w:rPr>
        <w:t>β</w:t>
      </w:r>
      <w:r w:rsidRPr="00ED62F9">
        <w:t xml:space="preserve">-O scission, Step 2: </w:t>
      </w:r>
      <w:r w:rsidRPr="00ED62F9">
        <w:rPr>
          <w:rFonts w:ascii="Calibri" w:hAnsi="Calibri"/>
        </w:rPr>
        <w:t>α</w:t>
      </w:r>
      <w:r w:rsidRPr="00ED62F9">
        <w:t xml:space="preserve"> -</w:t>
      </w:r>
      <w:r w:rsidRPr="00ED62F9">
        <w:rPr>
          <w:rFonts w:ascii="Calibri" w:hAnsi="Calibri"/>
        </w:rPr>
        <w:t>β</w:t>
      </w:r>
      <w:r w:rsidRPr="00ED62F9">
        <w:t xml:space="preserve"> scission, Steps 3-5: concerted pathways</w:t>
      </w:r>
      <w:r w:rsidRPr="003819BB">
        <w:rPr>
          <w:noProof/>
          <w:vertAlign w:val="superscript"/>
        </w:rPr>
        <w:t>166</w:t>
      </w:r>
      <w:r w:rsidRPr="00ED62F9">
        <w:t>.</w:t>
      </w:r>
      <w:bookmarkEnd w:id="52"/>
    </w:p>
    <w:p w14:paraId="6415E439" w14:textId="0FB23010" w:rsidR="00130451" w:rsidRDefault="00130451">
      <w:pPr>
        <w:spacing w:line="259" w:lineRule="auto"/>
        <w:ind w:firstLine="0"/>
        <w:jc w:val="left"/>
      </w:pPr>
      <w:r>
        <w:br w:type="page"/>
      </w:r>
    </w:p>
    <w:p w14:paraId="7EDD83FE" w14:textId="18E19E3A" w:rsidR="00A14075" w:rsidRDefault="00130451" w:rsidP="00130451">
      <w:pPr>
        <w:ind w:firstLine="0"/>
      </w:pPr>
      <w:r w:rsidRPr="00ED62F9">
        <w:lastRenderedPageBreak/>
        <w:t>were guaiacol, p-hydroxyphenyl-ethanol, p-hydroxyphenyl-acetaldehyde. 2-hydroxybenzaldehyde</w:t>
      </w:r>
      <w:r w:rsidRPr="003819BB">
        <w:rPr>
          <w:noProof/>
          <w:vertAlign w:val="superscript"/>
        </w:rPr>
        <w:t>168</w:t>
      </w:r>
      <w:r w:rsidRPr="00ED62F9">
        <w:t>.</w:t>
      </w:r>
      <w:r>
        <w:t xml:space="preserve"> </w:t>
      </w:r>
      <w:r w:rsidR="00A14075" w:rsidRPr="00ED62F9">
        <w:t xml:space="preserve">Choi et al. investigated both pericyclic concerted and free-radical reaction pathways for five </w:t>
      </w:r>
      <w:r w:rsidR="00A14075" w:rsidRPr="00ED62F9">
        <w:rPr>
          <w:rFonts w:ascii="Calibri" w:hAnsi="Calibri"/>
        </w:rPr>
        <w:t>β</w:t>
      </w:r>
      <w:r w:rsidR="00A14075" w:rsidRPr="00ED62F9">
        <w:t xml:space="preserve">-O-4 and two </w:t>
      </w:r>
      <w:r w:rsidR="00A14075" w:rsidRPr="00ED62F9">
        <w:rPr>
          <w:rFonts w:ascii="Calibri" w:hAnsi="Calibri"/>
        </w:rPr>
        <w:t>α</w:t>
      </w:r>
      <w:r w:rsidR="00A14075" w:rsidRPr="00ED62F9">
        <w:t>-O-4 dimers, PPE, 2-phenoxy-1,3-propanediol (PPPD), 1-(4-hydroxypheyl)-2-phenoxypropane-1,3-diol (HH), 1-(4-hydroxy-3-methoxyphenyl)-2-(2-methoxyphenoxy)propane-1,3-diol (GG), 2-(2,6-dimethoxyphenoxy)-1-(4-hydroxy-3,5-dimethoxyphenyl)propoane-1,3-diol (SS), benzylphenyl ether (BPE) and 1-(phenoxyethyl)benzene (PEB), at the B3LYP/6-31++G(d,p) level</w:t>
      </w:r>
      <w:r w:rsidR="00A14075" w:rsidRPr="003819BB">
        <w:rPr>
          <w:noProof/>
          <w:vertAlign w:val="superscript"/>
        </w:rPr>
        <w:t>169</w:t>
      </w:r>
      <w:r w:rsidR="00A14075" w:rsidRPr="00ED62F9">
        <w:t xml:space="preserve">. The proposed concerted pathway for PPE, the simplest of the </w:t>
      </w:r>
      <w:r w:rsidR="00A14075" w:rsidRPr="00ED62F9">
        <w:rPr>
          <w:rFonts w:ascii="Calibri" w:hAnsi="Calibri"/>
        </w:rPr>
        <w:t>β</w:t>
      </w:r>
      <w:r w:rsidR="00A14075" w:rsidRPr="00ED62F9">
        <w:t xml:space="preserve">-O-4 dimers, is shown in </w:t>
      </w:r>
      <w:r w:rsidR="00A14075" w:rsidRPr="00ED62F9">
        <w:fldChar w:fldCharType="begin"/>
      </w:r>
      <w:r w:rsidR="00A14075" w:rsidRPr="00ED62F9">
        <w:instrText xml:space="preserve"> REF _Ref43546965 \h  \* MERGEFORMAT </w:instrText>
      </w:r>
      <w:r w:rsidR="00A14075" w:rsidRPr="00ED62F9">
        <w:fldChar w:fldCharType="separate"/>
      </w:r>
      <w:r w:rsidR="00A14075" w:rsidRPr="009B1D6D">
        <w:t>Figure 2</w:t>
      </w:r>
      <w:r w:rsidR="00A14075" w:rsidRPr="009B1D6D">
        <w:noBreakHyphen/>
        <w:t>11</w:t>
      </w:r>
      <w:r w:rsidR="00A14075" w:rsidRPr="00ED62F9">
        <w:fldChar w:fldCharType="end"/>
      </w:r>
      <w:r w:rsidR="00A14075" w:rsidRPr="00ED62F9">
        <w:t xml:space="preserve">. Their experimental and computational results strongly support the pericyclic retro-ene reactions for </w:t>
      </w:r>
      <w:r w:rsidR="00A14075" w:rsidRPr="00ED62F9">
        <w:rPr>
          <w:rFonts w:ascii="Calibri" w:hAnsi="Calibri"/>
        </w:rPr>
        <w:t>β</w:t>
      </w:r>
      <w:r w:rsidR="00A14075" w:rsidRPr="00ED62F9">
        <w:t>-O-4 dimers compared to the homolysis of the C</w:t>
      </w:r>
      <w:r w:rsidR="00A14075" w:rsidRPr="00ED62F9">
        <w:rPr>
          <w:rFonts w:ascii="Calibri" w:hAnsi="Calibri"/>
          <w:vertAlign w:val="subscript"/>
        </w:rPr>
        <w:t>β</w:t>
      </w:r>
      <w:r w:rsidR="00A14075" w:rsidRPr="00ED62F9">
        <w:t>-O bond</w:t>
      </w:r>
      <w:r w:rsidR="00A14075" w:rsidRPr="003819BB">
        <w:rPr>
          <w:noProof/>
          <w:vertAlign w:val="superscript"/>
        </w:rPr>
        <w:t>169</w:t>
      </w:r>
      <w:r w:rsidR="00A14075" w:rsidRPr="00ED62F9">
        <w:t xml:space="preserve">. </w:t>
      </w:r>
    </w:p>
    <w:p w14:paraId="07EE533D" w14:textId="77777777" w:rsidR="00130451" w:rsidRPr="00ED62F9" w:rsidRDefault="00130451" w:rsidP="00130451">
      <w:r w:rsidRPr="00ED62F9">
        <w:t xml:space="preserve">However, the opposite was true for the </w:t>
      </w:r>
      <w:r w:rsidRPr="00ED62F9">
        <w:rPr>
          <w:rFonts w:ascii="Calibri" w:hAnsi="Calibri"/>
        </w:rPr>
        <w:t>α</w:t>
      </w:r>
      <w:r w:rsidRPr="00ED62F9">
        <w:t>-O-4 dimers. The radicals formed by the homolysis of the C</w:t>
      </w:r>
      <w:r w:rsidRPr="00ED62F9">
        <w:rPr>
          <w:rFonts w:ascii="Calibri" w:hAnsi="Calibri"/>
          <w:vertAlign w:val="subscript"/>
        </w:rPr>
        <w:t>α</w:t>
      </w:r>
      <w:r w:rsidRPr="00ED62F9">
        <w:t>-O bonds were stabilized due to the delocalization of electrons, which implied pyrolysis would proceed via a homolysis mechanism</w:t>
      </w:r>
      <w:r w:rsidRPr="003819BB">
        <w:rPr>
          <w:noProof/>
          <w:vertAlign w:val="superscript"/>
        </w:rPr>
        <w:t>169</w:t>
      </w:r>
      <w:r w:rsidRPr="00ED62F9">
        <w:t>.</w:t>
      </w:r>
    </w:p>
    <w:p w14:paraId="131DB63D" w14:textId="57464DA8" w:rsidR="00130451" w:rsidRDefault="00130451" w:rsidP="00130451">
      <w:r w:rsidRPr="00ED62F9">
        <w:t>The ether linkages have garnered the most attention in the use of model dimers</w:t>
      </w:r>
      <w:r>
        <w:t>,</w:t>
      </w:r>
      <w:r w:rsidRPr="00ED62F9">
        <w:t xml:space="preserve"> with little computational work done on the C-C interunit linkages. Huang et al. used a B3LYP/6-31G(d,p) level of theory to propose homolytic cleavage and concerted pathways for the pyrolysis of 1,2-p-hydroxy-phenyl-1,3-propanediol, a </w:t>
      </w:r>
      <w:r w:rsidRPr="00ED62F9">
        <w:rPr>
          <w:rFonts w:ascii="Calibri" w:hAnsi="Calibri"/>
        </w:rPr>
        <w:t>β</w:t>
      </w:r>
      <w:r w:rsidRPr="00ED62F9">
        <w:t>-1 model lignin dimer</w:t>
      </w:r>
      <w:r w:rsidRPr="003819BB">
        <w:rPr>
          <w:noProof/>
          <w:vertAlign w:val="superscript"/>
        </w:rPr>
        <w:t>170</w:t>
      </w:r>
      <w:r w:rsidRPr="00ED62F9">
        <w:t>. The C</w:t>
      </w:r>
      <w:r w:rsidRPr="00ED62F9">
        <w:rPr>
          <w:rFonts w:ascii="Calibri" w:hAnsi="Calibri"/>
          <w:vertAlign w:val="subscript"/>
        </w:rPr>
        <w:t>α</w:t>
      </w:r>
      <w:r w:rsidRPr="00ED62F9">
        <w:t>-C</w:t>
      </w:r>
      <w:r w:rsidRPr="00ED62F9">
        <w:rPr>
          <w:rFonts w:ascii="Calibri" w:hAnsi="Calibri"/>
          <w:vertAlign w:val="subscript"/>
        </w:rPr>
        <w:t>β</w:t>
      </w:r>
      <w:r w:rsidRPr="00ED62F9">
        <w:t xml:space="preserve"> cleavage and concerted C</w:t>
      </w:r>
      <w:r w:rsidRPr="00ED62F9">
        <w:rPr>
          <w:rFonts w:ascii="Calibri" w:hAnsi="Calibri"/>
          <w:vertAlign w:val="subscript"/>
        </w:rPr>
        <w:t>γ</w:t>
      </w:r>
      <w:r w:rsidRPr="00ED62F9">
        <w:t>-elimination mechanisms were calculated to be the predominant pyrolysis pathways. These proposed pathways agree with the experimental findings of Kawamoto et al.</w:t>
      </w:r>
      <w:r w:rsidRPr="008C59F8">
        <w:rPr>
          <w:noProof/>
          <w:vertAlign w:val="superscript"/>
        </w:rPr>
        <w:t xml:space="preserve"> 117</w:t>
      </w:r>
      <w:r w:rsidRPr="00ED62F9">
        <w:t xml:space="preserve"> As expected from previous results, </w:t>
      </w:r>
      <w:r>
        <w:br w:type="page"/>
      </w:r>
    </w:p>
    <w:p w14:paraId="75E50B83" w14:textId="77777777" w:rsidR="00A14075" w:rsidRPr="00ED62F9" w:rsidRDefault="00A14075" w:rsidP="008C59F8">
      <w:r w:rsidRPr="00ED62F9">
        <w:rPr>
          <w:noProof/>
        </w:rPr>
        <w:lastRenderedPageBreak/>
        <w:drawing>
          <wp:inline distT="0" distB="0" distL="0" distR="0" wp14:anchorId="2F5A04F1" wp14:editId="2B7C66AC">
            <wp:extent cx="3314700" cy="2206625"/>
            <wp:effectExtent l="0" t="0" r="0" b="3175"/>
            <wp:docPr id="1568130327" name="Picture 15681303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hoi_Pericyclic_PPE.g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14700" cy="2206625"/>
                    </a:xfrm>
                    <a:prstGeom prst="rect">
                      <a:avLst/>
                    </a:prstGeom>
                  </pic:spPr>
                </pic:pic>
              </a:graphicData>
            </a:graphic>
          </wp:inline>
        </w:drawing>
      </w:r>
    </w:p>
    <w:p w14:paraId="6EF79A1F" w14:textId="77777777" w:rsidR="00A14075" w:rsidRPr="00ED62F9" w:rsidRDefault="00A14075" w:rsidP="008C59F8">
      <w:bookmarkStart w:id="53" w:name="_Ref43546965"/>
      <w:bookmarkStart w:id="54" w:name="_Toc138267493"/>
      <w:r w:rsidRPr="00ED62F9">
        <w:rPr>
          <w:b/>
          <w:bCs/>
        </w:rPr>
        <w:t xml:space="preserve">Figure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11</w:t>
      </w:r>
      <w:r>
        <w:rPr>
          <w:b/>
          <w:bCs/>
        </w:rPr>
        <w:fldChar w:fldCharType="end"/>
      </w:r>
      <w:bookmarkEnd w:id="53"/>
      <w:r w:rsidRPr="00ED62F9">
        <w:rPr>
          <w:b/>
          <w:bCs/>
        </w:rPr>
        <w:t xml:space="preserve">. </w:t>
      </w:r>
      <w:r w:rsidRPr="00ED62F9">
        <w:t>Proposed pericyclic reaction mechanism for PPE</w:t>
      </w:r>
      <w:r w:rsidRPr="003819BB">
        <w:rPr>
          <w:noProof/>
          <w:vertAlign w:val="superscript"/>
        </w:rPr>
        <w:t>169</w:t>
      </w:r>
      <w:r w:rsidRPr="00ED62F9">
        <w:t>.</w:t>
      </w:r>
      <w:bookmarkEnd w:id="54"/>
      <w:r w:rsidRPr="00ED62F9">
        <w:t xml:space="preserve"> </w:t>
      </w:r>
    </w:p>
    <w:p w14:paraId="2BE08914" w14:textId="5877A281" w:rsidR="00130451" w:rsidRDefault="00130451">
      <w:pPr>
        <w:spacing w:line="259" w:lineRule="auto"/>
        <w:ind w:firstLine="0"/>
        <w:jc w:val="left"/>
      </w:pPr>
      <w:r>
        <w:br w:type="page"/>
      </w:r>
    </w:p>
    <w:p w14:paraId="00A2196A" w14:textId="155BB48C" w:rsidR="00A14075" w:rsidRPr="00ED62F9" w:rsidRDefault="00130451" w:rsidP="00130451">
      <w:pPr>
        <w:ind w:firstLine="0"/>
      </w:pPr>
      <w:r w:rsidRPr="00ED62F9">
        <w:lastRenderedPageBreak/>
        <w:t>the free-radical mechanism showed significant temperature dependence, which leads to the concerted mechanisms dominating at lower temperatures</w:t>
      </w:r>
      <w:r w:rsidRPr="003819BB">
        <w:rPr>
          <w:noProof/>
          <w:vertAlign w:val="superscript"/>
        </w:rPr>
        <w:t>170</w:t>
      </w:r>
      <w:r w:rsidRPr="00ED62F9">
        <w:t>.</w:t>
      </w:r>
    </w:p>
    <w:p w14:paraId="08046BE3" w14:textId="77777777" w:rsidR="00A14075" w:rsidRPr="00AE2A11" w:rsidRDefault="00A14075" w:rsidP="008C59F8"/>
    <w:p w14:paraId="2CABA135" w14:textId="77777777" w:rsidR="00A14075" w:rsidRDefault="00A14075" w:rsidP="008C59F8">
      <w:pPr>
        <w:pStyle w:val="Heading4"/>
      </w:pPr>
      <w:r>
        <w:t>2.3.2.3. Model lignin oligomers</w:t>
      </w:r>
    </w:p>
    <w:p w14:paraId="4F543B81" w14:textId="77777777" w:rsidR="00A14075" w:rsidRPr="00ED62F9" w:rsidRDefault="00A14075" w:rsidP="00ED62F9">
      <w:r w:rsidRPr="00ED62F9">
        <w:t>A limitation of using lignin model dimers to try and understand native lignin pyrolysis is only having one linkage. Lignin does not have a well-defined repeating structure like cellulose; therefore, lignin dimer pyrolysis schemes cannot be linearly extrapolated out to represent native lignin. Larger oligomeric (trimers, tetramers, hexamers, and on) model compounds are needed to bridge the knowledge gap between model dimers and native lignin. As these model compounds are more novel than heavily investigated dimers, e.g.</w:t>
      </w:r>
      <w:r>
        <w:t>,</w:t>
      </w:r>
      <w:r w:rsidRPr="00ED62F9">
        <w:t xml:space="preserve"> PPE, these studies require a larger incorporation of experimental observations for validation.</w:t>
      </w:r>
    </w:p>
    <w:p w14:paraId="6D7BA81D" w14:textId="77777777" w:rsidR="00A14075" w:rsidRPr="00ED62F9" w:rsidRDefault="00A14075" w:rsidP="00ED62F9">
      <w:r w:rsidRPr="00ED62F9">
        <w:t xml:space="preserve">Sheng et al. investigated pyrolysis pathways for a </w:t>
      </w:r>
      <w:r w:rsidRPr="00ED62F9">
        <w:rPr>
          <w:rFonts w:ascii="Calibri" w:hAnsi="Calibri"/>
        </w:rPr>
        <w:t>β</w:t>
      </w:r>
      <w:r w:rsidRPr="00ED62F9">
        <w:t>-O-4 linked model trimer, tetramer, and a synthetic polymer</w:t>
      </w:r>
      <w:r w:rsidRPr="008C59F8">
        <w:rPr>
          <w:noProof/>
          <w:vertAlign w:val="superscript"/>
        </w:rPr>
        <w:t>37</w:t>
      </w:r>
      <w:r w:rsidRPr="00ED62F9">
        <w:t xml:space="preserve">. The energy barriers were calculated using </w:t>
      </w:r>
      <w:r w:rsidRPr="00ED62F9">
        <w:rPr>
          <w:rFonts w:ascii="Calibri" w:hAnsi="Calibri"/>
        </w:rPr>
        <w:t>β</w:t>
      </w:r>
      <w:r w:rsidRPr="00ED62F9">
        <w:t>-O-4 that were analogous to their oligomers of interest. No radical products were observed in their experimental analysis</w:t>
      </w:r>
      <w:r>
        <w:t>,</w:t>
      </w:r>
      <w:r w:rsidRPr="00ED62F9">
        <w:t xml:space="preserve"> and the energy barriers for Maccoll elimination and retro-ene fragmentation were calculated to be lower than the BDEs of homolytic cleavage at the M06-2X/6-311++G(d,p) level, 60.3, 56.8, and 72.1 kcal/mol, respectively</w:t>
      </w:r>
      <w:r w:rsidRPr="008C59F8">
        <w:rPr>
          <w:noProof/>
          <w:vertAlign w:val="superscript"/>
        </w:rPr>
        <w:t>37</w:t>
      </w:r>
      <w:r w:rsidRPr="00ED62F9">
        <w:t>.</w:t>
      </w:r>
    </w:p>
    <w:p w14:paraId="3BED6216" w14:textId="77777777" w:rsidR="00A14075" w:rsidRPr="00ED62F9" w:rsidRDefault="00A14075" w:rsidP="00ED62F9">
      <w:r w:rsidRPr="00ED62F9">
        <w:t>Berstis et al. investigated the strength of the benzodioxane linkage found in C-lignin</w:t>
      </w:r>
      <w:r w:rsidRPr="003819BB">
        <w:rPr>
          <w:noProof/>
          <w:vertAlign w:val="superscript"/>
        </w:rPr>
        <w:t>171</w:t>
      </w:r>
      <w:r w:rsidRPr="00ED62F9">
        <w:t xml:space="preserve">. The BDEs for the dissociation for the benzodioxane linkage compared to a </w:t>
      </w:r>
      <w:r w:rsidRPr="00ED62F9">
        <w:lastRenderedPageBreak/>
        <w:t xml:space="preserve">typical </w:t>
      </w:r>
      <w:r w:rsidRPr="00ED62F9">
        <w:rPr>
          <w:rFonts w:ascii="Calibri" w:hAnsi="Calibri"/>
        </w:rPr>
        <w:t>β</w:t>
      </w:r>
      <w:r w:rsidRPr="00ED62F9">
        <w:t xml:space="preserve">-O-4 bond at the M06-2X/Def2-TZVPP level of theory. The </w:t>
      </w:r>
      <w:r w:rsidRPr="00ED62F9">
        <w:rPr>
          <w:rFonts w:ascii="Calibri" w:hAnsi="Calibri"/>
        </w:rPr>
        <w:t>α</w:t>
      </w:r>
      <w:r w:rsidRPr="00ED62F9">
        <w:t xml:space="preserve">-bond of the benzodioxane linkage was found to be weaker than the standard </w:t>
      </w:r>
      <w:r w:rsidRPr="00ED62F9">
        <w:rPr>
          <w:rFonts w:ascii="Calibri" w:hAnsi="Calibri"/>
        </w:rPr>
        <w:t>β</w:t>
      </w:r>
      <w:r w:rsidRPr="00ED62F9">
        <w:t>-O-4 linkage. This observation was extrapolated to projected linear benzodioxane</w:t>
      </w:r>
      <w:r>
        <w:t>-</w:t>
      </w:r>
      <w:r w:rsidRPr="00ED62F9">
        <w:t>linked 24-mers. Stereochemistry can play a large part in lignin degradation</w:t>
      </w:r>
      <w:r>
        <w:t>;</w:t>
      </w:r>
      <w:r w:rsidRPr="00ED62F9">
        <w:t xml:space="preserve"> therefore, further analysis of lignin structure could help in understanding the structure-reactivity relationships of stereochemistry</w:t>
      </w:r>
      <w:r w:rsidRPr="003819BB">
        <w:rPr>
          <w:noProof/>
          <w:vertAlign w:val="superscript"/>
        </w:rPr>
        <w:t>171</w:t>
      </w:r>
      <w:r w:rsidRPr="00ED62F9">
        <w:t>. This paper was focused more on the lignin polymerization mechanisms; however, this information is just as useful for designing efficient lignin depolymerization.</w:t>
      </w:r>
    </w:p>
    <w:p w14:paraId="1CD8C215" w14:textId="77777777" w:rsidR="00A14075" w:rsidRPr="00ED62F9" w:rsidRDefault="00A14075" w:rsidP="00ED62F9">
      <w:r w:rsidRPr="00ED62F9">
        <w:t xml:space="preserve">Azad et al. published computational work on conformational and thermodynamic analysis of a 10-mer comprised of </w:t>
      </w:r>
      <w:r w:rsidRPr="00ED62F9">
        <w:rPr>
          <w:rFonts w:ascii="Calibri" w:hAnsi="Calibri"/>
        </w:rPr>
        <w:t>β</w:t>
      </w:r>
      <w:r w:rsidRPr="00ED62F9">
        <w:t>-O-4 linked guaiacyl units</w:t>
      </w:r>
      <w:r w:rsidRPr="003819BB">
        <w:rPr>
          <w:noProof/>
          <w:vertAlign w:val="superscript"/>
        </w:rPr>
        <w:t>172</w:t>
      </w:r>
      <w:r w:rsidRPr="00ED62F9">
        <w:t xml:space="preserve">. BDEs were calculated as a function of temperature and bond cleaving position at the BLYP/DNP level of theory. The cleavage position along the oligomer was shown to have a larger effect on the BDE than the temperature. The approach taken to analyze a large model molecule compared to dimers can serve as a building block for more detailed lignin kinetic models. </w:t>
      </w:r>
    </w:p>
    <w:p w14:paraId="429A5C2C" w14:textId="77777777" w:rsidR="00A14075" w:rsidRDefault="00A14075" w:rsidP="00ED62F9">
      <w:r w:rsidRPr="00ED62F9">
        <w:t>Other special linkages, such as dibenzodioxocins and spirodienone, have been studied computationally to understand the BDEs associated with the initial scission reactions</w:t>
      </w:r>
      <w:r w:rsidRPr="008C59F8">
        <w:rPr>
          <w:noProof/>
          <w:vertAlign w:val="superscript"/>
        </w:rPr>
        <w:t>147-150</w:t>
      </w:r>
      <w:r w:rsidRPr="00ED62F9">
        <w:t xml:space="preserve">. However, not much work has been done on proposing full pyrolysis pathways for these special substructures of lignin. Gardrat et al. took </w:t>
      </w:r>
      <w:r>
        <w:t xml:space="preserve">the </w:t>
      </w:r>
      <w:r w:rsidRPr="00ED62F9">
        <w:t>computational investigation of a dibenzodioxocin model compound a step further using quantum chemistry, mass spectrometry, and thermal analysis</w:t>
      </w:r>
      <w:r w:rsidRPr="008C59F8">
        <w:rPr>
          <w:noProof/>
          <w:vertAlign w:val="superscript"/>
        </w:rPr>
        <w:t>130</w:t>
      </w:r>
      <w:r w:rsidRPr="00ED62F9">
        <w:t xml:space="preserve">. The dibenzodioxocin compound contains both </w:t>
      </w:r>
      <w:r w:rsidRPr="00ED62F9">
        <w:rPr>
          <w:rFonts w:ascii="Calibri" w:hAnsi="Calibri"/>
        </w:rPr>
        <w:t>α</w:t>
      </w:r>
      <w:r w:rsidRPr="00ED62F9">
        <w:t xml:space="preserve"> and </w:t>
      </w:r>
      <w:r w:rsidRPr="00ED62F9">
        <w:rPr>
          <w:rFonts w:ascii="Calibri" w:hAnsi="Calibri"/>
        </w:rPr>
        <w:t>β</w:t>
      </w:r>
      <w:r w:rsidRPr="00ED62F9">
        <w:t xml:space="preserve"> ether linkages and is unstable at even low </w:t>
      </w:r>
      <w:r w:rsidRPr="00ED62F9">
        <w:lastRenderedPageBreak/>
        <w:t xml:space="preserve">temperatures. The </w:t>
      </w:r>
      <w:r w:rsidRPr="00ED62F9">
        <w:rPr>
          <w:rFonts w:ascii="Calibri" w:hAnsi="Calibri"/>
        </w:rPr>
        <w:t>α</w:t>
      </w:r>
      <w:r w:rsidRPr="00ED62F9">
        <w:t xml:space="preserve">-O-4 bond is expected to break before the </w:t>
      </w:r>
      <w:r w:rsidRPr="00ED62F9">
        <w:rPr>
          <w:rFonts w:ascii="Calibri" w:hAnsi="Calibri"/>
        </w:rPr>
        <w:t>β</w:t>
      </w:r>
      <w:r w:rsidRPr="00ED62F9">
        <w:t>-O-4 due to lower energy. Experimental products show vinylguaicol and 3,3</w:t>
      </w:r>
      <w:r w:rsidRPr="00ED62F9">
        <w:rPr>
          <w:rFonts w:cs="Avenir Next LT Pro"/>
        </w:rPr>
        <w:t>’</w:t>
      </w:r>
      <w:r w:rsidRPr="00ED62F9">
        <w:t>-dimethoxy-5-5</w:t>
      </w:r>
      <w:r w:rsidRPr="00ED62F9">
        <w:rPr>
          <w:rFonts w:cs="Avenir Next LT Pro"/>
        </w:rPr>
        <w:t>’</w:t>
      </w:r>
      <w:r w:rsidRPr="00ED62F9">
        <w:t>-dipropylbiphenyl-2,2</w:t>
      </w:r>
      <w:r w:rsidRPr="00ED62F9">
        <w:rPr>
          <w:rFonts w:cs="Avenir Next LT Pro"/>
        </w:rPr>
        <w:t>’</w:t>
      </w:r>
      <w:r w:rsidRPr="00ED62F9">
        <w:t>-diol</w:t>
      </w:r>
      <w:r>
        <w:t>,</w:t>
      </w:r>
      <w:r w:rsidRPr="00ED62F9">
        <w:t xml:space="preserve"> indicating that both ether bonds break during decomposition</w:t>
      </w:r>
      <w:r w:rsidRPr="008C59F8">
        <w:rPr>
          <w:noProof/>
          <w:vertAlign w:val="superscript"/>
        </w:rPr>
        <w:t>130</w:t>
      </w:r>
      <w:r w:rsidRPr="00ED62F9">
        <w:t>.</w:t>
      </w:r>
    </w:p>
    <w:p w14:paraId="6A8D169E" w14:textId="77777777" w:rsidR="00130451" w:rsidRDefault="00130451" w:rsidP="00130451">
      <w:pPr>
        <w:pStyle w:val="Heading2"/>
      </w:pPr>
      <w:r>
        <w:t>2.4. Pathways going forward</w:t>
      </w:r>
    </w:p>
    <w:p w14:paraId="30A833B8" w14:textId="5D527E00" w:rsidR="00130451" w:rsidRPr="00ED62F9" w:rsidRDefault="00130451" w:rsidP="00130451">
      <w:r w:rsidRPr="00ED62F9">
        <w:t xml:space="preserve">This </w:t>
      </w:r>
      <w:r>
        <w:t>review</w:t>
      </w:r>
      <w:r w:rsidRPr="00ED62F9">
        <w:t xml:space="preserve"> has highlighted the current state</w:t>
      </w:r>
      <w:r>
        <w:t>-of-the-</w:t>
      </w:r>
      <w:r w:rsidRPr="00ED62F9">
        <w:t>art research on lignin pyrolysis kinetics. Significant progress has been made on both the experimental and computational side</w:t>
      </w:r>
      <w:r>
        <w:t>s</w:t>
      </w:r>
      <w:r w:rsidRPr="00ED62F9">
        <w:t xml:space="preserve"> to understand the fundamental mechanisms involved in lignin pyrolysis.</w:t>
      </w:r>
      <w:r>
        <w:t xml:space="preserve"> </w:t>
      </w:r>
      <w:r w:rsidRPr="00ED62F9">
        <w:t>However, as mentioned by Maduskar et al.</w:t>
      </w:r>
      <w:r>
        <w:t>,</w:t>
      </w:r>
      <w:r w:rsidRPr="00ED62F9">
        <w:t xml:space="preserve"> most current analytic techniques, such as TGA and Py-GCMS, are not adequate to accurately capture pyrolysis kinetics of pyrolysis at a mechanistic level</w:t>
      </w:r>
      <w:r w:rsidRPr="003819BB">
        <w:rPr>
          <w:noProof/>
          <w:vertAlign w:val="superscript"/>
        </w:rPr>
        <w:t>173</w:t>
      </w:r>
      <w:r w:rsidRPr="00ED62F9">
        <w:t xml:space="preserve">. Experimentally, techniques need to be developed to achieve the high heating rates representative of fast pyrolysis. Recently, it has been shown that the high heating rates published by commercial Py-GCMS systems (20,000 </w:t>
      </w:r>
      <w:r>
        <w:rPr>
          <w:rFonts w:ascii="Cambria Math" w:hAnsi="Cambria Math" w:cs="Cambria Math"/>
        </w:rPr>
        <w:t>°</w:t>
      </w:r>
      <w:r>
        <w:rPr>
          <w:rFonts w:cs="Cambria Math"/>
        </w:rPr>
        <w:t>C</w:t>
      </w:r>
      <w:r w:rsidRPr="00ED62F9">
        <w:t xml:space="preserve">/s) are not reflected in the heating rate of the sample (~200 </w:t>
      </w:r>
      <w:r>
        <w:rPr>
          <w:rFonts w:ascii="Cambria Math" w:hAnsi="Cambria Math" w:cs="Cambria Math"/>
        </w:rPr>
        <w:t>°</w:t>
      </w:r>
      <w:r>
        <w:rPr>
          <w:rFonts w:cs="Cambria Math"/>
        </w:rPr>
        <w:t>C</w:t>
      </w:r>
      <w:r w:rsidRPr="00ED62F9">
        <w:t>/s)</w:t>
      </w:r>
      <w:r w:rsidRPr="003819BB">
        <w:rPr>
          <w:noProof/>
          <w:vertAlign w:val="superscript"/>
        </w:rPr>
        <w:t xml:space="preserve"> 174</w:t>
      </w:r>
      <w:r w:rsidRPr="00ED62F9">
        <w:t xml:space="preserve">. In addition to faster heating rates, current techniques make it difficult to analyze products at the pyrolysis time scale. Biomass pyrolysis reactions </w:t>
      </w:r>
      <w:r>
        <w:t>occur</w:t>
      </w:r>
      <w:r w:rsidRPr="00ED62F9">
        <w:t xml:space="preserve"> at the millisecond time scale; however, the residence time associated with TGA and Py-GCMS are on the scale of seconds, which only allows for cumulative product yields</w:t>
      </w:r>
      <w:r w:rsidRPr="008C59F8">
        <w:rPr>
          <w:noProof/>
          <w:vertAlign w:val="superscript"/>
        </w:rPr>
        <w:t>55</w:t>
      </w:r>
      <w:r w:rsidRPr="00ED62F9">
        <w:t>. One of the most advanced pyrolysis systems was developed by Daunhauer and co-workers</w:t>
      </w:r>
      <w:r>
        <w:t xml:space="preserve"> </w:t>
      </w:r>
      <w:r w:rsidRPr="00ED62F9">
        <w:t>employ</w:t>
      </w:r>
      <w:r>
        <w:t>ed</w:t>
      </w:r>
      <w:r w:rsidRPr="00ED62F9">
        <w:t xml:space="preserve"> millisecond pulse heating and quenching of thin film samples connected to an online GC system</w:t>
      </w:r>
      <w:r w:rsidRPr="003819BB">
        <w:rPr>
          <w:noProof/>
          <w:vertAlign w:val="superscript"/>
        </w:rPr>
        <w:t>173, 175, 176</w:t>
      </w:r>
      <w:r w:rsidRPr="00ED62F9">
        <w:t xml:space="preserve">. The Pulse-heated Analysis of Solid Reaction (PHASR) system is a step in the right </w:t>
      </w:r>
    </w:p>
    <w:p w14:paraId="37C7C8D8" w14:textId="1701DF36" w:rsidR="00A14075" w:rsidRPr="00130451" w:rsidRDefault="00130451" w:rsidP="00130451">
      <w:pPr>
        <w:spacing w:line="259" w:lineRule="auto"/>
        <w:ind w:firstLine="0"/>
        <w:jc w:val="left"/>
      </w:pPr>
      <w:r>
        <w:br w:type="page"/>
      </w:r>
    </w:p>
    <w:p w14:paraId="0670DBAB" w14:textId="77777777" w:rsidR="00A14075" w:rsidRDefault="00A14075" w:rsidP="00ED62F9">
      <w:pPr>
        <w:ind w:firstLine="0"/>
      </w:pPr>
      <w:bookmarkStart w:id="55" w:name="_Ref135776018"/>
      <w:bookmarkStart w:id="56" w:name="_Toc138267470"/>
      <w:r w:rsidRPr="00ED62F9">
        <w:rPr>
          <w:b/>
          <w:bCs/>
        </w:rPr>
        <w:lastRenderedPageBreak/>
        <w:t xml:space="preserve">Table </w:t>
      </w:r>
      <w:r>
        <w:rPr>
          <w:b/>
          <w:bCs/>
        </w:rPr>
        <w:fldChar w:fldCharType="begin"/>
      </w:r>
      <w:r>
        <w:rPr>
          <w:b/>
          <w:bCs/>
        </w:rPr>
        <w:instrText xml:space="preserve"> STYLEREF 1 \s </w:instrText>
      </w:r>
      <w:r>
        <w:rPr>
          <w:b/>
          <w:bCs/>
        </w:rPr>
        <w:fldChar w:fldCharType="separate"/>
      </w:r>
      <w:r>
        <w:rPr>
          <w:b/>
          <w:bCs/>
          <w:noProof/>
        </w:rPr>
        <w:t>2</w:t>
      </w:r>
      <w:r>
        <w:rPr>
          <w:b/>
          <w:bCs/>
        </w:rPr>
        <w:fldChar w:fldCharType="end"/>
      </w:r>
      <w:r>
        <w:rPr>
          <w:b/>
          <w:bCs/>
        </w:rPr>
        <w:noBreakHyphen/>
      </w:r>
      <w:r>
        <w:rPr>
          <w:b/>
          <w:bCs/>
        </w:rPr>
        <w:fldChar w:fldCharType="begin"/>
      </w:r>
      <w:r>
        <w:rPr>
          <w:b/>
          <w:bCs/>
        </w:rPr>
        <w:instrText xml:space="preserve"> SEQ Table \* ARABIC \s 1 </w:instrText>
      </w:r>
      <w:r>
        <w:rPr>
          <w:b/>
          <w:bCs/>
        </w:rPr>
        <w:fldChar w:fldCharType="separate"/>
      </w:r>
      <w:r>
        <w:rPr>
          <w:b/>
          <w:bCs/>
          <w:noProof/>
        </w:rPr>
        <w:t>3</w:t>
      </w:r>
      <w:r>
        <w:rPr>
          <w:b/>
          <w:bCs/>
        </w:rPr>
        <w:fldChar w:fldCharType="end"/>
      </w:r>
      <w:bookmarkEnd w:id="55"/>
      <w:r w:rsidRPr="00ED62F9">
        <w:rPr>
          <w:b/>
          <w:bCs/>
        </w:rPr>
        <w:t>.</w:t>
      </w:r>
      <w:r w:rsidRPr="00ED62F9">
        <w:t xml:space="preserve"> Comparison of bond dissociation enthalpies of model </w:t>
      </w:r>
      <w:r w:rsidRPr="00ED62F9">
        <w:rPr>
          <w:rFonts w:ascii="Calibri" w:hAnsi="Calibri"/>
        </w:rPr>
        <w:t>β</w:t>
      </w:r>
      <w:r w:rsidRPr="00ED62F9">
        <w:t>-O-4 dimers.</w:t>
      </w:r>
      <w:bookmarkEnd w:id="56"/>
    </w:p>
    <w:tbl>
      <w:tblPr>
        <w:tblStyle w:val="TableGrid"/>
        <w:tblW w:w="10544" w:type="dxa"/>
        <w:jc w:val="center"/>
        <w:tblLook w:val="04A0" w:firstRow="1" w:lastRow="0" w:firstColumn="1" w:lastColumn="0" w:noHBand="0" w:noVBand="1"/>
      </w:tblPr>
      <w:tblGrid>
        <w:gridCol w:w="1795"/>
        <w:gridCol w:w="2880"/>
        <w:gridCol w:w="1805"/>
        <w:gridCol w:w="1467"/>
        <w:gridCol w:w="1396"/>
        <w:gridCol w:w="1187"/>
        <w:gridCol w:w="14"/>
      </w:tblGrid>
      <w:tr w:rsidR="00A14075" w:rsidRPr="007817D1" w14:paraId="6AF258AE" w14:textId="77777777" w:rsidTr="00ED62F9">
        <w:trPr>
          <w:trHeight w:val="549"/>
          <w:jc w:val="center"/>
        </w:trPr>
        <w:tc>
          <w:tcPr>
            <w:tcW w:w="10544" w:type="dxa"/>
            <w:gridSpan w:val="7"/>
          </w:tcPr>
          <w:p w14:paraId="32A7D064" w14:textId="77777777" w:rsidR="00A14075" w:rsidRPr="007817D1" w:rsidRDefault="00A14075" w:rsidP="004F39EF">
            <w:pPr>
              <w:jc w:val="center"/>
              <w:rPr>
                <w:szCs w:val="24"/>
              </w:rPr>
            </w:pPr>
            <w:r w:rsidRPr="007817D1">
              <w:rPr>
                <w:noProof/>
                <w:szCs w:val="24"/>
              </w:rPr>
              <w:drawing>
                <wp:inline distT="0" distB="0" distL="0" distR="0" wp14:anchorId="5E7B9525" wp14:editId="4615A347">
                  <wp:extent cx="2629267" cy="1238423"/>
                  <wp:effectExtent l="0" t="0" r="0" b="0"/>
                  <wp:docPr id="727350033" name="Picture 727350033"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PE.PNG"/>
                          <pic:cNvPicPr/>
                        </pic:nvPicPr>
                        <pic:blipFill>
                          <a:blip r:embed="rId17">
                            <a:extLst>
                              <a:ext uri="{28A0092B-C50C-407E-A947-70E740481C1C}">
                                <a14:useLocalDpi xmlns:a14="http://schemas.microsoft.com/office/drawing/2010/main" val="0"/>
                              </a:ext>
                            </a:extLst>
                          </a:blip>
                          <a:stretch>
                            <a:fillRect/>
                          </a:stretch>
                        </pic:blipFill>
                        <pic:spPr>
                          <a:xfrm>
                            <a:off x="0" y="0"/>
                            <a:ext cx="2629267" cy="1238423"/>
                          </a:xfrm>
                          <a:prstGeom prst="rect">
                            <a:avLst/>
                          </a:prstGeom>
                        </pic:spPr>
                      </pic:pic>
                    </a:graphicData>
                  </a:graphic>
                </wp:inline>
              </w:drawing>
            </w:r>
          </w:p>
        </w:tc>
      </w:tr>
      <w:tr w:rsidR="00A14075" w:rsidRPr="007817D1" w14:paraId="36419AF5" w14:textId="77777777" w:rsidTr="00ED62F9">
        <w:trPr>
          <w:gridAfter w:val="1"/>
          <w:wAfter w:w="14" w:type="dxa"/>
          <w:trHeight w:val="549"/>
          <w:jc w:val="center"/>
        </w:trPr>
        <w:tc>
          <w:tcPr>
            <w:tcW w:w="1795" w:type="dxa"/>
          </w:tcPr>
          <w:p w14:paraId="6E40E892" w14:textId="77777777" w:rsidR="00A14075" w:rsidRPr="007817D1" w:rsidRDefault="00A14075" w:rsidP="00ED62F9">
            <w:pPr>
              <w:ind w:firstLine="0"/>
              <w:rPr>
                <w:b/>
                <w:bCs/>
                <w:szCs w:val="24"/>
              </w:rPr>
            </w:pPr>
            <w:r w:rsidRPr="007817D1">
              <w:rPr>
                <w:b/>
                <w:bCs/>
                <w:szCs w:val="24"/>
              </w:rPr>
              <w:t>Compound</w:t>
            </w:r>
          </w:p>
        </w:tc>
        <w:tc>
          <w:tcPr>
            <w:tcW w:w="2880" w:type="dxa"/>
          </w:tcPr>
          <w:p w14:paraId="4B270F77" w14:textId="77777777" w:rsidR="00A14075" w:rsidRPr="007817D1" w:rsidRDefault="00A14075" w:rsidP="00ED62F9">
            <w:pPr>
              <w:ind w:firstLine="0"/>
              <w:rPr>
                <w:b/>
                <w:bCs/>
                <w:szCs w:val="24"/>
              </w:rPr>
            </w:pPr>
            <w:r w:rsidRPr="007817D1">
              <w:rPr>
                <w:b/>
                <w:bCs/>
                <w:szCs w:val="24"/>
              </w:rPr>
              <w:t>Method</w:t>
            </w:r>
          </w:p>
        </w:tc>
        <w:tc>
          <w:tcPr>
            <w:tcW w:w="1805" w:type="dxa"/>
          </w:tcPr>
          <w:p w14:paraId="34892DC2" w14:textId="77777777" w:rsidR="00A14075" w:rsidRPr="00ED62F9" w:rsidRDefault="00A14075" w:rsidP="00ED62F9">
            <w:pPr>
              <w:ind w:firstLine="0"/>
              <w:rPr>
                <w:b/>
                <w:bCs/>
                <w:szCs w:val="24"/>
              </w:rPr>
            </w:pPr>
            <w:r w:rsidRPr="00ED62F9">
              <w:rPr>
                <w:b/>
                <w:bCs/>
                <w:szCs w:val="24"/>
              </w:rPr>
              <w:t>Temperature (K)</w:t>
            </w:r>
          </w:p>
        </w:tc>
        <w:tc>
          <w:tcPr>
            <w:tcW w:w="1467" w:type="dxa"/>
          </w:tcPr>
          <w:p w14:paraId="0DAD4A0A" w14:textId="77777777" w:rsidR="00A14075" w:rsidRPr="00ED62F9" w:rsidRDefault="00A14075" w:rsidP="00ED62F9">
            <w:pPr>
              <w:ind w:firstLine="0"/>
              <w:rPr>
                <w:b/>
                <w:bCs/>
                <w:szCs w:val="24"/>
              </w:rPr>
            </w:pPr>
            <w:r w:rsidRPr="00ED62F9">
              <w:rPr>
                <w:b/>
                <w:bCs/>
                <w:szCs w:val="24"/>
              </w:rPr>
              <w:t>C-O BDE (kcal/mol)</w:t>
            </w:r>
          </w:p>
        </w:tc>
        <w:tc>
          <w:tcPr>
            <w:tcW w:w="1396" w:type="dxa"/>
          </w:tcPr>
          <w:p w14:paraId="4BFE1DF3" w14:textId="77777777" w:rsidR="00A14075" w:rsidRPr="00ED62F9" w:rsidRDefault="00A14075" w:rsidP="00ED62F9">
            <w:pPr>
              <w:ind w:firstLine="0"/>
              <w:rPr>
                <w:b/>
                <w:bCs/>
                <w:szCs w:val="24"/>
              </w:rPr>
            </w:pPr>
            <w:r w:rsidRPr="00ED62F9">
              <w:rPr>
                <w:b/>
                <w:bCs/>
                <w:szCs w:val="24"/>
              </w:rPr>
              <w:t>C-C BDE (kcal/mol)</w:t>
            </w:r>
          </w:p>
        </w:tc>
        <w:tc>
          <w:tcPr>
            <w:tcW w:w="1187" w:type="dxa"/>
          </w:tcPr>
          <w:p w14:paraId="6ECFD595" w14:textId="77777777" w:rsidR="00A14075" w:rsidRPr="00ED62F9" w:rsidRDefault="00A14075" w:rsidP="00ED62F9">
            <w:pPr>
              <w:ind w:firstLine="0"/>
              <w:rPr>
                <w:b/>
                <w:bCs/>
                <w:szCs w:val="24"/>
              </w:rPr>
            </w:pPr>
            <w:r w:rsidRPr="00ED62F9">
              <w:rPr>
                <w:b/>
                <w:bCs/>
                <w:szCs w:val="24"/>
              </w:rPr>
              <w:t>Ref.</w:t>
            </w:r>
          </w:p>
        </w:tc>
      </w:tr>
      <w:tr w:rsidR="00A14075" w:rsidRPr="007817D1" w14:paraId="2150439A" w14:textId="77777777" w:rsidTr="00ED62F9">
        <w:trPr>
          <w:gridAfter w:val="1"/>
          <w:wAfter w:w="14" w:type="dxa"/>
          <w:trHeight w:val="278"/>
          <w:jc w:val="center"/>
        </w:trPr>
        <w:tc>
          <w:tcPr>
            <w:tcW w:w="1795" w:type="dxa"/>
          </w:tcPr>
          <w:p w14:paraId="0DE27D27" w14:textId="77777777" w:rsidR="00A14075" w:rsidRPr="007817D1" w:rsidRDefault="00A14075" w:rsidP="00ED62F9">
            <w:pPr>
              <w:ind w:firstLine="0"/>
              <w:rPr>
                <w:szCs w:val="24"/>
              </w:rPr>
            </w:pPr>
            <w:r w:rsidRPr="007817D1">
              <w:rPr>
                <w:szCs w:val="24"/>
              </w:rPr>
              <w:t>PPE</w:t>
            </w:r>
          </w:p>
        </w:tc>
        <w:tc>
          <w:tcPr>
            <w:tcW w:w="2880" w:type="dxa"/>
            <w:vMerge w:val="restart"/>
            <w:vAlign w:val="center"/>
          </w:tcPr>
          <w:p w14:paraId="44E7F3F8" w14:textId="77777777" w:rsidR="00A14075" w:rsidRPr="007817D1" w:rsidRDefault="00A14075" w:rsidP="00ED62F9">
            <w:pPr>
              <w:ind w:firstLine="0"/>
              <w:rPr>
                <w:szCs w:val="24"/>
              </w:rPr>
            </w:pPr>
            <w:r w:rsidRPr="007817D1">
              <w:rPr>
                <w:szCs w:val="24"/>
              </w:rPr>
              <w:t>M06-2X/6-311++G**</w:t>
            </w:r>
          </w:p>
        </w:tc>
        <w:tc>
          <w:tcPr>
            <w:tcW w:w="1805" w:type="dxa"/>
            <w:vMerge w:val="restart"/>
            <w:vAlign w:val="center"/>
          </w:tcPr>
          <w:p w14:paraId="118750C8" w14:textId="77777777" w:rsidR="00A14075" w:rsidRPr="007817D1" w:rsidRDefault="00A14075" w:rsidP="00ED62F9">
            <w:pPr>
              <w:ind w:firstLine="0"/>
              <w:rPr>
                <w:szCs w:val="24"/>
              </w:rPr>
            </w:pPr>
            <w:r w:rsidRPr="007817D1">
              <w:rPr>
                <w:szCs w:val="24"/>
              </w:rPr>
              <w:t>298</w:t>
            </w:r>
          </w:p>
        </w:tc>
        <w:tc>
          <w:tcPr>
            <w:tcW w:w="1467" w:type="dxa"/>
          </w:tcPr>
          <w:p w14:paraId="0F32BA69" w14:textId="77777777" w:rsidR="00A14075" w:rsidRPr="007817D1" w:rsidRDefault="00A14075" w:rsidP="00ED62F9">
            <w:pPr>
              <w:ind w:firstLine="0"/>
              <w:rPr>
                <w:szCs w:val="24"/>
              </w:rPr>
            </w:pPr>
            <w:r w:rsidRPr="007817D1">
              <w:rPr>
                <w:szCs w:val="24"/>
              </w:rPr>
              <w:t>69.5</w:t>
            </w:r>
          </w:p>
        </w:tc>
        <w:tc>
          <w:tcPr>
            <w:tcW w:w="1396" w:type="dxa"/>
          </w:tcPr>
          <w:p w14:paraId="28261900" w14:textId="77777777" w:rsidR="00A14075" w:rsidRPr="007817D1" w:rsidRDefault="00A14075" w:rsidP="00ED62F9">
            <w:pPr>
              <w:ind w:firstLine="0"/>
              <w:rPr>
                <w:szCs w:val="24"/>
              </w:rPr>
            </w:pPr>
            <w:r w:rsidRPr="007817D1">
              <w:rPr>
                <w:szCs w:val="24"/>
              </w:rPr>
              <w:t>77.1</w:t>
            </w:r>
          </w:p>
        </w:tc>
        <w:tc>
          <w:tcPr>
            <w:tcW w:w="1187" w:type="dxa"/>
            <w:vMerge w:val="restart"/>
            <w:vAlign w:val="center"/>
          </w:tcPr>
          <w:p w14:paraId="5899DA15" w14:textId="77777777" w:rsidR="00A14075" w:rsidRPr="007817D1" w:rsidRDefault="00A14075" w:rsidP="00ED62F9">
            <w:pPr>
              <w:jc w:val="left"/>
              <w:rPr>
                <w:szCs w:val="24"/>
              </w:rPr>
            </w:pPr>
            <w:r w:rsidRPr="008C59F8">
              <w:rPr>
                <w:noProof/>
                <w:szCs w:val="24"/>
                <w:vertAlign w:val="superscript"/>
              </w:rPr>
              <w:t>140</w:t>
            </w:r>
          </w:p>
        </w:tc>
      </w:tr>
      <w:tr w:rsidR="00A14075" w:rsidRPr="007817D1" w14:paraId="3D99BBA4" w14:textId="77777777" w:rsidTr="00ED62F9">
        <w:trPr>
          <w:gridAfter w:val="1"/>
          <w:wAfter w:w="14" w:type="dxa"/>
          <w:trHeight w:val="278"/>
          <w:jc w:val="center"/>
        </w:trPr>
        <w:tc>
          <w:tcPr>
            <w:tcW w:w="1795" w:type="dxa"/>
          </w:tcPr>
          <w:p w14:paraId="1F3E3AF9" w14:textId="77777777" w:rsidR="00A14075" w:rsidRPr="007817D1" w:rsidRDefault="00A14075" w:rsidP="00ED62F9">
            <w:pPr>
              <w:ind w:firstLine="0"/>
              <w:rPr>
                <w:szCs w:val="24"/>
              </w:rPr>
            </w:pPr>
            <w:r w:rsidRPr="007817D1">
              <w:rPr>
                <w:szCs w:val="24"/>
              </w:rPr>
              <w:t>pHO-PPE</w:t>
            </w:r>
          </w:p>
        </w:tc>
        <w:tc>
          <w:tcPr>
            <w:tcW w:w="2880" w:type="dxa"/>
            <w:vMerge/>
          </w:tcPr>
          <w:p w14:paraId="316915A2" w14:textId="77777777" w:rsidR="00A14075" w:rsidRPr="007817D1" w:rsidRDefault="00A14075" w:rsidP="004F39EF">
            <w:pPr>
              <w:rPr>
                <w:szCs w:val="24"/>
              </w:rPr>
            </w:pPr>
          </w:p>
        </w:tc>
        <w:tc>
          <w:tcPr>
            <w:tcW w:w="1805" w:type="dxa"/>
            <w:vMerge/>
          </w:tcPr>
          <w:p w14:paraId="276FC404" w14:textId="77777777" w:rsidR="00A14075" w:rsidRPr="007817D1" w:rsidRDefault="00A14075" w:rsidP="004F39EF">
            <w:pPr>
              <w:rPr>
                <w:szCs w:val="24"/>
              </w:rPr>
            </w:pPr>
          </w:p>
        </w:tc>
        <w:tc>
          <w:tcPr>
            <w:tcW w:w="1467" w:type="dxa"/>
          </w:tcPr>
          <w:p w14:paraId="05BF90F8" w14:textId="77777777" w:rsidR="00A14075" w:rsidRPr="007817D1" w:rsidRDefault="00A14075" w:rsidP="00ED62F9">
            <w:pPr>
              <w:ind w:firstLine="0"/>
              <w:rPr>
                <w:szCs w:val="24"/>
              </w:rPr>
            </w:pPr>
            <w:r w:rsidRPr="007817D1">
              <w:rPr>
                <w:szCs w:val="24"/>
              </w:rPr>
              <w:t>69.6</w:t>
            </w:r>
          </w:p>
        </w:tc>
        <w:tc>
          <w:tcPr>
            <w:tcW w:w="1396" w:type="dxa"/>
          </w:tcPr>
          <w:p w14:paraId="21292076" w14:textId="77777777" w:rsidR="00A14075" w:rsidRPr="007817D1" w:rsidRDefault="00A14075" w:rsidP="00ED62F9">
            <w:pPr>
              <w:ind w:firstLine="0"/>
              <w:rPr>
                <w:szCs w:val="24"/>
              </w:rPr>
            </w:pPr>
            <w:r w:rsidRPr="007817D1">
              <w:rPr>
                <w:szCs w:val="24"/>
              </w:rPr>
              <w:t>76.6</w:t>
            </w:r>
          </w:p>
        </w:tc>
        <w:tc>
          <w:tcPr>
            <w:tcW w:w="1187" w:type="dxa"/>
            <w:vMerge/>
          </w:tcPr>
          <w:p w14:paraId="41CF0258" w14:textId="77777777" w:rsidR="00A14075" w:rsidRPr="007817D1" w:rsidRDefault="00A14075" w:rsidP="00ED62F9">
            <w:pPr>
              <w:jc w:val="left"/>
              <w:rPr>
                <w:szCs w:val="24"/>
              </w:rPr>
            </w:pPr>
          </w:p>
        </w:tc>
      </w:tr>
      <w:tr w:rsidR="00A14075" w:rsidRPr="007817D1" w14:paraId="73CD7DC4" w14:textId="77777777" w:rsidTr="00ED62F9">
        <w:trPr>
          <w:gridAfter w:val="1"/>
          <w:wAfter w:w="14" w:type="dxa"/>
          <w:trHeight w:val="278"/>
          <w:jc w:val="center"/>
        </w:trPr>
        <w:tc>
          <w:tcPr>
            <w:tcW w:w="1795" w:type="dxa"/>
          </w:tcPr>
          <w:p w14:paraId="4DC05BF8" w14:textId="77777777" w:rsidR="00A14075" w:rsidRPr="007817D1" w:rsidRDefault="00A14075" w:rsidP="00ED62F9">
            <w:pPr>
              <w:ind w:firstLine="0"/>
              <w:rPr>
                <w:szCs w:val="24"/>
              </w:rPr>
            </w:pPr>
            <w:r w:rsidRPr="007817D1">
              <w:rPr>
                <w:szCs w:val="24"/>
              </w:rPr>
              <w:t>pCH3O-PPE</w:t>
            </w:r>
          </w:p>
        </w:tc>
        <w:tc>
          <w:tcPr>
            <w:tcW w:w="2880" w:type="dxa"/>
            <w:vMerge/>
          </w:tcPr>
          <w:p w14:paraId="67950751" w14:textId="77777777" w:rsidR="00A14075" w:rsidRPr="007817D1" w:rsidRDefault="00A14075" w:rsidP="004F39EF">
            <w:pPr>
              <w:rPr>
                <w:szCs w:val="24"/>
              </w:rPr>
            </w:pPr>
          </w:p>
        </w:tc>
        <w:tc>
          <w:tcPr>
            <w:tcW w:w="1805" w:type="dxa"/>
            <w:vMerge/>
          </w:tcPr>
          <w:p w14:paraId="5B46A08A" w14:textId="77777777" w:rsidR="00A14075" w:rsidRPr="007817D1" w:rsidRDefault="00A14075" w:rsidP="004F39EF">
            <w:pPr>
              <w:rPr>
                <w:szCs w:val="24"/>
              </w:rPr>
            </w:pPr>
          </w:p>
        </w:tc>
        <w:tc>
          <w:tcPr>
            <w:tcW w:w="1467" w:type="dxa"/>
          </w:tcPr>
          <w:p w14:paraId="3F89C079" w14:textId="77777777" w:rsidR="00A14075" w:rsidRPr="007817D1" w:rsidRDefault="00A14075" w:rsidP="00ED62F9">
            <w:pPr>
              <w:ind w:firstLine="0"/>
              <w:rPr>
                <w:szCs w:val="24"/>
              </w:rPr>
            </w:pPr>
            <w:r w:rsidRPr="007817D1">
              <w:rPr>
                <w:szCs w:val="24"/>
              </w:rPr>
              <w:t>69.6</w:t>
            </w:r>
          </w:p>
        </w:tc>
        <w:tc>
          <w:tcPr>
            <w:tcW w:w="1396" w:type="dxa"/>
          </w:tcPr>
          <w:p w14:paraId="22A9C2D7" w14:textId="77777777" w:rsidR="00A14075" w:rsidRPr="007817D1" w:rsidRDefault="00A14075" w:rsidP="00ED62F9">
            <w:pPr>
              <w:ind w:firstLine="0"/>
              <w:rPr>
                <w:szCs w:val="24"/>
              </w:rPr>
            </w:pPr>
            <w:r w:rsidRPr="007817D1">
              <w:rPr>
                <w:szCs w:val="24"/>
              </w:rPr>
              <w:t>76.6</w:t>
            </w:r>
          </w:p>
        </w:tc>
        <w:tc>
          <w:tcPr>
            <w:tcW w:w="1187" w:type="dxa"/>
            <w:vMerge/>
          </w:tcPr>
          <w:p w14:paraId="65A4869F" w14:textId="77777777" w:rsidR="00A14075" w:rsidRPr="007817D1" w:rsidRDefault="00A14075" w:rsidP="00ED62F9">
            <w:pPr>
              <w:jc w:val="left"/>
              <w:rPr>
                <w:szCs w:val="24"/>
              </w:rPr>
            </w:pPr>
          </w:p>
        </w:tc>
      </w:tr>
      <w:tr w:rsidR="00A14075" w:rsidRPr="007817D1" w14:paraId="74C5C1C9" w14:textId="77777777" w:rsidTr="00ED62F9">
        <w:trPr>
          <w:gridAfter w:val="1"/>
          <w:wAfter w:w="14" w:type="dxa"/>
          <w:trHeight w:val="278"/>
          <w:jc w:val="center"/>
        </w:trPr>
        <w:tc>
          <w:tcPr>
            <w:tcW w:w="1795" w:type="dxa"/>
          </w:tcPr>
          <w:p w14:paraId="2D5EB9A5" w14:textId="77777777" w:rsidR="00A14075" w:rsidRPr="007817D1" w:rsidRDefault="00A14075" w:rsidP="00ED62F9">
            <w:pPr>
              <w:ind w:firstLine="0"/>
              <w:rPr>
                <w:szCs w:val="24"/>
              </w:rPr>
            </w:pPr>
            <w:r w:rsidRPr="007817D1">
              <w:rPr>
                <w:szCs w:val="24"/>
              </w:rPr>
              <w:t>PPE-pOCH3</w:t>
            </w:r>
          </w:p>
        </w:tc>
        <w:tc>
          <w:tcPr>
            <w:tcW w:w="2880" w:type="dxa"/>
            <w:vMerge/>
          </w:tcPr>
          <w:p w14:paraId="2604C915" w14:textId="77777777" w:rsidR="00A14075" w:rsidRPr="007817D1" w:rsidRDefault="00A14075" w:rsidP="004F39EF">
            <w:pPr>
              <w:rPr>
                <w:szCs w:val="24"/>
              </w:rPr>
            </w:pPr>
          </w:p>
        </w:tc>
        <w:tc>
          <w:tcPr>
            <w:tcW w:w="1805" w:type="dxa"/>
            <w:vMerge/>
          </w:tcPr>
          <w:p w14:paraId="20A2F1D0" w14:textId="77777777" w:rsidR="00A14075" w:rsidRPr="007817D1" w:rsidRDefault="00A14075" w:rsidP="004F39EF">
            <w:pPr>
              <w:rPr>
                <w:szCs w:val="24"/>
              </w:rPr>
            </w:pPr>
          </w:p>
        </w:tc>
        <w:tc>
          <w:tcPr>
            <w:tcW w:w="1467" w:type="dxa"/>
          </w:tcPr>
          <w:p w14:paraId="26238178" w14:textId="77777777" w:rsidR="00A14075" w:rsidRPr="007817D1" w:rsidRDefault="00A14075" w:rsidP="00ED62F9">
            <w:pPr>
              <w:ind w:firstLine="0"/>
              <w:rPr>
                <w:szCs w:val="24"/>
              </w:rPr>
            </w:pPr>
            <w:r w:rsidRPr="007817D1">
              <w:rPr>
                <w:szCs w:val="24"/>
              </w:rPr>
              <w:t>64.1</w:t>
            </w:r>
          </w:p>
        </w:tc>
        <w:tc>
          <w:tcPr>
            <w:tcW w:w="1396" w:type="dxa"/>
          </w:tcPr>
          <w:p w14:paraId="3B2AA851" w14:textId="77777777" w:rsidR="00A14075" w:rsidRPr="007817D1" w:rsidRDefault="00A14075" w:rsidP="00ED62F9">
            <w:pPr>
              <w:ind w:firstLine="0"/>
              <w:rPr>
                <w:szCs w:val="24"/>
              </w:rPr>
            </w:pPr>
            <w:r w:rsidRPr="007817D1">
              <w:rPr>
                <w:szCs w:val="24"/>
              </w:rPr>
              <w:t>76.7</w:t>
            </w:r>
          </w:p>
        </w:tc>
        <w:tc>
          <w:tcPr>
            <w:tcW w:w="1187" w:type="dxa"/>
            <w:vMerge/>
          </w:tcPr>
          <w:p w14:paraId="6E880F74" w14:textId="77777777" w:rsidR="00A14075" w:rsidRPr="007817D1" w:rsidRDefault="00A14075" w:rsidP="00ED62F9">
            <w:pPr>
              <w:jc w:val="left"/>
              <w:rPr>
                <w:szCs w:val="24"/>
              </w:rPr>
            </w:pPr>
          </w:p>
        </w:tc>
      </w:tr>
      <w:tr w:rsidR="00A14075" w:rsidRPr="007817D1" w14:paraId="76954BE8" w14:textId="77777777" w:rsidTr="00ED62F9">
        <w:trPr>
          <w:gridAfter w:val="1"/>
          <w:wAfter w:w="14" w:type="dxa"/>
          <w:trHeight w:val="278"/>
          <w:jc w:val="center"/>
        </w:trPr>
        <w:tc>
          <w:tcPr>
            <w:tcW w:w="1795" w:type="dxa"/>
          </w:tcPr>
          <w:p w14:paraId="61A8248B" w14:textId="77777777" w:rsidR="00A14075" w:rsidRPr="007817D1" w:rsidRDefault="00A14075" w:rsidP="00ED62F9">
            <w:pPr>
              <w:ind w:firstLine="0"/>
              <w:rPr>
                <w:szCs w:val="24"/>
              </w:rPr>
            </w:pPr>
            <w:r w:rsidRPr="007817D1">
              <w:rPr>
                <w:szCs w:val="24"/>
              </w:rPr>
              <w:t>PPE-oOCH3</w:t>
            </w:r>
          </w:p>
        </w:tc>
        <w:tc>
          <w:tcPr>
            <w:tcW w:w="2880" w:type="dxa"/>
            <w:vMerge/>
          </w:tcPr>
          <w:p w14:paraId="0A8ED153" w14:textId="77777777" w:rsidR="00A14075" w:rsidRPr="007817D1" w:rsidRDefault="00A14075" w:rsidP="004F39EF">
            <w:pPr>
              <w:rPr>
                <w:szCs w:val="24"/>
              </w:rPr>
            </w:pPr>
          </w:p>
        </w:tc>
        <w:tc>
          <w:tcPr>
            <w:tcW w:w="1805" w:type="dxa"/>
            <w:vMerge/>
          </w:tcPr>
          <w:p w14:paraId="2401150D" w14:textId="77777777" w:rsidR="00A14075" w:rsidRPr="007817D1" w:rsidRDefault="00A14075" w:rsidP="004F39EF">
            <w:pPr>
              <w:rPr>
                <w:szCs w:val="24"/>
              </w:rPr>
            </w:pPr>
          </w:p>
        </w:tc>
        <w:tc>
          <w:tcPr>
            <w:tcW w:w="1467" w:type="dxa"/>
          </w:tcPr>
          <w:p w14:paraId="58915A87" w14:textId="77777777" w:rsidR="00A14075" w:rsidRPr="007817D1" w:rsidRDefault="00A14075" w:rsidP="00ED62F9">
            <w:pPr>
              <w:ind w:firstLine="0"/>
              <w:rPr>
                <w:szCs w:val="24"/>
              </w:rPr>
            </w:pPr>
            <w:r w:rsidRPr="007817D1">
              <w:rPr>
                <w:szCs w:val="24"/>
              </w:rPr>
              <w:t>64.4</w:t>
            </w:r>
          </w:p>
        </w:tc>
        <w:tc>
          <w:tcPr>
            <w:tcW w:w="1396" w:type="dxa"/>
          </w:tcPr>
          <w:p w14:paraId="5B4ADFD5" w14:textId="77777777" w:rsidR="00A14075" w:rsidRPr="007817D1" w:rsidRDefault="00A14075" w:rsidP="00ED62F9">
            <w:pPr>
              <w:ind w:firstLine="0"/>
              <w:rPr>
                <w:szCs w:val="24"/>
              </w:rPr>
            </w:pPr>
            <w:r w:rsidRPr="007817D1">
              <w:rPr>
                <w:szCs w:val="24"/>
              </w:rPr>
              <w:t>77.0</w:t>
            </w:r>
          </w:p>
        </w:tc>
        <w:tc>
          <w:tcPr>
            <w:tcW w:w="1187" w:type="dxa"/>
            <w:vMerge/>
          </w:tcPr>
          <w:p w14:paraId="6279D2B5" w14:textId="77777777" w:rsidR="00A14075" w:rsidRPr="007817D1" w:rsidRDefault="00A14075" w:rsidP="00ED62F9">
            <w:pPr>
              <w:jc w:val="left"/>
              <w:rPr>
                <w:szCs w:val="24"/>
              </w:rPr>
            </w:pPr>
          </w:p>
        </w:tc>
      </w:tr>
      <w:tr w:rsidR="00A14075" w:rsidRPr="007817D1" w14:paraId="1C3CDE3F" w14:textId="77777777" w:rsidTr="00ED62F9">
        <w:trPr>
          <w:gridAfter w:val="1"/>
          <w:wAfter w:w="14" w:type="dxa"/>
          <w:trHeight w:val="278"/>
          <w:jc w:val="center"/>
        </w:trPr>
        <w:tc>
          <w:tcPr>
            <w:tcW w:w="1795" w:type="dxa"/>
          </w:tcPr>
          <w:p w14:paraId="588E0189" w14:textId="77777777" w:rsidR="00A14075" w:rsidRPr="007817D1" w:rsidRDefault="00A14075" w:rsidP="00ED62F9">
            <w:pPr>
              <w:ind w:firstLine="0"/>
              <w:rPr>
                <w:szCs w:val="24"/>
              </w:rPr>
            </w:pPr>
            <w:r w:rsidRPr="007817D1">
              <w:rPr>
                <w:szCs w:val="24"/>
              </w:rPr>
              <w:t>PPE-dioOCH3</w:t>
            </w:r>
          </w:p>
        </w:tc>
        <w:tc>
          <w:tcPr>
            <w:tcW w:w="2880" w:type="dxa"/>
            <w:vMerge/>
          </w:tcPr>
          <w:p w14:paraId="5ADDC128" w14:textId="77777777" w:rsidR="00A14075" w:rsidRPr="007817D1" w:rsidRDefault="00A14075" w:rsidP="004F39EF">
            <w:pPr>
              <w:rPr>
                <w:szCs w:val="24"/>
              </w:rPr>
            </w:pPr>
          </w:p>
        </w:tc>
        <w:tc>
          <w:tcPr>
            <w:tcW w:w="1805" w:type="dxa"/>
            <w:vMerge/>
          </w:tcPr>
          <w:p w14:paraId="0847F3F3" w14:textId="77777777" w:rsidR="00A14075" w:rsidRPr="007817D1" w:rsidRDefault="00A14075" w:rsidP="004F39EF">
            <w:pPr>
              <w:rPr>
                <w:szCs w:val="24"/>
              </w:rPr>
            </w:pPr>
          </w:p>
        </w:tc>
        <w:tc>
          <w:tcPr>
            <w:tcW w:w="1467" w:type="dxa"/>
          </w:tcPr>
          <w:p w14:paraId="4B6671A4" w14:textId="77777777" w:rsidR="00A14075" w:rsidRPr="007817D1" w:rsidRDefault="00A14075" w:rsidP="00ED62F9">
            <w:pPr>
              <w:ind w:firstLine="0"/>
              <w:rPr>
                <w:szCs w:val="24"/>
              </w:rPr>
            </w:pPr>
            <w:r w:rsidRPr="007817D1">
              <w:rPr>
                <w:szCs w:val="24"/>
              </w:rPr>
              <w:t>60.9</w:t>
            </w:r>
          </w:p>
        </w:tc>
        <w:tc>
          <w:tcPr>
            <w:tcW w:w="1396" w:type="dxa"/>
          </w:tcPr>
          <w:p w14:paraId="34227B8B" w14:textId="77777777" w:rsidR="00A14075" w:rsidRPr="007817D1" w:rsidRDefault="00A14075" w:rsidP="00ED62F9">
            <w:pPr>
              <w:ind w:firstLine="0"/>
              <w:rPr>
                <w:szCs w:val="24"/>
              </w:rPr>
            </w:pPr>
            <w:r w:rsidRPr="007817D1">
              <w:rPr>
                <w:szCs w:val="24"/>
              </w:rPr>
              <w:t>78.0</w:t>
            </w:r>
          </w:p>
        </w:tc>
        <w:tc>
          <w:tcPr>
            <w:tcW w:w="1187" w:type="dxa"/>
            <w:vMerge/>
          </w:tcPr>
          <w:p w14:paraId="29EA4A9B" w14:textId="77777777" w:rsidR="00A14075" w:rsidRPr="007817D1" w:rsidRDefault="00A14075" w:rsidP="00ED62F9">
            <w:pPr>
              <w:jc w:val="left"/>
              <w:rPr>
                <w:szCs w:val="24"/>
              </w:rPr>
            </w:pPr>
          </w:p>
        </w:tc>
      </w:tr>
      <w:tr w:rsidR="00A14075" w:rsidRPr="007817D1" w14:paraId="1EA9EE43" w14:textId="77777777" w:rsidTr="00ED62F9">
        <w:trPr>
          <w:gridAfter w:val="1"/>
          <w:wAfter w:w="14" w:type="dxa"/>
          <w:trHeight w:val="278"/>
          <w:jc w:val="center"/>
        </w:trPr>
        <w:tc>
          <w:tcPr>
            <w:tcW w:w="1795" w:type="dxa"/>
            <w:vMerge w:val="restart"/>
            <w:vAlign w:val="center"/>
          </w:tcPr>
          <w:p w14:paraId="6626EABB" w14:textId="77777777" w:rsidR="00A14075" w:rsidRPr="007817D1" w:rsidRDefault="00A14075" w:rsidP="00ED62F9">
            <w:pPr>
              <w:ind w:firstLine="0"/>
              <w:rPr>
                <w:szCs w:val="24"/>
              </w:rPr>
            </w:pPr>
            <w:r w:rsidRPr="007817D1">
              <w:rPr>
                <w:szCs w:val="24"/>
              </w:rPr>
              <w:t>PPE-oOCH3</w:t>
            </w:r>
          </w:p>
        </w:tc>
        <w:tc>
          <w:tcPr>
            <w:tcW w:w="2880" w:type="dxa"/>
          </w:tcPr>
          <w:p w14:paraId="7E07EB96" w14:textId="77777777" w:rsidR="00A14075" w:rsidRPr="007817D1" w:rsidRDefault="00A14075" w:rsidP="00ED62F9">
            <w:pPr>
              <w:ind w:firstLine="0"/>
              <w:rPr>
                <w:szCs w:val="24"/>
              </w:rPr>
            </w:pPr>
            <w:r w:rsidRPr="007817D1">
              <w:rPr>
                <w:szCs w:val="24"/>
              </w:rPr>
              <w:t>G3MP2</w:t>
            </w:r>
          </w:p>
        </w:tc>
        <w:tc>
          <w:tcPr>
            <w:tcW w:w="1805" w:type="dxa"/>
            <w:vMerge w:val="restart"/>
            <w:vAlign w:val="center"/>
          </w:tcPr>
          <w:p w14:paraId="10E5C9AA" w14:textId="77777777" w:rsidR="00A14075" w:rsidRPr="007817D1" w:rsidRDefault="00A14075" w:rsidP="00ED62F9">
            <w:pPr>
              <w:ind w:firstLine="0"/>
              <w:rPr>
                <w:szCs w:val="24"/>
              </w:rPr>
            </w:pPr>
            <w:r w:rsidRPr="007817D1">
              <w:rPr>
                <w:szCs w:val="24"/>
              </w:rPr>
              <w:t>298</w:t>
            </w:r>
          </w:p>
        </w:tc>
        <w:tc>
          <w:tcPr>
            <w:tcW w:w="1467" w:type="dxa"/>
          </w:tcPr>
          <w:p w14:paraId="5A762F16" w14:textId="77777777" w:rsidR="00A14075" w:rsidRPr="007817D1" w:rsidRDefault="00A14075" w:rsidP="00ED62F9">
            <w:pPr>
              <w:ind w:firstLine="0"/>
              <w:rPr>
                <w:szCs w:val="24"/>
              </w:rPr>
            </w:pPr>
            <w:r w:rsidRPr="007817D1">
              <w:rPr>
                <w:szCs w:val="24"/>
              </w:rPr>
              <w:t>66.6</w:t>
            </w:r>
          </w:p>
        </w:tc>
        <w:tc>
          <w:tcPr>
            <w:tcW w:w="1396" w:type="dxa"/>
          </w:tcPr>
          <w:p w14:paraId="02F93EE8" w14:textId="77777777" w:rsidR="00A14075" w:rsidRPr="007817D1" w:rsidRDefault="00A14075" w:rsidP="00ED62F9">
            <w:pPr>
              <w:ind w:firstLine="0"/>
              <w:rPr>
                <w:szCs w:val="24"/>
              </w:rPr>
            </w:pPr>
            <w:r w:rsidRPr="007817D1">
              <w:rPr>
                <w:szCs w:val="24"/>
              </w:rPr>
              <w:t>68.3</w:t>
            </w:r>
          </w:p>
        </w:tc>
        <w:tc>
          <w:tcPr>
            <w:tcW w:w="1187" w:type="dxa"/>
            <w:vMerge w:val="restart"/>
            <w:vAlign w:val="center"/>
          </w:tcPr>
          <w:p w14:paraId="2EEEEA94" w14:textId="77777777" w:rsidR="00A14075" w:rsidRPr="007817D1" w:rsidRDefault="00A14075" w:rsidP="00ED62F9">
            <w:pPr>
              <w:jc w:val="left"/>
              <w:rPr>
                <w:szCs w:val="24"/>
              </w:rPr>
            </w:pPr>
            <w:r w:rsidRPr="008C59F8">
              <w:rPr>
                <w:noProof/>
                <w:szCs w:val="24"/>
                <w:vertAlign w:val="superscript"/>
              </w:rPr>
              <w:t>142</w:t>
            </w:r>
          </w:p>
        </w:tc>
      </w:tr>
      <w:tr w:rsidR="00A14075" w:rsidRPr="007817D1" w14:paraId="17F7BD5A" w14:textId="77777777" w:rsidTr="00ED62F9">
        <w:trPr>
          <w:gridAfter w:val="1"/>
          <w:wAfter w:w="14" w:type="dxa"/>
          <w:trHeight w:val="285"/>
          <w:jc w:val="center"/>
        </w:trPr>
        <w:tc>
          <w:tcPr>
            <w:tcW w:w="1795" w:type="dxa"/>
            <w:vMerge/>
          </w:tcPr>
          <w:p w14:paraId="7826372F" w14:textId="77777777" w:rsidR="00A14075" w:rsidRPr="007817D1" w:rsidRDefault="00A14075" w:rsidP="004F39EF">
            <w:pPr>
              <w:rPr>
                <w:szCs w:val="24"/>
              </w:rPr>
            </w:pPr>
          </w:p>
        </w:tc>
        <w:tc>
          <w:tcPr>
            <w:tcW w:w="2880" w:type="dxa"/>
          </w:tcPr>
          <w:p w14:paraId="6D2004C7" w14:textId="77777777" w:rsidR="00A14075" w:rsidRPr="007817D1" w:rsidRDefault="00A14075" w:rsidP="00ED62F9">
            <w:pPr>
              <w:ind w:firstLine="0"/>
              <w:rPr>
                <w:szCs w:val="24"/>
              </w:rPr>
            </w:pPr>
            <w:r w:rsidRPr="007817D1">
              <w:rPr>
                <w:szCs w:val="24"/>
              </w:rPr>
              <w:t>CBS-4m</w:t>
            </w:r>
          </w:p>
        </w:tc>
        <w:tc>
          <w:tcPr>
            <w:tcW w:w="1805" w:type="dxa"/>
            <w:vMerge/>
          </w:tcPr>
          <w:p w14:paraId="00642621" w14:textId="77777777" w:rsidR="00A14075" w:rsidRPr="007817D1" w:rsidRDefault="00A14075" w:rsidP="004F39EF">
            <w:pPr>
              <w:rPr>
                <w:szCs w:val="24"/>
              </w:rPr>
            </w:pPr>
          </w:p>
        </w:tc>
        <w:tc>
          <w:tcPr>
            <w:tcW w:w="1467" w:type="dxa"/>
          </w:tcPr>
          <w:p w14:paraId="1D177FC1" w14:textId="77777777" w:rsidR="00A14075" w:rsidRPr="007817D1" w:rsidRDefault="00A14075" w:rsidP="00ED62F9">
            <w:pPr>
              <w:ind w:firstLine="0"/>
              <w:rPr>
                <w:szCs w:val="24"/>
              </w:rPr>
            </w:pPr>
            <w:r w:rsidRPr="007817D1">
              <w:rPr>
                <w:szCs w:val="24"/>
              </w:rPr>
              <w:t>68.3</w:t>
            </w:r>
          </w:p>
        </w:tc>
        <w:tc>
          <w:tcPr>
            <w:tcW w:w="1396" w:type="dxa"/>
          </w:tcPr>
          <w:p w14:paraId="298CD8B2" w14:textId="77777777" w:rsidR="00A14075" w:rsidRPr="007817D1" w:rsidRDefault="00A14075" w:rsidP="00ED62F9">
            <w:pPr>
              <w:ind w:firstLine="0"/>
              <w:rPr>
                <w:szCs w:val="24"/>
              </w:rPr>
            </w:pPr>
            <w:r w:rsidRPr="007817D1">
              <w:rPr>
                <w:szCs w:val="24"/>
              </w:rPr>
              <w:t>79.6</w:t>
            </w:r>
          </w:p>
        </w:tc>
        <w:tc>
          <w:tcPr>
            <w:tcW w:w="1187" w:type="dxa"/>
            <w:vMerge/>
          </w:tcPr>
          <w:p w14:paraId="1B61F4C4" w14:textId="77777777" w:rsidR="00A14075" w:rsidRPr="007817D1" w:rsidRDefault="00A14075" w:rsidP="00ED62F9">
            <w:pPr>
              <w:jc w:val="left"/>
              <w:rPr>
                <w:szCs w:val="24"/>
              </w:rPr>
            </w:pPr>
          </w:p>
        </w:tc>
      </w:tr>
      <w:tr w:rsidR="00A14075" w:rsidRPr="007817D1" w14:paraId="647AC1BA" w14:textId="77777777" w:rsidTr="00ED62F9">
        <w:trPr>
          <w:gridAfter w:val="1"/>
          <w:wAfter w:w="14" w:type="dxa"/>
          <w:trHeight w:val="271"/>
          <w:jc w:val="center"/>
        </w:trPr>
        <w:tc>
          <w:tcPr>
            <w:tcW w:w="1795" w:type="dxa"/>
          </w:tcPr>
          <w:p w14:paraId="1627D760" w14:textId="77777777" w:rsidR="00A14075" w:rsidRPr="007817D1" w:rsidRDefault="00A14075" w:rsidP="00ED62F9">
            <w:pPr>
              <w:ind w:firstLine="0"/>
              <w:rPr>
                <w:szCs w:val="24"/>
              </w:rPr>
            </w:pPr>
            <w:r w:rsidRPr="007817D1">
              <w:rPr>
                <w:szCs w:val="24"/>
              </w:rPr>
              <w:t>PPE</w:t>
            </w:r>
          </w:p>
        </w:tc>
        <w:tc>
          <w:tcPr>
            <w:tcW w:w="2880" w:type="dxa"/>
            <w:vMerge w:val="restart"/>
            <w:vAlign w:val="center"/>
          </w:tcPr>
          <w:p w14:paraId="117E41C3" w14:textId="77777777" w:rsidR="00A14075" w:rsidRDefault="00A14075" w:rsidP="00ED62F9">
            <w:pPr>
              <w:ind w:firstLine="0"/>
              <w:rPr>
                <w:szCs w:val="24"/>
              </w:rPr>
            </w:pPr>
            <w:r w:rsidRPr="007817D1">
              <w:rPr>
                <w:szCs w:val="24"/>
              </w:rPr>
              <w:t>M06-2X/6-311++G**</w:t>
            </w:r>
          </w:p>
          <w:p w14:paraId="33AD9F0C" w14:textId="77777777" w:rsidR="00A14075" w:rsidRDefault="00A14075" w:rsidP="00ED62F9">
            <w:pPr>
              <w:ind w:firstLine="0"/>
              <w:rPr>
                <w:szCs w:val="24"/>
              </w:rPr>
            </w:pPr>
            <w:r>
              <w:rPr>
                <w:szCs w:val="24"/>
              </w:rPr>
              <w:t xml:space="preserve">and </w:t>
            </w:r>
          </w:p>
          <w:p w14:paraId="26BB5498" w14:textId="77777777" w:rsidR="00A14075" w:rsidRPr="007817D1" w:rsidRDefault="00A14075" w:rsidP="00ED62F9">
            <w:pPr>
              <w:ind w:firstLine="0"/>
              <w:rPr>
                <w:szCs w:val="24"/>
              </w:rPr>
            </w:pPr>
            <w:r w:rsidRPr="007817D1">
              <w:rPr>
                <w:szCs w:val="24"/>
              </w:rPr>
              <w:t>M06-2</w:t>
            </w:r>
            <w:r>
              <w:rPr>
                <w:szCs w:val="24"/>
              </w:rPr>
              <w:t>X/</w:t>
            </w:r>
            <w:r w:rsidRPr="007817D1">
              <w:rPr>
                <w:szCs w:val="24"/>
              </w:rPr>
              <w:t>31++G**</w:t>
            </w:r>
          </w:p>
        </w:tc>
        <w:tc>
          <w:tcPr>
            <w:tcW w:w="1805" w:type="dxa"/>
            <w:vMerge w:val="restart"/>
            <w:vAlign w:val="center"/>
          </w:tcPr>
          <w:p w14:paraId="7BA91EC3" w14:textId="77777777" w:rsidR="00A14075" w:rsidRPr="007817D1" w:rsidRDefault="00A14075" w:rsidP="00ED62F9">
            <w:pPr>
              <w:ind w:firstLine="0"/>
              <w:rPr>
                <w:szCs w:val="24"/>
              </w:rPr>
            </w:pPr>
            <w:r w:rsidRPr="007817D1">
              <w:rPr>
                <w:szCs w:val="24"/>
              </w:rPr>
              <w:t>298</w:t>
            </w:r>
          </w:p>
        </w:tc>
        <w:tc>
          <w:tcPr>
            <w:tcW w:w="1467" w:type="dxa"/>
          </w:tcPr>
          <w:p w14:paraId="220E0CFD" w14:textId="77777777" w:rsidR="00A14075" w:rsidRPr="007817D1" w:rsidRDefault="00A14075" w:rsidP="00ED62F9">
            <w:pPr>
              <w:ind w:firstLine="0"/>
              <w:rPr>
                <w:szCs w:val="24"/>
              </w:rPr>
            </w:pPr>
            <w:r w:rsidRPr="007817D1">
              <w:rPr>
                <w:szCs w:val="24"/>
              </w:rPr>
              <w:t>71.2</w:t>
            </w:r>
          </w:p>
        </w:tc>
        <w:tc>
          <w:tcPr>
            <w:tcW w:w="1396" w:type="dxa"/>
          </w:tcPr>
          <w:p w14:paraId="1014F9FD" w14:textId="77777777" w:rsidR="00A14075" w:rsidRPr="007817D1" w:rsidRDefault="00A14075" w:rsidP="00ED62F9">
            <w:pPr>
              <w:ind w:firstLine="0"/>
              <w:rPr>
                <w:szCs w:val="24"/>
              </w:rPr>
            </w:pPr>
            <w:r w:rsidRPr="007817D1">
              <w:rPr>
                <w:szCs w:val="24"/>
              </w:rPr>
              <w:t>77.6</w:t>
            </w:r>
          </w:p>
        </w:tc>
        <w:tc>
          <w:tcPr>
            <w:tcW w:w="1187" w:type="dxa"/>
            <w:vMerge w:val="restart"/>
            <w:vAlign w:val="center"/>
          </w:tcPr>
          <w:p w14:paraId="0FC71B9B" w14:textId="77777777" w:rsidR="00A14075" w:rsidRPr="007817D1" w:rsidRDefault="00A14075" w:rsidP="00ED62F9">
            <w:pPr>
              <w:jc w:val="left"/>
              <w:rPr>
                <w:szCs w:val="24"/>
              </w:rPr>
            </w:pPr>
            <w:r w:rsidRPr="008C59F8">
              <w:rPr>
                <w:noProof/>
                <w:szCs w:val="24"/>
                <w:vertAlign w:val="superscript"/>
              </w:rPr>
              <w:t>143</w:t>
            </w:r>
          </w:p>
        </w:tc>
      </w:tr>
      <w:tr w:rsidR="00A14075" w:rsidRPr="007817D1" w14:paraId="67CE45D1" w14:textId="77777777" w:rsidTr="00ED62F9">
        <w:trPr>
          <w:gridAfter w:val="1"/>
          <w:wAfter w:w="14" w:type="dxa"/>
          <w:trHeight w:val="278"/>
          <w:jc w:val="center"/>
        </w:trPr>
        <w:tc>
          <w:tcPr>
            <w:tcW w:w="1795" w:type="dxa"/>
          </w:tcPr>
          <w:p w14:paraId="5466F428" w14:textId="77777777" w:rsidR="00A14075" w:rsidRPr="007817D1" w:rsidRDefault="00A14075" w:rsidP="00ED62F9">
            <w:pPr>
              <w:ind w:firstLine="0"/>
              <w:rPr>
                <w:szCs w:val="24"/>
              </w:rPr>
            </w:pPr>
            <w:r w:rsidRPr="007817D1">
              <w:rPr>
                <w:szCs w:val="24"/>
              </w:rPr>
              <w:t>X = OH</w:t>
            </w:r>
          </w:p>
        </w:tc>
        <w:tc>
          <w:tcPr>
            <w:tcW w:w="2880" w:type="dxa"/>
            <w:vMerge/>
          </w:tcPr>
          <w:p w14:paraId="0CB1787A" w14:textId="77777777" w:rsidR="00A14075" w:rsidRPr="007817D1" w:rsidRDefault="00A14075" w:rsidP="004F39EF">
            <w:pPr>
              <w:rPr>
                <w:szCs w:val="24"/>
              </w:rPr>
            </w:pPr>
          </w:p>
        </w:tc>
        <w:tc>
          <w:tcPr>
            <w:tcW w:w="1805" w:type="dxa"/>
            <w:vMerge/>
            <w:vAlign w:val="center"/>
          </w:tcPr>
          <w:p w14:paraId="0F67A0E9" w14:textId="77777777" w:rsidR="00A14075" w:rsidRPr="007817D1" w:rsidRDefault="00A14075" w:rsidP="004F39EF">
            <w:pPr>
              <w:jc w:val="center"/>
              <w:rPr>
                <w:szCs w:val="24"/>
              </w:rPr>
            </w:pPr>
          </w:p>
        </w:tc>
        <w:tc>
          <w:tcPr>
            <w:tcW w:w="1467" w:type="dxa"/>
          </w:tcPr>
          <w:p w14:paraId="1594D427" w14:textId="77777777" w:rsidR="00A14075" w:rsidRPr="007817D1" w:rsidRDefault="00A14075" w:rsidP="00ED62F9">
            <w:pPr>
              <w:ind w:firstLine="0"/>
              <w:rPr>
                <w:szCs w:val="24"/>
              </w:rPr>
            </w:pPr>
            <w:r w:rsidRPr="007817D1">
              <w:rPr>
                <w:szCs w:val="24"/>
              </w:rPr>
              <w:t>72.3</w:t>
            </w:r>
          </w:p>
        </w:tc>
        <w:tc>
          <w:tcPr>
            <w:tcW w:w="1396" w:type="dxa"/>
          </w:tcPr>
          <w:p w14:paraId="099B96EA" w14:textId="77777777" w:rsidR="00A14075" w:rsidRPr="007817D1" w:rsidRDefault="00A14075" w:rsidP="00ED62F9">
            <w:pPr>
              <w:ind w:firstLine="0"/>
              <w:rPr>
                <w:szCs w:val="24"/>
              </w:rPr>
            </w:pPr>
            <w:r w:rsidRPr="007817D1">
              <w:rPr>
                <w:szCs w:val="24"/>
              </w:rPr>
              <w:t>75.1</w:t>
            </w:r>
          </w:p>
        </w:tc>
        <w:tc>
          <w:tcPr>
            <w:tcW w:w="1187" w:type="dxa"/>
            <w:vMerge/>
          </w:tcPr>
          <w:p w14:paraId="30F95212" w14:textId="77777777" w:rsidR="00A14075" w:rsidRPr="007817D1" w:rsidRDefault="00A14075" w:rsidP="00ED62F9">
            <w:pPr>
              <w:jc w:val="left"/>
              <w:rPr>
                <w:szCs w:val="24"/>
              </w:rPr>
            </w:pPr>
          </w:p>
        </w:tc>
      </w:tr>
      <w:tr w:rsidR="00A14075" w:rsidRPr="007817D1" w14:paraId="5409BE23" w14:textId="77777777" w:rsidTr="00ED62F9">
        <w:trPr>
          <w:gridAfter w:val="1"/>
          <w:wAfter w:w="14" w:type="dxa"/>
          <w:trHeight w:val="278"/>
          <w:jc w:val="center"/>
        </w:trPr>
        <w:tc>
          <w:tcPr>
            <w:tcW w:w="1795" w:type="dxa"/>
          </w:tcPr>
          <w:p w14:paraId="6F59557D" w14:textId="77777777" w:rsidR="00A14075" w:rsidRPr="007817D1" w:rsidRDefault="00A14075" w:rsidP="00ED62F9">
            <w:pPr>
              <w:ind w:firstLine="0"/>
              <w:rPr>
                <w:szCs w:val="24"/>
              </w:rPr>
            </w:pPr>
            <w:r w:rsidRPr="007817D1">
              <w:rPr>
                <w:szCs w:val="24"/>
              </w:rPr>
              <w:t>Y = CH2OH</w:t>
            </w:r>
          </w:p>
        </w:tc>
        <w:tc>
          <w:tcPr>
            <w:tcW w:w="2880" w:type="dxa"/>
            <w:vMerge/>
          </w:tcPr>
          <w:p w14:paraId="51319232" w14:textId="77777777" w:rsidR="00A14075" w:rsidRPr="007817D1" w:rsidRDefault="00A14075" w:rsidP="004F39EF">
            <w:pPr>
              <w:rPr>
                <w:szCs w:val="24"/>
              </w:rPr>
            </w:pPr>
          </w:p>
        </w:tc>
        <w:tc>
          <w:tcPr>
            <w:tcW w:w="1805" w:type="dxa"/>
            <w:vMerge/>
            <w:vAlign w:val="center"/>
          </w:tcPr>
          <w:p w14:paraId="75C276AE" w14:textId="77777777" w:rsidR="00A14075" w:rsidRPr="007817D1" w:rsidRDefault="00A14075" w:rsidP="004F39EF">
            <w:pPr>
              <w:jc w:val="center"/>
              <w:rPr>
                <w:szCs w:val="24"/>
              </w:rPr>
            </w:pPr>
          </w:p>
        </w:tc>
        <w:tc>
          <w:tcPr>
            <w:tcW w:w="1467" w:type="dxa"/>
          </w:tcPr>
          <w:p w14:paraId="404FEE57" w14:textId="77777777" w:rsidR="00A14075" w:rsidRPr="007817D1" w:rsidRDefault="00A14075" w:rsidP="00ED62F9">
            <w:pPr>
              <w:ind w:firstLine="0"/>
              <w:rPr>
                <w:szCs w:val="24"/>
              </w:rPr>
            </w:pPr>
            <w:r w:rsidRPr="007817D1">
              <w:rPr>
                <w:szCs w:val="24"/>
              </w:rPr>
              <w:t>71.8</w:t>
            </w:r>
          </w:p>
        </w:tc>
        <w:tc>
          <w:tcPr>
            <w:tcW w:w="1396" w:type="dxa"/>
          </w:tcPr>
          <w:p w14:paraId="557766A2" w14:textId="77777777" w:rsidR="00A14075" w:rsidRPr="007817D1" w:rsidRDefault="00A14075" w:rsidP="00ED62F9">
            <w:pPr>
              <w:ind w:firstLine="0"/>
              <w:rPr>
                <w:szCs w:val="24"/>
              </w:rPr>
            </w:pPr>
            <w:r w:rsidRPr="007817D1">
              <w:rPr>
                <w:szCs w:val="24"/>
              </w:rPr>
              <w:t>78.1</w:t>
            </w:r>
          </w:p>
        </w:tc>
        <w:tc>
          <w:tcPr>
            <w:tcW w:w="1187" w:type="dxa"/>
            <w:vMerge/>
          </w:tcPr>
          <w:p w14:paraId="60A92553" w14:textId="77777777" w:rsidR="00A14075" w:rsidRPr="007817D1" w:rsidRDefault="00A14075" w:rsidP="00ED62F9">
            <w:pPr>
              <w:jc w:val="left"/>
              <w:rPr>
                <w:szCs w:val="24"/>
              </w:rPr>
            </w:pPr>
          </w:p>
        </w:tc>
      </w:tr>
      <w:tr w:rsidR="00A14075" w:rsidRPr="007817D1" w14:paraId="417B61AD" w14:textId="77777777" w:rsidTr="00ED62F9">
        <w:trPr>
          <w:gridAfter w:val="1"/>
          <w:wAfter w:w="14" w:type="dxa"/>
          <w:trHeight w:val="556"/>
          <w:jc w:val="center"/>
        </w:trPr>
        <w:tc>
          <w:tcPr>
            <w:tcW w:w="1795" w:type="dxa"/>
          </w:tcPr>
          <w:p w14:paraId="14D02E84" w14:textId="77777777" w:rsidR="00A14075" w:rsidRPr="007817D1" w:rsidRDefault="00A14075" w:rsidP="00ED62F9">
            <w:pPr>
              <w:ind w:firstLine="0"/>
              <w:rPr>
                <w:szCs w:val="24"/>
              </w:rPr>
            </w:pPr>
            <w:r w:rsidRPr="007817D1">
              <w:rPr>
                <w:szCs w:val="24"/>
              </w:rPr>
              <w:t>(</w:t>
            </w:r>
            <w:r w:rsidRPr="007817D1">
              <w:rPr>
                <w:rFonts w:ascii="Calibri" w:hAnsi="Calibri"/>
                <w:szCs w:val="24"/>
              </w:rPr>
              <w:t>α</w:t>
            </w:r>
            <w:r w:rsidRPr="007817D1">
              <w:rPr>
                <w:szCs w:val="24"/>
              </w:rPr>
              <w:t xml:space="preserve">S, </w:t>
            </w:r>
            <w:r w:rsidRPr="007817D1">
              <w:rPr>
                <w:rFonts w:ascii="Calibri" w:hAnsi="Calibri"/>
                <w:szCs w:val="24"/>
              </w:rPr>
              <w:t>β</w:t>
            </w:r>
            <w:r w:rsidRPr="007817D1">
              <w:rPr>
                <w:szCs w:val="24"/>
              </w:rPr>
              <w:t>S)</w:t>
            </w:r>
          </w:p>
          <w:p w14:paraId="119543B7" w14:textId="77777777" w:rsidR="00A14075" w:rsidRPr="007817D1" w:rsidRDefault="00A14075" w:rsidP="00ED62F9">
            <w:pPr>
              <w:ind w:firstLine="0"/>
              <w:rPr>
                <w:szCs w:val="24"/>
              </w:rPr>
            </w:pPr>
            <w:r w:rsidRPr="007817D1">
              <w:rPr>
                <w:szCs w:val="24"/>
              </w:rPr>
              <w:t>X = OH, Y = CH2OH</w:t>
            </w:r>
          </w:p>
        </w:tc>
        <w:tc>
          <w:tcPr>
            <w:tcW w:w="2880" w:type="dxa"/>
            <w:vMerge/>
          </w:tcPr>
          <w:p w14:paraId="26537B14" w14:textId="77777777" w:rsidR="00A14075" w:rsidRPr="007817D1" w:rsidRDefault="00A14075" w:rsidP="004F39EF">
            <w:pPr>
              <w:rPr>
                <w:szCs w:val="24"/>
              </w:rPr>
            </w:pPr>
          </w:p>
        </w:tc>
        <w:tc>
          <w:tcPr>
            <w:tcW w:w="1805" w:type="dxa"/>
            <w:vMerge/>
            <w:vAlign w:val="center"/>
          </w:tcPr>
          <w:p w14:paraId="6BA57F8F" w14:textId="77777777" w:rsidR="00A14075" w:rsidRPr="007817D1" w:rsidRDefault="00A14075" w:rsidP="004F39EF">
            <w:pPr>
              <w:jc w:val="center"/>
              <w:rPr>
                <w:szCs w:val="24"/>
              </w:rPr>
            </w:pPr>
          </w:p>
        </w:tc>
        <w:tc>
          <w:tcPr>
            <w:tcW w:w="1467" w:type="dxa"/>
          </w:tcPr>
          <w:p w14:paraId="471B9439" w14:textId="77777777" w:rsidR="00A14075" w:rsidRPr="007817D1" w:rsidRDefault="00A14075" w:rsidP="00ED62F9">
            <w:pPr>
              <w:ind w:firstLine="0"/>
              <w:rPr>
                <w:szCs w:val="24"/>
              </w:rPr>
            </w:pPr>
            <w:r w:rsidRPr="007817D1">
              <w:rPr>
                <w:szCs w:val="24"/>
              </w:rPr>
              <w:t>72.9</w:t>
            </w:r>
          </w:p>
        </w:tc>
        <w:tc>
          <w:tcPr>
            <w:tcW w:w="1396" w:type="dxa"/>
          </w:tcPr>
          <w:p w14:paraId="0812318B" w14:textId="77777777" w:rsidR="00A14075" w:rsidRPr="007817D1" w:rsidRDefault="00A14075" w:rsidP="00ED62F9">
            <w:pPr>
              <w:ind w:firstLine="0"/>
              <w:rPr>
                <w:szCs w:val="24"/>
              </w:rPr>
            </w:pPr>
            <w:r w:rsidRPr="007817D1">
              <w:rPr>
                <w:szCs w:val="24"/>
              </w:rPr>
              <w:t>75.3</w:t>
            </w:r>
          </w:p>
        </w:tc>
        <w:tc>
          <w:tcPr>
            <w:tcW w:w="1187" w:type="dxa"/>
            <w:vMerge/>
          </w:tcPr>
          <w:p w14:paraId="3D034503" w14:textId="77777777" w:rsidR="00A14075" w:rsidRPr="007817D1" w:rsidRDefault="00A14075" w:rsidP="00ED62F9">
            <w:pPr>
              <w:jc w:val="left"/>
              <w:rPr>
                <w:szCs w:val="24"/>
              </w:rPr>
            </w:pPr>
          </w:p>
        </w:tc>
      </w:tr>
      <w:tr w:rsidR="00A14075" w:rsidRPr="007817D1" w14:paraId="6FC768DD" w14:textId="77777777" w:rsidTr="00ED62F9">
        <w:trPr>
          <w:gridAfter w:val="1"/>
          <w:wAfter w:w="14" w:type="dxa"/>
          <w:trHeight w:val="549"/>
          <w:jc w:val="center"/>
        </w:trPr>
        <w:tc>
          <w:tcPr>
            <w:tcW w:w="1795" w:type="dxa"/>
          </w:tcPr>
          <w:p w14:paraId="355EFEAB" w14:textId="77777777" w:rsidR="00A14075" w:rsidRPr="007817D1" w:rsidRDefault="00A14075" w:rsidP="00ED62F9">
            <w:pPr>
              <w:ind w:firstLine="0"/>
              <w:rPr>
                <w:szCs w:val="24"/>
              </w:rPr>
            </w:pPr>
            <w:r w:rsidRPr="007817D1">
              <w:rPr>
                <w:szCs w:val="24"/>
              </w:rPr>
              <w:lastRenderedPageBreak/>
              <w:t>(</w:t>
            </w:r>
            <w:r w:rsidRPr="007817D1">
              <w:rPr>
                <w:rFonts w:ascii="Calibri" w:hAnsi="Calibri"/>
                <w:szCs w:val="24"/>
              </w:rPr>
              <w:t>α</w:t>
            </w:r>
            <w:r w:rsidRPr="007817D1">
              <w:rPr>
                <w:szCs w:val="24"/>
              </w:rPr>
              <w:t xml:space="preserve">S, </w:t>
            </w:r>
            <w:r w:rsidRPr="007817D1">
              <w:rPr>
                <w:rFonts w:ascii="Calibri" w:hAnsi="Calibri"/>
                <w:szCs w:val="24"/>
              </w:rPr>
              <w:t>β</w:t>
            </w:r>
            <w:r w:rsidRPr="007817D1">
              <w:rPr>
                <w:szCs w:val="24"/>
              </w:rPr>
              <w:t>R)</w:t>
            </w:r>
          </w:p>
          <w:p w14:paraId="185CB147" w14:textId="77777777" w:rsidR="00A14075" w:rsidRPr="007817D1" w:rsidRDefault="00A14075" w:rsidP="00ED62F9">
            <w:pPr>
              <w:ind w:firstLine="0"/>
              <w:rPr>
                <w:szCs w:val="24"/>
              </w:rPr>
            </w:pPr>
            <w:r w:rsidRPr="007817D1">
              <w:rPr>
                <w:szCs w:val="24"/>
              </w:rPr>
              <w:t>X = OH, Y = CH2OH</w:t>
            </w:r>
          </w:p>
        </w:tc>
        <w:tc>
          <w:tcPr>
            <w:tcW w:w="2880" w:type="dxa"/>
            <w:vMerge/>
          </w:tcPr>
          <w:p w14:paraId="3709AB63" w14:textId="77777777" w:rsidR="00A14075" w:rsidRPr="007817D1" w:rsidRDefault="00A14075" w:rsidP="004F39EF">
            <w:pPr>
              <w:rPr>
                <w:szCs w:val="24"/>
              </w:rPr>
            </w:pPr>
          </w:p>
        </w:tc>
        <w:tc>
          <w:tcPr>
            <w:tcW w:w="1805" w:type="dxa"/>
            <w:vMerge/>
            <w:vAlign w:val="center"/>
          </w:tcPr>
          <w:p w14:paraId="0900D075" w14:textId="77777777" w:rsidR="00A14075" w:rsidRPr="007817D1" w:rsidRDefault="00A14075" w:rsidP="004F39EF">
            <w:pPr>
              <w:jc w:val="center"/>
              <w:rPr>
                <w:szCs w:val="24"/>
              </w:rPr>
            </w:pPr>
          </w:p>
        </w:tc>
        <w:tc>
          <w:tcPr>
            <w:tcW w:w="1467" w:type="dxa"/>
          </w:tcPr>
          <w:p w14:paraId="7F49C3A9" w14:textId="77777777" w:rsidR="00A14075" w:rsidRPr="007817D1" w:rsidRDefault="00A14075" w:rsidP="00ED62F9">
            <w:pPr>
              <w:ind w:firstLine="0"/>
              <w:rPr>
                <w:szCs w:val="24"/>
              </w:rPr>
            </w:pPr>
            <w:r w:rsidRPr="007817D1">
              <w:rPr>
                <w:szCs w:val="24"/>
              </w:rPr>
              <w:t>72.0</w:t>
            </w:r>
          </w:p>
        </w:tc>
        <w:tc>
          <w:tcPr>
            <w:tcW w:w="1396" w:type="dxa"/>
          </w:tcPr>
          <w:p w14:paraId="4BE41C36" w14:textId="77777777" w:rsidR="00A14075" w:rsidRPr="007817D1" w:rsidRDefault="00A14075" w:rsidP="00ED62F9">
            <w:pPr>
              <w:ind w:firstLine="0"/>
              <w:rPr>
                <w:szCs w:val="24"/>
              </w:rPr>
            </w:pPr>
            <w:r w:rsidRPr="007817D1">
              <w:rPr>
                <w:szCs w:val="24"/>
              </w:rPr>
              <w:t>75.3</w:t>
            </w:r>
          </w:p>
        </w:tc>
        <w:tc>
          <w:tcPr>
            <w:tcW w:w="1187" w:type="dxa"/>
            <w:vMerge/>
          </w:tcPr>
          <w:p w14:paraId="091B1A2A" w14:textId="77777777" w:rsidR="00A14075" w:rsidRPr="007817D1" w:rsidRDefault="00A14075" w:rsidP="00ED62F9">
            <w:pPr>
              <w:jc w:val="left"/>
              <w:rPr>
                <w:szCs w:val="24"/>
              </w:rPr>
            </w:pPr>
          </w:p>
        </w:tc>
      </w:tr>
      <w:tr w:rsidR="00A14075" w:rsidRPr="007817D1" w14:paraId="0A1486A1" w14:textId="77777777" w:rsidTr="00ED62F9">
        <w:trPr>
          <w:gridAfter w:val="1"/>
          <w:wAfter w:w="14" w:type="dxa"/>
          <w:trHeight w:val="278"/>
          <w:jc w:val="center"/>
        </w:trPr>
        <w:tc>
          <w:tcPr>
            <w:tcW w:w="1795" w:type="dxa"/>
          </w:tcPr>
          <w:p w14:paraId="500EDB8C" w14:textId="77777777" w:rsidR="00A14075" w:rsidRPr="007817D1" w:rsidRDefault="00A14075" w:rsidP="00ED62F9">
            <w:pPr>
              <w:ind w:firstLine="0"/>
              <w:rPr>
                <w:szCs w:val="24"/>
              </w:rPr>
            </w:pPr>
            <w:r w:rsidRPr="007817D1">
              <w:rPr>
                <w:szCs w:val="24"/>
              </w:rPr>
              <w:t>R1 = OH, R2 = OCH3</w:t>
            </w:r>
          </w:p>
        </w:tc>
        <w:tc>
          <w:tcPr>
            <w:tcW w:w="2880" w:type="dxa"/>
            <w:vMerge/>
          </w:tcPr>
          <w:p w14:paraId="65096E09" w14:textId="77777777" w:rsidR="00A14075" w:rsidRPr="007817D1" w:rsidRDefault="00A14075" w:rsidP="004F39EF">
            <w:pPr>
              <w:rPr>
                <w:szCs w:val="24"/>
              </w:rPr>
            </w:pPr>
          </w:p>
        </w:tc>
        <w:tc>
          <w:tcPr>
            <w:tcW w:w="1805" w:type="dxa"/>
            <w:vMerge/>
            <w:vAlign w:val="center"/>
          </w:tcPr>
          <w:p w14:paraId="35CF49DA" w14:textId="77777777" w:rsidR="00A14075" w:rsidRPr="007817D1" w:rsidRDefault="00A14075" w:rsidP="004F39EF">
            <w:pPr>
              <w:jc w:val="center"/>
              <w:rPr>
                <w:szCs w:val="24"/>
              </w:rPr>
            </w:pPr>
          </w:p>
        </w:tc>
        <w:tc>
          <w:tcPr>
            <w:tcW w:w="1467" w:type="dxa"/>
          </w:tcPr>
          <w:p w14:paraId="6C511053" w14:textId="77777777" w:rsidR="00A14075" w:rsidRPr="007817D1" w:rsidRDefault="00A14075" w:rsidP="00ED62F9">
            <w:pPr>
              <w:ind w:firstLine="0"/>
              <w:rPr>
                <w:szCs w:val="24"/>
              </w:rPr>
            </w:pPr>
            <w:r w:rsidRPr="007817D1">
              <w:rPr>
                <w:szCs w:val="24"/>
              </w:rPr>
              <w:t>64.6</w:t>
            </w:r>
          </w:p>
        </w:tc>
        <w:tc>
          <w:tcPr>
            <w:tcW w:w="1396" w:type="dxa"/>
          </w:tcPr>
          <w:p w14:paraId="7CEC4213" w14:textId="77777777" w:rsidR="00A14075" w:rsidRPr="007817D1" w:rsidRDefault="00A14075" w:rsidP="00ED62F9">
            <w:pPr>
              <w:ind w:firstLine="0"/>
              <w:rPr>
                <w:szCs w:val="24"/>
              </w:rPr>
            </w:pPr>
            <w:r w:rsidRPr="007817D1">
              <w:rPr>
                <w:szCs w:val="24"/>
              </w:rPr>
              <w:t>76.8</w:t>
            </w:r>
          </w:p>
        </w:tc>
        <w:tc>
          <w:tcPr>
            <w:tcW w:w="1187" w:type="dxa"/>
            <w:vMerge/>
          </w:tcPr>
          <w:p w14:paraId="0EAFD1E9" w14:textId="77777777" w:rsidR="00A14075" w:rsidRPr="007817D1" w:rsidRDefault="00A14075" w:rsidP="00ED62F9">
            <w:pPr>
              <w:jc w:val="left"/>
              <w:rPr>
                <w:szCs w:val="24"/>
              </w:rPr>
            </w:pPr>
          </w:p>
        </w:tc>
      </w:tr>
      <w:tr w:rsidR="00A14075" w:rsidRPr="007817D1" w14:paraId="74EC494B" w14:textId="77777777" w:rsidTr="00ED62F9">
        <w:trPr>
          <w:gridAfter w:val="1"/>
          <w:wAfter w:w="14" w:type="dxa"/>
          <w:trHeight w:val="549"/>
          <w:jc w:val="center"/>
        </w:trPr>
        <w:tc>
          <w:tcPr>
            <w:tcW w:w="1795" w:type="dxa"/>
          </w:tcPr>
          <w:p w14:paraId="507D7DB1" w14:textId="77777777" w:rsidR="00A14075" w:rsidRPr="007817D1" w:rsidRDefault="00A14075" w:rsidP="00ED62F9">
            <w:pPr>
              <w:ind w:firstLine="0"/>
              <w:rPr>
                <w:szCs w:val="24"/>
              </w:rPr>
            </w:pPr>
            <w:r w:rsidRPr="007817D1">
              <w:rPr>
                <w:szCs w:val="24"/>
              </w:rPr>
              <w:t>R1 = OH, R2 = OCH3,</w:t>
            </w:r>
          </w:p>
          <w:p w14:paraId="794BD9C5" w14:textId="77777777" w:rsidR="00A14075" w:rsidRPr="007817D1" w:rsidRDefault="00A14075" w:rsidP="00ED62F9">
            <w:pPr>
              <w:ind w:firstLine="0"/>
              <w:rPr>
                <w:szCs w:val="24"/>
              </w:rPr>
            </w:pPr>
            <w:r w:rsidRPr="007817D1">
              <w:rPr>
                <w:szCs w:val="24"/>
              </w:rPr>
              <w:t>X = OH</w:t>
            </w:r>
          </w:p>
        </w:tc>
        <w:tc>
          <w:tcPr>
            <w:tcW w:w="2880" w:type="dxa"/>
            <w:vMerge/>
          </w:tcPr>
          <w:p w14:paraId="6DEE5F0A" w14:textId="77777777" w:rsidR="00A14075" w:rsidRPr="007817D1" w:rsidRDefault="00A14075" w:rsidP="004F39EF">
            <w:pPr>
              <w:rPr>
                <w:szCs w:val="24"/>
              </w:rPr>
            </w:pPr>
          </w:p>
        </w:tc>
        <w:tc>
          <w:tcPr>
            <w:tcW w:w="1805" w:type="dxa"/>
            <w:vMerge/>
            <w:vAlign w:val="center"/>
          </w:tcPr>
          <w:p w14:paraId="6CC0E1DD" w14:textId="77777777" w:rsidR="00A14075" w:rsidRPr="007817D1" w:rsidRDefault="00A14075" w:rsidP="004F39EF">
            <w:pPr>
              <w:jc w:val="center"/>
              <w:rPr>
                <w:szCs w:val="24"/>
              </w:rPr>
            </w:pPr>
          </w:p>
        </w:tc>
        <w:tc>
          <w:tcPr>
            <w:tcW w:w="1467" w:type="dxa"/>
          </w:tcPr>
          <w:p w14:paraId="3EA5D665" w14:textId="77777777" w:rsidR="00A14075" w:rsidRPr="007817D1" w:rsidRDefault="00A14075" w:rsidP="00ED62F9">
            <w:pPr>
              <w:ind w:firstLine="0"/>
              <w:rPr>
                <w:szCs w:val="24"/>
              </w:rPr>
            </w:pPr>
            <w:r w:rsidRPr="007817D1">
              <w:rPr>
                <w:szCs w:val="24"/>
              </w:rPr>
              <w:t>68.6</w:t>
            </w:r>
          </w:p>
        </w:tc>
        <w:tc>
          <w:tcPr>
            <w:tcW w:w="1396" w:type="dxa"/>
          </w:tcPr>
          <w:p w14:paraId="7B1EA4F3" w14:textId="77777777" w:rsidR="00A14075" w:rsidRPr="007817D1" w:rsidRDefault="00A14075" w:rsidP="00ED62F9">
            <w:pPr>
              <w:ind w:firstLine="0"/>
              <w:rPr>
                <w:szCs w:val="24"/>
              </w:rPr>
            </w:pPr>
            <w:r w:rsidRPr="007817D1">
              <w:rPr>
                <w:szCs w:val="24"/>
              </w:rPr>
              <w:t>78.7</w:t>
            </w:r>
          </w:p>
        </w:tc>
        <w:tc>
          <w:tcPr>
            <w:tcW w:w="1187" w:type="dxa"/>
            <w:vMerge/>
          </w:tcPr>
          <w:p w14:paraId="61AAEA52" w14:textId="77777777" w:rsidR="00A14075" w:rsidRPr="007817D1" w:rsidRDefault="00A14075" w:rsidP="00ED62F9">
            <w:pPr>
              <w:jc w:val="left"/>
              <w:rPr>
                <w:szCs w:val="24"/>
              </w:rPr>
            </w:pPr>
          </w:p>
        </w:tc>
      </w:tr>
      <w:tr w:rsidR="00A14075" w:rsidRPr="007817D1" w14:paraId="0D2C0EC2" w14:textId="77777777" w:rsidTr="00ED62F9">
        <w:trPr>
          <w:gridAfter w:val="1"/>
          <w:wAfter w:w="14" w:type="dxa"/>
          <w:trHeight w:val="556"/>
          <w:jc w:val="center"/>
        </w:trPr>
        <w:tc>
          <w:tcPr>
            <w:tcW w:w="1795" w:type="dxa"/>
          </w:tcPr>
          <w:p w14:paraId="27C4A59A" w14:textId="77777777" w:rsidR="00A14075" w:rsidRPr="007817D1" w:rsidRDefault="00A14075" w:rsidP="00ED62F9">
            <w:pPr>
              <w:ind w:firstLine="0"/>
              <w:rPr>
                <w:szCs w:val="24"/>
              </w:rPr>
            </w:pPr>
            <w:r w:rsidRPr="007817D1">
              <w:rPr>
                <w:szCs w:val="24"/>
              </w:rPr>
              <w:t>R1 = OH, R2 = OCH3,</w:t>
            </w:r>
          </w:p>
          <w:p w14:paraId="3E11D964" w14:textId="77777777" w:rsidR="00A14075" w:rsidRPr="007817D1" w:rsidRDefault="00A14075" w:rsidP="00ED62F9">
            <w:pPr>
              <w:ind w:firstLine="0"/>
              <w:rPr>
                <w:szCs w:val="24"/>
              </w:rPr>
            </w:pPr>
            <w:r w:rsidRPr="007817D1">
              <w:rPr>
                <w:szCs w:val="24"/>
              </w:rPr>
              <w:t>X = =O</w:t>
            </w:r>
          </w:p>
        </w:tc>
        <w:tc>
          <w:tcPr>
            <w:tcW w:w="2880" w:type="dxa"/>
            <w:vMerge/>
          </w:tcPr>
          <w:p w14:paraId="4DCDA001" w14:textId="77777777" w:rsidR="00A14075" w:rsidRPr="007817D1" w:rsidRDefault="00A14075" w:rsidP="004F39EF">
            <w:pPr>
              <w:rPr>
                <w:szCs w:val="24"/>
              </w:rPr>
            </w:pPr>
          </w:p>
        </w:tc>
        <w:tc>
          <w:tcPr>
            <w:tcW w:w="1805" w:type="dxa"/>
            <w:vMerge/>
            <w:vAlign w:val="center"/>
          </w:tcPr>
          <w:p w14:paraId="64801590" w14:textId="77777777" w:rsidR="00A14075" w:rsidRPr="007817D1" w:rsidRDefault="00A14075" w:rsidP="004F39EF">
            <w:pPr>
              <w:jc w:val="center"/>
              <w:rPr>
                <w:szCs w:val="24"/>
              </w:rPr>
            </w:pPr>
          </w:p>
        </w:tc>
        <w:tc>
          <w:tcPr>
            <w:tcW w:w="1467" w:type="dxa"/>
          </w:tcPr>
          <w:p w14:paraId="20C80EEE" w14:textId="77777777" w:rsidR="00A14075" w:rsidRPr="007817D1" w:rsidRDefault="00A14075" w:rsidP="00ED62F9">
            <w:pPr>
              <w:ind w:firstLine="0"/>
              <w:rPr>
                <w:szCs w:val="24"/>
              </w:rPr>
            </w:pPr>
            <w:r w:rsidRPr="007817D1">
              <w:rPr>
                <w:szCs w:val="24"/>
              </w:rPr>
              <w:t>55.2</w:t>
            </w:r>
          </w:p>
        </w:tc>
        <w:tc>
          <w:tcPr>
            <w:tcW w:w="1396" w:type="dxa"/>
          </w:tcPr>
          <w:p w14:paraId="35F17D3B" w14:textId="77777777" w:rsidR="00A14075" w:rsidRPr="007817D1" w:rsidRDefault="00A14075" w:rsidP="00ED62F9">
            <w:pPr>
              <w:ind w:firstLine="0"/>
              <w:rPr>
                <w:szCs w:val="24"/>
              </w:rPr>
            </w:pPr>
            <w:r w:rsidRPr="007817D1">
              <w:rPr>
                <w:szCs w:val="24"/>
              </w:rPr>
              <w:t>79.7</w:t>
            </w:r>
          </w:p>
        </w:tc>
        <w:tc>
          <w:tcPr>
            <w:tcW w:w="1187" w:type="dxa"/>
            <w:vMerge/>
          </w:tcPr>
          <w:p w14:paraId="0C5DFFD4" w14:textId="77777777" w:rsidR="00A14075" w:rsidRPr="007817D1" w:rsidRDefault="00A14075" w:rsidP="00ED62F9">
            <w:pPr>
              <w:jc w:val="left"/>
              <w:rPr>
                <w:szCs w:val="24"/>
              </w:rPr>
            </w:pPr>
          </w:p>
        </w:tc>
      </w:tr>
      <w:tr w:rsidR="00A14075" w:rsidRPr="007817D1" w14:paraId="6370EF41" w14:textId="77777777" w:rsidTr="00ED62F9">
        <w:trPr>
          <w:gridAfter w:val="1"/>
          <w:wAfter w:w="14" w:type="dxa"/>
          <w:trHeight w:val="549"/>
          <w:jc w:val="center"/>
        </w:trPr>
        <w:tc>
          <w:tcPr>
            <w:tcW w:w="1795" w:type="dxa"/>
          </w:tcPr>
          <w:p w14:paraId="6E3ED86E" w14:textId="77777777" w:rsidR="00A14075" w:rsidRPr="007817D1" w:rsidRDefault="00A14075" w:rsidP="00ED62F9">
            <w:pPr>
              <w:ind w:firstLine="0"/>
              <w:rPr>
                <w:szCs w:val="24"/>
              </w:rPr>
            </w:pPr>
            <w:r w:rsidRPr="007817D1">
              <w:rPr>
                <w:szCs w:val="24"/>
              </w:rPr>
              <w:t>R1 = OH, R2 = OCH3,</w:t>
            </w:r>
          </w:p>
          <w:p w14:paraId="7C01D763" w14:textId="77777777" w:rsidR="00A14075" w:rsidRPr="007817D1" w:rsidRDefault="00A14075" w:rsidP="00ED62F9">
            <w:pPr>
              <w:ind w:firstLine="0"/>
              <w:rPr>
                <w:szCs w:val="24"/>
              </w:rPr>
            </w:pPr>
            <w:r w:rsidRPr="007817D1">
              <w:rPr>
                <w:szCs w:val="24"/>
              </w:rPr>
              <w:t>Y = CH2OH</w:t>
            </w:r>
          </w:p>
        </w:tc>
        <w:tc>
          <w:tcPr>
            <w:tcW w:w="2880" w:type="dxa"/>
            <w:vMerge/>
          </w:tcPr>
          <w:p w14:paraId="6DB0F2AA" w14:textId="77777777" w:rsidR="00A14075" w:rsidRPr="007817D1" w:rsidRDefault="00A14075" w:rsidP="004F39EF">
            <w:pPr>
              <w:rPr>
                <w:szCs w:val="24"/>
              </w:rPr>
            </w:pPr>
          </w:p>
        </w:tc>
        <w:tc>
          <w:tcPr>
            <w:tcW w:w="1805" w:type="dxa"/>
            <w:vMerge/>
            <w:vAlign w:val="center"/>
          </w:tcPr>
          <w:p w14:paraId="385A4DC8" w14:textId="77777777" w:rsidR="00A14075" w:rsidRPr="007817D1" w:rsidRDefault="00A14075" w:rsidP="004F39EF">
            <w:pPr>
              <w:jc w:val="center"/>
              <w:rPr>
                <w:szCs w:val="24"/>
              </w:rPr>
            </w:pPr>
          </w:p>
        </w:tc>
        <w:tc>
          <w:tcPr>
            <w:tcW w:w="1467" w:type="dxa"/>
          </w:tcPr>
          <w:p w14:paraId="7B66CC64" w14:textId="77777777" w:rsidR="00A14075" w:rsidRPr="007817D1" w:rsidRDefault="00A14075" w:rsidP="00ED62F9">
            <w:pPr>
              <w:ind w:firstLine="0"/>
              <w:rPr>
                <w:szCs w:val="24"/>
              </w:rPr>
            </w:pPr>
            <w:r w:rsidRPr="007817D1">
              <w:rPr>
                <w:szCs w:val="24"/>
              </w:rPr>
              <w:t>69.0</w:t>
            </w:r>
          </w:p>
        </w:tc>
        <w:tc>
          <w:tcPr>
            <w:tcW w:w="1396" w:type="dxa"/>
          </w:tcPr>
          <w:p w14:paraId="31BC1742" w14:textId="77777777" w:rsidR="00A14075" w:rsidRPr="007817D1" w:rsidRDefault="00A14075" w:rsidP="00ED62F9">
            <w:pPr>
              <w:ind w:firstLine="0"/>
              <w:rPr>
                <w:szCs w:val="24"/>
              </w:rPr>
            </w:pPr>
            <w:r w:rsidRPr="007817D1">
              <w:rPr>
                <w:szCs w:val="24"/>
              </w:rPr>
              <w:t>80.0</w:t>
            </w:r>
          </w:p>
        </w:tc>
        <w:tc>
          <w:tcPr>
            <w:tcW w:w="1187" w:type="dxa"/>
            <w:vMerge/>
          </w:tcPr>
          <w:p w14:paraId="17D50D6E" w14:textId="77777777" w:rsidR="00A14075" w:rsidRPr="007817D1" w:rsidRDefault="00A14075" w:rsidP="00ED62F9">
            <w:pPr>
              <w:jc w:val="left"/>
              <w:rPr>
                <w:szCs w:val="24"/>
              </w:rPr>
            </w:pPr>
          </w:p>
        </w:tc>
      </w:tr>
      <w:tr w:rsidR="00A14075" w:rsidRPr="007817D1" w14:paraId="5580D9D3" w14:textId="77777777" w:rsidTr="00ED62F9">
        <w:trPr>
          <w:gridAfter w:val="1"/>
          <w:wAfter w:w="14" w:type="dxa"/>
          <w:trHeight w:val="827"/>
          <w:jc w:val="center"/>
        </w:trPr>
        <w:tc>
          <w:tcPr>
            <w:tcW w:w="1795" w:type="dxa"/>
          </w:tcPr>
          <w:p w14:paraId="7E977696" w14:textId="77777777" w:rsidR="00A14075" w:rsidRPr="007817D1" w:rsidRDefault="00A14075" w:rsidP="00ED62F9">
            <w:pPr>
              <w:ind w:firstLine="0"/>
              <w:rPr>
                <w:szCs w:val="24"/>
              </w:rPr>
            </w:pPr>
            <w:r w:rsidRPr="007817D1">
              <w:rPr>
                <w:szCs w:val="24"/>
              </w:rPr>
              <w:t>(</w:t>
            </w:r>
            <w:r w:rsidRPr="007817D1">
              <w:rPr>
                <w:rFonts w:ascii="Calibri" w:hAnsi="Calibri"/>
                <w:szCs w:val="24"/>
              </w:rPr>
              <w:t>α</w:t>
            </w:r>
            <w:r w:rsidRPr="007817D1">
              <w:rPr>
                <w:szCs w:val="24"/>
              </w:rPr>
              <w:t xml:space="preserve">S, </w:t>
            </w:r>
            <w:r w:rsidRPr="007817D1">
              <w:rPr>
                <w:rFonts w:ascii="Calibri" w:hAnsi="Calibri"/>
                <w:szCs w:val="24"/>
              </w:rPr>
              <w:t>β</w:t>
            </w:r>
            <w:r w:rsidRPr="007817D1">
              <w:rPr>
                <w:szCs w:val="24"/>
              </w:rPr>
              <w:t>S)</w:t>
            </w:r>
          </w:p>
          <w:p w14:paraId="13AD60DD" w14:textId="77777777" w:rsidR="00A14075" w:rsidRPr="007817D1" w:rsidRDefault="00A14075" w:rsidP="00ED62F9">
            <w:pPr>
              <w:ind w:firstLine="0"/>
              <w:rPr>
                <w:szCs w:val="24"/>
              </w:rPr>
            </w:pPr>
            <w:r w:rsidRPr="007817D1">
              <w:rPr>
                <w:szCs w:val="24"/>
              </w:rPr>
              <w:t>R1 = OH, R2 = OCH3,</w:t>
            </w:r>
          </w:p>
          <w:p w14:paraId="7D69C83C" w14:textId="77777777" w:rsidR="00A14075" w:rsidRPr="007817D1" w:rsidRDefault="00A14075" w:rsidP="00ED62F9">
            <w:pPr>
              <w:ind w:firstLine="0"/>
              <w:rPr>
                <w:szCs w:val="24"/>
              </w:rPr>
            </w:pPr>
            <w:r w:rsidRPr="007817D1">
              <w:rPr>
                <w:szCs w:val="24"/>
              </w:rPr>
              <w:t>X = OH, Y = CH2OH</w:t>
            </w:r>
          </w:p>
        </w:tc>
        <w:tc>
          <w:tcPr>
            <w:tcW w:w="2880" w:type="dxa"/>
            <w:vMerge/>
          </w:tcPr>
          <w:p w14:paraId="5E33B0B6" w14:textId="77777777" w:rsidR="00A14075" w:rsidRPr="007817D1" w:rsidRDefault="00A14075" w:rsidP="004F39EF">
            <w:pPr>
              <w:rPr>
                <w:szCs w:val="24"/>
              </w:rPr>
            </w:pPr>
          </w:p>
        </w:tc>
        <w:tc>
          <w:tcPr>
            <w:tcW w:w="1805" w:type="dxa"/>
            <w:vMerge/>
            <w:vAlign w:val="center"/>
          </w:tcPr>
          <w:p w14:paraId="000F2D55" w14:textId="77777777" w:rsidR="00A14075" w:rsidRPr="007817D1" w:rsidRDefault="00A14075" w:rsidP="004F39EF">
            <w:pPr>
              <w:jc w:val="center"/>
              <w:rPr>
                <w:szCs w:val="24"/>
              </w:rPr>
            </w:pPr>
          </w:p>
        </w:tc>
        <w:tc>
          <w:tcPr>
            <w:tcW w:w="1467" w:type="dxa"/>
          </w:tcPr>
          <w:p w14:paraId="614AC8FA" w14:textId="77777777" w:rsidR="00A14075" w:rsidRPr="007817D1" w:rsidRDefault="00A14075" w:rsidP="00ED62F9">
            <w:pPr>
              <w:ind w:firstLine="0"/>
              <w:rPr>
                <w:szCs w:val="24"/>
              </w:rPr>
            </w:pPr>
            <w:r w:rsidRPr="007817D1">
              <w:rPr>
                <w:szCs w:val="24"/>
              </w:rPr>
              <w:t>69.8</w:t>
            </w:r>
          </w:p>
        </w:tc>
        <w:tc>
          <w:tcPr>
            <w:tcW w:w="1396" w:type="dxa"/>
          </w:tcPr>
          <w:p w14:paraId="0D0D1A62" w14:textId="77777777" w:rsidR="00A14075" w:rsidRPr="007817D1" w:rsidRDefault="00A14075" w:rsidP="00ED62F9">
            <w:pPr>
              <w:ind w:firstLine="0"/>
              <w:rPr>
                <w:szCs w:val="24"/>
              </w:rPr>
            </w:pPr>
            <w:r w:rsidRPr="007817D1">
              <w:rPr>
                <w:szCs w:val="24"/>
              </w:rPr>
              <w:t>77.9</w:t>
            </w:r>
          </w:p>
        </w:tc>
        <w:tc>
          <w:tcPr>
            <w:tcW w:w="1187" w:type="dxa"/>
            <w:vMerge/>
          </w:tcPr>
          <w:p w14:paraId="4AB9D082" w14:textId="77777777" w:rsidR="00A14075" w:rsidRPr="007817D1" w:rsidRDefault="00A14075" w:rsidP="00ED62F9">
            <w:pPr>
              <w:jc w:val="left"/>
              <w:rPr>
                <w:szCs w:val="24"/>
              </w:rPr>
            </w:pPr>
          </w:p>
        </w:tc>
      </w:tr>
      <w:tr w:rsidR="00A14075" w:rsidRPr="007817D1" w14:paraId="60C176AA" w14:textId="77777777" w:rsidTr="00ED62F9">
        <w:trPr>
          <w:gridAfter w:val="1"/>
          <w:wAfter w:w="14" w:type="dxa"/>
          <w:trHeight w:val="820"/>
          <w:jc w:val="center"/>
        </w:trPr>
        <w:tc>
          <w:tcPr>
            <w:tcW w:w="1795" w:type="dxa"/>
          </w:tcPr>
          <w:p w14:paraId="4B31623F" w14:textId="77777777" w:rsidR="00A14075" w:rsidRPr="007817D1" w:rsidRDefault="00A14075" w:rsidP="00ED62F9">
            <w:pPr>
              <w:ind w:firstLine="0"/>
              <w:rPr>
                <w:szCs w:val="24"/>
              </w:rPr>
            </w:pPr>
            <w:r w:rsidRPr="007817D1">
              <w:rPr>
                <w:szCs w:val="24"/>
              </w:rPr>
              <w:t>(</w:t>
            </w:r>
            <w:r w:rsidRPr="007817D1">
              <w:rPr>
                <w:rFonts w:ascii="Calibri" w:hAnsi="Calibri"/>
                <w:szCs w:val="24"/>
              </w:rPr>
              <w:t>α</w:t>
            </w:r>
            <w:r w:rsidRPr="007817D1">
              <w:rPr>
                <w:szCs w:val="24"/>
              </w:rPr>
              <w:t xml:space="preserve">S, </w:t>
            </w:r>
            <w:r w:rsidRPr="007817D1">
              <w:rPr>
                <w:rFonts w:ascii="Calibri" w:hAnsi="Calibri"/>
                <w:szCs w:val="24"/>
              </w:rPr>
              <w:t>β</w:t>
            </w:r>
            <w:r w:rsidRPr="007817D1">
              <w:rPr>
                <w:rFonts w:cs="Times New Roman"/>
                <w:szCs w:val="24"/>
              </w:rPr>
              <w:t>R</w:t>
            </w:r>
            <w:r w:rsidRPr="007817D1">
              <w:rPr>
                <w:szCs w:val="24"/>
              </w:rPr>
              <w:t>)</w:t>
            </w:r>
          </w:p>
          <w:p w14:paraId="4092E89F" w14:textId="77777777" w:rsidR="00A14075" w:rsidRPr="007817D1" w:rsidRDefault="00A14075" w:rsidP="00ED62F9">
            <w:pPr>
              <w:ind w:firstLine="0"/>
              <w:rPr>
                <w:szCs w:val="24"/>
              </w:rPr>
            </w:pPr>
            <w:r w:rsidRPr="007817D1">
              <w:rPr>
                <w:szCs w:val="24"/>
              </w:rPr>
              <w:t>R1 = OH, R2 = OCH3,</w:t>
            </w:r>
          </w:p>
          <w:p w14:paraId="5EF2FE84" w14:textId="77777777" w:rsidR="00A14075" w:rsidRPr="007817D1" w:rsidRDefault="00A14075" w:rsidP="00ED62F9">
            <w:pPr>
              <w:ind w:firstLine="0"/>
              <w:rPr>
                <w:szCs w:val="24"/>
              </w:rPr>
            </w:pPr>
            <w:r w:rsidRPr="007817D1">
              <w:rPr>
                <w:szCs w:val="24"/>
              </w:rPr>
              <w:lastRenderedPageBreak/>
              <w:t>X = OH, Y = CH2OH</w:t>
            </w:r>
          </w:p>
        </w:tc>
        <w:tc>
          <w:tcPr>
            <w:tcW w:w="2880" w:type="dxa"/>
            <w:vMerge/>
          </w:tcPr>
          <w:p w14:paraId="2B1AF73B" w14:textId="77777777" w:rsidR="00A14075" w:rsidRPr="007817D1" w:rsidRDefault="00A14075" w:rsidP="004F39EF">
            <w:pPr>
              <w:rPr>
                <w:szCs w:val="24"/>
              </w:rPr>
            </w:pPr>
          </w:p>
        </w:tc>
        <w:tc>
          <w:tcPr>
            <w:tcW w:w="1805" w:type="dxa"/>
            <w:vMerge/>
            <w:vAlign w:val="center"/>
          </w:tcPr>
          <w:p w14:paraId="448B4DC7" w14:textId="77777777" w:rsidR="00A14075" w:rsidRPr="007817D1" w:rsidRDefault="00A14075" w:rsidP="004F39EF">
            <w:pPr>
              <w:jc w:val="center"/>
              <w:rPr>
                <w:szCs w:val="24"/>
              </w:rPr>
            </w:pPr>
          </w:p>
        </w:tc>
        <w:tc>
          <w:tcPr>
            <w:tcW w:w="1467" w:type="dxa"/>
          </w:tcPr>
          <w:p w14:paraId="2F339FBD" w14:textId="77777777" w:rsidR="00A14075" w:rsidRPr="007817D1" w:rsidRDefault="00A14075" w:rsidP="00ED62F9">
            <w:pPr>
              <w:ind w:firstLine="0"/>
              <w:rPr>
                <w:szCs w:val="24"/>
              </w:rPr>
            </w:pPr>
            <w:r w:rsidRPr="007817D1">
              <w:rPr>
                <w:szCs w:val="24"/>
              </w:rPr>
              <w:t>68.6</w:t>
            </w:r>
          </w:p>
        </w:tc>
        <w:tc>
          <w:tcPr>
            <w:tcW w:w="1396" w:type="dxa"/>
          </w:tcPr>
          <w:p w14:paraId="6A83E455" w14:textId="77777777" w:rsidR="00A14075" w:rsidRPr="007817D1" w:rsidRDefault="00A14075" w:rsidP="00ED62F9">
            <w:pPr>
              <w:ind w:firstLine="0"/>
              <w:rPr>
                <w:szCs w:val="24"/>
              </w:rPr>
            </w:pPr>
            <w:r w:rsidRPr="007817D1">
              <w:rPr>
                <w:szCs w:val="24"/>
              </w:rPr>
              <w:t>78.0</w:t>
            </w:r>
          </w:p>
        </w:tc>
        <w:tc>
          <w:tcPr>
            <w:tcW w:w="1187" w:type="dxa"/>
            <w:vMerge/>
          </w:tcPr>
          <w:p w14:paraId="60DB8671" w14:textId="77777777" w:rsidR="00A14075" w:rsidRPr="007817D1" w:rsidRDefault="00A14075" w:rsidP="00ED62F9">
            <w:pPr>
              <w:jc w:val="left"/>
              <w:rPr>
                <w:szCs w:val="24"/>
              </w:rPr>
            </w:pPr>
          </w:p>
        </w:tc>
      </w:tr>
      <w:tr w:rsidR="00A14075" w:rsidRPr="007817D1" w14:paraId="2650BA94" w14:textId="77777777" w:rsidTr="00ED62F9">
        <w:trPr>
          <w:gridAfter w:val="1"/>
          <w:wAfter w:w="14" w:type="dxa"/>
          <w:trHeight w:val="285"/>
          <w:jc w:val="center"/>
        </w:trPr>
        <w:tc>
          <w:tcPr>
            <w:tcW w:w="1795" w:type="dxa"/>
          </w:tcPr>
          <w:p w14:paraId="78F23AE3" w14:textId="77777777" w:rsidR="00A14075" w:rsidRPr="007817D1" w:rsidRDefault="00A14075" w:rsidP="00ED62F9">
            <w:pPr>
              <w:ind w:firstLine="0"/>
              <w:rPr>
                <w:szCs w:val="24"/>
              </w:rPr>
            </w:pPr>
            <w:r w:rsidRPr="007817D1">
              <w:rPr>
                <w:szCs w:val="24"/>
              </w:rPr>
              <w:t>Y = CH3</w:t>
            </w:r>
          </w:p>
        </w:tc>
        <w:tc>
          <w:tcPr>
            <w:tcW w:w="2880" w:type="dxa"/>
            <w:vMerge/>
          </w:tcPr>
          <w:p w14:paraId="7FC9FC37" w14:textId="77777777" w:rsidR="00A14075" w:rsidRPr="007817D1" w:rsidRDefault="00A14075" w:rsidP="004F39EF">
            <w:pPr>
              <w:rPr>
                <w:szCs w:val="24"/>
              </w:rPr>
            </w:pPr>
          </w:p>
        </w:tc>
        <w:tc>
          <w:tcPr>
            <w:tcW w:w="1805" w:type="dxa"/>
            <w:vMerge/>
            <w:vAlign w:val="center"/>
          </w:tcPr>
          <w:p w14:paraId="02DDBD99" w14:textId="77777777" w:rsidR="00A14075" w:rsidRPr="007817D1" w:rsidRDefault="00A14075" w:rsidP="004F39EF">
            <w:pPr>
              <w:jc w:val="center"/>
              <w:rPr>
                <w:szCs w:val="24"/>
              </w:rPr>
            </w:pPr>
          </w:p>
        </w:tc>
        <w:tc>
          <w:tcPr>
            <w:tcW w:w="1467" w:type="dxa"/>
          </w:tcPr>
          <w:p w14:paraId="0FBF548D" w14:textId="77777777" w:rsidR="00A14075" w:rsidRPr="007817D1" w:rsidRDefault="00A14075" w:rsidP="00ED62F9">
            <w:pPr>
              <w:ind w:firstLine="0"/>
              <w:rPr>
                <w:szCs w:val="24"/>
              </w:rPr>
            </w:pPr>
            <w:r w:rsidRPr="007817D1">
              <w:rPr>
                <w:szCs w:val="24"/>
              </w:rPr>
              <w:t>70.8</w:t>
            </w:r>
          </w:p>
        </w:tc>
        <w:tc>
          <w:tcPr>
            <w:tcW w:w="1396" w:type="dxa"/>
          </w:tcPr>
          <w:p w14:paraId="3A1B6105" w14:textId="77777777" w:rsidR="00A14075" w:rsidRPr="007817D1" w:rsidRDefault="00A14075" w:rsidP="00ED62F9">
            <w:pPr>
              <w:ind w:firstLine="0"/>
              <w:rPr>
                <w:szCs w:val="24"/>
              </w:rPr>
            </w:pPr>
            <w:r w:rsidRPr="007817D1">
              <w:rPr>
                <w:szCs w:val="24"/>
              </w:rPr>
              <w:t>76.5</w:t>
            </w:r>
          </w:p>
        </w:tc>
        <w:tc>
          <w:tcPr>
            <w:tcW w:w="1187" w:type="dxa"/>
            <w:vMerge/>
          </w:tcPr>
          <w:p w14:paraId="4765C559" w14:textId="77777777" w:rsidR="00A14075" w:rsidRPr="007817D1" w:rsidRDefault="00A14075" w:rsidP="00ED62F9">
            <w:pPr>
              <w:jc w:val="left"/>
              <w:rPr>
                <w:szCs w:val="24"/>
              </w:rPr>
            </w:pPr>
          </w:p>
        </w:tc>
      </w:tr>
      <w:tr w:rsidR="00A14075" w:rsidRPr="007817D1" w14:paraId="335036E7" w14:textId="77777777" w:rsidTr="00ED62F9">
        <w:trPr>
          <w:gridAfter w:val="1"/>
          <w:wAfter w:w="14" w:type="dxa"/>
          <w:trHeight w:val="285"/>
          <w:jc w:val="center"/>
        </w:trPr>
        <w:tc>
          <w:tcPr>
            <w:tcW w:w="1795" w:type="dxa"/>
            <w:vMerge w:val="restart"/>
            <w:vAlign w:val="center"/>
          </w:tcPr>
          <w:p w14:paraId="0212920A" w14:textId="77777777" w:rsidR="00A14075" w:rsidRPr="007817D1" w:rsidRDefault="00A14075" w:rsidP="00ED62F9">
            <w:pPr>
              <w:ind w:firstLine="0"/>
              <w:rPr>
                <w:szCs w:val="24"/>
              </w:rPr>
            </w:pPr>
            <w:r w:rsidRPr="007817D1">
              <w:rPr>
                <w:szCs w:val="24"/>
              </w:rPr>
              <w:t>PPE</w:t>
            </w:r>
          </w:p>
        </w:tc>
        <w:tc>
          <w:tcPr>
            <w:tcW w:w="2880" w:type="dxa"/>
          </w:tcPr>
          <w:p w14:paraId="1D794E0B" w14:textId="77777777" w:rsidR="00A14075" w:rsidRPr="007817D1" w:rsidRDefault="00A14075" w:rsidP="00ED62F9">
            <w:pPr>
              <w:ind w:firstLine="0"/>
              <w:rPr>
                <w:szCs w:val="24"/>
              </w:rPr>
            </w:pPr>
            <w:r w:rsidRPr="007817D1">
              <w:rPr>
                <w:szCs w:val="24"/>
              </w:rPr>
              <w:t>B3LYP/6-31(d,p)</w:t>
            </w:r>
          </w:p>
        </w:tc>
        <w:tc>
          <w:tcPr>
            <w:tcW w:w="1805" w:type="dxa"/>
            <w:vMerge w:val="restart"/>
            <w:vAlign w:val="center"/>
          </w:tcPr>
          <w:p w14:paraId="51B3CF9E" w14:textId="77777777" w:rsidR="00A14075" w:rsidRPr="007817D1" w:rsidRDefault="00A14075" w:rsidP="00ED62F9">
            <w:pPr>
              <w:ind w:firstLine="0"/>
              <w:rPr>
                <w:szCs w:val="24"/>
              </w:rPr>
            </w:pPr>
            <w:r w:rsidRPr="007817D1">
              <w:rPr>
                <w:szCs w:val="24"/>
              </w:rPr>
              <w:t>778</w:t>
            </w:r>
          </w:p>
        </w:tc>
        <w:tc>
          <w:tcPr>
            <w:tcW w:w="1467" w:type="dxa"/>
          </w:tcPr>
          <w:p w14:paraId="7A30C626" w14:textId="77777777" w:rsidR="00A14075" w:rsidRPr="007817D1" w:rsidRDefault="00A14075" w:rsidP="00ED62F9">
            <w:pPr>
              <w:ind w:firstLine="0"/>
              <w:rPr>
                <w:szCs w:val="24"/>
              </w:rPr>
            </w:pPr>
            <w:r w:rsidRPr="007817D1">
              <w:rPr>
                <w:szCs w:val="24"/>
              </w:rPr>
              <w:t>70.8</w:t>
            </w:r>
          </w:p>
        </w:tc>
        <w:tc>
          <w:tcPr>
            <w:tcW w:w="1396" w:type="dxa"/>
            <w:vMerge w:val="restart"/>
            <w:vAlign w:val="center"/>
          </w:tcPr>
          <w:p w14:paraId="3C2E9345" w14:textId="77777777" w:rsidR="00A14075" w:rsidRPr="007817D1" w:rsidRDefault="00A14075" w:rsidP="00ED62F9">
            <w:pPr>
              <w:ind w:firstLine="0"/>
              <w:rPr>
                <w:szCs w:val="24"/>
              </w:rPr>
            </w:pPr>
            <w:r w:rsidRPr="007817D1">
              <w:rPr>
                <w:szCs w:val="24"/>
              </w:rPr>
              <w:t>-</w:t>
            </w:r>
          </w:p>
        </w:tc>
        <w:tc>
          <w:tcPr>
            <w:tcW w:w="1187" w:type="dxa"/>
            <w:vMerge w:val="restart"/>
            <w:vAlign w:val="center"/>
          </w:tcPr>
          <w:p w14:paraId="61D49475" w14:textId="77777777" w:rsidR="00A14075" w:rsidRPr="007817D1" w:rsidRDefault="00A14075" w:rsidP="00ED62F9">
            <w:pPr>
              <w:jc w:val="left"/>
              <w:rPr>
                <w:szCs w:val="24"/>
              </w:rPr>
            </w:pPr>
            <w:r w:rsidRPr="003819BB">
              <w:rPr>
                <w:noProof/>
                <w:szCs w:val="24"/>
                <w:vertAlign w:val="superscript"/>
              </w:rPr>
              <w:t>169</w:t>
            </w:r>
          </w:p>
        </w:tc>
      </w:tr>
      <w:tr w:rsidR="00A14075" w:rsidRPr="007817D1" w14:paraId="5BE0C2A1" w14:textId="77777777" w:rsidTr="00ED62F9">
        <w:trPr>
          <w:gridAfter w:val="1"/>
          <w:wAfter w:w="14" w:type="dxa"/>
          <w:trHeight w:val="285"/>
          <w:jc w:val="center"/>
        </w:trPr>
        <w:tc>
          <w:tcPr>
            <w:tcW w:w="1795" w:type="dxa"/>
            <w:vMerge/>
          </w:tcPr>
          <w:p w14:paraId="27571310" w14:textId="77777777" w:rsidR="00A14075" w:rsidRPr="007817D1" w:rsidRDefault="00A14075" w:rsidP="004F39EF">
            <w:pPr>
              <w:rPr>
                <w:szCs w:val="24"/>
              </w:rPr>
            </w:pPr>
          </w:p>
        </w:tc>
        <w:tc>
          <w:tcPr>
            <w:tcW w:w="2880" w:type="dxa"/>
          </w:tcPr>
          <w:p w14:paraId="528309CE" w14:textId="77777777" w:rsidR="00A14075" w:rsidRPr="007817D1" w:rsidRDefault="00A14075" w:rsidP="00ED62F9">
            <w:pPr>
              <w:ind w:firstLine="0"/>
              <w:rPr>
                <w:szCs w:val="24"/>
              </w:rPr>
            </w:pPr>
            <w:r w:rsidRPr="007817D1">
              <w:rPr>
                <w:szCs w:val="24"/>
              </w:rPr>
              <w:t>B3LYP/6-31++(d,p)</w:t>
            </w:r>
          </w:p>
        </w:tc>
        <w:tc>
          <w:tcPr>
            <w:tcW w:w="1805" w:type="dxa"/>
            <w:vMerge/>
            <w:vAlign w:val="center"/>
          </w:tcPr>
          <w:p w14:paraId="081BF822" w14:textId="77777777" w:rsidR="00A14075" w:rsidRPr="007817D1" w:rsidRDefault="00A14075" w:rsidP="004F39EF">
            <w:pPr>
              <w:jc w:val="center"/>
              <w:rPr>
                <w:szCs w:val="24"/>
              </w:rPr>
            </w:pPr>
          </w:p>
        </w:tc>
        <w:tc>
          <w:tcPr>
            <w:tcW w:w="1467" w:type="dxa"/>
          </w:tcPr>
          <w:p w14:paraId="340AF117" w14:textId="77777777" w:rsidR="00A14075" w:rsidRPr="007817D1" w:rsidRDefault="00A14075" w:rsidP="00ED62F9">
            <w:pPr>
              <w:ind w:firstLine="0"/>
              <w:rPr>
                <w:szCs w:val="24"/>
              </w:rPr>
            </w:pPr>
            <w:r w:rsidRPr="007817D1">
              <w:rPr>
                <w:szCs w:val="24"/>
              </w:rPr>
              <w:t>69.4</w:t>
            </w:r>
          </w:p>
        </w:tc>
        <w:tc>
          <w:tcPr>
            <w:tcW w:w="1396" w:type="dxa"/>
            <w:vMerge/>
          </w:tcPr>
          <w:p w14:paraId="22CFD6CD" w14:textId="77777777" w:rsidR="00A14075" w:rsidRPr="007817D1" w:rsidRDefault="00A14075" w:rsidP="004F39EF">
            <w:pPr>
              <w:rPr>
                <w:szCs w:val="24"/>
              </w:rPr>
            </w:pPr>
          </w:p>
        </w:tc>
        <w:tc>
          <w:tcPr>
            <w:tcW w:w="1187" w:type="dxa"/>
            <w:vMerge/>
          </w:tcPr>
          <w:p w14:paraId="1A7028FA" w14:textId="77777777" w:rsidR="00A14075" w:rsidRPr="007817D1" w:rsidRDefault="00A14075" w:rsidP="00ED62F9">
            <w:pPr>
              <w:jc w:val="left"/>
              <w:rPr>
                <w:szCs w:val="24"/>
              </w:rPr>
            </w:pPr>
          </w:p>
        </w:tc>
      </w:tr>
      <w:tr w:rsidR="00A14075" w:rsidRPr="007817D1" w14:paraId="79754F16" w14:textId="77777777" w:rsidTr="00ED62F9">
        <w:trPr>
          <w:gridAfter w:val="1"/>
          <w:wAfter w:w="14" w:type="dxa"/>
          <w:trHeight w:val="285"/>
          <w:jc w:val="center"/>
        </w:trPr>
        <w:tc>
          <w:tcPr>
            <w:tcW w:w="1795" w:type="dxa"/>
            <w:vMerge/>
          </w:tcPr>
          <w:p w14:paraId="58978316" w14:textId="77777777" w:rsidR="00A14075" w:rsidRPr="007817D1" w:rsidRDefault="00A14075" w:rsidP="004F39EF">
            <w:pPr>
              <w:rPr>
                <w:szCs w:val="24"/>
              </w:rPr>
            </w:pPr>
          </w:p>
        </w:tc>
        <w:tc>
          <w:tcPr>
            <w:tcW w:w="2880" w:type="dxa"/>
          </w:tcPr>
          <w:p w14:paraId="478CD2B6" w14:textId="77777777" w:rsidR="00A14075" w:rsidRPr="007817D1" w:rsidRDefault="00A14075" w:rsidP="00ED62F9">
            <w:pPr>
              <w:ind w:firstLine="0"/>
              <w:rPr>
                <w:szCs w:val="24"/>
              </w:rPr>
            </w:pPr>
            <w:r w:rsidRPr="007817D1">
              <w:rPr>
                <w:szCs w:val="24"/>
              </w:rPr>
              <w:t>B3LYP/6-311(d)</w:t>
            </w:r>
          </w:p>
        </w:tc>
        <w:tc>
          <w:tcPr>
            <w:tcW w:w="1805" w:type="dxa"/>
            <w:vMerge/>
            <w:vAlign w:val="center"/>
          </w:tcPr>
          <w:p w14:paraId="007C634B" w14:textId="77777777" w:rsidR="00A14075" w:rsidRPr="007817D1" w:rsidRDefault="00A14075" w:rsidP="004F39EF">
            <w:pPr>
              <w:jc w:val="center"/>
              <w:rPr>
                <w:szCs w:val="24"/>
              </w:rPr>
            </w:pPr>
          </w:p>
        </w:tc>
        <w:tc>
          <w:tcPr>
            <w:tcW w:w="1467" w:type="dxa"/>
          </w:tcPr>
          <w:p w14:paraId="3EF9D930" w14:textId="77777777" w:rsidR="00A14075" w:rsidRPr="007817D1" w:rsidRDefault="00A14075" w:rsidP="00ED62F9">
            <w:pPr>
              <w:ind w:firstLine="0"/>
              <w:rPr>
                <w:szCs w:val="24"/>
              </w:rPr>
            </w:pPr>
            <w:r w:rsidRPr="007817D1">
              <w:rPr>
                <w:szCs w:val="24"/>
              </w:rPr>
              <w:t>68.7</w:t>
            </w:r>
          </w:p>
        </w:tc>
        <w:tc>
          <w:tcPr>
            <w:tcW w:w="1396" w:type="dxa"/>
            <w:vMerge/>
          </w:tcPr>
          <w:p w14:paraId="120DCEF9" w14:textId="77777777" w:rsidR="00A14075" w:rsidRPr="007817D1" w:rsidRDefault="00A14075" w:rsidP="004F39EF">
            <w:pPr>
              <w:rPr>
                <w:szCs w:val="24"/>
              </w:rPr>
            </w:pPr>
          </w:p>
        </w:tc>
        <w:tc>
          <w:tcPr>
            <w:tcW w:w="1187" w:type="dxa"/>
            <w:vMerge/>
          </w:tcPr>
          <w:p w14:paraId="36C9DECE" w14:textId="77777777" w:rsidR="00A14075" w:rsidRPr="007817D1" w:rsidRDefault="00A14075" w:rsidP="00ED62F9">
            <w:pPr>
              <w:jc w:val="left"/>
              <w:rPr>
                <w:szCs w:val="24"/>
              </w:rPr>
            </w:pPr>
          </w:p>
        </w:tc>
      </w:tr>
      <w:tr w:rsidR="00A14075" w:rsidRPr="007817D1" w14:paraId="28585A7B" w14:textId="77777777" w:rsidTr="00ED62F9">
        <w:trPr>
          <w:gridAfter w:val="1"/>
          <w:wAfter w:w="14" w:type="dxa"/>
          <w:trHeight w:val="285"/>
          <w:jc w:val="center"/>
        </w:trPr>
        <w:tc>
          <w:tcPr>
            <w:tcW w:w="1795" w:type="dxa"/>
            <w:vMerge/>
          </w:tcPr>
          <w:p w14:paraId="2467FF6C" w14:textId="77777777" w:rsidR="00A14075" w:rsidRPr="007817D1" w:rsidRDefault="00A14075" w:rsidP="004F39EF">
            <w:pPr>
              <w:rPr>
                <w:szCs w:val="24"/>
              </w:rPr>
            </w:pPr>
          </w:p>
        </w:tc>
        <w:tc>
          <w:tcPr>
            <w:tcW w:w="2880" w:type="dxa"/>
          </w:tcPr>
          <w:p w14:paraId="44BE9299" w14:textId="77777777" w:rsidR="00A14075" w:rsidRPr="007817D1" w:rsidRDefault="00A14075" w:rsidP="00ED62F9">
            <w:pPr>
              <w:ind w:firstLine="0"/>
              <w:rPr>
                <w:szCs w:val="24"/>
              </w:rPr>
            </w:pPr>
            <w:r w:rsidRPr="007817D1">
              <w:rPr>
                <w:szCs w:val="24"/>
              </w:rPr>
              <w:t>M06-2X/6-311++(d,p)</w:t>
            </w:r>
          </w:p>
        </w:tc>
        <w:tc>
          <w:tcPr>
            <w:tcW w:w="1805" w:type="dxa"/>
            <w:vMerge/>
            <w:vAlign w:val="center"/>
          </w:tcPr>
          <w:p w14:paraId="5E0AD28B" w14:textId="77777777" w:rsidR="00A14075" w:rsidRPr="007817D1" w:rsidRDefault="00A14075" w:rsidP="004F39EF">
            <w:pPr>
              <w:jc w:val="center"/>
              <w:rPr>
                <w:szCs w:val="24"/>
              </w:rPr>
            </w:pPr>
          </w:p>
        </w:tc>
        <w:tc>
          <w:tcPr>
            <w:tcW w:w="1467" w:type="dxa"/>
          </w:tcPr>
          <w:p w14:paraId="603C0BF7" w14:textId="77777777" w:rsidR="00A14075" w:rsidRPr="007817D1" w:rsidRDefault="00A14075" w:rsidP="00ED62F9">
            <w:pPr>
              <w:ind w:firstLine="0"/>
              <w:rPr>
                <w:szCs w:val="24"/>
              </w:rPr>
            </w:pPr>
            <w:r w:rsidRPr="007817D1">
              <w:rPr>
                <w:szCs w:val="24"/>
              </w:rPr>
              <w:t>81.3</w:t>
            </w:r>
          </w:p>
        </w:tc>
        <w:tc>
          <w:tcPr>
            <w:tcW w:w="1396" w:type="dxa"/>
            <w:vMerge/>
          </w:tcPr>
          <w:p w14:paraId="7AA3EB07" w14:textId="77777777" w:rsidR="00A14075" w:rsidRPr="007817D1" w:rsidRDefault="00A14075" w:rsidP="004F39EF">
            <w:pPr>
              <w:rPr>
                <w:szCs w:val="24"/>
              </w:rPr>
            </w:pPr>
          </w:p>
        </w:tc>
        <w:tc>
          <w:tcPr>
            <w:tcW w:w="1187" w:type="dxa"/>
            <w:vMerge/>
          </w:tcPr>
          <w:p w14:paraId="7D7C65BF" w14:textId="77777777" w:rsidR="00A14075" w:rsidRPr="007817D1" w:rsidRDefault="00A14075" w:rsidP="00ED62F9">
            <w:pPr>
              <w:jc w:val="left"/>
              <w:rPr>
                <w:szCs w:val="24"/>
              </w:rPr>
            </w:pPr>
          </w:p>
        </w:tc>
      </w:tr>
      <w:tr w:rsidR="00A14075" w:rsidRPr="007817D1" w14:paraId="13B74CCD" w14:textId="77777777" w:rsidTr="00ED62F9">
        <w:trPr>
          <w:gridAfter w:val="1"/>
          <w:wAfter w:w="14" w:type="dxa"/>
          <w:trHeight w:val="285"/>
          <w:jc w:val="center"/>
        </w:trPr>
        <w:tc>
          <w:tcPr>
            <w:tcW w:w="1795" w:type="dxa"/>
          </w:tcPr>
          <w:p w14:paraId="6093F188" w14:textId="77777777" w:rsidR="00A14075" w:rsidRPr="007817D1" w:rsidRDefault="00A14075" w:rsidP="00ED62F9">
            <w:pPr>
              <w:ind w:firstLine="0"/>
              <w:rPr>
                <w:szCs w:val="24"/>
              </w:rPr>
            </w:pPr>
            <w:r w:rsidRPr="007817D1">
              <w:rPr>
                <w:szCs w:val="24"/>
              </w:rPr>
              <w:t>PPE</w:t>
            </w:r>
          </w:p>
        </w:tc>
        <w:tc>
          <w:tcPr>
            <w:tcW w:w="2880" w:type="dxa"/>
            <w:vMerge w:val="restart"/>
            <w:vAlign w:val="center"/>
          </w:tcPr>
          <w:p w14:paraId="26A5C7DF" w14:textId="77777777" w:rsidR="00A14075" w:rsidRPr="007817D1" w:rsidRDefault="00A14075" w:rsidP="00ED62F9">
            <w:pPr>
              <w:ind w:firstLine="0"/>
              <w:rPr>
                <w:szCs w:val="24"/>
              </w:rPr>
            </w:pPr>
            <w:r w:rsidRPr="007817D1">
              <w:rPr>
                <w:szCs w:val="24"/>
              </w:rPr>
              <w:t>M06-2X/6-311++G**</w:t>
            </w:r>
          </w:p>
        </w:tc>
        <w:tc>
          <w:tcPr>
            <w:tcW w:w="1805" w:type="dxa"/>
            <w:vMerge w:val="restart"/>
            <w:vAlign w:val="center"/>
          </w:tcPr>
          <w:p w14:paraId="40F18B35" w14:textId="77777777" w:rsidR="00A14075" w:rsidRPr="007817D1" w:rsidRDefault="00A14075" w:rsidP="00ED62F9">
            <w:pPr>
              <w:ind w:firstLine="0"/>
              <w:rPr>
                <w:szCs w:val="24"/>
              </w:rPr>
            </w:pPr>
            <w:r w:rsidRPr="007817D1">
              <w:rPr>
                <w:szCs w:val="24"/>
              </w:rPr>
              <w:t>298</w:t>
            </w:r>
          </w:p>
        </w:tc>
        <w:tc>
          <w:tcPr>
            <w:tcW w:w="1467" w:type="dxa"/>
          </w:tcPr>
          <w:p w14:paraId="0D7637E4" w14:textId="77777777" w:rsidR="00A14075" w:rsidRPr="007817D1" w:rsidRDefault="00A14075" w:rsidP="00ED62F9">
            <w:pPr>
              <w:ind w:firstLine="0"/>
              <w:rPr>
                <w:szCs w:val="24"/>
              </w:rPr>
            </w:pPr>
            <w:r w:rsidRPr="007817D1">
              <w:rPr>
                <w:szCs w:val="24"/>
              </w:rPr>
              <w:t>69.34</w:t>
            </w:r>
          </w:p>
        </w:tc>
        <w:tc>
          <w:tcPr>
            <w:tcW w:w="1396" w:type="dxa"/>
          </w:tcPr>
          <w:p w14:paraId="0B4ACBD2" w14:textId="77777777" w:rsidR="00A14075" w:rsidRPr="007817D1" w:rsidRDefault="00A14075" w:rsidP="00ED62F9">
            <w:pPr>
              <w:ind w:firstLine="0"/>
              <w:rPr>
                <w:szCs w:val="24"/>
              </w:rPr>
            </w:pPr>
            <w:r w:rsidRPr="007817D1">
              <w:rPr>
                <w:szCs w:val="24"/>
              </w:rPr>
              <w:t>75.19</w:t>
            </w:r>
          </w:p>
        </w:tc>
        <w:tc>
          <w:tcPr>
            <w:tcW w:w="1187" w:type="dxa"/>
            <w:vMerge w:val="restart"/>
            <w:vAlign w:val="center"/>
          </w:tcPr>
          <w:p w14:paraId="4F79EE49" w14:textId="77777777" w:rsidR="00A14075" w:rsidRPr="007817D1" w:rsidRDefault="00A14075" w:rsidP="00ED62F9">
            <w:pPr>
              <w:jc w:val="left"/>
              <w:rPr>
                <w:szCs w:val="24"/>
              </w:rPr>
            </w:pPr>
            <w:r w:rsidRPr="003819BB">
              <w:rPr>
                <w:noProof/>
                <w:szCs w:val="24"/>
                <w:vertAlign w:val="superscript"/>
              </w:rPr>
              <w:t>167</w:t>
            </w:r>
          </w:p>
        </w:tc>
      </w:tr>
      <w:tr w:rsidR="00A14075" w:rsidRPr="007817D1" w14:paraId="24EC21C3" w14:textId="77777777" w:rsidTr="00ED62F9">
        <w:trPr>
          <w:gridAfter w:val="1"/>
          <w:wAfter w:w="14" w:type="dxa"/>
          <w:trHeight w:val="285"/>
          <w:jc w:val="center"/>
        </w:trPr>
        <w:tc>
          <w:tcPr>
            <w:tcW w:w="1795" w:type="dxa"/>
          </w:tcPr>
          <w:p w14:paraId="7A0A059F" w14:textId="77777777" w:rsidR="00A14075" w:rsidRPr="007817D1" w:rsidRDefault="00A14075" w:rsidP="00ED62F9">
            <w:pPr>
              <w:ind w:firstLine="0"/>
              <w:rPr>
                <w:szCs w:val="24"/>
              </w:rPr>
            </w:pPr>
            <w:r w:rsidRPr="007817D1">
              <w:rPr>
                <w:szCs w:val="24"/>
              </w:rPr>
              <w:t>G</w:t>
            </w:r>
          </w:p>
        </w:tc>
        <w:tc>
          <w:tcPr>
            <w:tcW w:w="2880" w:type="dxa"/>
            <w:vMerge/>
            <w:vAlign w:val="center"/>
          </w:tcPr>
          <w:p w14:paraId="6D86AAF5" w14:textId="77777777" w:rsidR="00A14075" w:rsidRPr="007817D1" w:rsidRDefault="00A14075" w:rsidP="004F39EF">
            <w:pPr>
              <w:jc w:val="center"/>
              <w:rPr>
                <w:szCs w:val="24"/>
              </w:rPr>
            </w:pPr>
          </w:p>
        </w:tc>
        <w:tc>
          <w:tcPr>
            <w:tcW w:w="1805" w:type="dxa"/>
            <w:vMerge/>
            <w:vAlign w:val="center"/>
          </w:tcPr>
          <w:p w14:paraId="62595F21" w14:textId="77777777" w:rsidR="00A14075" w:rsidRPr="007817D1" w:rsidRDefault="00A14075" w:rsidP="004F39EF">
            <w:pPr>
              <w:jc w:val="center"/>
              <w:rPr>
                <w:szCs w:val="24"/>
              </w:rPr>
            </w:pPr>
          </w:p>
        </w:tc>
        <w:tc>
          <w:tcPr>
            <w:tcW w:w="1467" w:type="dxa"/>
          </w:tcPr>
          <w:p w14:paraId="19A36502" w14:textId="77777777" w:rsidR="00A14075" w:rsidRPr="007817D1" w:rsidRDefault="00A14075" w:rsidP="00ED62F9">
            <w:pPr>
              <w:ind w:firstLine="0"/>
              <w:rPr>
                <w:szCs w:val="24"/>
              </w:rPr>
            </w:pPr>
            <w:r w:rsidRPr="007817D1">
              <w:rPr>
                <w:szCs w:val="24"/>
              </w:rPr>
              <w:t>70.83</w:t>
            </w:r>
          </w:p>
        </w:tc>
        <w:tc>
          <w:tcPr>
            <w:tcW w:w="1396" w:type="dxa"/>
          </w:tcPr>
          <w:p w14:paraId="2C66C669" w14:textId="77777777" w:rsidR="00A14075" w:rsidRPr="007817D1" w:rsidRDefault="00A14075" w:rsidP="00ED62F9">
            <w:pPr>
              <w:ind w:firstLine="0"/>
              <w:rPr>
                <w:szCs w:val="24"/>
              </w:rPr>
            </w:pPr>
            <w:r w:rsidRPr="007817D1">
              <w:rPr>
                <w:szCs w:val="24"/>
              </w:rPr>
              <w:t>74.34</w:t>
            </w:r>
          </w:p>
        </w:tc>
        <w:tc>
          <w:tcPr>
            <w:tcW w:w="1187" w:type="dxa"/>
            <w:vMerge/>
          </w:tcPr>
          <w:p w14:paraId="7DD664F6" w14:textId="77777777" w:rsidR="00A14075" w:rsidRPr="007817D1" w:rsidRDefault="00A14075" w:rsidP="00ED62F9">
            <w:pPr>
              <w:jc w:val="left"/>
              <w:rPr>
                <w:szCs w:val="24"/>
              </w:rPr>
            </w:pPr>
          </w:p>
        </w:tc>
      </w:tr>
      <w:tr w:rsidR="00A14075" w:rsidRPr="007817D1" w14:paraId="11B0DC9D" w14:textId="77777777" w:rsidTr="00ED62F9">
        <w:trPr>
          <w:gridAfter w:val="1"/>
          <w:wAfter w:w="14" w:type="dxa"/>
          <w:trHeight w:val="285"/>
          <w:jc w:val="center"/>
        </w:trPr>
        <w:tc>
          <w:tcPr>
            <w:tcW w:w="1795" w:type="dxa"/>
          </w:tcPr>
          <w:p w14:paraId="11D7FB00" w14:textId="77777777" w:rsidR="00A14075" w:rsidRPr="007817D1" w:rsidRDefault="00A14075" w:rsidP="00ED62F9">
            <w:pPr>
              <w:ind w:firstLine="0"/>
              <w:rPr>
                <w:szCs w:val="24"/>
              </w:rPr>
            </w:pPr>
            <w:r w:rsidRPr="007817D1">
              <w:rPr>
                <w:szCs w:val="24"/>
              </w:rPr>
              <w:t>H</w:t>
            </w:r>
          </w:p>
        </w:tc>
        <w:tc>
          <w:tcPr>
            <w:tcW w:w="2880" w:type="dxa"/>
            <w:vMerge/>
            <w:vAlign w:val="center"/>
          </w:tcPr>
          <w:p w14:paraId="25C4FB94" w14:textId="77777777" w:rsidR="00A14075" w:rsidRPr="007817D1" w:rsidRDefault="00A14075" w:rsidP="004F39EF">
            <w:pPr>
              <w:jc w:val="center"/>
              <w:rPr>
                <w:szCs w:val="24"/>
              </w:rPr>
            </w:pPr>
          </w:p>
        </w:tc>
        <w:tc>
          <w:tcPr>
            <w:tcW w:w="1805" w:type="dxa"/>
            <w:vMerge/>
            <w:vAlign w:val="center"/>
          </w:tcPr>
          <w:p w14:paraId="10F428AC" w14:textId="77777777" w:rsidR="00A14075" w:rsidRPr="007817D1" w:rsidRDefault="00A14075" w:rsidP="004F39EF">
            <w:pPr>
              <w:jc w:val="center"/>
              <w:rPr>
                <w:szCs w:val="24"/>
              </w:rPr>
            </w:pPr>
          </w:p>
        </w:tc>
        <w:tc>
          <w:tcPr>
            <w:tcW w:w="1467" w:type="dxa"/>
          </w:tcPr>
          <w:p w14:paraId="01C9020A" w14:textId="77777777" w:rsidR="00A14075" w:rsidRPr="007817D1" w:rsidRDefault="00A14075" w:rsidP="00ED62F9">
            <w:pPr>
              <w:ind w:firstLine="0"/>
              <w:rPr>
                <w:szCs w:val="24"/>
              </w:rPr>
            </w:pPr>
            <w:r w:rsidRPr="007817D1">
              <w:rPr>
                <w:szCs w:val="24"/>
              </w:rPr>
              <w:t>68.32</w:t>
            </w:r>
          </w:p>
        </w:tc>
        <w:tc>
          <w:tcPr>
            <w:tcW w:w="1396" w:type="dxa"/>
          </w:tcPr>
          <w:p w14:paraId="175FEBEA" w14:textId="77777777" w:rsidR="00A14075" w:rsidRPr="007817D1" w:rsidRDefault="00A14075" w:rsidP="00ED62F9">
            <w:pPr>
              <w:ind w:firstLine="0"/>
              <w:rPr>
                <w:szCs w:val="24"/>
              </w:rPr>
            </w:pPr>
            <w:r w:rsidRPr="007817D1">
              <w:rPr>
                <w:szCs w:val="24"/>
              </w:rPr>
              <w:t>79.35</w:t>
            </w:r>
          </w:p>
        </w:tc>
        <w:tc>
          <w:tcPr>
            <w:tcW w:w="1187" w:type="dxa"/>
            <w:vMerge/>
          </w:tcPr>
          <w:p w14:paraId="55EA1EEA" w14:textId="77777777" w:rsidR="00A14075" w:rsidRPr="007817D1" w:rsidRDefault="00A14075" w:rsidP="00ED62F9">
            <w:pPr>
              <w:jc w:val="left"/>
              <w:rPr>
                <w:szCs w:val="24"/>
              </w:rPr>
            </w:pPr>
          </w:p>
        </w:tc>
      </w:tr>
      <w:tr w:rsidR="00A14075" w:rsidRPr="007817D1" w14:paraId="174DA357" w14:textId="77777777" w:rsidTr="00ED62F9">
        <w:trPr>
          <w:gridAfter w:val="1"/>
          <w:wAfter w:w="14" w:type="dxa"/>
          <w:trHeight w:val="285"/>
          <w:jc w:val="center"/>
        </w:trPr>
        <w:tc>
          <w:tcPr>
            <w:tcW w:w="1795" w:type="dxa"/>
          </w:tcPr>
          <w:p w14:paraId="490C3233" w14:textId="77777777" w:rsidR="00A14075" w:rsidRPr="007817D1" w:rsidRDefault="00A14075" w:rsidP="00ED62F9">
            <w:pPr>
              <w:ind w:firstLine="0"/>
              <w:rPr>
                <w:szCs w:val="24"/>
              </w:rPr>
            </w:pPr>
            <w:r w:rsidRPr="007817D1">
              <w:rPr>
                <w:szCs w:val="24"/>
              </w:rPr>
              <w:t>S</w:t>
            </w:r>
          </w:p>
        </w:tc>
        <w:tc>
          <w:tcPr>
            <w:tcW w:w="2880" w:type="dxa"/>
            <w:vMerge/>
            <w:vAlign w:val="center"/>
          </w:tcPr>
          <w:p w14:paraId="73EEAD16" w14:textId="77777777" w:rsidR="00A14075" w:rsidRPr="007817D1" w:rsidRDefault="00A14075" w:rsidP="004F39EF">
            <w:pPr>
              <w:jc w:val="center"/>
              <w:rPr>
                <w:szCs w:val="24"/>
              </w:rPr>
            </w:pPr>
          </w:p>
        </w:tc>
        <w:tc>
          <w:tcPr>
            <w:tcW w:w="1805" w:type="dxa"/>
            <w:vMerge/>
            <w:vAlign w:val="center"/>
          </w:tcPr>
          <w:p w14:paraId="267307AD" w14:textId="77777777" w:rsidR="00A14075" w:rsidRPr="007817D1" w:rsidRDefault="00A14075" w:rsidP="004F39EF">
            <w:pPr>
              <w:jc w:val="center"/>
              <w:rPr>
                <w:szCs w:val="24"/>
              </w:rPr>
            </w:pPr>
          </w:p>
        </w:tc>
        <w:tc>
          <w:tcPr>
            <w:tcW w:w="1467" w:type="dxa"/>
          </w:tcPr>
          <w:p w14:paraId="25FA33DE" w14:textId="77777777" w:rsidR="00A14075" w:rsidRPr="007817D1" w:rsidRDefault="00A14075" w:rsidP="00ED62F9">
            <w:pPr>
              <w:ind w:firstLine="0"/>
              <w:rPr>
                <w:szCs w:val="24"/>
              </w:rPr>
            </w:pPr>
            <w:r w:rsidRPr="007817D1">
              <w:rPr>
                <w:szCs w:val="24"/>
              </w:rPr>
              <w:t>69.34</w:t>
            </w:r>
          </w:p>
        </w:tc>
        <w:tc>
          <w:tcPr>
            <w:tcW w:w="1396" w:type="dxa"/>
          </w:tcPr>
          <w:p w14:paraId="0AA49216" w14:textId="77777777" w:rsidR="00A14075" w:rsidRPr="007817D1" w:rsidRDefault="00A14075" w:rsidP="00ED62F9">
            <w:pPr>
              <w:ind w:firstLine="0"/>
              <w:rPr>
                <w:szCs w:val="24"/>
              </w:rPr>
            </w:pPr>
            <w:r w:rsidRPr="007817D1">
              <w:rPr>
                <w:szCs w:val="24"/>
              </w:rPr>
              <w:t>76.59</w:t>
            </w:r>
          </w:p>
        </w:tc>
        <w:tc>
          <w:tcPr>
            <w:tcW w:w="1187" w:type="dxa"/>
            <w:vMerge/>
          </w:tcPr>
          <w:p w14:paraId="6684FF93" w14:textId="77777777" w:rsidR="00A14075" w:rsidRPr="007817D1" w:rsidRDefault="00A14075" w:rsidP="00ED62F9">
            <w:pPr>
              <w:jc w:val="left"/>
              <w:rPr>
                <w:szCs w:val="24"/>
              </w:rPr>
            </w:pPr>
          </w:p>
        </w:tc>
      </w:tr>
      <w:tr w:rsidR="00A14075" w:rsidRPr="007817D1" w14:paraId="09BCF9C3" w14:textId="77777777" w:rsidTr="00ED62F9">
        <w:trPr>
          <w:gridAfter w:val="1"/>
          <w:wAfter w:w="14" w:type="dxa"/>
          <w:trHeight w:val="285"/>
          <w:jc w:val="center"/>
        </w:trPr>
        <w:tc>
          <w:tcPr>
            <w:tcW w:w="1795" w:type="dxa"/>
          </w:tcPr>
          <w:p w14:paraId="187FFA87" w14:textId="77777777" w:rsidR="00A14075" w:rsidRPr="007817D1" w:rsidRDefault="00A14075" w:rsidP="00ED62F9">
            <w:pPr>
              <w:ind w:firstLine="0"/>
              <w:rPr>
                <w:szCs w:val="24"/>
              </w:rPr>
            </w:pPr>
            <w:r w:rsidRPr="007817D1">
              <w:rPr>
                <w:szCs w:val="24"/>
              </w:rPr>
              <w:t>X = OH, Y = CH2OH</w:t>
            </w:r>
          </w:p>
        </w:tc>
        <w:tc>
          <w:tcPr>
            <w:tcW w:w="2880" w:type="dxa"/>
            <w:vAlign w:val="center"/>
          </w:tcPr>
          <w:p w14:paraId="00BAD02F" w14:textId="77777777" w:rsidR="00A14075" w:rsidRPr="007817D1" w:rsidRDefault="00A14075" w:rsidP="00ED62F9">
            <w:pPr>
              <w:ind w:firstLine="0"/>
              <w:rPr>
                <w:szCs w:val="24"/>
              </w:rPr>
            </w:pPr>
            <w:r w:rsidRPr="007817D1">
              <w:rPr>
                <w:szCs w:val="24"/>
              </w:rPr>
              <w:t>B3LYP/6-31G(d,p)</w:t>
            </w:r>
          </w:p>
        </w:tc>
        <w:tc>
          <w:tcPr>
            <w:tcW w:w="1805" w:type="dxa"/>
            <w:vAlign w:val="center"/>
          </w:tcPr>
          <w:p w14:paraId="19D144F6" w14:textId="77777777" w:rsidR="00A14075" w:rsidRPr="007817D1" w:rsidRDefault="00A14075" w:rsidP="00ED62F9">
            <w:pPr>
              <w:ind w:firstLine="0"/>
              <w:rPr>
                <w:szCs w:val="24"/>
              </w:rPr>
            </w:pPr>
            <w:r w:rsidRPr="007817D1">
              <w:rPr>
                <w:szCs w:val="24"/>
              </w:rPr>
              <w:t>298</w:t>
            </w:r>
          </w:p>
        </w:tc>
        <w:tc>
          <w:tcPr>
            <w:tcW w:w="1467" w:type="dxa"/>
          </w:tcPr>
          <w:p w14:paraId="0C4F5974" w14:textId="77777777" w:rsidR="00A14075" w:rsidRPr="007817D1" w:rsidRDefault="00A14075" w:rsidP="00ED62F9">
            <w:pPr>
              <w:ind w:firstLine="0"/>
              <w:rPr>
                <w:szCs w:val="24"/>
              </w:rPr>
            </w:pPr>
            <w:r w:rsidRPr="007817D1">
              <w:rPr>
                <w:szCs w:val="24"/>
              </w:rPr>
              <w:t>58.63</w:t>
            </w:r>
          </w:p>
        </w:tc>
        <w:tc>
          <w:tcPr>
            <w:tcW w:w="1396" w:type="dxa"/>
          </w:tcPr>
          <w:p w14:paraId="5B276C13" w14:textId="77777777" w:rsidR="00A14075" w:rsidRPr="007817D1" w:rsidRDefault="00A14075" w:rsidP="00ED62F9">
            <w:pPr>
              <w:ind w:firstLine="0"/>
              <w:rPr>
                <w:szCs w:val="24"/>
              </w:rPr>
            </w:pPr>
            <w:r w:rsidRPr="007817D1">
              <w:rPr>
                <w:szCs w:val="24"/>
              </w:rPr>
              <w:t>61.95</w:t>
            </w:r>
          </w:p>
        </w:tc>
        <w:tc>
          <w:tcPr>
            <w:tcW w:w="1187" w:type="dxa"/>
            <w:vAlign w:val="center"/>
          </w:tcPr>
          <w:p w14:paraId="126A0E8D" w14:textId="77777777" w:rsidR="00A14075" w:rsidRPr="007817D1" w:rsidRDefault="00A14075" w:rsidP="00ED62F9">
            <w:pPr>
              <w:jc w:val="left"/>
              <w:rPr>
                <w:szCs w:val="24"/>
              </w:rPr>
            </w:pPr>
            <w:r w:rsidRPr="003819BB">
              <w:rPr>
                <w:noProof/>
                <w:szCs w:val="24"/>
                <w:vertAlign w:val="superscript"/>
              </w:rPr>
              <w:t>166</w:t>
            </w:r>
          </w:p>
        </w:tc>
      </w:tr>
    </w:tbl>
    <w:p w14:paraId="31C66CB5" w14:textId="3DAA56D9" w:rsidR="00130451" w:rsidRDefault="00130451" w:rsidP="00ED62F9">
      <w:pPr>
        <w:ind w:firstLine="0"/>
      </w:pPr>
    </w:p>
    <w:p w14:paraId="4AD29DA5" w14:textId="77777777" w:rsidR="00130451" w:rsidRDefault="00130451">
      <w:pPr>
        <w:spacing w:line="259" w:lineRule="auto"/>
        <w:ind w:firstLine="0"/>
        <w:jc w:val="left"/>
      </w:pPr>
      <w:r>
        <w:br w:type="page"/>
      </w:r>
    </w:p>
    <w:p w14:paraId="2A8221AC" w14:textId="77777777" w:rsidR="00130451" w:rsidRDefault="00130451" w:rsidP="00130451">
      <w:pPr>
        <w:ind w:firstLine="0"/>
      </w:pPr>
      <w:r w:rsidRPr="00ED62F9">
        <w:lastRenderedPageBreak/>
        <w:t xml:space="preserve">direction for gaining </w:t>
      </w:r>
      <w:r>
        <w:t xml:space="preserve">a </w:t>
      </w:r>
      <w:r w:rsidRPr="00ED62F9">
        <w:t>mechanistic understanding of lignin pyrolysis through experimental techniques.</w:t>
      </w:r>
    </w:p>
    <w:p w14:paraId="42270901" w14:textId="77777777" w:rsidR="00A14075" w:rsidRPr="00ED62F9" w:rsidRDefault="00A14075" w:rsidP="00ED62F9">
      <w:r w:rsidRPr="00ED62F9">
        <w:t>Computational investigation through quantum chemistry calculations has been extremely beneficial for understanding the mechanisms associated with model lignin pyrolysis. As computational power and availability of resources continue to increase, there is hope to be able to investigate larger model lignin substructures, such as octamers, 10-mers, and 20-mers, at the same level of scrutiny as the studies on guaiacol and PPE. Additionally, machine learning and artificial intelligence have been incorporated into understanding reaction schemes</w:t>
      </w:r>
      <w:r w:rsidRPr="003819BB">
        <w:rPr>
          <w:noProof/>
          <w:vertAlign w:val="superscript"/>
        </w:rPr>
        <w:t>177-179</w:t>
      </w:r>
      <w:r w:rsidRPr="00ED62F9">
        <w:t xml:space="preserve">. These advanced methods could play a large role </w:t>
      </w:r>
      <w:r>
        <w:t>in</w:t>
      </w:r>
      <w:r w:rsidRPr="00ED62F9">
        <w:t xml:space="preserve"> developing general rules for native pyrolysis or proposing a detailed reaction mechanism using a lignin structure.</w:t>
      </w:r>
    </w:p>
    <w:p w14:paraId="6E9138E9" w14:textId="77777777" w:rsidR="00A14075" w:rsidRPr="00AE2A11" w:rsidRDefault="00A14075" w:rsidP="00ED62F9">
      <w:pPr>
        <w:ind w:firstLine="0"/>
      </w:pPr>
    </w:p>
    <w:p w14:paraId="544142C5" w14:textId="77777777" w:rsidR="00A14075" w:rsidRDefault="00A14075" w:rsidP="00ED62F9">
      <w:pPr>
        <w:pStyle w:val="Heading2"/>
      </w:pPr>
      <w:bookmarkStart w:id="57" w:name="_Toc138267418"/>
      <w:r>
        <w:t>2.5. Conclusions</w:t>
      </w:r>
      <w:bookmarkEnd w:id="57"/>
    </w:p>
    <w:p w14:paraId="66AB70C8" w14:textId="77777777" w:rsidR="00A14075" w:rsidRPr="00ED62F9" w:rsidRDefault="00A14075" w:rsidP="00ED62F9">
      <w:r w:rsidRPr="00ED62F9">
        <w:t>In this review, the current knowledge of the mechanisms for lignin pyrolysis w</w:t>
      </w:r>
      <w:r>
        <w:t>as</w:t>
      </w:r>
      <w:r w:rsidRPr="00ED62F9">
        <w:t xml:space="preserve"> discussed using both experimentally and computationally derived knowledge. Due to the lack of </w:t>
      </w:r>
      <w:r>
        <w:t xml:space="preserve">a </w:t>
      </w:r>
      <w:r w:rsidRPr="00ED62F9">
        <w:t>well-defined repeating structure in lignin model monomers and dimers, along with isolated lignin, have been the focus of research trying to get a mechanistic understanding of lignin pyrolysis. Most of the experimental work proposed simplified reaction schemes with reaction kinetics following a quasi-first</w:t>
      </w:r>
      <w:r>
        <w:t>-</w:t>
      </w:r>
      <w:r w:rsidRPr="00ED62F9">
        <w:t xml:space="preserve">order reaction. On the computational side, the first step for several compounds was to determine the BDEs for each relevant bond breakage to determine the probable major reaction pathways. </w:t>
      </w:r>
      <w:r w:rsidRPr="00ED62F9">
        <w:lastRenderedPageBreak/>
        <w:t xml:space="preserve">Afterward, the calculations followed through to determine </w:t>
      </w:r>
      <w:r>
        <w:t xml:space="preserve">the </w:t>
      </w:r>
      <w:r w:rsidRPr="00ED62F9">
        <w:t>overall energy barriers for each pathway as well as activation energies associated with each possible reaction. Due to computational limitations, these works have largely been limited to monomer</w:t>
      </w:r>
      <w:r>
        <w:t>s</w:t>
      </w:r>
      <w:r w:rsidRPr="00ED62F9">
        <w:t xml:space="preserve"> and dimers; however, with the increase in computational power and availability, there is room to build on to larger, more representative substructures in the future. There has been a lot of invaluable work on understanding lignin pyrolysis, but there is still a long way to go. Developing more advanced experimental techniques to increase the heating rate and analyze products at the millisecond time scale are vital next steps for understanding lignin pyrolysis pathways.</w:t>
      </w:r>
    </w:p>
    <w:p w14:paraId="5A12941A" w14:textId="40B8C0E2" w:rsidR="00130451" w:rsidRDefault="00130451">
      <w:pPr>
        <w:spacing w:line="259" w:lineRule="auto"/>
        <w:ind w:firstLine="0"/>
        <w:jc w:val="left"/>
      </w:pPr>
      <w:r>
        <w:br w:type="page"/>
      </w:r>
    </w:p>
    <w:p w14:paraId="15C8956B" w14:textId="77777777" w:rsidR="00A14075" w:rsidRDefault="00A14075">
      <w:pPr>
        <w:pStyle w:val="Heading2"/>
      </w:pPr>
      <w:bookmarkStart w:id="58" w:name="_Toc138267419"/>
      <w:r>
        <w:lastRenderedPageBreak/>
        <w:t>References</w:t>
      </w:r>
      <w:bookmarkEnd w:id="58"/>
    </w:p>
    <w:p w14:paraId="4B18F9E5" w14:textId="77777777" w:rsidR="00A14075" w:rsidRPr="008C59F8" w:rsidRDefault="00A14075" w:rsidP="008C59F8">
      <w:pPr>
        <w:pStyle w:val="EndNoteBibliography"/>
        <w:spacing w:after="0"/>
        <w:ind w:firstLine="0"/>
      </w:pPr>
      <w:r w:rsidRPr="008C59F8">
        <w:t>1.</w:t>
      </w:r>
      <w:r w:rsidRPr="008C59F8">
        <w:tab/>
        <w:t xml:space="preserve">Tidball, R. B., J. ; Rodriguez,  N.;  Knoke, S. , Cost and Performance Assumptions for Modeling Electricity Generation Technologies. </w:t>
      </w:r>
      <w:r w:rsidRPr="008C59F8">
        <w:rPr>
          <w:b/>
        </w:rPr>
        <w:t>2010</w:t>
      </w:r>
      <w:r w:rsidRPr="008C59F8">
        <w:t>.</w:t>
      </w:r>
    </w:p>
    <w:p w14:paraId="18379FBC" w14:textId="77777777" w:rsidR="00A14075" w:rsidRPr="008C59F8" w:rsidRDefault="00A14075" w:rsidP="008C59F8">
      <w:pPr>
        <w:pStyle w:val="EndNoteBibliography"/>
        <w:spacing w:after="0"/>
        <w:ind w:firstLine="0"/>
      </w:pPr>
      <w:r w:rsidRPr="008C59F8">
        <w:t>2.</w:t>
      </w:r>
      <w:r w:rsidRPr="008C59F8">
        <w:tab/>
        <w:t xml:space="preserve">Yanez, A. J.;  Natarajan, P.;  Li, W.;  Mabon, R.; Broadbelt, L. J., Coupled Structural and Kinetic Model of Lignin Fast Pyrolysis. </w:t>
      </w:r>
      <w:r w:rsidRPr="008C59F8">
        <w:rPr>
          <w:i/>
        </w:rPr>
        <w:t xml:space="preserve">Energy &amp; Fuels </w:t>
      </w:r>
      <w:r w:rsidRPr="008C59F8">
        <w:rPr>
          <w:b/>
        </w:rPr>
        <w:t>2018,</w:t>
      </w:r>
      <w:r w:rsidRPr="008C59F8">
        <w:t xml:space="preserve"> </w:t>
      </w:r>
      <w:r w:rsidRPr="008C59F8">
        <w:rPr>
          <w:i/>
        </w:rPr>
        <w:t>32</w:t>
      </w:r>
      <w:r w:rsidRPr="008C59F8">
        <w:t xml:space="preserve"> (2), 1822-1830.</w:t>
      </w:r>
    </w:p>
    <w:p w14:paraId="28F7A519" w14:textId="77777777" w:rsidR="00A14075" w:rsidRPr="008C59F8" w:rsidRDefault="00A14075" w:rsidP="008C59F8">
      <w:pPr>
        <w:pStyle w:val="EndNoteBibliography"/>
        <w:spacing w:after="0"/>
        <w:ind w:firstLine="0"/>
      </w:pPr>
      <w:r w:rsidRPr="008C59F8">
        <w:t>3.</w:t>
      </w:r>
      <w:r w:rsidRPr="008C59F8">
        <w:tab/>
        <w:t xml:space="preserve">Jahirul, M. I.;  Rasul, M. G.;  Chowdhury, A. A.; Ashwath, N., Biofuels production through biomass pyrolysis—a technological review. </w:t>
      </w:r>
      <w:r w:rsidRPr="008C59F8">
        <w:rPr>
          <w:i/>
        </w:rPr>
        <w:t xml:space="preserve">Energies </w:t>
      </w:r>
      <w:r w:rsidRPr="008C59F8">
        <w:rPr>
          <w:b/>
        </w:rPr>
        <w:t>2012,</w:t>
      </w:r>
      <w:r w:rsidRPr="008C59F8">
        <w:t xml:space="preserve"> </w:t>
      </w:r>
      <w:r w:rsidRPr="008C59F8">
        <w:rPr>
          <w:i/>
        </w:rPr>
        <w:t>5</w:t>
      </w:r>
      <w:r w:rsidRPr="008C59F8">
        <w:t xml:space="preserve"> (12), 4952-5001.</w:t>
      </w:r>
    </w:p>
    <w:p w14:paraId="3F857398" w14:textId="77777777" w:rsidR="00A14075" w:rsidRPr="008C59F8" w:rsidRDefault="00A14075" w:rsidP="008C59F8">
      <w:pPr>
        <w:pStyle w:val="EndNoteBibliography"/>
        <w:spacing w:after="0"/>
        <w:ind w:firstLine="0"/>
      </w:pPr>
      <w:r w:rsidRPr="008C59F8">
        <w:t>4.</w:t>
      </w:r>
      <w:r w:rsidRPr="008C59F8">
        <w:tab/>
        <w:t xml:space="preserve">Demirbaş, A., Partly chemical analysis of liquid fraction of flash pyrolysis products from biomass in the presence of sodium carbonate. </w:t>
      </w:r>
      <w:r w:rsidRPr="008C59F8">
        <w:rPr>
          <w:i/>
        </w:rPr>
        <w:t xml:space="preserve">Energy Conversion and Management </w:t>
      </w:r>
      <w:r w:rsidRPr="008C59F8">
        <w:rPr>
          <w:b/>
        </w:rPr>
        <w:t>2002,</w:t>
      </w:r>
      <w:r w:rsidRPr="008C59F8">
        <w:t xml:space="preserve"> </w:t>
      </w:r>
      <w:r w:rsidRPr="008C59F8">
        <w:rPr>
          <w:i/>
        </w:rPr>
        <w:t>43</w:t>
      </w:r>
      <w:r w:rsidRPr="008C59F8">
        <w:t xml:space="preserve"> (14), 1801-1809.</w:t>
      </w:r>
    </w:p>
    <w:p w14:paraId="7DB05AF1" w14:textId="77777777" w:rsidR="00A14075" w:rsidRPr="008C59F8" w:rsidRDefault="00A14075" w:rsidP="008C59F8">
      <w:pPr>
        <w:pStyle w:val="EndNoteBibliography"/>
        <w:spacing w:after="0"/>
        <w:ind w:firstLine="0"/>
      </w:pPr>
      <w:r w:rsidRPr="008C59F8">
        <w:t>5.</w:t>
      </w:r>
      <w:r w:rsidRPr="008C59F8">
        <w:tab/>
        <w:t xml:space="preserve">Bridgwater, A. V.;  Meier, D.; Radlein, D., An overview of fast pyrolysis of biomass. </w:t>
      </w:r>
      <w:r w:rsidRPr="008C59F8">
        <w:rPr>
          <w:i/>
        </w:rPr>
        <w:t xml:space="preserve">Org. Geochem. </w:t>
      </w:r>
      <w:r w:rsidRPr="008C59F8">
        <w:rPr>
          <w:b/>
        </w:rPr>
        <w:t>1999,</w:t>
      </w:r>
      <w:r w:rsidRPr="008C59F8">
        <w:t xml:space="preserve"> </w:t>
      </w:r>
      <w:r w:rsidRPr="008C59F8">
        <w:rPr>
          <w:i/>
        </w:rPr>
        <w:t>30</w:t>
      </w:r>
      <w:r w:rsidRPr="008C59F8">
        <w:t xml:space="preserve"> (12), 1479-1493.</w:t>
      </w:r>
    </w:p>
    <w:p w14:paraId="719DCFC0" w14:textId="77777777" w:rsidR="00A14075" w:rsidRPr="008C59F8" w:rsidRDefault="00A14075" w:rsidP="008C59F8">
      <w:pPr>
        <w:pStyle w:val="EndNoteBibliography"/>
        <w:spacing w:after="0"/>
        <w:ind w:firstLine="0"/>
      </w:pPr>
      <w:r w:rsidRPr="008C59F8">
        <w:t>6.</w:t>
      </w:r>
      <w:r w:rsidRPr="008C59F8">
        <w:tab/>
        <w:t xml:space="preserve">Williams, C. L.;  Westover, T. L.;  Emerson, R. M.;  Tumuluru, J. S.; Li, C., Sources of Biomass Feedstock Variability and the Potential Impact on Biofuels Production. </w:t>
      </w:r>
      <w:r w:rsidRPr="008C59F8">
        <w:rPr>
          <w:i/>
        </w:rPr>
        <w:t xml:space="preserve">BioEnergy Research </w:t>
      </w:r>
      <w:r w:rsidRPr="008C59F8">
        <w:rPr>
          <w:b/>
        </w:rPr>
        <w:t>2016,</w:t>
      </w:r>
      <w:r w:rsidRPr="008C59F8">
        <w:t xml:space="preserve"> </w:t>
      </w:r>
      <w:r w:rsidRPr="008C59F8">
        <w:rPr>
          <w:i/>
        </w:rPr>
        <w:t>9</w:t>
      </w:r>
      <w:r w:rsidRPr="008C59F8">
        <w:t xml:space="preserve"> (1), 1-14.</w:t>
      </w:r>
    </w:p>
    <w:p w14:paraId="4E37F0DC" w14:textId="77777777" w:rsidR="00A14075" w:rsidRPr="008C59F8" w:rsidRDefault="00A14075" w:rsidP="008C59F8">
      <w:pPr>
        <w:pStyle w:val="EndNoteBibliography"/>
        <w:spacing w:after="0"/>
        <w:ind w:firstLine="0"/>
      </w:pPr>
      <w:r w:rsidRPr="008C59F8">
        <w:t>7.</w:t>
      </w:r>
      <w:r w:rsidRPr="008C59F8">
        <w:tab/>
        <w:t xml:space="preserve">Debiagi, P. E. A.;  Gentile, G.;  Pelucchi, M.;  Frassoldati, A.;  Cuoci, A.;  Faravelli, T.; Ranzi, E., Detailed kinetic mechanism of gas-phase reactions of volatiles released from biomass pyrolysis. </w:t>
      </w:r>
      <w:r w:rsidRPr="008C59F8">
        <w:rPr>
          <w:i/>
        </w:rPr>
        <w:t xml:space="preserve">Biomass and Bioenergy </w:t>
      </w:r>
      <w:r w:rsidRPr="008C59F8">
        <w:rPr>
          <w:b/>
        </w:rPr>
        <w:t>2016,</w:t>
      </w:r>
      <w:r w:rsidRPr="008C59F8">
        <w:t xml:space="preserve"> </w:t>
      </w:r>
      <w:r w:rsidRPr="008C59F8">
        <w:rPr>
          <w:i/>
        </w:rPr>
        <w:t>93</w:t>
      </w:r>
      <w:r w:rsidRPr="008C59F8">
        <w:t>, 60-71.</w:t>
      </w:r>
    </w:p>
    <w:p w14:paraId="5320085B" w14:textId="77777777" w:rsidR="00A14075" w:rsidRPr="008C59F8" w:rsidRDefault="00A14075" w:rsidP="008C59F8">
      <w:pPr>
        <w:pStyle w:val="EndNoteBibliography"/>
        <w:spacing w:after="0"/>
        <w:ind w:firstLine="0"/>
      </w:pPr>
      <w:r w:rsidRPr="008C59F8">
        <w:t>8.</w:t>
      </w:r>
      <w:r w:rsidRPr="008C59F8">
        <w:tab/>
        <w:t xml:space="preserve">Kansa, E. J.;  Perlee, H. E.; Chaiken, R. F., Mathematical model of wood pyrolysis including internal forced convection. </w:t>
      </w:r>
      <w:r w:rsidRPr="008C59F8">
        <w:rPr>
          <w:i/>
        </w:rPr>
        <w:t xml:space="preserve">Combustion and Flame </w:t>
      </w:r>
      <w:r w:rsidRPr="008C59F8">
        <w:rPr>
          <w:b/>
        </w:rPr>
        <w:t>1977,</w:t>
      </w:r>
      <w:r w:rsidRPr="008C59F8">
        <w:t xml:space="preserve"> </w:t>
      </w:r>
      <w:r w:rsidRPr="008C59F8">
        <w:rPr>
          <w:i/>
        </w:rPr>
        <w:t>29</w:t>
      </w:r>
      <w:r w:rsidRPr="008C59F8">
        <w:t>, 311-324.</w:t>
      </w:r>
    </w:p>
    <w:p w14:paraId="0EED5C22" w14:textId="77777777" w:rsidR="00A14075" w:rsidRPr="008C59F8" w:rsidRDefault="00A14075" w:rsidP="008C59F8">
      <w:pPr>
        <w:pStyle w:val="EndNoteBibliography"/>
        <w:spacing w:after="0"/>
        <w:ind w:firstLine="0"/>
      </w:pPr>
      <w:r w:rsidRPr="008C59F8">
        <w:t>9.</w:t>
      </w:r>
      <w:r w:rsidRPr="008C59F8">
        <w:tab/>
        <w:t xml:space="preserve">Kung, H.-C., A mathematical model of wood pyrolysis. </w:t>
      </w:r>
      <w:r w:rsidRPr="008C59F8">
        <w:rPr>
          <w:i/>
        </w:rPr>
        <w:t xml:space="preserve">Combustion and Flame </w:t>
      </w:r>
      <w:r w:rsidRPr="008C59F8">
        <w:rPr>
          <w:b/>
        </w:rPr>
        <w:t>1972,</w:t>
      </w:r>
      <w:r w:rsidRPr="008C59F8">
        <w:t xml:space="preserve"> </w:t>
      </w:r>
      <w:r w:rsidRPr="008C59F8">
        <w:rPr>
          <w:i/>
        </w:rPr>
        <w:t>18</w:t>
      </w:r>
      <w:r w:rsidRPr="008C59F8">
        <w:t xml:space="preserve"> (2), 185-195.</w:t>
      </w:r>
    </w:p>
    <w:p w14:paraId="42F44C5C" w14:textId="77777777" w:rsidR="00A14075" w:rsidRPr="008C59F8" w:rsidRDefault="00A14075" w:rsidP="008C59F8">
      <w:pPr>
        <w:pStyle w:val="EndNoteBibliography"/>
        <w:spacing w:after="0"/>
        <w:ind w:firstLine="0"/>
      </w:pPr>
      <w:r w:rsidRPr="008C59F8">
        <w:t>10.</w:t>
      </w:r>
      <w:r w:rsidRPr="008C59F8">
        <w:tab/>
        <w:t xml:space="preserve">Villermaux, J.;  Antoine, B.;  Lede, J.; Soulignac, F., A new model for thermal volatilization of solid particles undergoing fast pyrolysis. </w:t>
      </w:r>
      <w:r w:rsidRPr="008C59F8">
        <w:rPr>
          <w:i/>
        </w:rPr>
        <w:t xml:space="preserve">Chemical Engineering Science </w:t>
      </w:r>
      <w:r w:rsidRPr="008C59F8">
        <w:rPr>
          <w:b/>
        </w:rPr>
        <w:t>1986,</w:t>
      </w:r>
      <w:r w:rsidRPr="008C59F8">
        <w:t xml:space="preserve"> </w:t>
      </w:r>
      <w:r w:rsidRPr="008C59F8">
        <w:rPr>
          <w:i/>
        </w:rPr>
        <w:t>41</w:t>
      </w:r>
      <w:r w:rsidRPr="008C59F8">
        <w:t xml:space="preserve"> (1), 151-157.</w:t>
      </w:r>
    </w:p>
    <w:p w14:paraId="31222E41" w14:textId="77777777" w:rsidR="00A14075" w:rsidRPr="008C59F8" w:rsidRDefault="00A14075" w:rsidP="008C59F8">
      <w:pPr>
        <w:pStyle w:val="EndNoteBibliography"/>
        <w:spacing w:after="0"/>
        <w:ind w:firstLine="0"/>
      </w:pPr>
      <w:r w:rsidRPr="008C59F8">
        <w:t>11.</w:t>
      </w:r>
      <w:r w:rsidRPr="008C59F8">
        <w:tab/>
        <w:t xml:space="preserve">Broido, A.; Weinstein, M., Low Temperature Isothermal Pyrolysis of Cellulose. In </w:t>
      </w:r>
      <w:r w:rsidRPr="008C59F8">
        <w:rPr>
          <w:i/>
        </w:rPr>
        <w:t>Thermal Analysis: Volume 3: Organic and Macromolecular Chemistry, Ceramics, Earth Science</w:t>
      </w:r>
      <w:r w:rsidRPr="008C59F8">
        <w:t>, Wiedemann, H. G., Ed. Birkhäuser Basel: Basel, 1972; pp 285-296.</w:t>
      </w:r>
    </w:p>
    <w:p w14:paraId="07553C5F" w14:textId="77777777" w:rsidR="00A14075" w:rsidRPr="008C59F8" w:rsidRDefault="00A14075" w:rsidP="008C59F8">
      <w:pPr>
        <w:pStyle w:val="EndNoteBibliography"/>
        <w:spacing w:after="0"/>
        <w:ind w:firstLine="0"/>
      </w:pPr>
      <w:r w:rsidRPr="008C59F8">
        <w:t>12.</w:t>
      </w:r>
      <w:r w:rsidRPr="008C59F8">
        <w:tab/>
        <w:t xml:space="preserve">Broido, A.; Nelson, M. A., Char yield on pyrolysis of cellulose. </w:t>
      </w:r>
      <w:r w:rsidRPr="008C59F8">
        <w:rPr>
          <w:i/>
        </w:rPr>
        <w:t xml:space="preserve">Combustion and Flame </w:t>
      </w:r>
      <w:r w:rsidRPr="008C59F8">
        <w:rPr>
          <w:b/>
        </w:rPr>
        <w:t>1975,</w:t>
      </w:r>
      <w:r w:rsidRPr="008C59F8">
        <w:t xml:space="preserve"> </w:t>
      </w:r>
      <w:r w:rsidRPr="008C59F8">
        <w:rPr>
          <w:i/>
        </w:rPr>
        <w:t>24</w:t>
      </w:r>
      <w:r w:rsidRPr="008C59F8">
        <w:t>, 263-268.</w:t>
      </w:r>
    </w:p>
    <w:p w14:paraId="6BF9CA4C" w14:textId="77777777" w:rsidR="00A14075" w:rsidRPr="008C59F8" w:rsidRDefault="00A14075" w:rsidP="008C59F8">
      <w:pPr>
        <w:pStyle w:val="EndNoteBibliography"/>
        <w:spacing w:after="0"/>
        <w:ind w:firstLine="0"/>
      </w:pPr>
      <w:r w:rsidRPr="008C59F8">
        <w:t>13.</w:t>
      </w:r>
      <w:r w:rsidRPr="008C59F8">
        <w:tab/>
        <w:t xml:space="preserve">Shafizadeh, F., Introduction to pyrolysis of biomass. </w:t>
      </w:r>
      <w:r w:rsidRPr="008C59F8">
        <w:rPr>
          <w:i/>
        </w:rPr>
        <w:t xml:space="preserve">Journal of Analytical and Applied Pyrolysis </w:t>
      </w:r>
      <w:r w:rsidRPr="008C59F8">
        <w:rPr>
          <w:b/>
        </w:rPr>
        <w:t>1982,</w:t>
      </w:r>
      <w:r w:rsidRPr="008C59F8">
        <w:t xml:space="preserve"> </w:t>
      </w:r>
      <w:r w:rsidRPr="008C59F8">
        <w:rPr>
          <w:i/>
        </w:rPr>
        <w:t>3</w:t>
      </w:r>
      <w:r w:rsidRPr="008C59F8">
        <w:t xml:space="preserve"> (4), 283-305.</w:t>
      </w:r>
    </w:p>
    <w:p w14:paraId="68D2B1E1" w14:textId="77777777" w:rsidR="00A14075" w:rsidRPr="008C59F8" w:rsidRDefault="00A14075" w:rsidP="008C59F8">
      <w:pPr>
        <w:pStyle w:val="EndNoteBibliography"/>
        <w:spacing w:after="0"/>
        <w:ind w:firstLine="0"/>
      </w:pPr>
      <w:r w:rsidRPr="008C59F8">
        <w:t>14.</w:t>
      </w:r>
      <w:r w:rsidRPr="008C59F8">
        <w:tab/>
        <w:t xml:space="preserve">Broido, A., KINETICS OF SOLID-PHASE CELLULOSE PYROLYSIS. In </w:t>
      </w:r>
      <w:r w:rsidRPr="008C59F8">
        <w:rPr>
          <w:i/>
        </w:rPr>
        <w:t>Thermal Uses and Properties of Carbohydrates and Lignins</w:t>
      </w:r>
      <w:r w:rsidRPr="008C59F8">
        <w:t>, Shafizadeh, F.;  Sarkanen, K. V.; Tillman, D. A., Eds. Academic Press: 1976; pp 19-36.</w:t>
      </w:r>
    </w:p>
    <w:p w14:paraId="75FEF0B5" w14:textId="77777777" w:rsidR="00A14075" w:rsidRPr="008C59F8" w:rsidRDefault="00A14075" w:rsidP="008C59F8">
      <w:pPr>
        <w:pStyle w:val="EndNoteBibliography"/>
        <w:spacing w:after="0"/>
        <w:ind w:firstLine="0"/>
      </w:pPr>
      <w:r w:rsidRPr="008C59F8">
        <w:t>15.</w:t>
      </w:r>
      <w:r w:rsidRPr="008C59F8">
        <w:tab/>
        <w:t xml:space="preserve">Bradbury, A. G. W.;  Sakai, Y.; Shafizadeh, F., A kinetic model for pyrolysis of cellulose. </w:t>
      </w:r>
      <w:r w:rsidRPr="008C59F8">
        <w:rPr>
          <w:i/>
        </w:rPr>
        <w:t xml:space="preserve">Journal of Applied Polymer Science </w:t>
      </w:r>
      <w:r w:rsidRPr="008C59F8">
        <w:rPr>
          <w:b/>
        </w:rPr>
        <w:t>1979,</w:t>
      </w:r>
      <w:r w:rsidRPr="008C59F8">
        <w:t xml:space="preserve"> </w:t>
      </w:r>
      <w:r w:rsidRPr="008C59F8">
        <w:rPr>
          <w:i/>
        </w:rPr>
        <w:t>23</w:t>
      </w:r>
      <w:r w:rsidRPr="008C59F8">
        <w:t xml:space="preserve"> (11), 3271-3280.</w:t>
      </w:r>
    </w:p>
    <w:p w14:paraId="50654624" w14:textId="77777777" w:rsidR="00A14075" w:rsidRPr="008C59F8" w:rsidRDefault="00A14075" w:rsidP="008C59F8">
      <w:pPr>
        <w:pStyle w:val="EndNoteBibliography"/>
        <w:spacing w:after="0"/>
        <w:ind w:firstLine="0"/>
      </w:pPr>
      <w:r w:rsidRPr="008C59F8">
        <w:t>16.</w:t>
      </w:r>
      <w:r w:rsidRPr="008C59F8">
        <w:tab/>
        <w:t xml:space="preserve">Antal, M. J., Jr.; Varhegyi, G., Cellulose Pyrolysis Kinetics: The Current State of Knowledge. </w:t>
      </w:r>
      <w:r w:rsidRPr="008C59F8">
        <w:rPr>
          <w:i/>
        </w:rPr>
        <w:t xml:space="preserve">Industrial &amp; Engineering Chemistry Research </w:t>
      </w:r>
      <w:r w:rsidRPr="008C59F8">
        <w:rPr>
          <w:b/>
        </w:rPr>
        <w:t>1995,</w:t>
      </w:r>
      <w:r w:rsidRPr="008C59F8">
        <w:t xml:space="preserve"> </w:t>
      </w:r>
      <w:r w:rsidRPr="008C59F8">
        <w:rPr>
          <w:i/>
        </w:rPr>
        <w:t>34</w:t>
      </w:r>
      <w:r w:rsidRPr="008C59F8">
        <w:t xml:space="preserve"> (3), 703-717.</w:t>
      </w:r>
    </w:p>
    <w:p w14:paraId="5840AC9E" w14:textId="77777777" w:rsidR="00A14075" w:rsidRPr="008C59F8" w:rsidRDefault="00A14075" w:rsidP="008C59F8">
      <w:pPr>
        <w:pStyle w:val="EndNoteBibliography"/>
        <w:spacing w:after="0"/>
        <w:ind w:firstLine="0"/>
      </w:pPr>
      <w:r w:rsidRPr="008C59F8">
        <w:t>17.</w:t>
      </w:r>
      <w:r w:rsidRPr="008C59F8">
        <w:tab/>
        <w:t xml:space="preserve">Lédé, J., Cellulose pyrolysis kinetics: An historical review on the existence and role of intermediate active cellulose. </w:t>
      </w:r>
      <w:r w:rsidRPr="008C59F8">
        <w:rPr>
          <w:i/>
        </w:rPr>
        <w:t xml:space="preserve">Journal of Analytical and Applied Pyrolysis </w:t>
      </w:r>
      <w:r w:rsidRPr="008C59F8">
        <w:rPr>
          <w:b/>
        </w:rPr>
        <w:t>2012,</w:t>
      </w:r>
      <w:r w:rsidRPr="008C59F8">
        <w:t xml:space="preserve"> </w:t>
      </w:r>
      <w:r w:rsidRPr="008C59F8">
        <w:rPr>
          <w:i/>
        </w:rPr>
        <w:t>94</w:t>
      </w:r>
      <w:r w:rsidRPr="008C59F8">
        <w:t>, 17-32.</w:t>
      </w:r>
    </w:p>
    <w:p w14:paraId="442B058F" w14:textId="77777777" w:rsidR="00A14075" w:rsidRPr="008C59F8" w:rsidRDefault="00A14075" w:rsidP="008C59F8">
      <w:pPr>
        <w:pStyle w:val="EndNoteBibliography"/>
        <w:spacing w:after="0"/>
        <w:ind w:firstLine="0"/>
      </w:pPr>
      <w:r w:rsidRPr="008C59F8">
        <w:lastRenderedPageBreak/>
        <w:t>18.</w:t>
      </w:r>
      <w:r w:rsidRPr="008C59F8">
        <w:tab/>
        <w:t xml:space="preserve">Burnham, A. K.;  Zhou, X.; Broadbelt, L. J., Critical Review of the Global Chemical Kinetics of Cellulose Thermal Decomposition. </w:t>
      </w:r>
      <w:r w:rsidRPr="008C59F8">
        <w:rPr>
          <w:i/>
        </w:rPr>
        <w:t xml:space="preserve">Energy &amp; Fuels </w:t>
      </w:r>
      <w:r w:rsidRPr="008C59F8">
        <w:rPr>
          <w:b/>
        </w:rPr>
        <w:t>2015,</w:t>
      </w:r>
      <w:r w:rsidRPr="008C59F8">
        <w:t xml:space="preserve"> </w:t>
      </w:r>
      <w:r w:rsidRPr="008C59F8">
        <w:rPr>
          <w:i/>
        </w:rPr>
        <w:t>29</w:t>
      </w:r>
      <w:r w:rsidRPr="008C59F8">
        <w:t xml:space="preserve"> (5), 2906-2918.</w:t>
      </w:r>
    </w:p>
    <w:p w14:paraId="418128D3" w14:textId="77777777" w:rsidR="00A14075" w:rsidRPr="008C59F8" w:rsidRDefault="00A14075" w:rsidP="008C59F8">
      <w:pPr>
        <w:pStyle w:val="EndNoteBibliography"/>
        <w:spacing w:after="0"/>
        <w:ind w:firstLine="0"/>
      </w:pPr>
      <w:r w:rsidRPr="008C59F8">
        <w:t>19.</w:t>
      </w:r>
      <w:r w:rsidRPr="008C59F8">
        <w:tab/>
        <w:t xml:space="preserve">Ranzi, E.;  Cuoci, A.;  Faravelli, T.;  Frassoldati, A.;  Migliavacca, G.;  Pierucci, S.; Sommariva, S., Chemical kinetics of biomass pyrolysis. </w:t>
      </w:r>
      <w:r w:rsidRPr="008C59F8">
        <w:rPr>
          <w:i/>
        </w:rPr>
        <w:t xml:space="preserve">Energy Fuels </w:t>
      </w:r>
      <w:r w:rsidRPr="008C59F8">
        <w:rPr>
          <w:b/>
        </w:rPr>
        <w:t>2008,</w:t>
      </w:r>
      <w:r w:rsidRPr="008C59F8">
        <w:t xml:space="preserve"> </w:t>
      </w:r>
      <w:r w:rsidRPr="008C59F8">
        <w:rPr>
          <w:i/>
        </w:rPr>
        <w:t>22</w:t>
      </w:r>
      <w:r w:rsidRPr="008C59F8">
        <w:t xml:space="preserve"> (6), 4292-4300.</w:t>
      </w:r>
    </w:p>
    <w:p w14:paraId="1307F362" w14:textId="77777777" w:rsidR="00A14075" w:rsidRPr="008C59F8" w:rsidRDefault="00A14075" w:rsidP="008C59F8">
      <w:pPr>
        <w:pStyle w:val="EndNoteBibliography"/>
        <w:spacing w:after="0"/>
        <w:ind w:firstLine="0"/>
      </w:pPr>
      <w:r w:rsidRPr="008C59F8">
        <w:t>20.</w:t>
      </w:r>
      <w:r w:rsidRPr="008C59F8">
        <w:tab/>
        <w:t xml:space="preserve">Lourenço, A.;  Rencoret, J.;  Chemetova, C.;  Gominho, J.;  Gutiérrez, A.;  del Río, J. C.; Pereira, H., Lignin Composition and Structure Differs between Xylem, Phloem and Phellem in Quercus suber L. </w:t>
      </w:r>
      <w:r w:rsidRPr="008C59F8">
        <w:rPr>
          <w:i/>
        </w:rPr>
        <w:t xml:space="preserve">Frontiers in Plant Science </w:t>
      </w:r>
      <w:r w:rsidRPr="008C59F8">
        <w:rPr>
          <w:b/>
        </w:rPr>
        <w:t>2016,</w:t>
      </w:r>
      <w:r w:rsidRPr="008C59F8">
        <w:t xml:space="preserve"> </w:t>
      </w:r>
      <w:r w:rsidRPr="008C59F8">
        <w:rPr>
          <w:i/>
        </w:rPr>
        <w:t>7</w:t>
      </w:r>
      <w:r w:rsidRPr="008C59F8">
        <w:t xml:space="preserve"> (1612).</w:t>
      </w:r>
    </w:p>
    <w:p w14:paraId="3310AA14" w14:textId="77777777" w:rsidR="00A14075" w:rsidRPr="008C59F8" w:rsidRDefault="00A14075" w:rsidP="008C59F8">
      <w:pPr>
        <w:pStyle w:val="EndNoteBibliography"/>
        <w:spacing w:after="0"/>
        <w:ind w:firstLine="0"/>
      </w:pPr>
      <w:r w:rsidRPr="008C59F8">
        <w:t>21.</w:t>
      </w:r>
      <w:r w:rsidRPr="008C59F8">
        <w:tab/>
        <w:t xml:space="preserve">Kumar, A.;  Anushree;  Kumar, J.; Bhaskar, T., Utilization of lignin: A sustainable and eco-friendly approach. </w:t>
      </w:r>
      <w:r w:rsidRPr="008C59F8">
        <w:rPr>
          <w:i/>
        </w:rPr>
        <w:t xml:space="preserve">Journal of the Energy Institute </w:t>
      </w:r>
      <w:r w:rsidRPr="008C59F8">
        <w:rPr>
          <w:b/>
        </w:rPr>
        <w:t>2020,</w:t>
      </w:r>
      <w:r w:rsidRPr="008C59F8">
        <w:t xml:space="preserve"> </w:t>
      </w:r>
      <w:r w:rsidRPr="008C59F8">
        <w:rPr>
          <w:i/>
        </w:rPr>
        <w:t>93</w:t>
      </w:r>
      <w:r w:rsidRPr="008C59F8">
        <w:t xml:space="preserve"> (1), 235-271.</w:t>
      </w:r>
    </w:p>
    <w:p w14:paraId="215992F1" w14:textId="77777777" w:rsidR="00A14075" w:rsidRPr="008C59F8" w:rsidRDefault="00A14075" w:rsidP="008C59F8">
      <w:pPr>
        <w:pStyle w:val="EndNoteBibliography"/>
        <w:spacing w:after="0"/>
        <w:ind w:firstLine="0"/>
      </w:pPr>
      <w:r w:rsidRPr="008C59F8">
        <w:t>22.</w:t>
      </w:r>
      <w:r w:rsidRPr="008C59F8">
        <w:tab/>
        <w:t xml:space="preserve">Liu, J.;  Li, X.;  Li, M.; Zheng, Y., Chapter Six - Lignin biorefinery: Lignin source, isolation, characterization, and bioconversion. In </w:t>
      </w:r>
      <w:r w:rsidRPr="008C59F8">
        <w:rPr>
          <w:i/>
        </w:rPr>
        <w:t>Advances in Bioenergy</w:t>
      </w:r>
      <w:r w:rsidRPr="008C59F8">
        <w:t>, Li, Y.; Zhou, Y., Eds. Elsevier: 2022; Vol. 7, pp 211-270.</w:t>
      </w:r>
    </w:p>
    <w:p w14:paraId="0466DA95" w14:textId="77777777" w:rsidR="00A14075" w:rsidRPr="008C59F8" w:rsidRDefault="00A14075" w:rsidP="008C59F8">
      <w:pPr>
        <w:pStyle w:val="EndNoteBibliography"/>
        <w:spacing w:after="0"/>
        <w:ind w:firstLine="0"/>
      </w:pPr>
      <w:r w:rsidRPr="008C59F8">
        <w:t>23.</w:t>
      </w:r>
      <w:r w:rsidRPr="008C59F8">
        <w:tab/>
        <w:t xml:space="preserve">Ralph, J.;  Lapierre, C.; Boerjan, W., Lignin structure and its engineering. </w:t>
      </w:r>
      <w:r w:rsidRPr="008C59F8">
        <w:rPr>
          <w:i/>
        </w:rPr>
        <w:t xml:space="preserve">Current Opinion in Biotechnology </w:t>
      </w:r>
      <w:r w:rsidRPr="008C59F8">
        <w:rPr>
          <w:b/>
        </w:rPr>
        <w:t>2019,</w:t>
      </w:r>
      <w:r w:rsidRPr="008C59F8">
        <w:t xml:space="preserve"> </w:t>
      </w:r>
      <w:r w:rsidRPr="008C59F8">
        <w:rPr>
          <w:i/>
        </w:rPr>
        <w:t>56</w:t>
      </w:r>
      <w:r w:rsidRPr="008C59F8">
        <w:t>, 240-249.</w:t>
      </w:r>
    </w:p>
    <w:p w14:paraId="78DC2DFD" w14:textId="77777777" w:rsidR="00A14075" w:rsidRPr="008C59F8" w:rsidRDefault="00A14075" w:rsidP="008C59F8">
      <w:pPr>
        <w:pStyle w:val="EndNoteBibliography"/>
        <w:spacing w:after="0"/>
        <w:ind w:firstLine="0"/>
      </w:pPr>
      <w:r w:rsidRPr="008C59F8">
        <w:t>24.</w:t>
      </w:r>
      <w:r w:rsidRPr="008C59F8">
        <w:tab/>
        <w:t xml:space="preserve">Lourenço, A.; Pereira, H., Compositional variability of lignin in biomass. </w:t>
      </w:r>
      <w:r w:rsidRPr="008C59F8">
        <w:rPr>
          <w:i/>
        </w:rPr>
        <w:t xml:space="preserve">M. Poletto, Lignin-Trends and Aplications </w:t>
      </w:r>
      <w:r w:rsidRPr="008C59F8">
        <w:rPr>
          <w:b/>
        </w:rPr>
        <w:t>2018</w:t>
      </w:r>
      <w:r w:rsidRPr="008C59F8">
        <w:t>, 65-98.</w:t>
      </w:r>
    </w:p>
    <w:p w14:paraId="31DD3507" w14:textId="77777777" w:rsidR="00A14075" w:rsidRPr="008C59F8" w:rsidRDefault="00A14075" w:rsidP="008C59F8">
      <w:pPr>
        <w:pStyle w:val="EndNoteBibliography"/>
        <w:spacing w:after="0"/>
        <w:ind w:firstLine="0"/>
      </w:pPr>
      <w:r w:rsidRPr="008C59F8">
        <w:t>25.</w:t>
      </w:r>
      <w:r w:rsidRPr="008C59F8">
        <w:tab/>
        <w:t xml:space="preserve">Holladay, J. E.;  White, J. F.;  Bozell, J. J.; Johnson, D. </w:t>
      </w:r>
      <w:r w:rsidRPr="008C59F8">
        <w:rPr>
          <w:i/>
        </w:rPr>
        <w:t>Top Value-Added Chemicals from Biomass - Volume II—Results of Screening for Potential Candidates from Biorefinery Lignin</w:t>
      </w:r>
      <w:r w:rsidRPr="008C59F8">
        <w:t>; PNNL-16983; Other: BM0102070; TRN: US200805%%262 United States 10.2172/921839 Other: BM0102070; TRN: US200805%%262 PNNL English; ; Pacific Northwest National Lab. (PNNL), Richland, WA (United States): 2007; p Medium: ED; Size: PDFN.</w:t>
      </w:r>
    </w:p>
    <w:p w14:paraId="0E481999" w14:textId="77777777" w:rsidR="00A14075" w:rsidRPr="008C59F8" w:rsidRDefault="00A14075" w:rsidP="008C59F8">
      <w:pPr>
        <w:pStyle w:val="EndNoteBibliography"/>
        <w:spacing w:after="0"/>
        <w:ind w:firstLine="0"/>
      </w:pPr>
      <w:r w:rsidRPr="008C59F8">
        <w:t>26.</w:t>
      </w:r>
      <w:r w:rsidRPr="008C59F8">
        <w:tab/>
        <w:t xml:space="preserve">Dorrestijn, E.;  Laarhoven, L. J. J.;  Arends, I. W. C. E.; Mulder, P., The occurrence and reactivity of phenoxyl linkages in lignin and low rank coal. </w:t>
      </w:r>
      <w:r w:rsidRPr="008C59F8">
        <w:rPr>
          <w:i/>
        </w:rPr>
        <w:t xml:space="preserve">Journal of Analytical and Applied Pyrolysis </w:t>
      </w:r>
      <w:r w:rsidRPr="008C59F8">
        <w:rPr>
          <w:b/>
        </w:rPr>
        <w:t>2000,</w:t>
      </w:r>
      <w:r w:rsidRPr="008C59F8">
        <w:t xml:space="preserve"> </w:t>
      </w:r>
      <w:r w:rsidRPr="008C59F8">
        <w:rPr>
          <w:i/>
        </w:rPr>
        <w:t>54</w:t>
      </w:r>
      <w:r w:rsidRPr="008C59F8">
        <w:t xml:space="preserve"> (1), 153-192.</w:t>
      </w:r>
    </w:p>
    <w:p w14:paraId="7F0AC411" w14:textId="77777777" w:rsidR="00A14075" w:rsidRPr="008C59F8" w:rsidRDefault="00A14075" w:rsidP="008C59F8">
      <w:pPr>
        <w:pStyle w:val="EndNoteBibliography"/>
        <w:spacing w:after="0"/>
        <w:ind w:firstLine="0"/>
      </w:pPr>
      <w:r w:rsidRPr="008C59F8">
        <w:t>27.</w:t>
      </w:r>
      <w:r w:rsidRPr="008C59F8">
        <w:tab/>
        <w:t xml:space="preserve">Ralph, J.;  Lundquist, K.;  Brunow, G.;  Lu, F.;  Kim, H.;  Schatz, P. F.;  Marita, J. M.;  Hatfield, R. D.;  Ralph, S. A.;  Christensen, J. H.; Boerjan, W., Lignins: Natural polymers from oxidative coupling of 4-hydroxyphenyl- propanoids. </w:t>
      </w:r>
      <w:r w:rsidRPr="008C59F8">
        <w:rPr>
          <w:i/>
        </w:rPr>
        <w:t xml:space="preserve">Phytochemistry Reviews </w:t>
      </w:r>
      <w:r w:rsidRPr="008C59F8">
        <w:rPr>
          <w:b/>
        </w:rPr>
        <w:t>2004,</w:t>
      </w:r>
      <w:r w:rsidRPr="008C59F8">
        <w:t xml:space="preserve"> </w:t>
      </w:r>
      <w:r w:rsidRPr="008C59F8">
        <w:rPr>
          <w:i/>
        </w:rPr>
        <w:t>3</w:t>
      </w:r>
      <w:r w:rsidRPr="008C59F8">
        <w:t xml:space="preserve"> (1), 29-60.</w:t>
      </w:r>
    </w:p>
    <w:p w14:paraId="5B10B6F0" w14:textId="77777777" w:rsidR="00A14075" w:rsidRPr="008C59F8" w:rsidRDefault="00A14075" w:rsidP="008C59F8">
      <w:pPr>
        <w:pStyle w:val="EndNoteBibliography"/>
        <w:spacing w:after="0"/>
        <w:ind w:firstLine="0"/>
      </w:pPr>
      <w:r w:rsidRPr="008C59F8">
        <w:t>28.</w:t>
      </w:r>
      <w:r w:rsidRPr="008C59F8">
        <w:tab/>
        <w:t xml:space="preserve">Zakzeski, J.;  Bruijnincx, P. C. A.;  Jongerius, A. L.; Weckhuysen, B. M., The Catalytic Valorization of Lignin for the Production of Renewable Chemicals. </w:t>
      </w:r>
      <w:r w:rsidRPr="008C59F8">
        <w:rPr>
          <w:i/>
        </w:rPr>
        <w:t xml:space="preserve">Chemical Reviews </w:t>
      </w:r>
      <w:r w:rsidRPr="008C59F8">
        <w:rPr>
          <w:b/>
        </w:rPr>
        <w:t>2010,</w:t>
      </w:r>
      <w:r w:rsidRPr="008C59F8">
        <w:t xml:space="preserve"> </w:t>
      </w:r>
      <w:r w:rsidRPr="008C59F8">
        <w:rPr>
          <w:i/>
        </w:rPr>
        <w:t>110</w:t>
      </w:r>
      <w:r w:rsidRPr="008C59F8">
        <w:t xml:space="preserve"> (6), 3552-3599.</w:t>
      </w:r>
    </w:p>
    <w:p w14:paraId="2B46EB48" w14:textId="77777777" w:rsidR="00A14075" w:rsidRPr="008C59F8" w:rsidRDefault="00A14075" w:rsidP="008C59F8">
      <w:pPr>
        <w:pStyle w:val="EndNoteBibliography"/>
        <w:spacing w:after="0"/>
        <w:ind w:firstLine="0"/>
      </w:pPr>
      <w:r w:rsidRPr="008C59F8">
        <w:t>29.</w:t>
      </w:r>
      <w:r w:rsidRPr="008C59F8">
        <w:tab/>
        <w:t xml:space="preserve">Chakar, F. S.; Ragauskas, A. J., Review of current and future softwood kraft lignin process chemistry. </w:t>
      </w:r>
      <w:r w:rsidRPr="008C59F8">
        <w:rPr>
          <w:i/>
        </w:rPr>
        <w:t xml:space="preserve">Industrial Crops and Products </w:t>
      </w:r>
      <w:r w:rsidRPr="008C59F8">
        <w:rPr>
          <w:b/>
        </w:rPr>
        <w:t>2004,</w:t>
      </w:r>
      <w:r w:rsidRPr="008C59F8">
        <w:t xml:space="preserve"> </w:t>
      </w:r>
      <w:r w:rsidRPr="008C59F8">
        <w:rPr>
          <w:i/>
        </w:rPr>
        <w:t>20</w:t>
      </w:r>
      <w:r w:rsidRPr="008C59F8">
        <w:t xml:space="preserve"> (2), 131-141.</w:t>
      </w:r>
    </w:p>
    <w:p w14:paraId="5ABCF7AE" w14:textId="77777777" w:rsidR="00A14075" w:rsidRPr="008C59F8" w:rsidRDefault="00A14075" w:rsidP="008C59F8">
      <w:pPr>
        <w:pStyle w:val="EndNoteBibliography"/>
        <w:spacing w:after="0"/>
        <w:ind w:firstLine="0"/>
      </w:pPr>
      <w:r w:rsidRPr="008C59F8">
        <w:t>30.</w:t>
      </w:r>
      <w:r w:rsidRPr="008C59F8">
        <w:tab/>
        <w:t xml:space="preserve">Hosoya, T.;  Kawamoto, H.; Saka, S., Cellulose–hemicellulose and cellulose–lignin interactions in wood pyrolysis at gasification temperature. </w:t>
      </w:r>
      <w:r w:rsidRPr="008C59F8">
        <w:rPr>
          <w:i/>
        </w:rPr>
        <w:t xml:space="preserve">Journal of Analytical and Applied Pyrolysis </w:t>
      </w:r>
      <w:r w:rsidRPr="008C59F8">
        <w:rPr>
          <w:b/>
        </w:rPr>
        <w:t>2007,</w:t>
      </w:r>
      <w:r w:rsidRPr="008C59F8">
        <w:t xml:space="preserve"> </w:t>
      </w:r>
      <w:r w:rsidRPr="008C59F8">
        <w:rPr>
          <w:i/>
        </w:rPr>
        <w:t>80</w:t>
      </w:r>
      <w:r w:rsidRPr="008C59F8">
        <w:t xml:space="preserve"> (1), 118-125.</w:t>
      </w:r>
    </w:p>
    <w:p w14:paraId="1E76B5D7" w14:textId="77777777" w:rsidR="00A14075" w:rsidRPr="008C59F8" w:rsidRDefault="00A14075" w:rsidP="008C59F8">
      <w:pPr>
        <w:pStyle w:val="EndNoteBibliography"/>
        <w:spacing w:after="0"/>
        <w:ind w:firstLine="0"/>
      </w:pPr>
      <w:r w:rsidRPr="008C59F8">
        <w:t>31.</w:t>
      </w:r>
      <w:r w:rsidRPr="008C59F8">
        <w:tab/>
        <w:t xml:space="preserve">Zhou, L.;  Budarin, V.;  Fan, J.;  Sloan, R.; Macquarrie, D., Efficient Method of Lignin Isolation Using Microwave-Assisted Acidolysis and Characterization of the Residual Lignin. </w:t>
      </w:r>
      <w:r w:rsidRPr="008C59F8">
        <w:rPr>
          <w:i/>
        </w:rPr>
        <w:t xml:space="preserve">ACS Sustainable Chemistry &amp; Engineering </w:t>
      </w:r>
      <w:r w:rsidRPr="008C59F8">
        <w:rPr>
          <w:b/>
        </w:rPr>
        <w:t>2017,</w:t>
      </w:r>
      <w:r w:rsidRPr="008C59F8">
        <w:t xml:space="preserve"> </w:t>
      </w:r>
      <w:r w:rsidRPr="008C59F8">
        <w:rPr>
          <w:i/>
        </w:rPr>
        <w:t>5</w:t>
      </w:r>
      <w:r w:rsidRPr="008C59F8">
        <w:t xml:space="preserve"> (5), 3768-3774.</w:t>
      </w:r>
    </w:p>
    <w:p w14:paraId="4B2AB499" w14:textId="77777777" w:rsidR="00A14075" w:rsidRPr="008C59F8" w:rsidRDefault="00A14075" w:rsidP="008C59F8">
      <w:pPr>
        <w:pStyle w:val="EndNoteBibliography"/>
        <w:spacing w:after="0"/>
        <w:ind w:firstLine="0"/>
      </w:pPr>
      <w:r w:rsidRPr="008C59F8">
        <w:t>32.</w:t>
      </w:r>
      <w:r w:rsidRPr="008C59F8">
        <w:tab/>
        <w:t xml:space="preserve">Tuomela, M.;  Vikman, M.;  Hatakka, A.; Itävaara, M., Biodegradation of lignin in a compost environment: a review. </w:t>
      </w:r>
      <w:r w:rsidRPr="008C59F8">
        <w:rPr>
          <w:i/>
        </w:rPr>
        <w:t xml:space="preserve">Bioresource Technology </w:t>
      </w:r>
      <w:r w:rsidRPr="008C59F8">
        <w:rPr>
          <w:b/>
        </w:rPr>
        <w:t>2000,</w:t>
      </w:r>
      <w:r w:rsidRPr="008C59F8">
        <w:t xml:space="preserve"> </w:t>
      </w:r>
      <w:r w:rsidRPr="008C59F8">
        <w:rPr>
          <w:i/>
        </w:rPr>
        <w:t>72</w:t>
      </w:r>
      <w:r w:rsidRPr="008C59F8">
        <w:t xml:space="preserve"> (2), 169-183.</w:t>
      </w:r>
    </w:p>
    <w:p w14:paraId="405F33F7" w14:textId="77777777" w:rsidR="00A14075" w:rsidRPr="008C59F8" w:rsidRDefault="00A14075" w:rsidP="008C59F8">
      <w:pPr>
        <w:pStyle w:val="EndNoteBibliography"/>
        <w:spacing w:after="0"/>
        <w:ind w:firstLine="0"/>
      </w:pPr>
      <w:r w:rsidRPr="008C59F8">
        <w:lastRenderedPageBreak/>
        <w:t>33.</w:t>
      </w:r>
      <w:r w:rsidRPr="008C59F8">
        <w:tab/>
        <w:t xml:space="preserve">Huang, J.-b.;  Liu, C.;  Ren, L.-r.;  Tong, H.;  Li, W.-m.; Wu, D., Studies on pyrolysis mechanism of syringol as lignin model compound by quantum chemistry. </w:t>
      </w:r>
      <w:r w:rsidRPr="008C59F8">
        <w:rPr>
          <w:i/>
        </w:rPr>
        <w:t xml:space="preserve">Journal of Fuel Chemistry and Technology </w:t>
      </w:r>
      <w:r w:rsidRPr="008C59F8">
        <w:rPr>
          <w:b/>
        </w:rPr>
        <w:t>2013,</w:t>
      </w:r>
      <w:r w:rsidRPr="008C59F8">
        <w:t xml:space="preserve"> </w:t>
      </w:r>
      <w:r w:rsidRPr="008C59F8">
        <w:rPr>
          <w:i/>
        </w:rPr>
        <w:t>41</w:t>
      </w:r>
      <w:r w:rsidRPr="008C59F8">
        <w:t xml:space="preserve"> (6), 657-666.</w:t>
      </w:r>
    </w:p>
    <w:p w14:paraId="1F59512A" w14:textId="77777777" w:rsidR="00A14075" w:rsidRPr="008C59F8" w:rsidRDefault="00A14075" w:rsidP="008C59F8">
      <w:pPr>
        <w:pStyle w:val="EndNoteBibliography"/>
        <w:spacing w:after="0"/>
        <w:ind w:firstLine="0"/>
      </w:pPr>
      <w:r w:rsidRPr="008C59F8">
        <w:t>34.</w:t>
      </w:r>
      <w:r w:rsidRPr="008C59F8">
        <w:tab/>
        <w:t xml:space="preserve">Huang, J.;  Li, X.;  Wu, D.;  Tong, H.; Li, W., Theoretical studies on pyrolysis mechanism of guaiacol as lignin model compound. </w:t>
      </w:r>
      <w:r w:rsidRPr="008C59F8">
        <w:rPr>
          <w:i/>
        </w:rPr>
        <w:t xml:space="preserve">Journal of Renewable and Sustainable Energy </w:t>
      </w:r>
      <w:r w:rsidRPr="008C59F8">
        <w:rPr>
          <w:b/>
        </w:rPr>
        <w:t>2013,</w:t>
      </w:r>
      <w:r w:rsidRPr="008C59F8">
        <w:t xml:space="preserve"> </w:t>
      </w:r>
      <w:r w:rsidRPr="008C59F8">
        <w:rPr>
          <w:i/>
        </w:rPr>
        <w:t>5</w:t>
      </w:r>
      <w:r w:rsidRPr="008C59F8">
        <w:t xml:space="preserve"> (4), 043112.</w:t>
      </w:r>
    </w:p>
    <w:p w14:paraId="408B8835" w14:textId="77777777" w:rsidR="00A14075" w:rsidRPr="008C59F8" w:rsidRDefault="00A14075" w:rsidP="008C59F8">
      <w:pPr>
        <w:pStyle w:val="EndNoteBibliography"/>
        <w:spacing w:after="0"/>
        <w:ind w:firstLine="0"/>
      </w:pPr>
      <w:r w:rsidRPr="008C59F8">
        <w:t>35.</w:t>
      </w:r>
      <w:r w:rsidRPr="008C59F8">
        <w:tab/>
        <w:t xml:space="preserve">Beste, A.; Buchanan, A. C., Kinetic Analysis of the Phenyl-Shift Reaction in </w:t>
      </w:r>
      <w:r w:rsidRPr="008C59F8">
        <w:rPr>
          <w:rFonts w:hint="eastAsia"/>
        </w:rPr>
        <w:t>β</w:t>
      </w:r>
      <w:r w:rsidRPr="008C59F8">
        <w:t xml:space="preserve">-O-4 Lignin Model Compounds: A Computational Study. </w:t>
      </w:r>
      <w:r w:rsidRPr="008C59F8">
        <w:rPr>
          <w:i/>
        </w:rPr>
        <w:t xml:space="preserve">The Journal of Organic Chemistry </w:t>
      </w:r>
      <w:r w:rsidRPr="008C59F8">
        <w:rPr>
          <w:b/>
        </w:rPr>
        <w:t>2011,</w:t>
      </w:r>
      <w:r w:rsidRPr="008C59F8">
        <w:t xml:space="preserve"> </w:t>
      </w:r>
      <w:r w:rsidRPr="008C59F8">
        <w:rPr>
          <w:i/>
        </w:rPr>
        <w:t>76</w:t>
      </w:r>
      <w:r w:rsidRPr="008C59F8">
        <w:t xml:space="preserve"> (7), 2195-2203.</w:t>
      </w:r>
    </w:p>
    <w:p w14:paraId="43F52BD3" w14:textId="77777777" w:rsidR="00A14075" w:rsidRPr="008C59F8" w:rsidRDefault="00A14075" w:rsidP="008C59F8">
      <w:pPr>
        <w:pStyle w:val="EndNoteBibliography"/>
        <w:spacing w:after="0"/>
        <w:ind w:firstLine="0"/>
      </w:pPr>
      <w:r w:rsidRPr="008C59F8">
        <w:t>36.</w:t>
      </w:r>
      <w:r w:rsidRPr="008C59F8">
        <w:tab/>
        <w:t xml:space="preserve">Klein, M. T.; Virk, P. S., Model pathways in lignin thermolysis. 1. Phenethyl phenyl ether. </w:t>
      </w:r>
      <w:r w:rsidRPr="008C59F8">
        <w:rPr>
          <w:i/>
        </w:rPr>
        <w:t xml:space="preserve">Industrial &amp; Engineering Chemistry Fundamentals </w:t>
      </w:r>
      <w:r w:rsidRPr="008C59F8">
        <w:rPr>
          <w:b/>
        </w:rPr>
        <w:t>1983,</w:t>
      </w:r>
      <w:r w:rsidRPr="008C59F8">
        <w:t xml:space="preserve"> </w:t>
      </w:r>
      <w:r w:rsidRPr="008C59F8">
        <w:rPr>
          <w:i/>
        </w:rPr>
        <w:t>22</w:t>
      </w:r>
      <w:r w:rsidRPr="008C59F8">
        <w:t xml:space="preserve"> (1), 35-45.</w:t>
      </w:r>
    </w:p>
    <w:p w14:paraId="2F9F1DF0" w14:textId="77777777" w:rsidR="00A14075" w:rsidRPr="008C59F8" w:rsidRDefault="00A14075" w:rsidP="008C59F8">
      <w:pPr>
        <w:pStyle w:val="EndNoteBibliography"/>
        <w:spacing w:after="0"/>
        <w:ind w:firstLine="0"/>
      </w:pPr>
      <w:r w:rsidRPr="008C59F8">
        <w:t>37.</w:t>
      </w:r>
      <w:r w:rsidRPr="008C59F8">
        <w:tab/>
        <w:t xml:space="preserve">Sheng, H.;  Murria, P.;  Degenstein, J. C.;  Tang, W.;  Riedeman, J. S.;  Hurt, M. R.;  Dow, A.;  Klein, I.;  Zhu, H.;  Nash, J. J.;  Abu-Omar, M.;  Agrawal, R.;  Delgass, W. N.;  Ribeiro, F. H.; Kenttämaa, H. I., Initial Products and Reaction Mechanisms for Fast Pyrolysis of Synthetic G-Lignin Oligomers with </w:t>
      </w:r>
      <w:r w:rsidRPr="008C59F8">
        <w:rPr>
          <w:rFonts w:hint="eastAsia"/>
        </w:rPr>
        <w:t>β</w:t>
      </w:r>
      <w:r w:rsidRPr="008C59F8">
        <w:t xml:space="preserve">-O-4 Linkages via On-Line Mass Spectrometry and Quantum Chemical Calculations. </w:t>
      </w:r>
      <w:r w:rsidRPr="008C59F8">
        <w:rPr>
          <w:i/>
        </w:rPr>
        <w:t xml:space="preserve">ChemistrySelect </w:t>
      </w:r>
      <w:r w:rsidRPr="008C59F8">
        <w:rPr>
          <w:b/>
        </w:rPr>
        <w:t>2017,</w:t>
      </w:r>
      <w:r w:rsidRPr="008C59F8">
        <w:t xml:space="preserve"> </w:t>
      </w:r>
      <w:r w:rsidRPr="008C59F8">
        <w:rPr>
          <w:i/>
        </w:rPr>
        <w:t>2</w:t>
      </w:r>
      <w:r w:rsidRPr="008C59F8">
        <w:t xml:space="preserve"> (24), 7185-7193.</w:t>
      </w:r>
    </w:p>
    <w:p w14:paraId="064C4354" w14:textId="77777777" w:rsidR="00A14075" w:rsidRPr="008C59F8" w:rsidRDefault="00A14075" w:rsidP="008C59F8">
      <w:pPr>
        <w:pStyle w:val="EndNoteBibliography"/>
        <w:spacing w:after="0"/>
        <w:ind w:firstLine="0"/>
      </w:pPr>
      <w:r w:rsidRPr="008C59F8">
        <w:t>38.</w:t>
      </w:r>
      <w:r w:rsidRPr="008C59F8">
        <w:tab/>
        <w:t xml:space="preserve">Buskirk, A.; Baradaran, H., Can Reaction Mechanisms Be Proven? </w:t>
      </w:r>
      <w:r w:rsidRPr="008C59F8">
        <w:rPr>
          <w:i/>
        </w:rPr>
        <w:t xml:space="preserve">Journal of Chemical Education </w:t>
      </w:r>
      <w:r w:rsidRPr="008C59F8">
        <w:rPr>
          <w:b/>
        </w:rPr>
        <w:t>2009,</w:t>
      </w:r>
      <w:r w:rsidRPr="008C59F8">
        <w:t xml:space="preserve"> </w:t>
      </w:r>
      <w:r w:rsidRPr="008C59F8">
        <w:rPr>
          <w:i/>
        </w:rPr>
        <w:t>86</w:t>
      </w:r>
      <w:r w:rsidRPr="008C59F8">
        <w:t xml:space="preserve"> (5), 551.</w:t>
      </w:r>
    </w:p>
    <w:p w14:paraId="36BF9767" w14:textId="77777777" w:rsidR="00A14075" w:rsidRPr="008C59F8" w:rsidRDefault="00A14075" w:rsidP="008C59F8">
      <w:pPr>
        <w:pStyle w:val="EndNoteBibliography"/>
        <w:spacing w:after="0"/>
        <w:ind w:firstLine="0"/>
      </w:pPr>
      <w:r w:rsidRPr="008C59F8">
        <w:t>39.</w:t>
      </w:r>
      <w:r w:rsidRPr="008C59F8">
        <w:tab/>
        <w:t xml:space="preserve">Young, D. C., Fundamental Principles. In </w:t>
      </w:r>
      <w:r w:rsidRPr="008C59F8">
        <w:rPr>
          <w:i/>
        </w:rPr>
        <w:t>Computational Chemistry</w:t>
      </w:r>
      <w:r w:rsidRPr="008C59F8">
        <w:t>, 2001; pp 5-18.</w:t>
      </w:r>
    </w:p>
    <w:p w14:paraId="6F20127F" w14:textId="77777777" w:rsidR="00A14075" w:rsidRPr="008C59F8" w:rsidRDefault="00A14075" w:rsidP="008C59F8">
      <w:pPr>
        <w:pStyle w:val="EndNoteBibliography"/>
        <w:spacing w:after="0"/>
        <w:ind w:firstLine="0"/>
      </w:pPr>
      <w:r w:rsidRPr="008C59F8">
        <w:t>40.</w:t>
      </w:r>
      <w:r w:rsidRPr="008C59F8">
        <w:tab/>
        <w:t xml:space="preserve">Jiang, G.;  Nowakowski, D. J.; Bridgwater, A. V., A systematic study of the kinetics of lignin pyrolysis. </w:t>
      </w:r>
      <w:r w:rsidRPr="008C59F8">
        <w:rPr>
          <w:i/>
        </w:rPr>
        <w:t xml:space="preserve">Thermochimica Acta </w:t>
      </w:r>
      <w:r w:rsidRPr="008C59F8">
        <w:rPr>
          <w:b/>
        </w:rPr>
        <w:t>2010,</w:t>
      </w:r>
      <w:r w:rsidRPr="008C59F8">
        <w:t xml:space="preserve"> </w:t>
      </w:r>
      <w:r w:rsidRPr="008C59F8">
        <w:rPr>
          <w:i/>
        </w:rPr>
        <w:t>498</w:t>
      </w:r>
      <w:r w:rsidRPr="008C59F8">
        <w:t xml:space="preserve"> (1), 61-66.</w:t>
      </w:r>
    </w:p>
    <w:p w14:paraId="3C72884D" w14:textId="77777777" w:rsidR="00A14075" w:rsidRPr="008C59F8" w:rsidRDefault="00A14075" w:rsidP="008C59F8">
      <w:pPr>
        <w:pStyle w:val="EndNoteBibliography"/>
        <w:spacing w:after="0"/>
        <w:ind w:firstLine="0"/>
      </w:pPr>
      <w:r w:rsidRPr="008C59F8">
        <w:t>41.</w:t>
      </w:r>
      <w:r w:rsidRPr="008C59F8">
        <w:tab/>
        <w:t xml:space="preserve">Chen, T.;  Li, L.;  Zhao, R.; Wu, J., Pyrolysis kinetic analysis of the three pseudocomponents of biomass–cellulose, hemicellulose and lignin. </w:t>
      </w:r>
      <w:r w:rsidRPr="008C59F8">
        <w:rPr>
          <w:i/>
        </w:rPr>
        <w:t xml:space="preserve">Journal of Thermal Analysis and Calorimetry </w:t>
      </w:r>
      <w:r w:rsidRPr="008C59F8">
        <w:rPr>
          <w:b/>
        </w:rPr>
        <w:t>2017,</w:t>
      </w:r>
      <w:r w:rsidRPr="008C59F8">
        <w:t xml:space="preserve"> </w:t>
      </w:r>
      <w:r w:rsidRPr="008C59F8">
        <w:rPr>
          <w:i/>
        </w:rPr>
        <w:t>128</w:t>
      </w:r>
      <w:r w:rsidRPr="008C59F8">
        <w:t xml:space="preserve"> (3), 1825-1832.</w:t>
      </w:r>
    </w:p>
    <w:p w14:paraId="10E3B6AF" w14:textId="77777777" w:rsidR="00A14075" w:rsidRPr="008C59F8" w:rsidRDefault="00A14075" w:rsidP="008C59F8">
      <w:pPr>
        <w:pStyle w:val="EndNoteBibliography"/>
        <w:spacing w:after="0"/>
        <w:ind w:firstLine="0"/>
      </w:pPr>
      <w:r w:rsidRPr="008C59F8">
        <w:t>42.</w:t>
      </w:r>
      <w:r w:rsidRPr="008C59F8">
        <w:tab/>
        <w:t xml:space="preserve">Shafizadeh, F.; Chin, P. P. S., Thermal Deterioration of Wood. In </w:t>
      </w:r>
      <w:r w:rsidRPr="008C59F8">
        <w:rPr>
          <w:i/>
        </w:rPr>
        <w:t>Wood Technology: Chemical Aspects</w:t>
      </w:r>
      <w:r w:rsidRPr="008C59F8">
        <w:t>, American Chemical Society: 1977; Vol. 43, pp 57-81.</w:t>
      </w:r>
    </w:p>
    <w:p w14:paraId="0AE420B5" w14:textId="77777777" w:rsidR="00A14075" w:rsidRPr="008C59F8" w:rsidRDefault="00A14075" w:rsidP="008C59F8">
      <w:pPr>
        <w:pStyle w:val="EndNoteBibliography"/>
        <w:spacing w:after="0"/>
        <w:ind w:firstLine="0"/>
      </w:pPr>
      <w:r w:rsidRPr="008C59F8">
        <w:t>43.</w:t>
      </w:r>
      <w:r w:rsidRPr="008C59F8">
        <w:tab/>
        <w:t xml:space="preserve">Grønli, M. G.;  Várhegyi, G.; Di Blasi, C., Thermogravimetric Analysis and Devolatilization Kinetics of Wood. </w:t>
      </w:r>
      <w:r w:rsidRPr="008C59F8">
        <w:rPr>
          <w:i/>
        </w:rPr>
        <w:t xml:space="preserve">Industrial &amp; Engineering Chemistry Research </w:t>
      </w:r>
      <w:r w:rsidRPr="008C59F8">
        <w:rPr>
          <w:b/>
        </w:rPr>
        <w:t>2002,</w:t>
      </w:r>
      <w:r w:rsidRPr="008C59F8">
        <w:t xml:space="preserve"> </w:t>
      </w:r>
      <w:r w:rsidRPr="008C59F8">
        <w:rPr>
          <w:i/>
        </w:rPr>
        <w:t>41</w:t>
      </w:r>
      <w:r w:rsidRPr="008C59F8">
        <w:t xml:space="preserve"> (17), 4201-4208.</w:t>
      </w:r>
    </w:p>
    <w:p w14:paraId="6CC77E04" w14:textId="77777777" w:rsidR="00A14075" w:rsidRPr="008C59F8" w:rsidRDefault="00A14075" w:rsidP="008C59F8">
      <w:pPr>
        <w:pStyle w:val="EndNoteBibliography"/>
        <w:spacing w:after="0"/>
        <w:ind w:firstLine="0"/>
      </w:pPr>
      <w:r w:rsidRPr="008C59F8">
        <w:t>44.</w:t>
      </w:r>
      <w:r w:rsidRPr="008C59F8">
        <w:tab/>
        <w:t xml:space="preserve">Zhang, J.;  Chen, T.;  Wu, J.; Wu, J., Multi-Gaussian-DAEM-reaction model for thermal decompositions of cellulose, hemicellulose and lignin: Comparison of N2 and CO2 atmosphere. </w:t>
      </w:r>
      <w:r w:rsidRPr="008C59F8">
        <w:rPr>
          <w:i/>
        </w:rPr>
        <w:t xml:space="preserve">Bioresource Technology </w:t>
      </w:r>
      <w:r w:rsidRPr="008C59F8">
        <w:rPr>
          <w:b/>
        </w:rPr>
        <w:t>2014,</w:t>
      </w:r>
      <w:r w:rsidRPr="008C59F8">
        <w:t xml:space="preserve"> </w:t>
      </w:r>
      <w:r w:rsidRPr="008C59F8">
        <w:rPr>
          <w:i/>
        </w:rPr>
        <w:t>166</w:t>
      </w:r>
      <w:r w:rsidRPr="008C59F8">
        <w:t>, 87-95.</w:t>
      </w:r>
    </w:p>
    <w:p w14:paraId="3C3A5D7C" w14:textId="77777777" w:rsidR="00A14075" w:rsidRPr="008C59F8" w:rsidRDefault="00A14075" w:rsidP="008C59F8">
      <w:pPr>
        <w:pStyle w:val="EndNoteBibliography"/>
        <w:spacing w:after="0"/>
        <w:ind w:firstLine="0"/>
      </w:pPr>
      <w:r w:rsidRPr="008C59F8">
        <w:t>45.</w:t>
      </w:r>
      <w:r w:rsidRPr="008C59F8">
        <w:tab/>
        <w:t xml:space="preserve">Zhou, H.;  Long, Y.;  Meng, A.;  Li, Q.; Zhang, Y., The pyrolysis simulation of five biomass species by hemi-cellulose, cellulose and lignin based on thermogravimetric curves. </w:t>
      </w:r>
      <w:r w:rsidRPr="008C59F8">
        <w:rPr>
          <w:i/>
        </w:rPr>
        <w:t xml:space="preserve">Thermochimica Acta </w:t>
      </w:r>
      <w:r w:rsidRPr="008C59F8">
        <w:rPr>
          <w:b/>
        </w:rPr>
        <w:t>2013,</w:t>
      </w:r>
      <w:r w:rsidRPr="008C59F8">
        <w:t xml:space="preserve"> </w:t>
      </w:r>
      <w:r w:rsidRPr="008C59F8">
        <w:rPr>
          <w:i/>
        </w:rPr>
        <w:t>566</w:t>
      </w:r>
      <w:r w:rsidRPr="008C59F8">
        <w:t>, 36-43.</w:t>
      </w:r>
    </w:p>
    <w:p w14:paraId="2621259B" w14:textId="77777777" w:rsidR="00A14075" w:rsidRPr="008C59F8" w:rsidRDefault="00A14075" w:rsidP="008C59F8">
      <w:pPr>
        <w:pStyle w:val="EndNoteBibliography"/>
        <w:spacing w:after="0"/>
        <w:ind w:firstLine="0"/>
      </w:pPr>
      <w:r w:rsidRPr="008C59F8">
        <w:t>46.</w:t>
      </w:r>
      <w:r w:rsidRPr="008C59F8">
        <w:tab/>
        <w:t xml:space="preserve">Nunn, T. R.;  Howard, J. B.;  Longwell, J. P.; Peters, W. A., Product compositions and kinetics in the rapid pyrolysis of milled wood lignin. </w:t>
      </w:r>
      <w:r w:rsidRPr="008C59F8">
        <w:rPr>
          <w:i/>
        </w:rPr>
        <w:t xml:space="preserve">Industrial &amp; Engineering Chemistry Process Design and Development </w:t>
      </w:r>
      <w:r w:rsidRPr="008C59F8">
        <w:rPr>
          <w:b/>
        </w:rPr>
        <w:t>1985,</w:t>
      </w:r>
      <w:r w:rsidRPr="008C59F8">
        <w:t xml:space="preserve"> </w:t>
      </w:r>
      <w:r w:rsidRPr="008C59F8">
        <w:rPr>
          <w:i/>
        </w:rPr>
        <w:t>24</w:t>
      </w:r>
      <w:r w:rsidRPr="008C59F8">
        <w:t xml:space="preserve"> (3), 844-852.</w:t>
      </w:r>
    </w:p>
    <w:p w14:paraId="60AC70B1" w14:textId="77777777" w:rsidR="00A14075" w:rsidRPr="008C59F8" w:rsidRDefault="00A14075" w:rsidP="008C59F8">
      <w:pPr>
        <w:pStyle w:val="EndNoteBibliography"/>
        <w:spacing w:after="0"/>
        <w:ind w:firstLine="0"/>
      </w:pPr>
      <w:r w:rsidRPr="008C59F8">
        <w:t>47.</w:t>
      </w:r>
      <w:r w:rsidRPr="008C59F8">
        <w:tab/>
        <w:t xml:space="preserve">Ramiah, M. V., Thermogravimetric and differential thermal analysis of cellulose, hemicellulose, and lignin. </w:t>
      </w:r>
      <w:r w:rsidRPr="008C59F8">
        <w:rPr>
          <w:i/>
        </w:rPr>
        <w:t xml:space="preserve">Journal of Applied Polymer Science </w:t>
      </w:r>
      <w:r w:rsidRPr="008C59F8">
        <w:rPr>
          <w:b/>
        </w:rPr>
        <w:t>1970,</w:t>
      </w:r>
      <w:r w:rsidRPr="008C59F8">
        <w:t xml:space="preserve"> </w:t>
      </w:r>
      <w:r w:rsidRPr="008C59F8">
        <w:rPr>
          <w:i/>
        </w:rPr>
        <w:t>14</w:t>
      </w:r>
      <w:r w:rsidRPr="008C59F8">
        <w:t xml:space="preserve"> (5), 1323-1337.</w:t>
      </w:r>
    </w:p>
    <w:p w14:paraId="526C17C8" w14:textId="77777777" w:rsidR="00A14075" w:rsidRPr="008C59F8" w:rsidRDefault="00A14075" w:rsidP="008C59F8">
      <w:pPr>
        <w:pStyle w:val="EndNoteBibliography"/>
        <w:spacing w:after="0"/>
        <w:ind w:firstLine="0"/>
      </w:pPr>
      <w:r w:rsidRPr="008C59F8">
        <w:lastRenderedPageBreak/>
        <w:t>48.</w:t>
      </w:r>
      <w:r w:rsidRPr="008C59F8">
        <w:tab/>
        <w:t xml:space="preserve">Radojević, M.;  Janković, B.;  Jovanović, V.;  Stojiljković, D.; Manić, N., Comparative pyrolysis kinetics of various biomasses based on model-free and DAEM approaches improved with numerical optimization procedure. </w:t>
      </w:r>
      <w:r w:rsidRPr="008C59F8">
        <w:rPr>
          <w:i/>
        </w:rPr>
        <w:t xml:space="preserve">PLOS ONE </w:t>
      </w:r>
      <w:r w:rsidRPr="008C59F8">
        <w:rPr>
          <w:b/>
        </w:rPr>
        <w:t>2018,</w:t>
      </w:r>
      <w:r w:rsidRPr="008C59F8">
        <w:t xml:space="preserve"> </w:t>
      </w:r>
      <w:r w:rsidRPr="008C59F8">
        <w:rPr>
          <w:i/>
        </w:rPr>
        <w:t>13</w:t>
      </w:r>
      <w:r w:rsidRPr="008C59F8">
        <w:t xml:space="preserve"> (10), e0206657.</w:t>
      </w:r>
    </w:p>
    <w:p w14:paraId="17D93990" w14:textId="77777777" w:rsidR="00A14075" w:rsidRPr="008C59F8" w:rsidRDefault="00A14075" w:rsidP="008C59F8">
      <w:pPr>
        <w:pStyle w:val="EndNoteBibliography"/>
        <w:spacing w:after="0"/>
        <w:ind w:firstLine="0"/>
      </w:pPr>
      <w:r w:rsidRPr="008C59F8">
        <w:t>49.</w:t>
      </w:r>
      <w:r w:rsidRPr="008C59F8">
        <w:tab/>
        <w:t xml:space="preserve">Cai, J.;  Wu, W.; Liu, R., Sensitivity analysis of three-parallel-DAEM-reaction model for describing rice straw pyrolysis. </w:t>
      </w:r>
      <w:r w:rsidRPr="008C59F8">
        <w:rPr>
          <w:i/>
        </w:rPr>
        <w:t xml:space="preserve">Bioresource Technology </w:t>
      </w:r>
      <w:r w:rsidRPr="008C59F8">
        <w:rPr>
          <w:b/>
        </w:rPr>
        <w:t>2013,</w:t>
      </w:r>
      <w:r w:rsidRPr="008C59F8">
        <w:t xml:space="preserve"> </w:t>
      </w:r>
      <w:r w:rsidRPr="008C59F8">
        <w:rPr>
          <w:i/>
        </w:rPr>
        <w:t>132</w:t>
      </w:r>
      <w:r w:rsidRPr="008C59F8">
        <w:t>, 423-426.</w:t>
      </w:r>
    </w:p>
    <w:p w14:paraId="0381FDFE" w14:textId="77777777" w:rsidR="00A14075" w:rsidRPr="008C59F8" w:rsidRDefault="00A14075" w:rsidP="008C59F8">
      <w:pPr>
        <w:pStyle w:val="EndNoteBibliography"/>
        <w:spacing w:after="0"/>
        <w:ind w:firstLine="0"/>
      </w:pPr>
      <w:r w:rsidRPr="008C59F8">
        <w:t>50.</w:t>
      </w:r>
      <w:r w:rsidRPr="008C59F8">
        <w:tab/>
        <w:t>Ferdous, D.;  Dalai, A. K.;  Bej, S. K.; Thring, R. W., Pyrolysis of Lignins:</w:t>
      </w:r>
      <w:r w:rsidRPr="008C59F8">
        <w:rPr>
          <w:rFonts w:ascii="Arial" w:hAnsi="Arial" w:cs="Arial"/>
        </w:rPr>
        <w:t> </w:t>
      </w:r>
      <w:r w:rsidRPr="008C59F8">
        <w:t xml:space="preserve"> Experimental and Kinetics Studies. </w:t>
      </w:r>
      <w:r w:rsidRPr="008C59F8">
        <w:rPr>
          <w:i/>
        </w:rPr>
        <w:t xml:space="preserve">Energy &amp; Fuels </w:t>
      </w:r>
      <w:r w:rsidRPr="008C59F8">
        <w:rPr>
          <w:b/>
        </w:rPr>
        <w:t>2002,</w:t>
      </w:r>
      <w:r w:rsidRPr="008C59F8">
        <w:t xml:space="preserve"> </w:t>
      </w:r>
      <w:r w:rsidRPr="008C59F8">
        <w:rPr>
          <w:i/>
        </w:rPr>
        <w:t>16</w:t>
      </w:r>
      <w:r w:rsidRPr="008C59F8">
        <w:t xml:space="preserve"> (6), 1405-1412.</w:t>
      </w:r>
    </w:p>
    <w:p w14:paraId="2CF9A0FD" w14:textId="77777777" w:rsidR="00A14075" w:rsidRPr="008C59F8" w:rsidRDefault="00A14075" w:rsidP="008C59F8">
      <w:pPr>
        <w:pStyle w:val="EndNoteBibliography"/>
        <w:spacing w:after="0"/>
        <w:ind w:firstLine="0"/>
      </w:pPr>
      <w:r w:rsidRPr="008C59F8">
        <w:t>51.</w:t>
      </w:r>
      <w:r w:rsidRPr="008C59F8">
        <w:tab/>
        <w:t xml:space="preserve">Li, Z.;  Zhao, W.;  Meng, B.;  Liu, C.;  Zhu, Q.; Zhao, G., Kinetic study of corn straw pyrolysis: Comparison of two different three-pseudocomponent models. </w:t>
      </w:r>
      <w:r w:rsidRPr="008C59F8">
        <w:rPr>
          <w:i/>
        </w:rPr>
        <w:t xml:space="preserve">Bioresource Technology </w:t>
      </w:r>
      <w:r w:rsidRPr="008C59F8">
        <w:rPr>
          <w:b/>
        </w:rPr>
        <w:t>2008,</w:t>
      </w:r>
      <w:r w:rsidRPr="008C59F8">
        <w:t xml:space="preserve"> </w:t>
      </w:r>
      <w:r w:rsidRPr="008C59F8">
        <w:rPr>
          <w:i/>
        </w:rPr>
        <w:t>99</w:t>
      </w:r>
      <w:r w:rsidRPr="008C59F8">
        <w:t xml:space="preserve"> (16), 7616-7622.</w:t>
      </w:r>
    </w:p>
    <w:p w14:paraId="7FA1C7B9" w14:textId="77777777" w:rsidR="00A14075" w:rsidRPr="008C59F8" w:rsidRDefault="00A14075" w:rsidP="008C59F8">
      <w:pPr>
        <w:pStyle w:val="EndNoteBibliography"/>
        <w:spacing w:after="0"/>
        <w:ind w:firstLine="0"/>
      </w:pPr>
      <w:r w:rsidRPr="008C59F8">
        <w:t>52.</w:t>
      </w:r>
      <w:r w:rsidRPr="008C59F8">
        <w:tab/>
        <w:t xml:space="preserve">Bassilakis, R.;  Carangelo, R. M.; Wójtowicz, M. A., TG-FTIR analysis of biomass pyrolysis. </w:t>
      </w:r>
      <w:r w:rsidRPr="008C59F8">
        <w:rPr>
          <w:i/>
        </w:rPr>
        <w:t xml:space="preserve">Fuel </w:t>
      </w:r>
      <w:r w:rsidRPr="008C59F8">
        <w:rPr>
          <w:b/>
        </w:rPr>
        <w:t>2001,</w:t>
      </w:r>
      <w:r w:rsidRPr="008C59F8">
        <w:t xml:space="preserve"> </w:t>
      </w:r>
      <w:r w:rsidRPr="008C59F8">
        <w:rPr>
          <w:i/>
        </w:rPr>
        <w:t>80</w:t>
      </w:r>
      <w:r w:rsidRPr="008C59F8">
        <w:t xml:space="preserve"> (12), 1765-1786.</w:t>
      </w:r>
    </w:p>
    <w:p w14:paraId="7C77FEC9" w14:textId="77777777" w:rsidR="00A14075" w:rsidRPr="008C59F8" w:rsidRDefault="00A14075" w:rsidP="008C59F8">
      <w:pPr>
        <w:pStyle w:val="EndNoteBibliography"/>
        <w:spacing w:after="0"/>
        <w:ind w:firstLine="0"/>
      </w:pPr>
      <w:r w:rsidRPr="008C59F8">
        <w:t>53.</w:t>
      </w:r>
      <w:r w:rsidRPr="008C59F8">
        <w:tab/>
        <w:t>de Jong, W.;  Pirone, A.; Wójtowicz, M. A., Pyrolysis of Miscanthus Giganteus and wood pellets: TG-FTIR analysis and reaction kinetics</w:t>
      </w:r>
      <w:r w:rsidRPr="008C59F8">
        <w:rPr>
          <w:rFonts w:ascii="Segoe UI Symbol" w:hAnsi="Segoe UI Symbol" w:cs="Segoe UI Symbol"/>
        </w:rPr>
        <w:t>☆</w:t>
      </w:r>
      <w:r w:rsidRPr="008C59F8">
        <w:t xml:space="preserve">. </w:t>
      </w:r>
      <w:r w:rsidRPr="008C59F8">
        <w:rPr>
          <w:i/>
        </w:rPr>
        <w:t xml:space="preserve">Fuel </w:t>
      </w:r>
      <w:r w:rsidRPr="008C59F8">
        <w:rPr>
          <w:b/>
        </w:rPr>
        <w:t>2003,</w:t>
      </w:r>
      <w:r w:rsidRPr="008C59F8">
        <w:t xml:space="preserve"> </w:t>
      </w:r>
      <w:r w:rsidRPr="008C59F8">
        <w:rPr>
          <w:i/>
        </w:rPr>
        <w:t>82</w:t>
      </w:r>
      <w:r w:rsidRPr="008C59F8">
        <w:t xml:space="preserve"> (9), 1139-1147.</w:t>
      </w:r>
    </w:p>
    <w:p w14:paraId="22766B85" w14:textId="77777777" w:rsidR="00A14075" w:rsidRPr="008C59F8" w:rsidRDefault="00A14075" w:rsidP="008C59F8">
      <w:pPr>
        <w:pStyle w:val="EndNoteBibliography"/>
        <w:spacing w:after="0"/>
        <w:ind w:firstLine="0"/>
      </w:pPr>
      <w:r w:rsidRPr="008C59F8">
        <w:t>54.</w:t>
      </w:r>
      <w:r w:rsidRPr="008C59F8">
        <w:tab/>
        <w:t xml:space="preserve">Wójtowicz, M. A.;  Bassilakis, R.;  Smith, W. W.;  Chen, Y.; Carangelo, R. M., Modeling the evolution of volatile species during tobacco pyrolysis. </w:t>
      </w:r>
      <w:r w:rsidRPr="008C59F8">
        <w:rPr>
          <w:i/>
        </w:rPr>
        <w:t xml:space="preserve">Journal of Analytical and Applied Pyrolysis </w:t>
      </w:r>
      <w:r w:rsidRPr="008C59F8">
        <w:rPr>
          <w:b/>
        </w:rPr>
        <w:t>2003,</w:t>
      </w:r>
      <w:r w:rsidRPr="008C59F8">
        <w:t xml:space="preserve"> </w:t>
      </w:r>
      <w:r w:rsidRPr="008C59F8">
        <w:rPr>
          <w:i/>
        </w:rPr>
        <w:t>66</w:t>
      </w:r>
      <w:r w:rsidRPr="008C59F8">
        <w:t xml:space="preserve"> (1), 235-261.</w:t>
      </w:r>
    </w:p>
    <w:p w14:paraId="34078297" w14:textId="77777777" w:rsidR="00A14075" w:rsidRPr="008C59F8" w:rsidRDefault="00A14075" w:rsidP="008C59F8">
      <w:pPr>
        <w:pStyle w:val="EndNoteBibliography"/>
        <w:spacing w:after="0"/>
        <w:ind w:firstLine="0"/>
      </w:pPr>
      <w:r w:rsidRPr="008C59F8">
        <w:t>55.</w:t>
      </w:r>
      <w:r w:rsidRPr="008C59F8">
        <w:tab/>
        <w:t xml:space="preserve">Vinu, R.; Broadbelt, L. J., A mechanistic model of fast pyrolysis of glucose-based carbohydrates to predict bio-oil composition. </w:t>
      </w:r>
      <w:r w:rsidRPr="008C59F8">
        <w:rPr>
          <w:i/>
        </w:rPr>
        <w:t xml:space="preserve">Energy &amp; Environmental Science </w:t>
      </w:r>
      <w:r w:rsidRPr="008C59F8">
        <w:rPr>
          <w:b/>
        </w:rPr>
        <w:t>2012,</w:t>
      </w:r>
      <w:r w:rsidRPr="008C59F8">
        <w:t xml:space="preserve"> </w:t>
      </w:r>
      <w:r w:rsidRPr="008C59F8">
        <w:rPr>
          <w:i/>
        </w:rPr>
        <w:t>5</w:t>
      </w:r>
      <w:r w:rsidRPr="008C59F8">
        <w:t xml:space="preserve"> (12), 9808-9826.</w:t>
      </w:r>
    </w:p>
    <w:p w14:paraId="1F29BA51" w14:textId="77777777" w:rsidR="00A14075" w:rsidRPr="008C59F8" w:rsidRDefault="00A14075" w:rsidP="008C59F8">
      <w:pPr>
        <w:pStyle w:val="EndNoteBibliography"/>
        <w:spacing w:after="0"/>
        <w:ind w:firstLine="0"/>
      </w:pPr>
      <w:r w:rsidRPr="008C59F8">
        <w:t>56.</w:t>
      </w:r>
      <w:r w:rsidRPr="008C59F8">
        <w:tab/>
        <w:t xml:space="preserve">Zhou, X.;  Nolte, M. W.;  Mayes, H. B.;  Shanks, B. H.; Broadbelt, L. J., Experimental and Mechanistic Modeling of Fast Pyrolysis of Neat Glucose-Based Carbohydrates. 1. Experiments and Development of a Detailed Mechanistic Model. </w:t>
      </w:r>
      <w:r w:rsidRPr="008C59F8">
        <w:rPr>
          <w:i/>
        </w:rPr>
        <w:t xml:space="preserve">Industrial &amp; Engineering Chemistry Research </w:t>
      </w:r>
      <w:r w:rsidRPr="008C59F8">
        <w:rPr>
          <w:b/>
        </w:rPr>
        <w:t>2014,</w:t>
      </w:r>
      <w:r w:rsidRPr="008C59F8">
        <w:t xml:space="preserve"> </w:t>
      </w:r>
      <w:r w:rsidRPr="008C59F8">
        <w:rPr>
          <w:i/>
        </w:rPr>
        <w:t>53</w:t>
      </w:r>
      <w:r w:rsidRPr="008C59F8">
        <w:t xml:space="preserve"> (34), 13274-13289.</w:t>
      </w:r>
    </w:p>
    <w:p w14:paraId="1EDD78A4" w14:textId="77777777" w:rsidR="00A14075" w:rsidRPr="008C59F8" w:rsidRDefault="00A14075" w:rsidP="008C59F8">
      <w:pPr>
        <w:pStyle w:val="EndNoteBibliography"/>
        <w:spacing w:after="0"/>
        <w:ind w:firstLine="0"/>
      </w:pPr>
      <w:r w:rsidRPr="008C59F8">
        <w:t>57.</w:t>
      </w:r>
      <w:r w:rsidRPr="008C59F8">
        <w:tab/>
        <w:t xml:space="preserve">Tanaka, A.;  Maekawa, K.; Suzuki, K., Theoretical Calculations in Reaction Mechanism Studies. </w:t>
      </w:r>
      <w:r w:rsidRPr="008C59F8">
        <w:rPr>
          <w:i/>
        </w:rPr>
        <w:t xml:space="preserve">Sumitomo Chemical Co, Ltd </w:t>
      </w:r>
      <w:r w:rsidRPr="008C59F8">
        <w:rPr>
          <w:b/>
        </w:rPr>
        <w:t>2013</w:t>
      </w:r>
      <w:r w:rsidRPr="008C59F8">
        <w:t>, 1-10.</w:t>
      </w:r>
    </w:p>
    <w:p w14:paraId="3169DC6F" w14:textId="77777777" w:rsidR="00A14075" w:rsidRPr="008C59F8" w:rsidRDefault="00A14075" w:rsidP="008C59F8">
      <w:pPr>
        <w:pStyle w:val="EndNoteBibliography"/>
        <w:spacing w:after="0"/>
        <w:ind w:firstLine="0"/>
      </w:pPr>
      <w:r w:rsidRPr="008C59F8">
        <w:t>58.</w:t>
      </w:r>
      <w:r w:rsidRPr="008C59F8">
        <w:tab/>
        <w:t xml:space="preserve">Hohenberg, P.; Kohn, W., Inhomogeneous Electron Gas. </w:t>
      </w:r>
      <w:r w:rsidRPr="008C59F8">
        <w:rPr>
          <w:i/>
        </w:rPr>
        <w:t xml:space="preserve">Physical Review </w:t>
      </w:r>
      <w:r w:rsidRPr="008C59F8">
        <w:rPr>
          <w:b/>
        </w:rPr>
        <w:t>1964,</w:t>
      </w:r>
      <w:r w:rsidRPr="008C59F8">
        <w:t xml:space="preserve"> </w:t>
      </w:r>
      <w:r w:rsidRPr="008C59F8">
        <w:rPr>
          <w:i/>
        </w:rPr>
        <w:t>136</w:t>
      </w:r>
      <w:r w:rsidRPr="008C59F8">
        <w:t xml:space="preserve"> (3B), B864-B871.</w:t>
      </w:r>
    </w:p>
    <w:p w14:paraId="453A5249" w14:textId="77777777" w:rsidR="00A14075" w:rsidRPr="008C59F8" w:rsidRDefault="00A14075" w:rsidP="008C59F8">
      <w:pPr>
        <w:pStyle w:val="EndNoteBibliography"/>
        <w:spacing w:after="0"/>
        <w:ind w:firstLine="0"/>
      </w:pPr>
      <w:r w:rsidRPr="008C59F8">
        <w:t>59.</w:t>
      </w:r>
      <w:r w:rsidRPr="008C59F8">
        <w:tab/>
        <w:t xml:space="preserve">Sahni, V., The Hohenberg-Kohn Theorems and Kohn-Sham Density Functional Theory. In </w:t>
      </w:r>
      <w:r w:rsidRPr="008C59F8">
        <w:rPr>
          <w:i/>
        </w:rPr>
        <w:t>Quantal Density Functional Theory</w:t>
      </w:r>
      <w:r w:rsidRPr="008C59F8">
        <w:t>, Springer Berlin Heidelberg: Berlin, Heidelberg, 2004; pp 99-123.</w:t>
      </w:r>
    </w:p>
    <w:p w14:paraId="69738AB1" w14:textId="77777777" w:rsidR="00A14075" w:rsidRPr="008C59F8" w:rsidRDefault="00A14075" w:rsidP="008C59F8">
      <w:pPr>
        <w:pStyle w:val="EndNoteBibliography"/>
        <w:spacing w:after="0"/>
        <w:ind w:firstLine="0"/>
      </w:pPr>
      <w:r w:rsidRPr="008C59F8">
        <w:t>60.</w:t>
      </w:r>
      <w:r w:rsidRPr="008C59F8">
        <w:tab/>
        <w:t xml:space="preserve">Foresman, J. B.; Frisch, A., </w:t>
      </w:r>
      <w:r w:rsidRPr="008C59F8">
        <w:rPr>
          <w:i/>
        </w:rPr>
        <w:t>Exploring chemistry with electronic structure methods</w:t>
      </w:r>
      <w:r w:rsidRPr="008C59F8">
        <w:t>. 2nd ed.; Gaussian, Incorporated: 1996.</w:t>
      </w:r>
    </w:p>
    <w:p w14:paraId="109C8FC8" w14:textId="77777777" w:rsidR="00A14075" w:rsidRPr="008C59F8" w:rsidRDefault="00A14075" w:rsidP="008C59F8">
      <w:pPr>
        <w:pStyle w:val="EndNoteBibliography"/>
        <w:spacing w:after="0"/>
        <w:ind w:firstLine="0"/>
      </w:pPr>
      <w:r w:rsidRPr="008C59F8">
        <w:t>61.</w:t>
      </w:r>
      <w:r w:rsidRPr="008C59F8">
        <w:tab/>
        <w:t>Becke, A. D., Density</w:t>
      </w:r>
      <w:r w:rsidRPr="008C59F8">
        <w:rPr>
          <w:rFonts w:ascii="Cambria Math" w:hAnsi="Cambria Math" w:cs="Cambria Math"/>
        </w:rPr>
        <w:t>‐</w:t>
      </w:r>
      <w:r w:rsidRPr="008C59F8">
        <w:t xml:space="preserve">functional thermochemistry. III. The role of exact exchange. </w:t>
      </w:r>
      <w:r w:rsidRPr="008C59F8">
        <w:rPr>
          <w:i/>
        </w:rPr>
        <w:t xml:space="preserve">The Journal of Chemical Physics </w:t>
      </w:r>
      <w:r w:rsidRPr="008C59F8">
        <w:rPr>
          <w:b/>
        </w:rPr>
        <w:t>1993,</w:t>
      </w:r>
      <w:r w:rsidRPr="008C59F8">
        <w:t xml:space="preserve"> </w:t>
      </w:r>
      <w:r w:rsidRPr="008C59F8">
        <w:rPr>
          <w:i/>
        </w:rPr>
        <w:t>98</w:t>
      </w:r>
      <w:r w:rsidRPr="008C59F8">
        <w:t xml:space="preserve"> (7), 5648-5652.</w:t>
      </w:r>
    </w:p>
    <w:p w14:paraId="61449936" w14:textId="77777777" w:rsidR="00A14075" w:rsidRPr="008C59F8" w:rsidRDefault="00A14075" w:rsidP="008C59F8">
      <w:pPr>
        <w:pStyle w:val="EndNoteBibliography"/>
        <w:spacing w:after="0"/>
        <w:ind w:firstLine="0"/>
      </w:pPr>
      <w:r w:rsidRPr="008C59F8">
        <w:t>62.</w:t>
      </w:r>
      <w:r w:rsidRPr="008C59F8">
        <w:tab/>
        <w:t xml:space="preserve">Lee, C.;  Yang, W.; Parr, R. G., Development of the Colle-Salvetti correlation-energy formula into a functional of the electron density. </w:t>
      </w:r>
      <w:r w:rsidRPr="008C59F8">
        <w:rPr>
          <w:i/>
        </w:rPr>
        <w:t xml:space="preserve">Physical Review B </w:t>
      </w:r>
      <w:r w:rsidRPr="008C59F8">
        <w:rPr>
          <w:b/>
        </w:rPr>
        <w:t>1988,</w:t>
      </w:r>
      <w:r w:rsidRPr="008C59F8">
        <w:t xml:space="preserve"> </w:t>
      </w:r>
      <w:r w:rsidRPr="008C59F8">
        <w:rPr>
          <w:i/>
        </w:rPr>
        <w:t>37</w:t>
      </w:r>
      <w:r w:rsidRPr="008C59F8">
        <w:t xml:space="preserve"> (2), 785-789.</w:t>
      </w:r>
    </w:p>
    <w:p w14:paraId="1FB6973E" w14:textId="77777777" w:rsidR="00A14075" w:rsidRPr="008C59F8" w:rsidRDefault="00A14075" w:rsidP="008C59F8">
      <w:pPr>
        <w:pStyle w:val="EndNoteBibliography"/>
        <w:spacing w:after="0"/>
        <w:ind w:firstLine="0"/>
      </w:pPr>
      <w:r w:rsidRPr="008C59F8">
        <w:t>63.</w:t>
      </w:r>
      <w:r w:rsidRPr="008C59F8">
        <w:tab/>
        <w:t xml:space="preserve">Zhao, Y.; Truhlar, D. G., Density Functionals with Broad Applicability in Chemistry. </w:t>
      </w:r>
      <w:r w:rsidRPr="008C59F8">
        <w:rPr>
          <w:i/>
        </w:rPr>
        <w:t xml:space="preserve">Accounts of Chemical Research </w:t>
      </w:r>
      <w:r w:rsidRPr="008C59F8">
        <w:rPr>
          <w:b/>
        </w:rPr>
        <w:t>2008,</w:t>
      </w:r>
      <w:r w:rsidRPr="008C59F8">
        <w:t xml:space="preserve"> </w:t>
      </w:r>
      <w:r w:rsidRPr="008C59F8">
        <w:rPr>
          <w:i/>
        </w:rPr>
        <w:t>41</w:t>
      </w:r>
      <w:r w:rsidRPr="008C59F8">
        <w:t xml:space="preserve"> (2), 157-167.</w:t>
      </w:r>
    </w:p>
    <w:p w14:paraId="3AD4EB35" w14:textId="77777777" w:rsidR="00A14075" w:rsidRPr="008C59F8" w:rsidRDefault="00A14075" w:rsidP="008C59F8">
      <w:pPr>
        <w:pStyle w:val="EndNoteBibliography"/>
        <w:spacing w:after="0"/>
        <w:ind w:firstLine="0"/>
      </w:pPr>
      <w:r w:rsidRPr="008C59F8">
        <w:t>64.</w:t>
      </w:r>
      <w:r w:rsidRPr="008C59F8">
        <w:tab/>
        <w:t xml:space="preserve">Mayes, H. B.; Broadbelt, L. J., Unraveling the Reactions that Unravel Cellulose. </w:t>
      </w:r>
      <w:r w:rsidRPr="008C59F8">
        <w:rPr>
          <w:i/>
        </w:rPr>
        <w:t xml:space="preserve">The Journal of Physical Chemistry A </w:t>
      </w:r>
      <w:r w:rsidRPr="008C59F8">
        <w:rPr>
          <w:b/>
        </w:rPr>
        <w:t>2012,</w:t>
      </w:r>
      <w:r w:rsidRPr="008C59F8">
        <w:t xml:space="preserve"> </w:t>
      </w:r>
      <w:r w:rsidRPr="008C59F8">
        <w:rPr>
          <w:i/>
        </w:rPr>
        <w:t>116</w:t>
      </w:r>
      <w:r w:rsidRPr="008C59F8">
        <w:t xml:space="preserve"> (26), 7098-7106.</w:t>
      </w:r>
    </w:p>
    <w:p w14:paraId="15502740" w14:textId="77777777" w:rsidR="00A14075" w:rsidRPr="008C59F8" w:rsidRDefault="00A14075" w:rsidP="008C59F8">
      <w:pPr>
        <w:pStyle w:val="EndNoteBibliography"/>
        <w:spacing w:after="0"/>
        <w:ind w:firstLine="0"/>
      </w:pPr>
      <w:r w:rsidRPr="008C59F8">
        <w:lastRenderedPageBreak/>
        <w:t>65.</w:t>
      </w:r>
      <w:r w:rsidRPr="008C59F8">
        <w:tab/>
        <w:t xml:space="preserve">Caballero, J. A.;  Font, R.; Marcilla, A., Kinetic study of the secondary thermal decomposition of Kraft lignin. </w:t>
      </w:r>
      <w:r w:rsidRPr="008C59F8">
        <w:rPr>
          <w:i/>
        </w:rPr>
        <w:t xml:space="preserve">Journal of Analytical and Applied Pyrolysis </w:t>
      </w:r>
      <w:r w:rsidRPr="008C59F8">
        <w:rPr>
          <w:b/>
        </w:rPr>
        <w:t>1996,</w:t>
      </w:r>
      <w:r w:rsidRPr="008C59F8">
        <w:t xml:space="preserve"> </w:t>
      </w:r>
      <w:r w:rsidRPr="008C59F8">
        <w:rPr>
          <w:i/>
        </w:rPr>
        <w:t>38</w:t>
      </w:r>
      <w:r w:rsidRPr="008C59F8">
        <w:t xml:space="preserve"> (1), 131-152.</w:t>
      </w:r>
    </w:p>
    <w:p w14:paraId="3EFE714E" w14:textId="77777777" w:rsidR="00A14075" w:rsidRPr="008C59F8" w:rsidRDefault="00A14075" w:rsidP="008C59F8">
      <w:pPr>
        <w:pStyle w:val="EndNoteBibliography"/>
        <w:spacing w:after="0"/>
        <w:ind w:firstLine="0"/>
      </w:pPr>
      <w:r w:rsidRPr="008C59F8">
        <w:t>66.</w:t>
      </w:r>
      <w:r w:rsidRPr="008C59F8">
        <w:tab/>
        <w:t xml:space="preserve">Caballero, J. A.;  Font, R.; Marcilla, A., Study of the primary pyrolysis of Kraft lignin at high heating rates: yields and kinetics. </w:t>
      </w:r>
      <w:r w:rsidRPr="008C59F8">
        <w:rPr>
          <w:i/>
        </w:rPr>
        <w:t xml:space="preserve">Journal of Analytical and Applied Pyrolysis </w:t>
      </w:r>
      <w:r w:rsidRPr="008C59F8">
        <w:rPr>
          <w:b/>
        </w:rPr>
        <w:t>1996,</w:t>
      </w:r>
      <w:r w:rsidRPr="008C59F8">
        <w:t xml:space="preserve"> </w:t>
      </w:r>
      <w:r w:rsidRPr="008C59F8">
        <w:rPr>
          <w:i/>
        </w:rPr>
        <w:t>36</w:t>
      </w:r>
      <w:r w:rsidRPr="008C59F8">
        <w:t xml:space="preserve"> (2), 159-178.</w:t>
      </w:r>
    </w:p>
    <w:p w14:paraId="424D99DF" w14:textId="77777777" w:rsidR="00A14075" w:rsidRPr="008C59F8" w:rsidRDefault="00A14075" w:rsidP="008C59F8">
      <w:pPr>
        <w:pStyle w:val="EndNoteBibliography"/>
        <w:spacing w:after="0"/>
        <w:ind w:firstLine="0"/>
      </w:pPr>
      <w:r w:rsidRPr="008C59F8">
        <w:t>67.</w:t>
      </w:r>
      <w:r w:rsidRPr="008C59F8">
        <w:tab/>
        <w:t xml:space="preserve">Caballero, J. A.;  Font, R.;  Marcilla, A.; García, A. N., Flash pyrolysis of Klason lignin in a Pyroprobe 1000. </w:t>
      </w:r>
      <w:r w:rsidRPr="008C59F8">
        <w:rPr>
          <w:i/>
        </w:rPr>
        <w:t xml:space="preserve">Journal of Analytical and Applied Pyrolysis </w:t>
      </w:r>
      <w:r w:rsidRPr="008C59F8">
        <w:rPr>
          <w:b/>
        </w:rPr>
        <w:t>1993,</w:t>
      </w:r>
      <w:r w:rsidRPr="008C59F8">
        <w:t xml:space="preserve"> </w:t>
      </w:r>
      <w:r w:rsidRPr="008C59F8">
        <w:rPr>
          <w:i/>
        </w:rPr>
        <w:t>27</w:t>
      </w:r>
      <w:r w:rsidRPr="008C59F8">
        <w:t xml:space="preserve"> (2), 221-244.</w:t>
      </w:r>
    </w:p>
    <w:p w14:paraId="3614E65D" w14:textId="77777777" w:rsidR="00A14075" w:rsidRPr="008C59F8" w:rsidRDefault="00A14075" w:rsidP="008C59F8">
      <w:pPr>
        <w:pStyle w:val="EndNoteBibliography"/>
        <w:spacing w:after="0"/>
        <w:ind w:firstLine="0"/>
      </w:pPr>
      <w:r w:rsidRPr="008C59F8">
        <w:t>68.</w:t>
      </w:r>
      <w:r w:rsidRPr="008C59F8">
        <w:tab/>
        <w:t xml:space="preserve">Ojha, D. K.;  Viju, D.; Vinu, R., Fast pyrolysis kinetics of alkali lignin: Evaluation of apparent rate parameters and product time evolution. </w:t>
      </w:r>
      <w:r w:rsidRPr="008C59F8">
        <w:rPr>
          <w:i/>
        </w:rPr>
        <w:t xml:space="preserve">Bioresource Technology </w:t>
      </w:r>
      <w:r w:rsidRPr="008C59F8">
        <w:rPr>
          <w:b/>
        </w:rPr>
        <w:t>2017,</w:t>
      </w:r>
      <w:r w:rsidRPr="008C59F8">
        <w:t xml:space="preserve"> </w:t>
      </w:r>
      <w:r w:rsidRPr="008C59F8">
        <w:rPr>
          <w:i/>
        </w:rPr>
        <w:t>241</w:t>
      </w:r>
      <w:r w:rsidRPr="008C59F8">
        <w:t>, 142-151.</w:t>
      </w:r>
    </w:p>
    <w:p w14:paraId="5AD65C45" w14:textId="77777777" w:rsidR="00A14075" w:rsidRPr="008C59F8" w:rsidRDefault="00A14075" w:rsidP="008C59F8">
      <w:pPr>
        <w:pStyle w:val="EndNoteBibliography"/>
        <w:spacing w:after="0"/>
        <w:ind w:firstLine="0"/>
      </w:pPr>
      <w:r w:rsidRPr="008C59F8">
        <w:t>69.</w:t>
      </w:r>
      <w:r w:rsidRPr="008C59F8">
        <w:tab/>
        <w:t xml:space="preserve">Domburg, G. E.;  Sergeeva, V. N.; Kalninsh, A. I., Thermal Analysis of Lignin. In </w:t>
      </w:r>
      <w:r w:rsidRPr="008C59F8">
        <w:rPr>
          <w:i/>
        </w:rPr>
        <w:t>Thermal Analysis: Volume 3: Organic and Macromolecular Chemistry, Ceramics, Earth Science</w:t>
      </w:r>
      <w:r w:rsidRPr="008C59F8">
        <w:t>, Wiedemann, H. G., Ed. Birkhäuser Basel: Basel, 1972; pp 327-340.</w:t>
      </w:r>
    </w:p>
    <w:p w14:paraId="6C9E9EC7" w14:textId="77777777" w:rsidR="00A14075" w:rsidRPr="008C59F8" w:rsidRDefault="00A14075" w:rsidP="008C59F8">
      <w:pPr>
        <w:pStyle w:val="EndNoteBibliography"/>
        <w:spacing w:after="0"/>
        <w:ind w:firstLine="0"/>
      </w:pPr>
      <w:r w:rsidRPr="008C59F8">
        <w:t>70.</w:t>
      </w:r>
      <w:r w:rsidRPr="008C59F8">
        <w:tab/>
        <w:t xml:space="preserve">Freeman, E. S.; Carroll, B., The Application of Thermoanalytical Techniques to Reaction Kinetics: The Thermogravimetric Evaluation of the Kinetics of the Decomposition of Calcium Oxalate Monohydrate. </w:t>
      </w:r>
      <w:r w:rsidRPr="008C59F8">
        <w:rPr>
          <w:i/>
        </w:rPr>
        <w:t xml:space="preserve">The Journal of Physical Chemistry </w:t>
      </w:r>
      <w:r w:rsidRPr="008C59F8">
        <w:rPr>
          <w:b/>
        </w:rPr>
        <w:t>1958,</w:t>
      </w:r>
      <w:r w:rsidRPr="008C59F8">
        <w:t xml:space="preserve"> </w:t>
      </w:r>
      <w:r w:rsidRPr="008C59F8">
        <w:rPr>
          <w:i/>
        </w:rPr>
        <w:t>62</w:t>
      </w:r>
      <w:r w:rsidRPr="008C59F8">
        <w:t xml:space="preserve"> (4), 394-397.</w:t>
      </w:r>
    </w:p>
    <w:p w14:paraId="1C3E1EB9" w14:textId="77777777" w:rsidR="00A14075" w:rsidRPr="008C59F8" w:rsidRDefault="00A14075" w:rsidP="008C59F8">
      <w:pPr>
        <w:pStyle w:val="EndNoteBibliography"/>
        <w:spacing w:after="0"/>
        <w:ind w:firstLine="0"/>
      </w:pPr>
      <w:r w:rsidRPr="008C59F8">
        <w:t>71.</w:t>
      </w:r>
      <w:r w:rsidRPr="008C59F8">
        <w:tab/>
        <w:t xml:space="preserve">Chan, W.-C. R.;  Kelbon, M.; Krieger, B. B., Modelling and experimental verification of physical and chemical processes during pyrolysis of a large biomass particle. </w:t>
      </w:r>
      <w:r w:rsidRPr="008C59F8">
        <w:rPr>
          <w:i/>
        </w:rPr>
        <w:t xml:space="preserve">Fuel </w:t>
      </w:r>
      <w:r w:rsidRPr="008C59F8">
        <w:rPr>
          <w:b/>
        </w:rPr>
        <w:t>1985,</w:t>
      </w:r>
      <w:r w:rsidRPr="008C59F8">
        <w:t xml:space="preserve"> </w:t>
      </w:r>
      <w:r w:rsidRPr="008C59F8">
        <w:rPr>
          <w:i/>
        </w:rPr>
        <w:t>64</w:t>
      </w:r>
      <w:r w:rsidRPr="008C59F8">
        <w:t xml:space="preserve"> (11), 1505-1513.</w:t>
      </w:r>
    </w:p>
    <w:p w14:paraId="162D5E60" w14:textId="77777777" w:rsidR="00A14075" w:rsidRPr="008C59F8" w:rsidRDefault="00A14075" w:rsidP="008C59F8">
      <w:pPr>
        <w:pStyle w:val="EndNoteBibliography"/>
        <w:spacing w:after="0"/>
        <w:ind w:firstLine="0"/>
      </w:pPr>
      <w:r w:rsidRPr="008C59F8">
        <w:t>72.</w:t>
      </w:r>
      <w:r w:rsidRPr="008C59F8">
        <w:tab/>
        <w:t xml:space="preserve">Miura, K., A New and Simple Method to Estimate f(E) and k0(E) in the Distributed Activation Energy Model from Three Sets of Experimental Data. </w:t>
      </w:r>
      <w:r w:rsidRPr="008C59F8">
        <w:rPr>
          <w:i/>
        </w:rPr>
        <w:t xml:space="preserve">Energy &amp; Fuels </w:t>
      </w:r>
      <w:r w:rsidRPr="008C59F8">
        <w:rPr>
          <w:b/>
        </w:rPr>
        <w:t>1995,</w:t>
      </w:r>
      <w:r w:rsidRPr="008C59F8">
        <w:t xml:space="preserve"> </w:t>
      </w:r>
      <w:r w:rsidRPr="008C59F8">
        <w:rPr>
          <w:i/>
        </w:rPr>
        <w:t>9</w:t>
      </w:r>
      <w:r w:rsidRPr="008C59F8">
        <w:t xml:space="preserve"> (2), 302-307.</w:t>
      </w:r>
    </w:p>
    <w:p w14:paraId="658A4112" w14:textId="77777777" w:rsidR="00A14075" w:rsidRPr="008C59F8" w:rsidRDefault="00A14075" w:rsidP="008C59F8">
      <w:pPr>
        <w:pStyle w:val="EndNoteBibliography"/>
        <w:spacing w:after="0"/>
        <w:ind w:firstLine="0"/>
      </w:pPr>
      <w:r w:rsidRPr="008C59F8">
        <w:t>73.</w:t>
      </w:r>
      <w:r w:rsidRPr="008C59F8">
        <w:tab/>
        <w:t xml:space="preserve">Cai, J.;  Wu, W.; Liu, R., An overview of distributed activation energy model and its application in the pyrolysis of lignocellulosic biomass. </w:t>
      </w:r>
      <w:r w:rsidRPr="008C59F8">
        <w:rPr>
          <w:i/>
        </w:rPr>
        <w:t xml:space="preserve">Renewable and Sustainable Energy Reviews </w:t>
      </w:r>
      <w:r w:rsidRPr="008C59F8">
        <w:rPr>
          <w:b/>
        </w:rPr>
        <w:t>2014,</w:t>
      </w:r>
      <w:r w:rsidRPr="008C59F8">
        <w:t xml:space="preserve"> </w:t>
      </w:r>
      <w:r w:rsidRPr="008C59F8">
        <w:rPr>
          <w:i/>
        </w:rPr>
        <w:t>36</w:t>
      </w:r>
      <w:r w:rsidRPr="008C59F8">
        <w:t>, 236-246.</w:t>
      </w:r>
    </w:p>
    <w:p w14:paraId="03EF3239" w14:textId="77777777" w:rsidR="00A14075" w:rsidRPr="008C59F8" w:rsidRDefault="00A14075" w:rsidP="008C59F8">
      <w:pPr>
        <w:pStyle w:val="EndNoteBibliography"/>
        <w:spacing w:after="0"/>
        <w:ind w:firstLine="0"/>
      </w:pPr>
      <w:r w:rsidRPr="008C59F8">
        <w:t>74.</w:t>
      </w:r>
      <w:r w:rsidRPr="008C59F8">
        <w:tab/>
        <w:t xml:space="preserve">Wang, S.;  Ru, B.;  Lin, H.;  Sun, W.; Luo, Z., Pyrolysis behaviors of four lignin polymers isolated from the same pine wood. </w:t>
      </w:r>
      <w:r w:rsidRPr="008C59F8">
        <w:rPr>
          <w:i/>
        </w:rPr>
        <w:t xml:space="preserve">Bioresource Technology </w:t>
      </w:r>
      <w:r w:rsidRPr="008C59F8">
        <w:rPr>
          <w:b/>
        </w:rPr>
        <w:t>2015,</w:t>
      </w:r>
      <w:r w:rsidRPr="008C59F8">
        <w:t xml:space="preserve"> </w:t>
      </w:r>
      <w:r w:rsidRPr="008C59F8">
        <w:rPr>
          <w:i/>
        </w:rPr>
        <w:t>182</w:t>
      </w:r>
      <w:r w:rsidRPr="008C59F8">
        <w:t>, 120-127.</w:t>
      </w:r>
    </w:p>
    <w:p w14:paraId="0A6670A7" w14:textId="77777777" w:rsidR="00A14075" w:rsidRPr="008C59F8" w:rsidRDefault="00A14075" w:rsidP="008C59F8">
      <w:pPr>
        <w:pStyle w:val="EndNoteBibliography"/>
        <w:spacing w:after="0"/>
        <w:ind w:firstLine="0"/>
      </w:pPr>
      <w:r w:rsidRPr="008C59F8">
        <w:t>75.</w:t>
      </w:r>
      <w:r w:rsidRPr="008C59F8">
        <w:tab/>
        <w:t xml:space="preserve">Zhang, J.;  Chen, T.;  Wu, J.; Wu, J., A novel Gaussian-DAEM-reaction model for the pyrolysis of cellulose, hemicellulose and lignin. </w:t>
      </w:r>
      <w:r w:rsidRPr="008C59F8">
        <w:rPr>
          <w:i/>
        </w:rPr>
        <w:t xml:space="preserve">RSC Advances </w:t>
      </w:r>
      <w:r w:rsidRPr="008C59F8">
        <w:rPr>
          <w:b/>
        </w:rPr>
        <w:t>2014,</w:t>
      </w:r>
      <w:r w:rsidRPr="008C59F8">
        <w:t xml:space="preserve"> </w:t>
      </w:r>
      <w:r w:rsidRPr="008C59F8">
        <w:rPr>
          <w:i/>
        </w:rPr>
        <w:t>4</w:t>
      </w:r>
      <w:r w:rsidRPr="008C59F8">
        <w:t xml:space="preserve"> (34), 17513-17520.</w:t>
      </w:r>
    </w:p>
    <w:p w14:paraId="16FC7623" w14:textId="77777777" w:rsidR="00A14075" w:rsidRPr="008C59F8" w:rsidRDefault="00A14075" w:rsidP="008C59F8">
      <w:pPr>
        <w:pStyle w:val="EndNoteBibliography"/>
        <w:spacing w:after="0"/>
        <w:ind w:firstLine="0"/>
      </w:pPr>
      <w:r w:rsidRPr="008C59F8">
        <w:t>76.</w:t>
      </w:r>
      <w:r w:rsidRPr="008C59F8">
        <w:tab/>
        <w:t xml:space="preserve">Domburg, G. E.;  Sergeeva, V. N.; Zheibe, G. A., Thermal analysis of some lignin model compounds. </w:t>
      </w:r>
      <w:r w:rsidRPr="008C59F8">
        <w:rPr>
          <w:i/>
        </w:rPr>
        <w:t xml:space="preserve">Journal of thermal analysis </w:t>
      </w:r>
      <w:r w:rsidRPr="008C59F8">
        <w:rPr>
          <w:b/>
        </w:rPr>
        <w:t>1970,</w:t>
      </w:r>
      <w:r w:rsidRPr="008C59F8">
        <w:t xml:space="preserve"> </w:t>
      </w:r>
      <w:r w:rsidRPr="008C59F8">
        <w:rPr>
          <w:i/>
        </w:rPr>
        <w:t>2</w:t>
      </w:r>
      <w:r w:rsidRPr="008C59F8">
        <w:t xml:space="preserve"> (4), 419-428.</w:t>
      </w:r>
    </w:p>
    <w:p w14:paraId="6E4CCA6B" w14:textId="77777777" w:rsidR="00A14075" w:rsidRPr="008C59F8" w:rsidRDefault="00A14075" w:rsidP="008C59F8">
      <w:pPr>
        <w:pStyle w:val="EndNoteBibliography"/>
        <w:spacing w:after="0"/>
        <w:ind w:firstLine="0"/>
      </w:pPr>
      <w:r w:rsidRPr="008C59F8">
        <w:t>77.</w:t>
      </w:r>
      <w:r w:rsidRPr="008C59F8">
        <w:tab/>
        <w:t xml:space="preserve">Benjamin, B. M.;  Raaen, V. F.;  Maupin, P. H.;  Brown, L. L.; Collins, C. J., Thermal cleavage of chemical bonds in selected coal-related structures. </w:t>
      </w:r>
      <w:r w:rsidRPr="008C59F8">
        <w:rPr>
          <w:i/>
        </w:rPr>
        <w:t xml:space="preserve">Fuel </w:t>
      </w:r>
      <w:r w:rsidRPr="008C59F8">
        <w:rPr>
          <w:b/>
        </w:rPr>
        <w:t>1978,</w:t>
      </w:r>
      <w:r w:rsidRPr="008C59F8">
        <w:t xml:space="preserve"> </w:t>
      </w:r>
      <w:r w:rsidRPr="008C59F8">
        <w:rPr>
          <w:i/>
        </w:rPr>
        <w:t>57</w:t>
      </w:r>
      <w:r w:rsidRPr="008C59F8">
        <w:t xml:space="preserve"> (5), 269-272.</w:t>
      </w:r>
    </w:p>
    <w:p w14:paraId="12FE636F" w14:textId="77777777" w:rsidR="00A14075" w:rsidRPr="008C59F8" w:rsidRDefault="00A14075" w:rsidP="008C59F8">
      <w:pPr>
        <w:pStyle w:val="EndNoteBibliography"/>
        <w:spacing w:after="0"/>
        <w:ind w:firstLine="0"/>
      </w:pPr>
      <w:r w:rsidRPr="008C59F8">
        <w:t>78.</w:t>
      </w:r>
      <w:r w:rsidRPr="008C59F8">
        <w:tab/>
        <w:t xml:space="preserve">Brower, K. R., Evidence for the involvement of quinone rings in reactions of some coals with tetralin. </w:t>
      </w:r>
      <w:r w:rsidRPr="008C59F8">
        <w:rPr>
          <w:i/>
        </w:rPr>
        <w:t xml:space="preserve">Fuel </w:t>
      </w:r>
      <w:r w:rsidRPr="008C59F8">
        <w:rPr>
          <w:b/>
        </w:rPr>
        <w:t>1977,</w:t>
      </w:r>
      <w:r w:rsidRPr="008C59F8">
        <w:t xml:space="preserve"> </w:t>
      </w:r>
      <w:r w:rsidRPr="008C59F8">
        <w:rPr>
          <w:i/>
        </w:rPr>
        <w:t>56</w:t>
      </w:r>
      <w:r w:rsidRPr="008C59F8">
        <w:t xml:space="preserve"> (3), 245-248.</w:t>
      </w:r>
    </w:p>
    <w:p w14:paraId="443956D7" w14:textId="77777777" w:rsidR="00A14075" w:rsidRPr="008C59F8" w:rsidRDefault="00A14075" w:rsidP="008C59F8">
      <w:pPr>
        <w:pStyle w:val="EndNoteBibliography"/>
        <w:spacing w:after="0"/>
        <w:ind w:firstLine="0"/>
      </w:pPr>
      <w:r w:rsidRPr="008C59F8">
        <w:t>79.</w:t>
      </w:r>
      <w:r w:rsidRPr="008C59F8">
        <w:tab/>
        <w:t xml:space="preserve">Sprengling, G. R., The Reaction of a p-Substituted o-Methylolphenol with Oleic Acid. </w:t>
      </w:r>
      <w:r w:rsidRPr="008C59F8">
        <w:rPr>
          <w:i/>
        </w:rPr>
        <w:t xml:space="preserve">Journal of the American Chemical Society </w:t>
      </w:r>
      <w:r w:rsidRPr="008C59F8">
        <w:rPr>
          <w:b/>
        </w:rPr>
        <w:t>1952,</w:t>
      </w:r>
      <w:r w:rsidRPr="008C59F8">
        <w:t xml:space="preserve"> </w:t>
      </w:r>
      <w:r w:rsidRPr="008C59F8">
        <w:rPr>
          <w:i/>
        </w:rPr>
        <w:t>74</w:t>
      </w:r>
      <w:r w:rsidRPr="008C59F8">
        <w:t xml:space="preserve"> (11), 2937-2940.</w:t>
      </w:r>
    </w:p>
    <w:p w14:paraId="66C554D0" w14:textId="77777777" w:rsidR="00A14075" w:rsidRPr="008C59F8" w:rsidRDefault="00A14075" w:rsidP="008C59F8">
      <w:pPr>
        <w:pStyle w:val="EndNoteBibliography"/>
        <w:spacing w:after="0"/>
        <w:ind w:firstLine="0"/>
      </w:pPr>
      <w:r w:rsidRPr="008C59F8">
        <w:t>80.</w:t>
      </w:r>
      <w:r w:rsidRPr="008C59F8">
        <w:tab/>
        <w:t xml:space="preserve">Klein, M. T.; Virk, P. S., Model pathways in lignin thermolysis. </w:t>
      </w:r>
      <w:r w:rsidRPr="008C59F8">
        <w:rPr>
          <w:b/>
        </w:rPr>
        <w:t>1981</w:t>
      </w:r>
      <w:r w:rsidRPr="008C59F8">
        <w:t>.</w:t>
      </w:r>
    </w:p>
    <w:p w14:paraId="3B53A02E" w14:textId="77777777" w:rsidR="00A14075" w:rsidRPr="008C59F8" w:rsidRDefault="00A14075" w:rsidP="008C59F8">
      <w:pPr>
        <w:pStyle w:val="EndNoteBibliography"/>
        <w:spacing w:after="0"/>
        <w:ind w:firstLine="0"/>
      </w:pPr>
      <w:r w:rsidRPr="008C59F8">
        <w:lastRenderedPageBreak/>
        <w:t>81.</w:t>
      </w:r>
      <w:r w:rsidRPr="008C59F8">
        <w:tab/>
        <w:t xml:space="preserve">Avni, E.;  Coughlin, R. W.;  Solomon, P. R.; King, H. H., Mathematical modelling of lignin pyrolysis. </w:t>
      </w:r>
      <w:r w:rsidRPr="008C59F8">
        <w:rPr>
          <w:i/>
        </w:rPr>
        <w:t xml:space="preserve">Fuel </w:t>
      </w:r>
      <w:r w:rsidRPr="008C59F8">
        <w:rPr>
          <w:b/>
        </w:rPr>
        <w:t>1985,</w:t>
      </w:r>
      <w:r w:rsidRPr="008C59F8">
        <w:t xml:space="preserve"> </w:t>
      </w:r>
      <w:r w:rsidRPr="008C59F8">
        <w:rPr>
          <w:i/>
        </w:rPr>
        <w:t>64</w:t>
      </w:r>
      <w:r w:rsidRPr="008C59F8">
        <w:t xml:space="preserve"> (11), 1495-1501.</w:t>
      </w:r>
    </w:p>
    <w:p w14:paraId="1234DEC7" w14:textId="77777777" w:rsidR="00A14075" w:rsidRPr="008C59F8" w:rsidRDefault="00A14075" w:rsidP="008C59F8">
      <w:pPr>
        <w:pStyle w:val="EndNoteBibliography"/>
        <w:spacing w:after="0"/>
        <w:ind w:firstLine="0"/>
      </w:pPr>
      <w:r w:rsidRPr="008C59F8">
        <w:t>82.</w:t>
      </w:r>
      <w:r w:rsidRPr="008C59F8">
        <w:tab/>
        <w:t xml:space="preserve">Caballero, J. A.;  Font, R.;  Marcilla, A.; Conesa, J. A., New kinetic model for thermal decomposition of heterogeneous materials. </w:t>
      </w:r>
      <w:r w:rsidRPr="008C59F8">
        <w:rPr>
          <w:i/>
        </w:rPr>
        <w:t xml:space="preserve">Industrial &amp; Engineering Chemistry Research </w:t>
      </w:r>
      <w:r w:rsidRPr="008C59F8">
        <w:rPr>
          <w:b/>
        </w:rPr>
        <w:t>1995,</w:t>
      </w:r>
      <w:r w:rsidRPr="008C59F8">
        <w:t xml:space="preserve"> </w:t>
      </w:r>
      <w:r w:rsidRPr="008C59F8">
        <w:rPr>
          <w:i/>
        </w:rPr>
        <w:t>34</w:t>
      </w:r>
      <w:r w:rsidRPr="008C59F8">
        <w:t xml:space="preserve"> (3), 806-812.</w:t>
      </w:r>
    </w:p>
    <w:p w14:paraId="11533882" w14:textId="77777777" w:rsidR="00A14075" w:rsidRPr="008C59F8" w:rsidRDefault="00A14075" w:rsidP="008C59F8">
      <w:pPr>
        <w:pStyle w:val="EndNoteBibliography"/>
        <w:spacing w:after="0"/>
        <w:ind w:firstLine="0"/>
      </w:pPr>
      <w:r w:rsidRPr="008C59F8">
        <w:t>83.</w:t>
      </w:r>
      <w:r w:rsidRPr="008C59F8">
        <w:tab/>
        <w:t xml:space="preserve">Chan, R. W.-C.; Krieger, B. B., Kinetics of dielectric-loss microwave degradation of polymers: Lignin. </w:t>
      </w:r>
      <w:r w:rsidRPr="008C59F8">
        <w:rPr>
          <w:i/>
        </w:rPr>
        <w:t xml:space="preserve">Journal of Applied Polymer Science </w:t>
      </w:r>
      <w:r w:rsidRPr="008C59F8">
        <w:rPr>
          <w:b/>
        </w:rPr>
        <w:t>1981,</w:t>
      </w:r>
      <w:r w:rsidRPr="008C59F8">
        <w:t xml:space="preserve"> </w:t>
      </w:r>
      <w:r w:rsidRPr="008C59F8">
        <w:rPr>
          <w:i/>
        </w:rPr>
        <w:t>26</w:t>
      </w:r>
      <w:r w:rsidRPr="008C59F8">
        <w:t xml:space="preserve"> (5), 1533-1553.</w:t>
      </w:r>
    </w:p>
    <w:p w14:paraId="40ABA041" w14:textId="77777777" w:rsidR="00A14075" w:rsidRPr="008C59F8" w:rsidRDefault="00A14075" w:rsidP="008C59F8">
      <w:pPr>
        <w:pStyle w:val="EndNoteBibliography"/>
        <w:spacing w:after="0"/>
        <w:ind w:firstLine="0"/>
      </w:pPr>
      <w:r w:rsidRPr="008C59F8">
        <w:t>84.</w:t>
      </w:r>
      <w:r w:rsidRPr="008C59F8">
        <w:tab/>
        <w:t xml:space="preserve">Pasquali, C. E. L.; Herrera, H., Pyrolysis of lignin and IR analysis of residues. </w:t>
      </w:r>
      <w:r w:rsidRPr="008C59F8">
        <w:rPr>
          <w:i/>
        </w:rPr>
        <w:t xml:space="preserve">Thermochimica Acta </w:t>
      </w:r>
      <w:r w:rsidRPr="008C59F8">
        <w:rPr>
          <w:b/>
        </w:rPr>
        <w:t>1997,</w:t>
      </w:r>
      <w:r w:rsidRPr="008C59F8">
        <w:t xml:space="preserve"> </w:t>
      </w:r>
      <w:r w:rsidRPr="008C59F8">
        <w:rPr>
          <w:i/>
        </w:rPr>
        <w:t>293</w:t>
      </w:r>
      <w:r w:rsidRPr="008C59F8">
        <w:t xml:space="preserve"> (1), 39-46.</w:t>
      </w:r>
    </w:p>
    <w:p w14:paraId="132FACF7" w14:textId="77777777" w:rsidR="00A14075" w:rsidRPr="008C59F8" w:rsidRDefault="00A14075" w:rsidP="008C59F8">
      <w:pPr>
        <w:pStyle w:val="EndNoteBibliography"/>
        <w:spacing w:after="0"/>
        <w:ind w:firstLine="0"/>
      </w:pPr>
      <w:r w:rsidRPr="008C59F8">
        <w:t>85.</w:t>
      </w:r>
      <w:r w:rsidRPr="008C59F8">
        <w:tab/>
        <w:t xml:space="preserve">Rao, T. R.; Sharma, A., Pyrolysis rates of biomass materials. </w:t>
      </w:r>
      <w:r w:rsidRPr="008C59F8">
        <w:rPr>
          <w:i/>
        </w:rPr>
        <w:t xml:space="preserve">Energy </w:t>
      </w:r>
      <w:r w:rsidRPr="008C59F8">
        <w:rPr>
          <w:b/>
        </w:rPr>
        <w:t>1998,</w:t>
      </w:r>
      <w:r w:rsidRPr="008C59F8">
        <w:t xml:space="preserve"> </w:t>
      </w:r>
      <w:r w:rsidRPr="008C59F8">
        <w:rPr>
          <w:i/>
        </w:rPr>
        <w:t>23</w:t>
      </w:r>
      <w:r w:rsidRPr="008C59F8">
        <w:t xml:space="preserve"> (11), 973-978.</w:t>
      </w:r>
    </w:p>
    <w:p w14:paraId="270B40EC" w14:textId="77777777" w:rsidR="00A14075" w:rsidRPr="008C59F8" w:rsidRDefault="00A14075" w:rsidP="008C59F8">
      <w:pPr>
        <w:pStyle w:val="EndNoteBibliography"/>
        <w:spacing w:after="0"/>
        <w:ind w:firstLine="0"/>
      </w:pPr>
      <w:r w:rsidRPr="008C59F8">
        <w:t>86.</w:t>
      </w:r>
      <w:r w:rsidRPr="008C59F8">
        <w:tab/>
        <w:t xml:space="preserve">Tang, W. K., </w:t>
      </w:r>
      <w:r w:rsidRPr="008C59F8">
        <w:rPr>
          <w:i/>
        </w:rPr>
        <w:t>Effect of inorganic salts on pyrolysis of wood, alpha-cellulose, and lignin determined by dynamic thermogravimetry</w:t>
      </w:r>
      <w:r w:rsidRPr="008C59F8">
        <w:t>. Forest Products Laboratory: 1967; Vol. 71.</w:t>
      </w:r>
    </w:p>
    <w:p w14:paraId="75C65242" w14:textId="77777777" w:rsidR="00A14075" w:rsidRPr="008C59F8" w:rsidRDefault="00A14075" w:rsidP="008C59F8">
      <w:pPr>
        <w:pStyle w:val="EndNoteBibliography"/>
        <w:spacing w:after="0"/>
        <w:ind w:firstLine="0"/>
      </w:pPr>
      <w:r w:rsidRPr="008C59F8">
        <w:t>87.</w:t>
      </w:r>
      <w:r w:rsidRPr="008C59F8">
        <w:tab/>
        <w:t xml:space="preserve">Beall, F., Thermogravimetric analysis of wood lignin and hemicelluloses. </w:t>
      </w:r>
      <w:r w:rsidRPr="008C59F8">
        <w:rPr>
          <w:i/>
        </w:rPr>
        <w:t xml:space="preserve">Wood and Fiber Science </w:t>
      </w:r>
      <w:r w:rsidRPr="008C59F8">
        <w:rPr>
          <w:b/>
        </w:rPr>
        <w:t>1969,</w:t>
      </w:r>
      <w:r w:rsidRPr="008C59F8">
        <w:t xml:space="preserve"> </w:t>
      </w:r>
      <w:r w:rsidRPr="008C59F8">
        <w:rPr>
          <w:i/>
        </w:rPr>
        <w:t>1</w:t>
      </w:r>
      <w:r w:rsidRPr="008C59F8">
        <w:t xml:space="preserve"> (3), 215-226.</w:t>
      </w:r>
    </w:p>
    <w:p w14:paraId="544E947A" w14:textId="77777777" w:rsidR="00A14075" w:rsidRPr="008C59F8" w:rsidRDefault="00A14075" w:rsidP="008C59F8">
      <w:pPr>
        <w:pStyle w:val="EndNoteBibliography"/>
        <w:spacing w:after="0"/>
        <w:ind w:firstLine="0"/>
      </w:pPr>
      <w:r w:rsidRPr="008C59F8">
        <w:t>88.</w:t>
      </w:r>
      <w:r w:rsidRPr="008C59F8">
        <w:tab/>
        <w:t xml:space="preserve">Domínguez, J. C.;  Oliet, M.;  Alonso, M. V.;  Gilarranz, M. A.; Rodríguez, F., Thermal stability and pyrolysis kinetics of organosolv lignins obtained from Eucalyptus globulus. </w:t>
      </w:r>
      <w:r w:rsidRPr="008C59F8">
        <w:rPr>
          <w:i/>
        </w:rPr>
        <w:t xml:space="preserve">Industrial Crops and Products </w:t>
      </w:r>
      <w:r w:rsidRPr="008C59F8">
        <w:rPr>
          <w:b/>
        </w:rPr>
        <w:t>2008,</w:t>
      </w:r>
      <w:r w:rsidRPr="008C59F8">
        <w:t xml:space="preserve"> </w:t>
      </w:r>
      <w:r w:rsidRPr="008C59F8">
        <w:rPr>
          <w:i/>
        </w:rPr>
        <w:t>27</w:t>
      </w:r>
      <w:r w:rsidRPr="008C59F8">
        <w:t xml:space="preserve"> (2), 150-156.</w:t>
      </w:r>
    </w:p>
    <w:p w14:paraId="65A2F8BD" w14:textId="77777777" w:rsidR="00A14075" w:rsidRPr="008C59F8" w:rsidRDefault="00A14075" w:rsidP="008C59F8">
      <w:pPr>
        <w:pStyle w:val="EndNoteBibliography"/>
        <w:spacing w:after="0"/>
        <w:ind w:firstLine="0"/>
      </w:pPr>
      <w:r w:rsidRPr="008C59F8">
        <w:t>89.</w:t>
      </w:r>
      <w:r w:rsidRPr="008C59F8">
        <w:tab/>
        <w:t xml:space="preserve">Liu, Q.;  Wang, S.;  Zheng, Y.;  Luo, Z.; Cen, K., Mechanism study of wood lignin pyrolysis by using TG–FTIR analysis. </w:t>
      </w:r>
      <w:r w:rsidRPr="008C59F8">
        <w:rPr>
          <w:i/>
        </w:rPr>
        <w:t xml:space="preserve">Journal of Analytical and Applied Pyrolysis </w:t>
      </w:r>
      <w:r w:rsidRPr="008C59F8">
        <w:rPr>
          <w:b/>
        </w:rPr>
        <w:t>2008,</w:t>
      </w:r>
      <w:r w:rsidRPr="008C59F8">
        <w:t xml:space="preserve"> </w:t>
      </w:r>
      <w:r w:rsidRPr="008C59F8">
        <w:rPr>
          <w:i/>
        </w:rPr>
        <w:t>82</w:t>
      </w:r>
      <w:r w:rsidRPr="008C59F8">
        <w:t xml:space="preserve"> (1), 170-177.</w:t>
      </w:r>
    </w:p>
    <w:p w14:paraId="382D647F" w14:textId="77777777" w:rsidR="00A14075" w:rsidRPr="008C59F8" w:rsidRDefault="00A14075" w:rsidP="008C59F8">
      <w:pPr>
        <w:pStyle w:val="EndNoteBibliography"/>
        <w:spacing w:after="0"/>
        <w:ind w:firstLine="0"/>
      </w:pPr>
      <w:r w:rsidRPr="008C59F8">
        <w:t>90.</w:t>
      </w:r>
      <w:r w:rsidRPr="008C59F8">
        <w:tab/>
        <w:t xml:space="preserve">Damayanti; Wu, H. S., Pyrolysis kinetic of alkaline and dealkaline lignin using catalyst. </w:t>
      </w:r>
      <w:r w:rsidRPr="008C59F8">
        <w:rPr>
          <w:i/>
        </w:rPr>
        <w:t xml:space="preserve">Journal of Polymer Research </w:t>
      </w:r>
      <w:r w:rsidRPr="008C59F8">
        <w:rPr>
          <w:b/>
        </w:rPr>
        <w:t>2017,</w:t>
      </w:r>
      <w:r w:rsidRPr="008C59F8">
        <w:t xml:space="preserve"> </w:t>
      </w:r>
      <w:r w:rsidRPr="008C59F8">
        <w:rPr>
          <w:i/>
        </w:rPr>
        <w:t>25</w:t>
      </w:r>
      <w:r w:rsidRPr="008C59F8">
        <w:t xml:space="preserve"> (1), 7.</w:t>
      </w:r>
    </w:p>
    <w:p w14:paraId="40751CF3" w14:textId="77777777" w:rsidR="00A14075" w:rsidRPr="008C59F8" w:rsidRDefault="00A14075" w:rsidP="008C59F8">
      <w:pPr>
        <w:pStyle w:val="EndNoteBibliography"/>
        <w:spacing w:after="0"/>
        <w:ind w:firstLine="0"/>
      </w:pPr>
      <w:r w:rsidRPr="008C59F8">
        <w:t>91.</w:t>
      </w:r>
      <w:r w:rsidRPr="008C59F8">
        <w:tab/>
        <w:t xml:space="preserve">Friderichsen, A. V.;  Shin, E.-J.;  Evans, R. J.;  Nimlos, M. R.;  Dayton, D. C.; Ellison, G. B., The pyrolysis of anisole (C6H5OCH3) using a hyperthermal nozzle. </w:t>
      </w:r>
      <w:r w:rsidRPr="008C59F8">
        <w:rPr>
          <w:i/>
        </w:rPr>
        <w:t xml:space="preserve">Fuel </w:t>
      </w:r>
      <w:r w:rsidRPr="008C59F8">
        <w:rPr>
          <w:b/>
        </w:rPr>
        <w:t>2001,</w:t>
      </w:r>
      <w:r w:rsidRPr="008C59F8">
        <w:t xml:space="preserve"> </w:t>
      </w:r>
      <w:r w:rsidRPr="008C59F8">
        <w:rPr>
          <w:i/>
        </w:rPr>
        <w:t>80</w:t>
      </w:r>
      <w:r w:rsidRPr="008C59F8">
        <w:t xml:space="preserve"> (12), 1747-1755.</w:t>
      </w:r>
    </w:p>
    <w:p w14:paraId="67E474AF" w14:textId="77777777" w:rsidR="00A14075" w:rsidRPr="008C59F8" w:rsidRDefault="00A14075" w:rsidP="008C59F8">
      <w:pPr>
        <w:pStyle w:val="EndNoteBibliography"/>
        <w:spacing w:after="0"/>
        <w:ind w:firstLine="0"/>
      </w:pPr>
      <w:r w:rsidRPr="008C59F8">
        <w:t>92.</w:t>
      </w:r>
      <w:r w:rsidRPr="008C59F8">
        <w:tab/>
        <w:t xml:space="preserve">Arends, I. W. C. E.;  Louw, R.; Mulder, P., Kinetic study of the thermolysis of anisole in a hydrogen atmosphere. </w:t>
      </w:r>
      <w:r w:rsidRPr="008C59F8">
        <w:rPr>
          <w:i/>
        </w:rPr>
        <w:t xml:space="preserve">The Journal of Physical Chemistry </w:t>
      </w:r>
      <w:r w:rsidRPr="008C59F8">
        <w:rPr>
          <w:b/>
        </w:rPr>
        <w:t>1993,</w:t>
      </w:r>
      <w:r w:rsidRPr="008C59F8">
        <w:t xml:space="preserve"> </w:t>
      </w:r>
      <w:r w:rsidRPr="008C59F8">
        <w:rPr>
          <w:i/>
        </w:rPr>
        <w:t>97</w:t>
      </w:r>
      <w:r w:rsidRPr="008C59F8">
        <w:t xml:space="preserve"> (30), 7914-7925.</w:t>
      </w:r>
    </w:p>
    <w:p w14:paraId="425D58AE" w14:textId="77777777" w:rsidR="00A14075" w:rsidRPr="008C59F8" w:rsidRDefault="00A14075" w:rsidP="008C59F8">
      <w:pPr>
        <w:pStyle w:val="EndNoteBibliography"/>
        <w:spacing w:after="0"/>
        <w:ind w:firstLine="0"/>
      </w:pPr>
      <w:r w:rsidRPr="008C59F8">
        <w:t>93.</w:t>
      </w:r>
      <w:r w:rsidRPr="008C59F8">
        <w:tab/>
        <w:t xml:space="preserve">Pecullan, M.;  Brezinsky, K.; Glassman, I., Pyrolysis and Oxidation of Anisole near 1000 K. </w:t>
      </w:r>
      <w:r w:rsidRPr="008C59F8">
        <w:rPr>
          <w:i/>
        </w:rPr>
        <w:t xml:space="preserve">The Journal of Physical Chemistry A </w:t>
      </w:r>
      <w:r w:rsidRPr="008C59F8">
        <w:rPr>
          <w:b/>
        </w:rPr>
        <w:t>1997,</w:t>
      </w:r>
      <w:r w:rsidRPr="008C59F8">
        <w:t xml:space="preserve"> </w:t>
      </w:r>
      <w:r w:rsidRPr="008C59F8">
        <w:rPr>
          <w:i/>
        </w:rPr>
        <w:t>101</w:t>
      </w:r>
      <w:r w:rsidRPr="008C59F8">
        <w:t xml:space="preserve"> (18), 3305-3316.</w:t>
      </w:r>
    </w:p>
    <w:p w14:paraId="121FF5C3" w14:textId="77777777" w:rsidR="00A14075" w:rsidRPr="008C59F8" w:rsidRDefault="00A14075" w:rsidP="008C59F8">
      <w:pPr>
        <w:pStyle w:val="EndNoteBibliography"/>
        <w:spacing w:after="0"/>
        <w:ind w:firstLine="0"/>
      </w:pPr>
      <w:r w:rsidRPr="008C59F8">
        <w:t>94.</w:t>
      </w:r>
      <w:r w:rsidRPr="008C59F8">
        <w:tab/>
        <w:t xml:space="preserve">Scheer, A. M.;  Mukarakate, C.;  Robichaud, D. J.;  Ellison, G. B.; Nimlos, M. R., Radical Chemistry in the Thermal Decomposition of Anisole and Deuterated Anisoles: An Investigation of Aromatic Growth. </w:t>
      </w:r>
      <w:r w:rsidRPr="008C59F8">
        <w:rPr>
          <w:i/>
        </w:rPr>
        <w:t xml:space="preserve">The Journal of Physical Chemistry A </w:t>
      </w:r>
      <w:r w:rsidRPr="008C59F8">
        <w:rPr>
          <w:b/>
        </w:rPr>
        <w:t>2010,</w:t>
      </w:r>
      <w:r w:rsidRPr="008C59F8">
        <w:t xml:space="preserve"> </w:t>
      </w:r>
      <w:r w:rsidRPr="008C59F8">
        <w:rPr>
          <w:i/>
        </w:rPr>
        <w:t>114</w:t>
      </w:r>
      <w:r w:rsidRPr="008C59F8">
        <w:t xml:space="preserve"> (34), 9043-9056.</w:t>
      </w:r>
    </w:p>
    <w:p w14:paraId="6F23F88D" w14:textId="77777777" w:rsidR="00A14075" w:rsidRPr="008C59F8" w:rsidRDefault="00A14075" w:rsidP="008C59F8">
      <w:pPr>
        <w:pStyle w:val="EndNoteBibliography"/>
        <w:spacing w:after="0"/>
        <w:ind w:firstLine="0"/>
      </w:pPr>
      <w:r w:rsidRPr="008C59F8">
        <w:t>95.</w:t>
      </w:r>
      <w:r w:rsidRPr="008C59F8">
        <w:tab/>
        <w:t xml:space="preserve">Nowakowska, M.;  Herbinet, O.;  Dufour, A.; Glaude, P.-A., Detailed kinetic study of anisole pyrolysis and oxidation to understand tar formation during biomass combustion and gasification. </w:t>
      </w:r>
      <w:r w:rsidRPr="008C59F8">
        <w:rPr>
          <w:i/>
        </w:rPr>
        <w:t xml:space="preserve">Combustion and Flame </w:t>
      </w:r>
      <w:r w:rsidRPr="008C59F8">
        <w:rPr>
          <w:b/>
        </w:rPr>
        <w:t>2014,</w:t>
      </w:r>
      <w:r w:rsidRPr="008C59F8">
        <w:t xml:space="preserve"> </w:t>
      </w:r>
      <w:r w:rsidRPr="008C59F8">
        <w:rPr>
          <w:i/>
        </w:rPr>
        <w:t>161</w:t>
      </w:r>
      <w:r w:rsidRPr="008C59F8">
        <w:t xml:space="preserve"> (6), 1474-1488.</w:t>
      </w:r>
    </w:p>
    <w:p w14:paraId="52033AB3" w14:textId="77777777" w:rsidR="00A14075" w:rsidRPr="008C59F8" w:rsidRDefault="00A14075" w:rsidP="008C59F8">
      <w:pPr>
        <w:pStyle w:val="EndNoteBibliography"/>
        <w:spacing w:after="0"/>
        <w:ind w:firstLine="0"/>
      </w:pPr>
      <w:r w:rsidRPr="008C59F8">
        <w:t>96.</w:t>
      </w:r>
      <w:r w:rsidRPr="008C59F8">
        <w:tab/>
        <w:t xml:space="preserve">Platonov, V. V.;  Proskuryakov, V. A.;  Ryl'tsova, S. V.; Popova, Y. N., Homogeneous Pyrolysis of Anisole. </w:t>
      </w:r>
      <w:r w:rsidRPr="008C59F8">
        <w:rPr>
          <w:i/>
        </w:rPr>
        <w:t xml:space="preserve">Russian Journal of Applied Chemistry </w:t>
      </w:r>
      <w:r w:rsidRPr="008C59F8">
        <w:rPr>
          <w:b/>
        </w:rPr>
        <w:t>2001,</w:t>
      </w:r>
      <w:r w:rsidRPr="008C59F8">
        <w:t xml:space="preserve"> </w:t>
      </w:r>
      <w:r w:rsidRPr="008C59F8">
        <w:rPr>
          <w:i/>
        </w:rPr>
        <w:t>74</w:t>
      </w:r>
      <w:r w:rsidRPr="008C59F8">
        <w:t xml:space="preserve"> (6), 1047-1052.</w:t>
      </w:r>
    </w:p>
    <w:p w14:paraId="60EFBA12" w14:textId="77777777" w:rsidR="00A14075" w:rsidRPr="008C59F8" w:rsidRDefault="00A14075" w:rsidP="008C59F8">
      <w:pPr>
        <w:pStyle w:val="EndNoteBibliography"/>
        <w:spacing w:after="0"/>
        <w:ind w:firstLine="0"/>
      </w:pPr>
      <w:r w:rsidRPr="008C59F8">
        <w:lastRenderedPageBreak/>
        <w:t>97.</w:t>
      </w:r>
      <w:r w:rsidRPr="008C59F8">
        <w:tab/>
        <w:t xml:space="preserve">Husson, B.;  Ferrari, M.;  Herbinet, O.;  Ahmed, S. S.;  Glaude, P.-A.; Battin-Leclerc, F., New experimental evidence and modeling study of the ethylbenzene oxidation. </w:t>
      </w:r>
      <w:r w:rsidRPr="008C59F8">
        <w:rPr>
          <w:i/>
        </w:rPr>
        <w:t xml:space="preserve">Proceedings of the Combustion Institute </w:t>
      </w:r>
      <w:r w:rsidRPr="008C59F8">
        <w:rPr>
          <w:b/>
        </w:rPr>
        <w:t>2013,</w:t>
      </w:r>
      <w:r w:rsidRPr="008C59F8">
        <w:t xml:space="preserve"> </w:t>
      </w:r>
      <w:r w:rsidRPr="008C59F8">
        <w:rPr>
          <w:i/>
        </w:rPr>
        <w:t>34</w:t>
      </w:r>
      <w:r w:rsidRPr="008C59F8">
        <w:t xml:space="preserve"> (1), 325-333.</w:t>
      </w:r>
    </w:p>
    <w:p w14:paraId="67C22498" w14:textId="77777777" w:rsidR="00A14075" w:rsidRPr="008C59F8" w:rsidRDefault="00A14075" w:rsidP="008C59F8">
      <w:pPr>
        <w:pStyle w:val="EndNoteBibliography"/>
        <w:spacing w:after="0"/>
        <w:ind w:firstLine="0"/>
      </w:pPr>
      <w:r w:rsidRPr="008C59F8">
        <w:t>98.</w:t>
      </w:r>
      <w:r w:rsidRPr="008C59F8">
        <w:tab/>
        <w:t xml:space="preserve">Lawson, J. R.; Klein, M. T., Influence of water on guaiacol pyrolysis. </w:t>
      </w:r>
      <w:r w:rsidRPr="008C59F8">
        <w:rPr>
          <w:i/>
        </w:rPr>
        <w:t xml:space="preserve">Industrial &amp; Engineering Chemistry Fundamentals </w:t>
      </w:r>
      <w:r w:rsidRPr="008C59F8">
        <w:rPr>
          <w:b/>
        </w:rPr>
        <w:t>1985,</w:t>
      </w:r>
      <w:r w:rsidRPr="008C59F8">
        <w:t xml:space="preserve"> </w:t>
      </w:r>
      <w:r w:rsidRPr="008C59F8">
        <w:rPr>
          <w:i/>
        </w:rPr>
        <w:t>24</w:t>
      </w:r>
      <w:r w:rsidRPr="008C59F8">
        <w:t xml:space="preserve"> (2), 203-208.</w:t>
      </w:r>
    </w:p>
    <w:p w14:paraId="1E02D62E" w14:textId="77777777" w:rsidR="00A14075" w:rsidRPr="008C59F8" w:rsidRDefault="00A14075" w:rsidP="008C59F8">
      <w:pPr>
        <w:pStyle w:val="EndNoteBibliography"/>
        <w:spacing w:after="0"/>
        <w:ind w:firstLine="0"/>
      </w:pPr>
      <w:r w:rsidRPr="008C59F8">
        <w:t>99.</w:t>
      </w:r>
      <w:r w:rsidRPr="008C59F8">
        <w:tab/>
        <w:t xml:space="preserve">Vuori, A. I.; Bredenberg, J. B. s., Thermal chemistry pathways of substituted anisoles. </w:t>
      </w:r>
      <w:r w:rsidRPr="008C59F8">
        <w:rPr>
          <w:i/>
        </w:rPr>
        <w:t xml:space="preserve">Industrial &amp; Engineering Chemistry Research </w:t>
      </w:r>
      <w:r w:rsidRPr="008C59F8">
        <w:rPr>
          <w:b/>
        </w:rPr>
        <w:t>1987,</w:t>
      </w:r>
      <w:r w:rsidRPr="008C59F8">
        <w:t xml:space="preserve"> </w:t>
      </w:r>
      <w:r w:rsidRPr="008C59F8">
        <w:rPr>
          <w:i/>
        </w:rPr>
        <w:t>26</w:t>
      </w:r>
      <w:r w:rsidRPr="008C59F8">
        <w:t xml:space="preserve"> (2), 359-365.</w:t>
      </w:r>
    </w:p>
    <w:p w14:paraId="6DDF58F5" w14:textId="77777777" w:rsidR="00A14075" w:rsidRPr="008C59F8" w:rsidRDefault="00A14075" w:rsidP="008C59F8">
      <w:pPr>
        <w:pStyle w:val="EndNoteBibliography"/>
        <w:spacing w:after="0"/>
        <w:ind w:firstLine="0"/>
      </w:pPr>
      <w:r w:rsidRPr="008C59F8">
        <w:t>100.</w:t>
      </w:r>
      <w:r w:rsidRPr="008C59F8">
        <w:tab/>
        <w:t xml:space="preserve">Vuori, A., Pyrolysis studies of some simple coal related aromatic methyl ethers. </w:t>
      </w:r>
      <w:r w:rsidRPr="008C59F8">
        <w:rPr>
          <w:i/>
        </w:rPr>
        <w:t xml:space="preserve">Fuel </w:t>
      </w:r>
      <w:r w:rsidRPr="008C59F8">
        <w:rPr>
          <w:b/>
        </w:rPr>
        <w:t>1986,</w:t>
      </w:r>
      <w:r w:rsidRPr="008C59F8">
        <w:t xml:space="preserve"> </w:t>
      </w:r>
      <w:r w:rsidRPr="008C59F8">
        <w:rPr>
          <w:i/>
        </w:rPr>
        <w:t>65</w:t>
      </w:r>
      <w:r w:rsidRPr="008C59F8">
        <w:t xml:space="preserve"> (11), 1575-1583.</w:t>
      </w:r>
    </w:p>
    <w:p w14:paraId="2C649C53" w14:textId="77777777" w:rsidR="00A14075" w:rsidRPr="008C59F8" w:rsidRDefault="00A14075" w:rsidP="008C59F8">
      <w:pPr>
        <w:pStyle w:val="EndNoteBibliography"/>
        <w:spacing w:after="0"/>
        <w:ind w:firstLine="0"/>
      </w:pPr>
      <w:r w:rsidRPr="008C59F8">
        <w:t>101.</w:t>
      </w:r>
      <w:r w:rsidRPr="008C59F8">
        <w:tab/>
        <w:t xml:space="preserve">Suryan, M. M.;  Kafafi, S. A.; Stein, S. E., The thermal decomposition of hydroxy- and methoxy-substituted anisoles. </w:t>
      </w:r>
      <w:r w:rsidRPr="008C59F8">
        <w:rPr>
          <w:i/>
        </w:rPr>
        <w:t xml:space="preserve">Journal of the American Chemical Society </w:t>
      </w:r>
      <w:r w:rsidRPr="008C59F8">
        <w:rPr>
          <w:b/>
        </w:rPr>
        <w:t>1989,</w:t>
      </w:r>
      <w:r w:rsidRPr="008C59F8">
        <w:t xml:space="preserve"> </w:t>
      </w:r>
      <w:r w:rsidRPr="008C59F8">
        <w:rPr>
          <w:i/>
        </w:rPr>
        <w:t>111</w:t>
      </w:r>
      <w:r w:rsidRPr="008C59F8">
        <w:t xml:space="preserve"> (4), 1423-1429.</w:t>
      </w:r>
    </w:p>
    <w:p w14:paraId="2ACDF698" w14:textId="77777777" w:rsidR="00A14075" w:rsidRPr="008C59F8" w:rsidRDefault="00A14075" w:rsidP="008C59F8">
      <w:pPr>
        <w:pStyle w:val="EndNoteBibliography"/>
        <w:spacing w:after="0"/>
        <w:ind w:firstLine="0"/>
      </w:pPr>
      <w:r w:rsidRPr="008C59F8">
        <w:t>102.</w:t>
      </w:r>
      <w:r w:rsidRPr="008C59F8">
        <w:tab/>
        <w:t xml:space="preserve">Dorrestijn, E.; Mulder, P., The radical-induced decomposition of 2-methoxyphenol. </w:t>
      </w:r>
      <w:r w:rsidRPr="008C59F8">
        <w:rPr>
          <w:i/>
        </w:rPr>
        <w:t xml:space="preserve">Journal of the Chemical Society, Perkin Transactions 2 </w:t>
      </w:r>
      <w:r w:rsidRPr="008C59F8">
        <w:rPr>
          <w:b/>
        </w:rPr>
        <w:t>1999,</w:t>
      </w:r>
      <w:r w:rsidRPr="008C59F8">
        <w:t xml:space="preserve">  (4), 777-780.</w:t>
      </w:r>
    </w:p>
    <w:p w14:paraId="3A79E1E9" w14:textId="77777777" w:rsidR="00A14075" w:rsidRPr="008C59F8" w:rsidRDefault="00A14075" w:rsidP="008C59F8">
      <w:pPr>
        <w:pStyle w:val="EndNoteBibliography"/>
        <w:spacing w:after="0"/>
        <w:ind w:firstLine="0"/>
      </w:pPr>
      <w:r w:rsidRPr="008C59F8">
        <w:t>103.</w:t>
      </w:r>
      <w:r w:rsidRPr="008C59F8">
        <w:tab/>
        <w:t xml:space="preserve">About the Author A2 - Klass, Donald L. In </w:t>
      </w:r>
      <w:r w:rsidRPr="008C59F8">
        <w:rPr>
          <w:i/>
        </w:rPr>
        <w:t>Biomass for Renewable Energy, Fuels, and Chemicals</w:t>
      </w:r>
      <w:r w:rsidRPr="008C59F8">
        <w:t>, Academic Press: San Diego, 1998; p ix.</w:t>
      </w:r>
    </w:p>
    <w:p w14:paraId="70DC866D" w14:textId="77777777" w:rsidR="00A14075" w:rsidRPr="008C59F8" w:rsidRDefault="00A14075" w:rsidP="008C59F8">
      <w:pPr>
        <w:pStyle w:val="EndNoteBibliography"/>
        <w:spacing w:after="0"/>
        <w:ind w:firstLine="0"/>
      </w:pPr>
      <w:r w:rsidRPr="008C59F8">
        <w:t>104.</w:t>
      </w:r>
      <w:r w:rsidRPr="008C59F8">
        <w:tab/>
        <w:t xml:space="preserve">Hosoya, T.;  Kawamoto, H.; Saka, S., Role of methoxyl group in char formation from lignin-related compounds. </w:t>
      </w:r>
      <w:r w:rsidRPr="008C59F8">
        <w:rPr>
          <w:i/>
        </w:rPr>
        <w:t xml:space="preserve">Journal of Analytical and Applied Pyrolysis </w:t>
      </w:r>
      <w:r w:rsidRPr="008C59F8">
        <w:rPr>
          <w:b/>
        </w:rPr>
        <w:t>2009,</w:t>
      </w:r>
      <w:r w:rsidRPr="008C59F8">
        <w:t xml:space="preserve"> </w:t>
      </w:r>
      <w:r w:rsidRPr="008C59F8">
        <w:rPr>
          <w:i/>
        </w:rPr>
        <w:t>84</w:t>
      </w:r>
      <w:r w:rsidRPr="008C59F8">
        <w:t xml:space="preserve"> (1), 79-83.</w:t>
      </w:r>
    </w:p>
    <w:p w14:paraId="571DFB2F" w14:textId="77777777" w:rsidR="00A14075" w:rsidRPr="008C59F8" w:rsidRDefault="00A14075" w:rsidP="008C59F8">
      <w:pPr>
        <w:pStyle w:val="EndNoteBibliography"/>
        <w:spacing w:after="0"/>
        <w:ind w:firstLine="0"/>
      </w:pPr>
      <w:r w:rsidRPr="008C59F8">
        <w:t>105.</w:t>
      </w:r>
      <w:r w:rsidRPr="008C59F8">
        <w:tab/>
        <w:t xml:space="preserve">Vane, C. H.; Abbott, G. D., Proxies for land plant biomass: closed system pyrolysis of some methoxyphenols. </w:t>
      </w:r>
      <w:r w:rsidRPr="008C59F8">
        <w:rPr>
          <w:i/>
        </w:rPr>
        <w:t xml:space="preserve">Organic Geochemistry </w:t>
      </w:r>
      <w:r w:rsidRPr="008C59F8">
        <w:rPr>
          <w:b/>
        </w:rPr>
        <w:t>1999,</w:t>
      </w:r>
      <w:r w:rsidRPr="008C59F8">
        <w:t xml:space="preserve"> </w:t>
      </w:r>
      <w:r w:rsidRPr="008C59F8">
        <w:rPr>
          <w:i/>
        </w:rPr>
        <w:t>30</w:t>
      </w:r>
      <w:r w:rsidRPr="008C59F8">
        <w:t xml:space="preserve"> (12), 1535-1541.</w:t>
      </w:r>
    </w:p>
    <w:p w14:paraId="343A1005" w14:textId="77777777" w:rsidR="00A14075" w:rsidRPr="008C59F8" w:rsidRDefault="00A14075" w:rsidP="008C59F8">
      <w:pPr>
        <w:pStyle w:val="EndNoteBibliography"/>
        <w:spacing w:after="0"/>
        <w:ind w:firstLine="0"/>
      </w:pPr>
      <w:r w:rsidRPr="008C59F8">
        <w:t>106.</w:t>
      </w:r>
      <w:r w:rsidRPr="008C59F8">
        <w:tab/>
        <w:t xml:space="preserve">Asmadi, M.;  Kawamoto, H.; Saka, S., Thermal reactions of guaiacol and syringol as lignin model aromatic nuclei. </w:t>
      </w:r>
      <w:r w:rsidRPr="008C59F8">
        <w:rPr>
          <w:i/>
        </w:rPr>
        <w:t xml:space="preserve">Journal of Analytical and Applied Pyrolysis </w:t>
      </w:r>
      <w:r w:rsidRPr="008C59F8">
        <w:rPr>
          <w:b/>
        </w:rPr>
        <w:t>2011,</w:t>
      </w:r>
      <w:r w:rsidRPr="008C59F8">
        <w:t xml:space="preserve"> </w:t>
      </w:r>
      <w:r w:rsidRPr="008C59F8">
        <w:rPr>
          <w:i/>
        </w:rPr>
        <w:t>92</w:t>
      </w:r>
      <w:r w:rsidRPr="008C59F8">
        <w:t xml:space="preserve"> (1), 88-98.</w:t>
      </w:r>
    </w:p>
    <w:p w14:paraId="32855068" w14:textId="77777777" w:rsidR="00A14075" w:rsidRPr="008C59F8" w:rsidRDefault="00A14075" w:rsidP="008C59F8">
      <w:pPr>
        <w:pStyle w:val="EndNoteBibliography"/>
        <w:spacing w:after="0"/>
        <w:ind w:firstLine="0"/>
      </w:pPr>
      <w:r w:rsidRPr="008C59F8">
        <w:t>107.</w:t>
      </w:r>
      <w:r w:rsidRPr="008C59F8">
        <w:tab/>
        <w:t xml:space="preserve">Gilbert, K. E.; Gajewski, J. J., Coal liquefaction model studies: free radical chain decomposition of diphenylpropane, dibenzyl ether, and phenethyl phenyl ether via .beta.-scission reactions. </w:t>
      </w:r>
      <w:r w:rsidRPr="008C59F8">
        <w:rPr>
          <w:i/>
        </w:rPr>
        <w:t xml:space="preserve">The Journal of Organic Chemistry </w:t>
      </w:r>
      <w:r w:rsidRPr="008C59F8">
        <w:rPr>
          <w:b/>
        </w:rPr>
        <w:t>1982,</w:t>
      </w:r>
      <w:r w:rsidRPr="008C59F8">
        <w:t xml:space="preserve"> </w:t>
      </w:r>
      <w:r w:rsidRPr="008C59F8">
        <w:rPr>
          <w:i/>
        </w:rPr>
        <w:t>47</w:t>
      </w:r>
      <w:r w:rsidRPr="008C59F8">
        <w:t xml:space="preserve"> (25), 4899-4902.</w:t>
      </w:r>
    </w:p>
    <w:p w14:paraId="3F6A6F49" w14:textId="77777777" w:rsidR="00A14075" w:rsidRPr="008C59F8" w:rsidRDefault="00A14075" w:rsidP="008C59F8">
      <w:pPr>
        <w:pStyle w:val="EndNoteBibliography"/>
        <w:spacing w:after="0"/>
        <w:ind w:firstLine="0"/>
      </w:pPr>
      <w:r w:rsidRPr="008C59F8">
        <w:t>108.</w:t>
      </w:r>
      <w:r w:rsidRPr="008C59F8">
        <w:tab/>
        <w:t xml:space="preserve">Britt, P. F.;  Buchanan, A. C., III; Malcolm, E. A., Thermolysis of Phenethyl Phenyl Ether: A Model for Ether Linkages in Lignin and Low Rank Coal. </w:t>
      </w:r>
      <w:r w:rsidRPr="008C59F8">
        <w:rPr>
          <w:i/>
        </w:rPr>
        <w:t xml:space="preserve">The Journal of Organic Chemistry </w:t>
      </w:r>
      <w:r w:rsidRPr="008C59F8">
        <w:rPr>
          <w:b/>
        </w:rPr>
        <w:t>1995,</w:t>
      </w:r>
      <w:r w:rsidRPr="008C59F8">
        <w:t xml:space="preserve"> </w:t>
      </w:r>
      <w:r w:rsidRPr="008C59F8">
        <w:rPr>
          <w:i/>
        </w:rPr>
        <w:t>60</w:t>
      </w:r>
      <w:r w:rsidRPr="008C59F8">
        <w:t xml:space="preserve"> (20), 6523-6536.</w:t>
      </w:r>
    </w:p>
    <w:p w14:paraId="713C24A0" w14:textId="77777777" w:rsidR="00A14075" w:rsidRPr="008C59F8" w:rsidRDefault="00A14075" w:rsidP="008C59F8">
      <w:pPr>
        <w:pStyle w:val="EndNoteBibliography"/>
        <w:spacing w:after="0"/>
        <w:ind w:firstLine="0"/>
      </w:pPr>
      <w:r w:rsidRPr="008C59F8">
        <w:t>109.</w:t>
      </w:r>
      <w:r w:rsidRPr="008C59F8">
        <w:tab/>
        <w:t xml:space="preserve">Beste, A.; Buchanan, A. C., Substituent Effects on the Reaction Rates of Hydrogen Abstraction in the Pyrolysis of Phenethyl Phenyl Ethers. </w:t>
      </w:r>
      <w:r w:rsidRPr="008C59F8">
        <w:rPr>
          <w:i/>
        </w:rPr>
        <w:t xml:space="preserve">Energy &amp; Fuels </w:t>
      </w:r>
      <w:r w:rsidRPr="008C59F8">
        <w:rPr>
          <w:b/>
        </w:rPr>
        <w:t>2010,</w:t>
      </w:r>
      <w:r w:rsidRPr="008C59F8">
        <w:t xml:space="preserve"> </w:t>
      </w:r>
      <w:r w:rsidRPr="008C59F8">
        <w:rPr>
          <w:i/>
        </w:rPr>
        <w:t>24</w:t>
      </w:r>
      <w:r w:rsidRPr="008C59F8">
        <w:t xml:space="preserve"> (5), 2857-2867.</w:t>
      </w:r>
    </w:p>
    <w:p w14:paraId="2B55F78D" w14:textId="77777777" w:rsidR="00A14075" w:rsidRPr="008C59F8" w:rsidRDefault="00A14075" w:rsidP="008C59F8">
      <w:pPr>
        <w:pStyle w:val="EndNoteBibliography"/>
        <w:spacing w:after="0"/>
        <w:ind w:firstLine="0"/>
      </w:pPr>
      <w:r w:rsidRPr="008C59F8">
        <w:t>110.</w:t>
      </w:r>
      <w:r w:rsidRPr="008C59F8">
        <w:tab/>
        <w:t xml:space="preserve">Britt, P. F.;  Buchanan, A. C.;  Cooney, M. J.; Martineau, D. R., Flash Vacuum Pyrolysis of Methoxy-Substituted Lignin Model Compounds. </w:t>
      </w:r>
      <w:r w:rsidRPr="008C59F8">
        <w:rPr>
          <w:i/>
        </w:rPr>
        <w:t xml:space="preserve">The Journal of Organic Chemistry </w:t>
      </w:r>
      <w:r w:rsidRPr="008C59F8">
        <w:rPr>
          <w:b/>
        </w:rPr>
        <w:t>2000,</w:t>
      </w:r>
      <w:r w:rsidRPr="008C59F8">
        <w:t xml:space="preserve"> </w:t>
      </w:r>
      <w:r w:rsidRPr="008C59F8">
        <w:rPr>
          <w:i/>
        </w:rPr>
        <w:t>65</w:t>
      </w:r>
      <w:r w:rsidRPr="008C59F8">
        <w:t xml:space="preserve"> (5), 1376-1389.</w:t>
      </w:r>
    </w:p>
    <w:p w14:paraId="1C06A594" w14:textId="77777777" w:rsidR="00A14075" w:rsidRPr="008C59F8" w:rsidRDefault="00A14075" w:rsidP="008C59F8">
      <w:pPr>
        <w:pStyle w:val="EndNoteBibliography"/>
        <w:spacing w:after="0"/>
        <w:ind w:firstLine="0"/>
      </w:pPr>
      <w:r w:rsidRPr="008C59F8">
        <w:t>111.</w:t>
      </w:r>
      <w:r w:rsidRPr="008C59F8">
        <w:tab/>
        <w:t xml:space="preserve">Jarvis, M. W.;  Daily, J. W.;  Carstensen, H.-H.;  Dean, A. M.;  Sharma, S.;  Dayton, D. C.;  Robichaud, D. J.; Nimlos, M. R., Direct Detection of Products from the Pyrolysis of 2-Phenethyl Phenyl Ether. </w:t>
      </w:r>
      <w:r w:rsidRPr="008C59F8">
        <w:rPr>
          <w:i/>
        </w:rPr>
        <w:t xml:space="preserve">The Journal of Physical Chemistry A </w:t>
      </w:r>
      <w:r w:rsidRPr="008C59F8">
        <w:rPr>
          <w:b/>
        </w:rPr>
        <w:t>2011,</w:t>
      </w:r>
      <w:r w:rsidRPr="008C59F8">
        <w:t xml:space="preserve"> </w:t>
      </w:r>
      <w:r w:rsidRPr="008C59F8">
        <w:rPr>
          <w:i/>
        </w:rPr>
        <w:t>115</w:t>
      </w:r>
      <w:r w:rsidRPr="008C59F8">
        <w:t xml:space="preserve"> (4), 428-438.</w:t>
      </w:r>
    </w:p>
    <w:p w14:paraId="460AF1F0" w14:textId="77777777" w:rsidR="00A14075" w:rsidRPr="008C59F8" w:rsidRDefault="00A14075" w:rsidP="008C59F8">
      <w:pPr>
        <w:pStyle w:val="EndNoteBibliography"/>
        <w:spacing w:after="0"/>
        <w:ind w:firstLine="0"/>
      </w:pPr>
      <w:r w:rsidRPr="008C59F8">
        <w:t>112.</w:t>
      </w:r>
      <w:r w:rsidRPr="008C59F8">
        <w:tab/>
        <w:t xml:space="preserve">Domburg, G. E.;  Rossinskaya, G.; Sergeeva, V., </w:t>
      </w:r>
      <w:r w:rsidRPr="008C59F8">
        <w:rPr>
          <w:i/>
        </w:rPr>
        <w:t>Thermal Analysis</w:t>
      </w:r>
      <w:r w:rsidRPr="008C59F8">
        <w:t>. 1974; Vol. 2.</w:t>
      </w:r>
    </w:p>
    <w:p w14:paraId="2CF04F7E" w14:textId="77777777" w:rsidR="00A14075" w:rsidRPr="008C59F8" w:rsidRDefault="00A14075" w:rsidP="008C59F8">
      <w:pPr>
        <w:pStyle w:val="EndNoteBibliography"/>
        <w:spacing w:after="0"/>
        <w:ind w:firstLine="0"/>
      </w:pPr>
      <w:r w:rsidRPr="008C59F8">
        <w:lastRenderedPageBreak/>
        <w:t>113.</w:t>
      </w:r>
      <w:r w:rsidRPr="008C59F8">
        <w:tab/>
        <w:t xml:space="preserve">Evans, R. J.;  Milne, T. A.; Soltys, M. N., Direct mass-spectrometric studies of the pyrolysis of carbonaceous fuels: III. Primary pyrolysis of lignin. </w:t>
      </w:r>
      <w:r w:rsidRPr="008C59F8">
        <w:rPr>
          <w:i/>
        </w:rPr>
        <w:t xml:space="preserve">Journal of Analytical and Applied Pyrolysis </w:t>
      </w:r>
      <w:r w:rsidRPr="008C59F8">
        <w:rPr>
          <w:b/>
        </w:rPr>
        <w:t>1986,</w:t>
      </w:r>
      <w:r w:rsidRPr="008C59F8">
        <w:t xml:space="preserve"> </w:t>
      </w:r>
      <w:r w:rsidRPr="008C59F8">
        <w:rPr>
          <w:i/>
        </w:rPr>
        <w:t>9</w:t>
      </w:r>
      <w:r w:rsidRPr="008C59F8">
        <w:t xml:space="preserve"> (3), 207-236.</w:t>
      </w:r>
    </w:p>
    <w:p w14:paraId="1A265D4F" w14:textId="77777777" w:rsidR="00A14075" w:rsidRPr="008C59F8" w:rsidRDefault="00A14075" w:rsidP="008C59F8">
      <w:pPr>
        <w:pStyle w:val="EndNoteBibliography"/>
        <w:spacing w:after="0"/>
        <w:ind w:firstLine="0"/>
      </w:pPr>
      <w:r w:rsidRPr="008C59F8">
        <w:t>114.</w:t>
      </w:r>
      <w:r w:rsidRPr="008C59F8">
        <w:tab/>
        <w:t xml:space="preserve">Britt, P. F.;  Kidder, M. K.; Buchanan, A. C., Oxygen Substituent Effects in the Pyrolysis of Phenethyl Phenyl Ethers. </w:t>
      </w:r>
      <w:r w:rsidRPr="008C59F8">
        <w:rPr>
          <w:i/>
        </w:rPr>
        <w:t xml:space="preserve">Energy &amp; Fuels </w:t>
      </w:r>
      <w:r w:rsidRPr="008C59F8">
        <w:rPr>
          <w:b/>
        </w:rPr>
        <w:t>2007,</w:t>
      </w:r>
      <w:r w:rsidRPr="008C59F8">
        <w:t xml:space="preserve"> </w:t>
      </w:r>
      <w:r w:rsidRPr="008C59F8">
        <w:rPr>
          <w:i/>
        </w:rPr>
        <w:t>21</w:t>
      </w:r>
      <w:r w:rsidRPr="008C59F8">
        <w:t xml:space="preserve"> (6), 3102-3108.</w:t>
      </w:r>
    </w:p>
    <w:p w14:paraId="4CD64C95" w14:textId="77777777" w:rsidR="00A14075" w:rsidRPr="008C59F8" w:rsidRDefault="00A14075" w:rsidP="008C59F8">
      <w:pPr>
        <w:pStyle w:val="EndNoteBibliography"/>
        <w:spacing w:after="0"/>
        <w:ind w:firstLine="0"/>
      </w:pPr>
      <w:r w:rsidRPr="008C59F8">
        <w:t>115.</w:t>
      </w:r>
      <w:r w:rsidRPr="008C59F8">
        <w:tab/>
        <w:t xml:space="preserve">Li, P.;  Chen, L.;  Wang, X.;  Yang, H.;  Shao, J.; Chen, H., Effects of oxygen-containing substituents on pyrolysis characteristics of </w:t>
      </w:r>
      <w:r w:rsidRPr="008C59F8">
        <w:rPr>
          <w:rFonts w:hint="eastAsia"/>
        </w:rPr>
        <w:t>β</w:t>
      </w:r>
      <w:r w:rsidRPr="008C59F8">
        <w:t xml:space="preserve">-O-4 type model compounds. </w:t>
      </w:r>
      <w:r w:rsidRPr="008C59F8">
        <w:rPr>
          <w:i/>
        </w:rPr>
        <w:t xml:space="preserve">Journal of Analytical and Applied Pyrolysis </w:t>
      </w:r>
      <w:r w:rsidRPr="008C59F8">
        <w:rPr>
          <w:b/>
        </w:rPr>
        <w:t>2016,</w:t>
      </w:r>
      <w:r w:rsidRPr="008C59F8">
        <w:t xml:space="preserve"> </w:t>
      </w:r>
      <w:r w:rsidRPr="008C59F8">
        <w:rPr>
          <w:i/>
        </w:rPr>
        <w:t>120</w:t>
      </w:r>
      <w:r w:rsidRPr="008C59F8">
        <w:t>, 52-59.</w:t>
      </w:r>
    </w:p>
    <w:p w14:paraId="5444C266" w14:textId="77777777" w:rsidR="00A14075" w:rsidRPr="008C59F8" w:rsidRDefault="00A14075" w:rsidP="008C59F8">
      <w:pPr>
        <w:pStyle w:val="EndNoteBibliography"/>
        <w:spacing w:after="0"/>
        <w:ind w:firstLine="0"/>
      </w:pPr>
      <w:r w:rsidRPr="008C59F8">
        <w:t>116.</w:t>
      </w:r>
      <w:r w:rsidRPr="008C59F8">
        <w:tab/>
        <w:t xml:space="preserve">McDermott, J. B.;  Klein, M. T.; Obst, J. R., Chemical modeling in the deduction of process concepts: a proposed novel process for lignin liquefaction. </w:t>
      </w:r>
      <w:r w:rsidRPr="008C59F8">
        <w:rPr>
          <w:i/>
        </w:rPr>
        <w:t xml:space="preserve">Industrial &amp; Engineering Chemistry Process Design and Development </w:t>
      </w:r>
      <w:r w:rsidRPr="008C59F8">
        <w:rPr>
          <w:b/>
        </w:rPr>
        <w:t>1986,</w:t>
      </w:r>
      <w:r w:rsidRPr="008C59F8">
        <w:t xml:space="preserve"> </w:t>
      </w:r>
      <w:r w:rsidRPr="008C59F8">
        <w:rPr>
          <w:i/>
        </w:rPr>
        <w:t>25</w:t>
      </w:r>
      <w:r w:rsidRPr="008C59F8">
        <w:t xml:space="preserve"> (4), 885-889.</w:t>
      </w:r>
    </w:p>
    <w:p w14:paraId="6CE2ADD3" w14:textId="77777777" w:rsidR="00A14075" w:rsidRPr="008C59F8" w:rsidRDefault="00A14075" w:rsidP="008C59F8">
      <w:pPr>
        <w:pStyle w:val="EndNoteBibliography"/>
        <w:spacing w:after="0"/>
        <w:ind w:firstLine="0"/>
      </w:pPr>
      <w:r w:rsidRPr="008C59F8">
        <w:t>117.</w:t>
      </w:r>
      <w:r w:rsidRPr="008C59F8">
        <w:tab/>
        <w:t xml:space="preserve">Kawamoto, H.;  Horigoshi, S.; Saka, S., Pyrolysis reactions of various lignin model dimers. </w:t>
      </w:r>
      <w:r w:rsidRPr="008C59F8">
        <w:rPr>
          <w:i/>
        </w:rPr>
        <w:t xml:space="preserve">Journal of Wood Science </w:t>
      </w:r>
      <w:r w:rsidRPr="008C59F8">
        <w:rPr>
          <w:b/>
        </w:rPr>
        <w:t>2007,</w:t>
      </w:r>
      <w:r w:rsidRPr="008C59F8">
        <w:t xml:space="preserve"> </w:t>
      </w:r>
      <w:r w:rsidRPr="008C59F8">
        <w:rPr>
          <w:i/>
        </w:rPr>
        <w:t>53</w:t>
      </w:r>
      <w:r w:rsidRPr="008C59F8">
        <w:t xml:space="preserve"> (2), 168-174.</w:t>
      </w:r>
    </w:p>
    <w:p w14:paraId="4F3371A3" w14:textId="77777777" w:rsidR="00A14075" w:rsidRPr="008C59F8" w:rsidRDefault="00A14075" w:rsidP="008C59F8">
      <w:pPr>
        <w:pStyle w:val="EndNoteBibliography"/>
        <w:spacing w:after="0"/>
        <w:ind w:firstLine="0"/>
      </w:pPr>
      <w:r w:rsidRPr="008C59F8">
        <w:t>118.</w:t>
      </w:r>
      <w:r w:rsidRPr="008C59F8">
        <w:tab/>
        <w:t xml:space="preserve">Kawamoto, H.;  Ryoritani, M.; Saka, S., Different pyrolytic cleavage mechanisms of </w:t>
      </w:r>
      <w:r w:rsidRPr="008C59F8">
        <w:rPr>
          <w:rFonts w:hint="eastAsia"/>
        </w:rPr>
        <w:t>β</w:t>
      </w:r>
      <w:r w:rsidRPr="008C59F8">
        <w:t xml:space="preserve">-ether bond depending on the side-chain structure of lignin dimers. </w:t>
      </w:r>
      <w:r w:rsidRPr="008C59F8">
        <w:rPr>
          <w:i/>
        </w:rPr>
        <w:t xml:space="preserve">Journal of Analytical and Applied Pyrolysis </w:t>
      </w:r>
      <w:r w:rsidRPr="008C59F8">
        <w:rPr>
          <w:b/>
        </w:rPr>
        <w:t>2008,</w:t>
      </w:r>
      <w:r w:rsidRPr="008C59F8">
        <w:t xml:space="preserve"> </w:t>
      </w:r>
      <w:r w:rsidRPr="008C59F8">
        <w:rPr>
          <w:i/>
        </w:rPr>
        <w:t>81</w:t>
      </w:r>
      <w:r w:rsidRPr="008C59F8">
        <w:t xml:space="preserve"> (1), 88-94.</w:t>
      </w:r>
    </w:p>
    <w:p w14:paraId="039B48F8" w14:textId="77777777" w:rsidR="00A14075" w:rsidRPr="008C59F8" w:rsidRDefault="00A14075" w:rsidP="008C59F8">
      <w:pPr>
        <w:pStyle w:val="EndNoteBibliography"/>
        <w:spacing w:after="0"/>
        <w:ind w:firstLine="0"/>
      </w:pPr>
      <w:r w:rsidRPr="008C59F8">
        <w:t>119.</w:t>
      </w:r>
      <w:r w:rsidRPr="008C59F8">
        <w:tab/>
        <w:t xml:space="preserve">Kawamoto, H.;  Horigoshi, S.; Saka, S., Effects of side-chain hydroxyl groups on pyrolytic </w:t>
      </w:r>
      <w:r w:rsidRPr="008C59F8">
        <w:rPr>
          <w:rFonts w:hint="eastAsia"/>
        </w:rPr>
        <w:t>β</w:t>
      </w:r>
      <w:r w:rsidRPr="008C59F8">
        <w:t xml:space="preserve">-ether cleavage of phenolic lignin model dimer. </w:t>
      </w:r>
      <w:r w:rsidRPr="008C59F8">
        <w:rPr>
          <w:i/>
        </w:rPr>
        <w:t xml:space="preserve">Journal of Wood Science </w:t>
      </w:r>
      <w:r w:rsidRPr="008C59F8">
        <w:rPr>
          <w:b/>
        </w:rPr>
        <w:t>2007,</w:t>
      </w:r>
      <w:r w:rsidRPr="008C59F8">
        <w:t xml:space="preserve"> </w:t>
      </w:r>
      <w:r w:rsidRPr="008C59F8">
        <w:rPr>
          <w:i/>
        </w:rPr>
        <w:t>53</w:t>
      </w:r>
      <w:r w:rsidRPr="008C59F8">
        <w:t xml:space="preserve"> (3), 268-271.</w:t>
      </w:r>
    </w:p>
    <w:p w14:paraId="774B01E5" w14:textId="77777777" w:rsidR="00A14075" w:rsidRPr="008C59F8" w:rsidRDefault="00A14075" w:rsidP="008C59F8">
      <w:pPr>
        <w:pStyle w:val="EndNoteBibliography"/>
        <w:spacing w:after="0"/>
        <w:ind w:firstLine="0"/>
      </w:pPr>
      <w:r w:rsidRPr="008C59F8">
        <w:t>120.</w:t>
      </w:r>
      <w:r w:rsidRPr="008C59F8">
        <w:tab/>
        <w:t xml:space="preserve">He, T.;  Zhang, Y.;  Zhu, Y.;  Wen, W.;  Pan, Y.;  Wu, J.; Wu, J., Pyrolysis Mechanism Study of Lignin Model Compounds by Synchrotron Vacuum Ultraviolet Photoionization Mass Spectrometry. </w:t>
      </w:r>
      <w:r w:rsidRPr="008C59F8">
        <w:rPr>
          <w:i/>
        </w:rPr>
        <w:t xml:space="preserve">Energy &amp; Fuels </w:t>
      </w:r>
      <w:r w:rsidRPr="008C59F8">
        <w:rPr>
          <w:b/>
        </w:rPr>
        <w:t>2016,</w:t>
      </w:r>
      <w:r w:rsidRPr="008C59F8">
        <w:t xml:space="preserve"> </w:t>
      </w:r>
      <w:r w:rsidRPr="008C59F8">
        <w:rPr>
          <w:i/>
        </w:rPr>
        <w:t>30</w:t>
      </w:r>
      <w:r w:rsidRPr="008C59F8">
        <w:t xml:space="preserve"> (3), 2204-2208.</w:t>
      </w:r>
    </w:p>
    <w:p w14:paraId="1394AA0D" w14:textId="77777777" w:rsidR="00A14075" w:rsidRPr="008C59F8" w:rsidRDefault="00A14075" w:rsidP="008C59F8">
      <w:pPr>
        <w:pStyle w:val="EndNoteBibliography"/>
        <w:spacing w:after="0"/>
        <w:ind w:firstLine="0"/>
      </w:pPr>
      <w:r w:rsidRPr="008C59F8">
        <w:t>121.</w:t>
      </w:r>
      <w:r w:rsidRPr="008C59F8">
        <w:tab/>
        <w:t xml:space="preserve">Rahimi, A.;  Ulbrich, A.;  Coon, J. J.; Stahl, S. S., Formic-acid-induced depolymerization of oxidized lignin to aromatics. </w:t>
      </w:r>
      <w:r w:rsidRPr="008C59F8">
        <w:rPr>
          <w:i/>
        </w:rPr>
        <w:t xml:space="preserve">Nature </w:t>
      </w:r>
      <w:r w:rsidRPr="008C59F8">
        <w:rPr>
          <w:b/>
        </w:rPr>
        <w:t>2014,</w:t>
      </w:r>
      <w:r w:rsidRPr="008C59F8">
        <w:t xml:space="preserve"> </w:t>
      </w:r>
      <w:r w:rsidRPr="008C59F8">
        <w:rPr>
          <w:i/>
        </w:rPr>
        <w:t>515</w:t>
      </w:r>
      <w:r w:rsidRPr="008C59F8">
        <w:t xml:space="preserve"> (7526), 249-252.</w:t>
      </w:r>
    </w:p>
    <w:p w14:paraId="494C71F0" w14:textId="77777777" w:rsidR="00A14075" w:rsidRPr="008C59F8" w:rsidRDefault="00A14075" w:rsidP="008C59F8">
      <w:pPr>
        <w:pStyle w:val="EndNoteBibliography"/>
        <w:spacing w:after="0"/>
        <w:ind w:firstLine="0"/>
      </w:pPr>
      <w:r w:rsidRPr="008C59F8">
        <w:t>122.</w:t>
      </w:r>
      <w:r w:rsidRPr="008C59F8">
        <w:tab/>
        <w:t xml:space="preserve">Jiang, W.;  Wu, S.;  Lucia, L. A.; Chu, J., A comparison of the pyrolysis behavior of selected </w:t>
      </w:r>
      <w:r w:rsidRPr="008C59F8">
        <w:rPr>
          <w:rFonts w:hint="eastAsia"/>
        </w:rPr>
        <w:t>β</w:t>
      </w:r>
      <w:r w:rsidRPr="008C59F8">
        <w:t xml:space="preserve">-O-4 type lignin model compounds. </w:t>
      </w:r>
      <w:r w:rsidRPr="008C59F8">
        <w:rPr>
          <w:i/>
        </w:rPr>
        <w:t xml:space="preserve">Journal of Analytical and Applied Pyrolysis </w:t>
      </w:r>
      <w:r w:rsidRPr="008C59F8">
        <w:rPr>
          <w:b/>
        </w:rPr>
        <w:t>2017,</w:t>
      </w:r>
      <w:r w:rsidRPr="008C59F8">
        <w:t xml:space="preserve"> </w:t>
      </w:r>
      <w:r w:rsidRPr="008C59F8">
        <w:rPr>
          <w:i/>
        </w:rPr>
        <w:t>125</w:t>
      </w:r>
      <w:r w:rsidRPr="008C59F8">
        <w:t>, 185-192.</w:t>
      </w:r>
    </w:p>
    <w:p w14:paraId="14BBED64" w14:textId="77777777" w:rsidR="00A14075" w:rsidRPr="008C59F8" w:rsidRDefault="00A14075" w:rsidP="008C59F8">
      <w:pPr>
        <w:pStyle w:val="EndNoteBibliography"/>
        <w:spacing w:after="0"/>
        <w:ind w:firstLine="0"/>
      </w:pPr>
      <w:r w:rsidRPr="008C59F8">
        <w:t>123.</w:t>
      </w:r>
      <w:r w:rsidRPr="008C59F8">
        <w:tab/>
        <w:t xml:space="preserve">Amen-Chen, C.;  Pakdel, H.; Roy, C., Production of monomeric phenols by thermochemical conversion of biomass: a review. </w:t>
      </w:r>
      <w:r w:rsidRPr="008C59F8">
        <w:rPr>
          <w:i/>
        </w:rPr>
        <w:t xml:space="preserve">Bioresource Technology </w:t>
      </w:r>
      <w:r w:rsidRPr="008C59F8">
        <w:rPr>
          <w:b/>
        </w:rPr>
        <w:t>2001,</w:t>
      </w:r>
      <w:r w:rsidRPr="008C59F8">
        <w:t xml:space="preserve"> </w:t>
      </w:r>
      <w:r w:rsidRPr="008C59F8">
        <w:rPr>
          <w:i/>
        </w:rPr>
        <w:t>79</w:t>
      </w:r>
      <w:r w:rsidRPr="008C59F8">
        <w:t xml:space="preserve"> (3), 277-299.</w:t>
      </w:r>
    </w:p>
    <w:p w14:paraId="088EC9B5" w14:textId="77777777" w:rsidR="00A14075" w:rsidRPr="008C59F8" w:rsidRDefault="00A14075" w:rsidP="008C59F8">
      <w:pPr>
        <w:pStyle w:val="EndNoteBibliography"/>
        <w:spacing w:after="0"/>
        <w:ind w:firstLine="0"/>
      </w:pPr>
      <w:r w:rsidRPr="008C59F8">
        <w:t>124.</w:t>
      </w:r>
      <w:r w:rsidRPr="008C59F8">
        <w:tab/>
        <w:t xml:space="preserve">Kuroda, K.-i.; Nakagawa-izumi, A., Analytical pyrolysis of lignin: Products stemming from </w:t>
      </w:r>
      <w:r w:rsidRPr="008C59F8">
        <w:rPr>
          <w:rFonts w:hint="eastAsia"/>
        </w:rPr>
        <w:t>β</w:t>
      </w:r>
      <w:r w:rsidRPr="008C59F8">
        <w:t xml:space="preserve">-5 substructures. </w:t>
      </w:r>
      <w:r w:rsidRPr="008C59F8">
        <w:rPr>
          <w:i/>
        </w:rPr>
        <w:t xml:space="preserve">Organic Geochemistry </w:t>
      </w:r>
      <w:r w:rsidRPr="008C59F8">
        <w:rPr>
          <w:b/>
        </w:rPr>
        <w:t>2006,</w:t>
      </w:r>
      <w:r w:rsidRPr="008C59F8">
        <w:t xml:space="preserve"> </w:t>
      </w:r>
      <w:r w:rsidRPr="008C59F8">
        <w:rPr>
          <w:i/>
        </w:rPr>
        <w:t>37</w:t>
      </w:r>
      <w:r w:rsidRPr="008C59F8">
        <w:t xml:space="preserve"> (6), 665-673.</w:t>
      </w:r>
    </w:p>
    <w:p w14:paraId="68DCD6F4" w14:textId="77777777" w:rsidR="00A14075" w:rsidRPr="008C59F8" w:rsidRDefault="00A14075" w:rsidP="008C59F8">
      <w:pPr>
        <w:pStyle w:val="EndNoteBibliography"/>
        <w:spacing w:after="0"/>
        <w:ind w:firstLine="0"/>
      </w:pPr>
      <w:r w:rsidRPr="008C59F8">
        <w:t>125.</w:t>
      </w:r>
      <w:r w:rsidRPr="008C59F8">
        <w:tab/>
        <w:t xml:space="preserve">Kuroda, K.-i.;  Nakagawa-izumi, A.;  Ashitani, T.; Fujita, K., Tetramethylammonium hydroxide (TMAH) thermochemolysis of 2-arylcoumaran lignin model compounds. </w:t>
      </w:r>
      <w:r w:rsidRPr="008C59F8">
        <w:rPr>
          <w:i/>
        </w:rPr>
        <w:t xml:space="preserve">Journal of Analytical and Applied Pyrolysis </w:t>
      </w:r>
      <w:r w:rsidRPr="008C59F8">
        <w:rPr>
          <w:b/>
        </w:rPr>
        <w:t>2009,</w:t>
      </w:r>
      <w:r w:rsidRPr="008C59F8">
        <w:t xml:space="preserve"> </w:t>
      </w:r>
      <w:r w:rsidRPr="008C59F8">
        <w:rPr>
          <w:i/>
        </w:rPr>
        <w:t>86</w:t>
      </w:r>
      <w:r w:rsidRPr="008C59F8">
        <w:t xml:space="preserve"> (1), 185-191.</w:t>
      </w:r>
    </w:p>
    <w:p w14:paraId="7B2F434D" w14:textId="77777777" w:rsidR="00A14075" w:rsidRPr="008C59F8" w:rsidRDefault="00A14075" w:rsidP="008C59F8">
      <w:pPr>
        <w:pStyle w:val="EndNoteBibliography"/>
        <w:spacing w:after="0"/>
        <w:ind w:firstLine="0"/>
      </w:pPr>
      <w:r w:rsidRPr="008C59F8">
        <w:t>126.</w:t>
      </w:r>
      <w:r w:rsidRPr="008C59F8">
        <w:tab/>
        <w:t>Kuroda, K.-i.;  Nakagawa-izumi, A.; Dimmel, D. R., Pyrolysis of Lignin in the Presence of Tetramethylammonium Hydroxide (TMAH):</w:t>
      </w:r>
      <w:r w:rsidRPr="008C59F8">
        <w:rPr>
          <w:rFonts w:ascii="Arial" w:hAnsi="Arial" w:cs="Arial"/>
        </w:rPr>
        <w:t> </w:t>
      </w:r>
      <w:r w:rsidRPr="008C59F8">
        <w:t xml:space="preserve"> Products Stemming from </w:t>
      </w:r>
      <w:r w:rsidRPr="008C59F8">
        <w:rPr>
          <w:rFonts w:hint="eastAsia"/>
        </w:rPr>
        <w:t>β</w:t>
      </w:r>
      <w:r w:rsidRPr="008C59F8">
        <w:t xml:space="preserve">-5 Substructures. </w:t>
      </w:r>
      <w:r w:rsidRPr="008C59F8">
        <w:rPr>
          <w:i/>
        </w:rPr>
        <w:t xml:space="preserve">Journal of Agricultural and Food Chemistry </w:t>
      </w:r>
      <w:r w:rsidRPr="008C59F8">
        <w:rPr>
          <w:b/>
        </w:rPr>
        <w:t>2002,</w:t>
      </w:r>
      <w:r w:rsidRPr="008C59F8">
        <w:t xml:space="preserve"> </w:t>
      </w:r>
      <w:r w:rsidRPr="008C59F8">
        <w:rPr>
          <w:i/>
        </w:rPr>
        <w:t>50</w:t>
      </w:r>
      <w:r w:rsidRPr="008C59F8">
        <w:t xml:space="preserve"> (12), 3396-3400.</w:t>
      </w:r>
    </w:p>
    <w:p w14:paraId="5F35DA0E" w14:textId="77777777" w:rsidR="00A14075" w:rsidRPr="008C59F8" w:rsidRDefault="00A14075" w:rsidP="008C59F8">
      <w:pPr>
        <w:pStyle w:val="EndNoteBibliography"/>
        <w:spacing w:after="0"/>
        <w:ind w:firstLine="0"/>
      </w:pPr>
      <w:r w:rsidRPr="008C59F8">
        <w:t>127.</w:t>
      </w:r>
      <w:r w:rsidRPr="008C59F8">
        <w:tab/>
        <w:t xml:space="preserve">Daina, S.;  Orlandi, M.;  Bestetti, G.;  Wiik, C.; Elegir, G., Degradation of </w:t>
      </w:r>
      <w:r w:rsidRPr="008C59F8">
        <w:rPr>
          <w:rFonts w:hint="eastAsia"/>
        </w:rPr>
        <w:t>β</w:t>
      </w:r>
      <w:r w:rsidRPr="008C59F8">
        <w:t xml:space="preserve">-5 lignin model dimers by Ceriporiopsis subvermispora. </w:t>
      </w:r>
      <w:r w:rsidRPr="008C59F8">
        <w:rPr>
          <w:i/>
        </w:rPr>
        <w:t xml:space="preserve">Enzyme and Microbial Technology </w:t>
      </w:r>
      <w:r w:rsidRPr="008C59F8">
        <w:rPr>
          <w:b/>
        </w:rPr>
        <w:t>2002,</w:t>
      </w:r>
      <w:r w:rsidRPr="008C59F8">
        <w:t xml:space="preserve"> </w:t>
      </w:r>
      <w:r w:rsidRPr="008C59F8">
        <w:rPr>
          <w:i/>
        </w:rPr>
        <w:t>30</w:t>
      </w:r>
      <w:r w:rsidRPr="008C59F8">
        <w:t xml:space="preserve"> (4), 499-505.</w:t>
      </w:r>
    </w:p>
    <w:p w14:paraId="2FFB394F" w14:textId="77777777" w:rsidR="00A14075" w:rsidRPr="008C59F8" w:rsidRDefault="00A14075" w:rsidP="008C59F8">
      <w:pPr>
        <w:pStyle w:val="EndNoteBibliography"/>
        <w:spacing w:after="0"/>
        <w:ind w:firstLine="0"/>
      </w:pPr>
      <w:r w:rsidRPr="008C59F8">
        <w:t>128.</w:t>
      </w:r>
      <w:r w:rsidRPr="008C59F8">
        <w:tab/>
        <w:t xml:space="preserve">Liu, J.-Y.;  Wu, S.-B.; Lou, R., CHEMICAL STRUCTURE AND PYROLYSIS RESPONSE OF BETA-O-4 LIGNIN MODEL POLYMER. </w:t>
      </w:r>
      <w:r w:rsidRPr="008C59F8">
        <w:rPr>
          <w:i/>
        </w:rPr>
        <w:t xml:space="preserve">2011 </w:t>
      </w:r>
      <w:r w:rsidRPr="008C59F8">
        <w:rPr>
          <w:b/>
        </w:rPr>
        <w:t>2011,</w:t>
      </w:r>
      <w:r w:rsidRPr="008C59F8">
        <w:t xml:space="preserve"> </w:t>
      </w:r>
      <w:r w:rsidRPr="008C59F8">
        <w:rPr>
          <w:i/>
        </w:rPr>
        <w:t>6</w:t>
      </w:r>
      <w:r w:rsidRPr="008C59F8">
        <w:t xml:space="preserve"> (2), 15.</w:t>
      </w:r>
    </w:p>
    <w:p w14:paraId="53D24698" w14:textId="77777777" w:rsidR="00A14075" w:rsidRPr="008C59F8" w:rsidRDefault="00A14075" w:rsidP="008C59F8">
      <w:pPr>
        <w:pStyle w:val="EndNoteBibliography"/>
        <w:spacing w:after="0"/>
        <w:ind w:firstLine="0"/>
      </w:pPr>
      <w:r w:rsidRPr="008C59F8">
        <w:lastRenderedPageBreak/>
        <w:t>129.</w:t>
      </w:r>
      <w:r w:rsidRPr="008C59F8">
        <w:tab/>
        <w:t xml:space="preserve">Chu, S.;  Subrahmanyam, A. V.; Huber, G. W., The pyrolysis chemistry of a </w:t>
      </w:r>
      <w:r w:rsidRPr="008C59F8">
        <w:rPr>
          <w:rFonts w:hint="eastAsia"/>
        </w:rPr>
        <w:t>β</w:t>
      </w:r>
      <w:r w:rsidRPr="008C59F8">
        <w:t xml:space="preserve">-O-4 type oligomeric lignin model compound. </w:t>
      </w:r>
      <w:r w:rsidRPr="008C59F8">
        <w:rPr>
          <w:i/>
        </w:rPr>
        <w:t xml:space="preserve">Green Chemistry </w:t>
      </w:r>
      <w:r w:rsidRPr="008C59F8">
        <w:rPr>
          <w:b/>
        </w:rPr>
        <w:t>2013,</w:t>
      </w:r>
      <w:r w:rsidRPr="008C59F8">
        <w:t xml:space="preserve"> </w:t>
      </w:r>
      <w:r w:rsidRPr="008C59F8">
        <w:rPr>
          <w:i/>
        </w:rPr>
        <w:t>15</w:t>
      </w:r>
      <w:r w:rsidRPr="008C59F8">
        <w:t xml:space="preserve"> (1), 125-136.</w:t>
      </w:r>
    </w:p>
    <w:p w14:paraId="44EB0637" w14:textId="77777777" w:rsidR="00A14075" w:rsidRPr="008C59F8" w:rsidRDefault="00A14075" w:rsidP="008C59F8">
      <w:pPr>
        <w:pStyle w:val="EndNoteBibliography"/>
        <w:spacing w:after="0"/>
        <w:ind w:firstLine="0"/>
      </w:pPr>
      <w:r w:rsidRPr="008C59F8">
        <w:t>130.</w:t>
      </w:r>
      <w:r w:rsidRPr="008C59F8">
        <w:tab/>
        <w:t xml:space="preserve">Gardrat, C.;  Ruggiero, R.;  Rayez, M.-T.;  Rayez, J.-C.; Castellan, A., Experimental and theoretical studies of the thermal degradation of a phenolic dibenzodioxocin lignin model. </w:t>
      </w:r>
      <w:r w:rsidRPr="008C59F8">
        <w:rPr>
          <w:i/>
        </w:rPr>
        <w:t xml:space="preserve">Wood Science and Technology </w:t>
      </w:r>
      <w:r w:rsidRPr="008C59F8">
        <w:rPr>
          <w:b/>
        </w:rPr>
        <w:t>2013,</w:t>
      </w:r>
      <w:r w:rsidRPr="008C59F8">
        <w:t xml:space="preserve"> </w:t>
      </w:r>
      <w:r w:rsidRPr="008C59F8">
        <w:rPr>
          <w:i/>
        </w:rPr>
        <w:t>47</w:t>
      </w:r>
      <w:r w:rsidRPr="008C59F8">
        <w:t xml:space="preserve"> (1), 27-41.</w:t>
      </w:r>
    </w:p>
    <w:p w14:paraId="075A5363" w14:textId="77777777" w:rsidR="00A14075" w:rsidRPr="008C59F8" w:rsidRDefault="00A14075" w:rsidP="008C59F8">
      <w:pPr>
        <w:pStyle w:val="EndNoteBibliography"/>
        <w:spacing w:after="0"/>
        <w:ind w:firstLine="0"/>
      </w:pPr>
      <w:r w:rsidRPr="008C59F8">
        <w:t>131.</w:t>
      </w:r>
      <w:r w:rsidRPr="008C59F8">
        <w:tab/>
        <w:t xml:space="preserve">Hurt, M. R.;  Degenstein, J. C.;  Gawecki, P.;  Borton Ii, D. J.;  Vinueza, N. R.;  Yang, L.;  Agrawal, R.;  Delgass, W. N.;  Ribeiro, F. H.; Kenttämaa, H. I., On-Line Mass Spectrometric Methods for the Determination of the Primary Products of Fast Pyrolysis of Carbohydrates and for Their Gas-Phase Manipulation. </w:t>
      </w:r>
      <w:r w:rsidRPr="008C59F8">
        <w:rPr>
          <w:i/>
        </w:rPr>
        <w:t xml:space="preserve">Analytical Chemistry </w:t>
      </w:r>
      <w:r w:rsidRPr="008C59F8">
        <w:rPr>
          <w:b/>
        </w:rPr>
        <w:t>2013,</w:t>
      </w:r>
      <w:r w:rsidRPr="008C59F8">
        <w:t xml:space="preserve"> </w:t>
      </w:r>
      <w:r w:rsidRPr="008C59F8">
        <w:rPr>
          <w:i/>
        </w:rPr>
        <w:t>85</w:t>
      </w:r>
      <w:r w:rsidRPr="008C59F8">
        <w:t xml:space="preserve"> (22), 10927-10934.</w:t>
      </w:r>
    </w:p>
    <w:p w14:paraId="2F3DA38E" w14:textId="77777777" w:rsidR="00A14075" w:rsidRPr="008C59F8" w:rsidRDefault="00A14075" w:rsidP="008C59F8">
      <w:pPr>
        <w:pStyle w:val="EndNoteBibliography"/>
        <w:spacing w:after="0"/>
        <w:ind w:firstLine="0"/>
      </w:pPr>
      <w:r w:rsidRPr="008C59F8">
        <w:t>132.</w:t>
      </w:r>
      <w:r w:rsidRPr="008C59F8">
        <w:tab/>
        <w:t xml:space="preserve">Karhunen, P.;  Rummakko, P.;  Sipilä, J.;  Brunow, G.; Kilpeläinen, I., Dibenzodioxocins; a novel type of linkage in softwood lignins. </w:t>
      </w:r>
      <w:r w:rsidRPr="008C59F8">
        <w:rPr>
          <w:i/>
        </w:rPr>
        <w:t xml:space="preserve">Tetrahedron Letters </w:t>
      </w:r>
      <w:r w:rsidRPr="008C59F8">
        <w:rPr>
          <w:b/>
        </w:rPr>
        <w:t>1995,</w:t>
      </w:r>
      <w:r w:rsidRPr="008C59F8">
        <w:t xml:space="preserve"> </w:t>
      </w:r>
      <w:r w:rsidRPr="008C59F8">
        <w:rPr>
          <w:i/>
        </w:rPr>
        <w:t>36</w:t>
      </w:r>
      <w:r w:rsidRPr="008C59F8">
        <w:t xml:space="preserve"> (1), 169-170.</w:t>
      </w:r>
    </w:p>
    <w:p w14:paraId="6AB846F7" w14:textId="77777777" w:rsidR="00A14075" w:rsidRPr="008C59F8" w:rsidRDefault="00A14075" w:rsidP="008C59F8">
      <w:pPr>
        <w:pStyle w:val="EndNoteBibliography"/>
        <w:spacing w:after="0"/>
        <w:ind w:firstLine="0"/>
      </w:pPr>
      <w:r w:rsidRPr="008C59F8">
        <w:t>133.</w:t>
      </w:r>
      <w:r w:rsidRPr="008C59F8">
        <w:tab/>
        <w:t xml:space="preserve">Karhunen, P.;  Rummakko, P.;  Pajunen, A.; Brunow, G., Synthesis and crystal structure determination of model compounds for the dibenzodioxocine structure occurring in wood lignins. </w:t>
      </w:r>
      <w:r w:rsidRPr="008C59F8">
        <w:rPr>
          <w:i/>
        </w:rPr>
        <w:t xml:space="preserve">Journal of the Chemical Society, Perkin Transactions 1 </w:t>
      </w:r>
      <w:r w:rsidRPr="008C59F8">
        <w:rPr>
          <w:b/>
        </w:rPr>
        <w:t>1996,</w:t>
      </w:r>
      <w:r w:rsidRPr="008C59F8">
        <w:t xml:space="preserve">  (18), 2303-2308.</w:t>
      </w:r>
    </w:p>
    <w:p w14:paraId="3A875D67" w14:textId="77777777" w:rsidR="00A14075" w:rsidRPr="008C59F8" w:rsidRDefault="00A14075" w:rsidP="008C59F8">
      <w:pPr>
        <w:pStyle w:val="EndNoteBibliography"/>
        <w:spacing w:after="0"/>
        <w:ind w:firstLine="0"/>
      </w:pPr>
      <w:r w:rsidRPr="008C59F8">
        <w:t>134.</w:t>
      </w:r>
      <w:r w:rsidRPr="008C59F8">
        <w:tab/>
        <w:t xml:space="preserve">Argyropoulos, D. S.;  Jurasek, L.;  Krištofová, L.;  Xia, Z.;  Sun, Y.; Paluš, E., Abundance and Reactivity of Dibenzodioxocins in Softwood Lignin. </w:t>
      </w:r>
      <w:r w:rsidRPr="008C59F8">
        <w:rPr>
          <w:i/>
        </w:rPr>
        <w:t xml:space="preserve">Journal of Agricultural and Food Chemistry </w:t>
      </w:r>
      <w:r w:rsidRPr="008C59F8">
        <w:rPr>
          <w:b/>
        </w:rPr>
        <w:t>2002,</w:t>
      </w:r>
      <w:r w:rsidRPr="008C59F8">
        <w:t xml:space="preserve"> </w:t>
      </w:r>
      <w:r w:rsidRPr="008C59F8">
        <w:rPr>
          <w:i/>
        </w:rPr>
        <w:t>50</w:t>
      </w:r>
      <w:r w:rsidRPr="008C59F8">
        <w:t xml:space="preserve"> (4), 658-666.</w:t>
      </w:r>
    </w:p>
    <w:p w14:paraId="761712EE" w14:textId="77777777" w:rsidR="00A14075" w:rsidRPr="008C59F8" w:rsidRDefault="00A14075" w:rsidP="008C59F8">
      <w:pPr>
        <w:pStyle w:val="EndNoteBibliography"/>
        <w:spacing w:after="0"/>
        <w:ind w:firstLine="0"/>
      </w:pPr>
      <w:r w:rsidRPr="008C59F8">
        <w:t>135.</w:t>
      </w:r>
      <w:r w:rsidRPr="008C59F8">
        <w:tab/>
        <w:t xml:space="preserve">McQuarrie, D. A., </w:t>
      </w:r>
      <w:r w:rsidRPr="008C59F8">
        <w:rPr>
          <w:i/>
        </w:rPr>
        <w:t>Statistical Mechanics</w:t>
      </w:r>
      <w:r w:rsidRPr="008C59F8">
        <w:t>. University Science Books: 2000.</w:t>
      </w:r>
    </w:p>
    <w:p w14:paraId="6E3E1E7B" w14:textId="77777777" w:rsidR="00A14075" w:rsidRPr="008C59F8" w:rsidRDefault="00A14075" w:rsidP="008C59F8">
      <w:pPr>
        <w:pStyle w:val="EndNoteBibliography"/>
        <w:spacing w:after="0"/>
        <w:ind w:firstLine="0"/>
      </w:pPr>
      <w:r w:rsidRPr="008C59F8">
        <w:t>136.</w:t>
      </w:r>
      <w:r w:rsidRPr="008C59F8">
        <w:tab/>
        <w:t xml:space="preserve">Yerrayya, A.;  Natarajan, U.; Vinu, R., Fast pyrolysis of guaiacol to simple phenols: Experiments, theory and kinetic model. </w:t>
      </w:r>
      <w:r w:rsidRPr="008C59F8">
        <w:rPr>
          <w:i/>
        </w:rPr>
        <w:t xml:space="preserve">Chemical Engineering Science </w:t>
      </w:r>
      <w:r w:rsidRPr="008C59F8">
        <w:rPr>
          <w:b/>
        </w:rPr>
        <w:t>2019,</w:t>
      </w:r>
      <w:r w:rsidRPr="008C59F8">
        <w:t xml:space="preserve"> </w:t>
      </w:r>
      <w:r w:rsidRPr="008C59F8">
        <w:rPr>
          <w:i/>
        </w:rPr>
        <w:t>207</w:t>
      </w:r>
      <w:r w:rsidRPr="008C59F8">
        <w:t>, 619-630.</w:t>
      </w:r>
    </w:p>
    <w:p w14:paraId="602455C9" w14:textId="77777777" w:rsidR="00A14075" w:rsidRPr="008C59F8" w:rsidRDefault="00A14075" w:rsidP="008C59F8">
      <w:pPr>
        <w:pStyle w:val="EndNoteBibliography"/>
        <w:spacing w:after="0"/>
        <w:ind w:firstLine="0"/>
      </w:pPr>
      <w:r w:rsidRPr="008C59F8">
        <w:t>137.</w:t>
      </w:r>
      <w:r w:rsidRPr="008C59F8">
        <w:tab/>
        <w:t xml:space="preserve">Liu, C.;  Zhang, Y.; Huang, X., Study of guaiacol pyrolysis mechanism based on density function theory. </w:t>
      </w:r>
      <w:r w:rsidRPr="008C59F8">
        <w:rPr>
          <w:i/>
        </w:rPr>
        <w:t xml:space="preserve">Fuel Processing Technology </w:t>
      </w:r>
      <w:r w:rsidRPr="008C59F8">
        <w:rPr>
          <w:b/>
        </w:rPr>
        <w:t>2014,</w:t>
      </w:r>
      <w:r w:rsidRPr="008C59F8">
        <w:t xml:space="preserve"> </w:t>
      </w:r>
      <w:r w:rsidRPr="008C59F8">
        <w:rPr>
          <w:i/>
        </w:rPr>
        <w:t>123</w:t>
      </w:r>
      <w:r w:rsidRPr="008C59F8">
        <w:t>, 159-165.</w:t>
      </w:r>
    </w:p>
    <w:p w14:paraId="6CFBD8A8" w14:textId="77777777" w:rsidR="00A14075" w:rsidRPr="008C59F8" w:rsidRDefault="00A14075" w:rsidP="008C59F8">
      <w:pPr>
        <w:pStyle w:val="EndNoteBibliography"/>
        <w:spacing w:after="0"/>
        <w:ind w:firstLine="0"/>
      </w:pPr>
      <w:r w:rsidRPr="008C59F8">
        <w:t>138.</w:t>
      </w:r>
      <w:r w:rsidRPr="008C59F8">
        <w:tab/>
        <w:t xml:space="preserve">Pelucchi, M.;  Cavallotti, C.;  Cuoci, A.;  Faravelli, T.;  Frassoldati, A.; Ranzi, E., Detailed kinetics of substituted phenolic species in pyrolysis bio-oils. </w:t>
      </w:r>
      <w:r w:rsidRPr="008C59F8">
        <w:rPr>
          <w:i/>
        </w:rPr>
        <w:t xml:space="preserve">Reaction Chemistry &amp; Engineering </w:t>
      </w:r>
      <w:r w:rsidRPr="008C59F8">
        <w:rPr>
          <w:b/>
        </w:rPr>
        <w:t>2019,</w:t>
      </w:r>
      <w:r w:rsidRPr="008C59F8">
        <w:t xml:space="preserve"> </w:t>
      </w:r>
      <w:r w:rsidRPr="008C59F8">
        <w:rPr>
          <w:i/>
        </w:rPr>
        <w:t>4</w:t>
      </w:r>
      <w:r w:rsidRPr="008C59F8">
        <w:t xml:space="preserve"> (3), 490-506.</w:t>
      </w:r>
    </w:p>
    <w:p w14:paraId="14B3A0AA" w14:textId="77777777" w:rsidR="00A14075" w:rsidRPr="008C59F8" w:rsidRDefault="00A14075" w:rsidP="008C59F8">
      <w:pPr>
        <w:pStyle w:val="EndNoteBibliography"/>
        <w:spacing w:after="0"/>
        <w:ind w:firstLine="0"/>
      </w:pPr>
      <w:r w:rsidRPr="008C59F8">
        <w:t>139.</w:t>
      </w:r>
      <w:r w:rsidRPr="008C59F8">
        <w:tab/>
        <w:t xml:space="preserve">Verma, A. M.; Kishore, N., DFT Analyses of Reaction Pathways and Temperature Effects on various Guaiacol Conversion Reactions in Gas Phase Environment. </w:t>
      </w:r>
      <w:r w:rsidRPr="008C59F8">
        <w:rPr>
          <w:i/>
        </w:rPr>
        <w:t xml:space="preserve">ChemistrySelect </w:t>
      </w:r>
      <w:r w:rsidRPr="008C59F8">
        <w:rPr>
          <w:b/>
        </w:rPr>
        <w:t>2016,</w:t>
      </w:r>
      <w:r w:rsidRPr="008C59F8">
        <w:t xml:space="preserve"> </w:t>
      </w:r>
      <w:r w:rsidRPr="008C59F8">
        <w:rPr>
          <w:i/>
        </w:rPr>
        <w:t>1</w:t>
      </w:r>
      <w:r w:rsidRPr="008C59F8">
        <w:t xml:space="preserve"> (19), 6196-6205.</w:t>
      </w:r>
    </w:p>
    <w:p w14:paraId="4A276882" w14:textId="77777777" w:rsidR="00A14075" w:rsidRPr="008C59F8" w:rsidRDefault="00A14075" w:rsidP="008C59F8">
      <w:pPr>
        <w:pStyle w:val="EndNoteBibliography"/>
        <w:spacing w:after="0"/>
        <w:ind w:firstLine="0"/>
      </w:pPr>
      <w:r w:rsidRPr="008C59F8">
        <w:t>140.</w:t>
      </w:r>
      <w:r w:rsidRPr="008C59F8">
        <w:tab/>
        <w:t xml:space="preserve">Beste, A.; Buchanan, A. C., Computational Study of Bond Dissociation Enthalpies for Lignin Model Compounds. Substituent Effects in Phenethyl Phenyl Ethers. </w:t>
      </w:r>
      <w:r w:rsidRPr="008C59F8">
        <w:rPr>
          <w:i/>
        </w:rPr>
        <w:t xml:space="preserve">The Journal of Organic Chemistry </w:t>
      </w:r>
      <w:r w:rsidRPr="008C59F8">
        <w:rPr>
          <w:b/>
        </w:rPr>
        <w:t>2009,</w:t>
      </w:r>
      <w:r w:rsidRPr="008C59F8">
        <w:t xml:space="preserve"> </w:t>
      </w:r>
      <w:r w:rsidRPr="008C59F8">
        <w:rPr>
          <w:i/>
        </w:rPr>
        <w:t>74</w:t>
      </w:r>
      <w:r w:rsidRPr="008C59F8">
        <w:t xml:space="preserve"> (7), 2837-2841.</w:t>
      </w:r>
    </w:p>
    <w:p w14:paraId="64E11964" w14:textId="77777777" w:rsidR="00A14075" w:rsidRPr="008C59F8" w:rsidRDefault="00A14075" w:rsidP="008C59F8">
      <w:pPr>
        <w:pStyle w:val="EndNoteBibliography"/>
        <w:spacing w:after="0"/>
        <w:ind w:firstLine="0"/>
      </w:pPr>
      <w:r w:rsidRPr="008C59F8">
        <w:t>141.</w:t>
      </w:r>
      <w:r w:rsidRPr="008C59F8">
        <w:tab/>
        <w:t xml:space="preserve">Wang, H.;  Zhao, Y.;  Wang, C.;  Fu, Y.; Guo, Q., Theoretical study on the pyrolysis process of lignin dimer model compounds. </w:t>
      </w:r>
      <w:r w:rsidRPr="008C59F8">
        <w:rPr>
          <w:i/>
        </w:rPr>
        <w:t xml:space="preserve">Acta Chim Sinica </w:t>
      </w:r>
      <w:r w:rsidRPr="008C59F8">
        <w:rPr>
          <w:b/>
        </w:rPr>
        <w:t>2009,</w:t>
      </w:r>
      <w:r w:rsidRPr="008C59F8">
        <w:t xml:space="preserve"> </w:t>
      </w:r>
      <w:r w:rsidRPr="008C59F8">
        <w:rPr>
          <w:i/>
        </w:rPr>
        <w:t>67</w:t>
      </w:r>
      <w:r w:rsidRPr="008C59F8">
        <w:t>, 893-900.</w:t>
      </w:r>
    </w:p>
    <w:p w14:paraId="2A980D30" w14:textId="77777777" w:rsidR="00A14075" w:rsidRPr="008C59F8" w:rsidRDefault="00A14075" w:rsidP="008C59F8">
      <w:pPr>
        <w:pStyle w:val="EndNoteBibliography"/>
        <w:spacing w:after="0"/>
        <w:ind w:firstLine="0"/>
      </w:pPr>
      <w:r w:rsidRPr="008C59F8">
        <w:t>142.</w:t>
      </w:r>
      <w:r w:rsidRPr="008C59F8">
        <w:tab/>
        <w:t xml:space="preserve">Elder, T., A computational study of pyrolysis reactions of lignin model compounds. </w:t>
      </w:r>
      <w:r w:rsidRPr="008C59F8">
        <w:rPr>
          <w:i/>
        </w:rPr>
        <w:t xml:space="preserve">Holzforschung </w:t>
      </w:r>
      <w:r w:rsidRPr="008C59F8">
        <w:rPr>
          <w:b/>
        </w:rPr>
        <w:t>2010,</w:t>
      </w:r>
      <w:r w:rsidRPr="008C59F8">
        <w:t xml:space="preserve"> </w:t>
      </w:r>
      <w:r w:rsidRPr="008C59F8">
        <w:rPr>
          <w:i/>
        </w:rPr>
        <w:t>64</w:t>
      </w:r>
      <w:r w:rsidRPr="008C59F8">
        <w:t xml:space="preserve"> (4), 435.</w:t>
      </w:r>
    </w:p>
    <w:p w14:paraId="263EA795" w14:textId="77777777" w:rsidR="00A14075" w:rsidRPr="008C59F8" w:rsidRDefault="00A14075" w:rsidP="008C59F8">
      <w:pPr>
        <w:pStyle w:val="EndNoteBibliography"/>
        <w:spacing w:after="0"/>
        <w:ind w:firstLine="0"/>
      </w:pPr>
      <w:r w:rsidRPr="008C59F8">
        <w:t>143.</w:t>
      </w:r>
      <w:r w:rsidRPr="008C59F8">
        <w:tab/>
        <w:t xml:space="preserve">Younker, J. M.;  Beste, A.; Buchanan III, A. C., Computational Study of Bond Dissociation Enthalpies for Substituted </w:t>
      </w:r>
      <w:r w:rsidRPr="008C59F8">
        <w:rPr>
          <w:rFonts w:hint="eastAsia"/>
        </w:rPr>
        <w:t>β</w:t>
      </w:r>
      <w:r w:rsidRPr="008C59F8">
        <w:t xml:space="preserve">-O-4 Lignin Model Compounds. </w:t>
      </w:r>
      <w:r w:rsidRPr="008C59F8">
        <w:rPr>
          <w:i/>
        </w:rPr>
        <w:t xml:space="preserve">ChemPhysChem </w:t>
      </w:r>
      <w:r w:rsidRPr="008C59F8">
        <w:rPr>
          <w:b/>
        </w:rPr>
        <w:t>2011,</w:t>
      </w:r>
      <w:r w:rsidRPr="008C59F8">
        <w:t xml:space="preserve"> </w:t>
      </w:r>
      <w:r w:rsidRPr="008C59F8">
        <w:rPr>
          <w:i/>
        </w:rPr>
        <w:t>12</w:t>
      </w:r>
      <w:r w:rsidRPr="008C59F8">
        <w:t xml:space="preserve"> (18), 3556-3565.</w:t>
      </w:r>
    </w:p>
    <w:p w14:paraId="4CAFBAFF" w14:textId="77777777" w:rsidR="00A14075" w:rsidRPr="008C59F8" w:rsidRDefault="00A14075" w:rsidP="008C59F8">
      <w:pPr>
        <w:pStyle w:val="EndNoteBibliography"/>
        <w:spacing w:after="0"/>
        <w:ind w:firstLine="0"/>
      </w:pPr>
      <w:r w:rsidRPr="008C59F8">
        <w:t>144.</w:t>
      </w:r>
      <w:r w:rsidRPr="008C59F8">
        <w:tab/>
        <w:t xml:space="preserve">Kim, S.;  Chmely, S. C.;  Nimlos, M. R.;  Bomble, Y. J.;  Foust, T. D.;  Paton, R. S.; Beckham, G. T., Computational Study of Bond Dissociation Enthalpies for a Large </w:t>
      </w:r>
      <w:r w:rsidRPr="008C59F8">
        <w:lastRenderedPageBreak/>
        <w:t xml:space="preserve">Range of Native and Modified Lignins.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(22), 2846-2852.</w:t>
      </w:r>
    </w:p>
    <w:p w14:paraId="0CA5A780" w14:textId="77777777" w:rsidR="00A14075" w:rsidRPr="008C59F8" w:rsidRDefault="00A14075" w:rsidP="008C59F8">
      <w:pPr>
        <w:pStyle w:val="EndNoteBibliography"/>
        <w:spacing w:after="0"/>
        <w:ind w:firstLine="0"/>
      </w:pPr>
      <w:r w:rsidRPr="008C59F8">
        <w:t>145.</w:t>
      </w:r>
      <w:r w:rsidRPr="008C59F8">
        <w:tab/>
        <w:t xml:space="preserve">Parthasarathi, R.;  Romero, R. A.;  Redondo, A.; Gnanakaran, S., Theoretical Study of the Remarkably Diverse Linkages in Lignin.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(20), 2660-2666.</w:t>
      </w:r>
    </w:p>
    <w:p w14:paraId="4A178B54" w14:textId="77777777" w:rsidR="00A14075" w:rsidRPr="008C59F8" w:rsidRDefault="00A14075" w:rsidP="008C59F8">
      <w:pPr>
        <w:pStyle w:val="EndNoteBibliography"/>
        <w:spacing w:after="0"/>
        <w:ind w:firstLine="0"/>
      </w:pPr>
      <w:r w:rsidRPr="008C59F8">
        <w:t>146.</w:t>
      </w:r>
      <w:r w:rsidRPr="008C59F8">
        <w:tab/>
        <w:t xml:space="preserve">Huang, J.-b.;  Wu, S.-b.;  Cheng, H.;  Lei, M.;  Liang, J.-j.; Tong, H., Theoretical study of bond dissociation energies for lignin model compounds. </w:t>
      </w:r>
      <w:r w:rsidRPr="008C59F8">
        <w:rPr>
          <w:i/>
        </w:rPr>
        <w:t xml:space="preserve">Journal of Fuel Chemistry and Technology </w:t>
      </w:r>
      <w:r w:rsidRPr="008C59F8">
        <w:rPr>
          <w:b/>
        </w:rPr>
        <w:t>2015,</w:t>
      </w:r>
      <w:r w:rsidRPr="008C59F8">
        <w:t xml:space="preserve"> </w:t>
      </w:r>
      <w:r w:rsidRPr="008C59F8">
        <w:rPr>
          <w:i/>
        </w:rPr>
        <w:t>43</w:t>
      </w:r>
      <w:r w:rsidRPr="008C59F8">
        <w:t xml:space="preserve"> (4), 429-436.</w:t>
      </w:r>
    </w:p>
    <w:p w14:paraId="0448E757" w14:textId="77777777" w:rsidR="00A14075" w:rsidRPr="008C59F8" w:rsidRDefault="00A14075" w:rsidP="008C59F8">
      <w:pPr>
        <w:pStyle w:val="EndNoteBibliography"/>
        <w:spacing w:after="0"/>
        <w:ind w:firstLine="0"/>
      </w:pPr>
      <w:r w:rsidRPr="008C59F8">
        <w:t>147.</w:t>
      </w:r>
      <w:r w:rsidRPr="008C59F8">
        <w:tab/>
        <w:t xml:space="preserve">Elder, T., Bond Dissociation Enthalpies of a Dibenzodioxocin Lignin Model Compound. </w:t>
      </w:r>
      <w:r w:rsidRPr="008C59F8">
        <w:rPr>
          <w:i/>
        </w:rPr>
        <w:t xml:space="preserve">Energy &amp; Fuels </w:t>
      </w:r>
      <w:r w:rsidRPr="008C59F8">
        <w:rPr>
          <w:b/>
        </w:rPr>
        <w:t>2013,</w:t>
      </w:r>
      <w:r w:rsidRPr="008C59F8">
        <w:t xml:space="preserve"> </w:t>
      </w:r>
      <w:r w:rsidRPr="008C59F8">
        <w:rPr>
          <w:i/>
        </w:rPr>
        <w:t>27</w:t>
      </w:r>
      <w:r w:rsidRPr="008C59F8">
        <w:t xml:space="preserve"> (8), 4785-4790.</w:t>
      </w:r>
    </w:p>
    <w:p w14:paraId="7BDFB591" w14:textId="77777777" w:rsidR="00A14075" w:rsidRPr="008C59F8" w:rsidRDefault="00A14075" w:rsidP="008C59F8">
      <w:pPr>
        <w:pStyle w:val="EndNoteBibliography"/>
        <w:spacing w:after="0"/>
        <w:ind w:firstLine="0"/>
      </w:pPr>
      <w:r w:rsidRPr="008C59F8">
        <w:t>148.</w:t>
      </w:r>
      <w:r w:rsidRPr="008C59F8">
        <w:tab/>
        <w:t xml:space="preserve">Elder, T.;  Berstis, L.;  Beckham, G. T.; Crowley, M. F., Density Functional Theory Study of Spirodienone Stereoisomers in Lignin. </w:t>
      </w:r>
      <w:r w:rsidRPr="008C59F8">
        <w:rPr>
          <w:i/>
        </w:rPr>
        <w:t xml:space="preserve">ACS Sustainable Chemistry &amp; Engineering </w:t>
      </w:r>
      <w:r w:rsidRPr="008C59F8">
        <w:rPr>
          <w:b/>
        </w:rPr>
        <w:t>2017,</w:t>
      </w:r>
      <w:r w:rsidRPr="008C59F8">
        <w:t xml:space="preserve"> </w:t>
      </w:r>
      <w:r w:rsidRPr="008C59F8">
        <w:rPr>
          <w:i/>
        </w:rPr>
        <w:t>5</w:t>
      </w:r>
      <w:r w:rsidRPr="008C59F8">
        <w:t xml:space="preserve"> (8), 7188-7194.</w:t>
      </w:r>
    </w:p>
    <w:p w14:paraId="50456805" w14:textId="77777777" w:rsidR="00A14075" w:rsidRPr="008C59F8" w:rsidRDefault="00A14075" w:rsidP="008C59F8">
      <w:pPr>
        <w:pStyle w:val="EndNoteBibliography"/>
        <w:spacing w:after="0"/>
        <w:ind w:firstLine="0"/>
      </w:pPr>
      <w:r w:rsidRPr="008C59F8">
        <w:t>149.</w:t>
      </w:r>
      <w:r w:rsidRPr="008C59F8">
        <w:tab/>
        <w:t xml:space="preserve">Younker, J. M.;  Beste, A.; Buchanan, A. C., Computational study of bond dissociation enthalpies for lignin model compounds: </w:t>
      </w:r>
      <w:r w:rsidRPr="008C59F8">
        <w:rPr>
          <w:rFonts w:hint="eastAsia"/>
        </w:rPr>
        <w:t>β</w:t>
      </w:r>
      <w:r w:rsidRPr="008C59F8">
        <w:t xml:space="preserve">-5 Arylcoumaran. </w:t>
      </w:r>
      <w:r w:rsidRPr="008C59F8">
        <w:rPr>
          <w:i/>
        </w:rPr>
        <w:t xml:space="preserve">Chemical Physics Letters </w:t>
      </w:r>
      <w:r w:rsidRPr="008C59F8">
        <w:rPr>
          <w:b/>
        </w:rPr>
        <w:t>2012,</w:t>
      </w:r>
      <w:r w:rsidRPr="008C59F8">
        <w:t xml:space="preserve"> </w:t>
      </w:r>
      <w:r w:rsidRPr="008C59F8">
        <w:rPr>
          <w:i/>
        </w:rPr>
        <w:t>545</w:t>
      </w:r>
      <w:r w:rsidRPr="008C59F8">
        <w:t>, 100-106.</w:t>
      </w:r>
    </w:p>
    <w:p w14:paraId="11B47AD6" w14:textId="77777777" w:rsidR="00A14075" w:rsidRPr="008C59F8" w:rsidRDefault="00A14075" w:rsidP="008C59F8">
      <w:pPr>
        <w:pStyle w:val="EndNoteBibliography"/>
        <w:spacing w:after="0"/>
        <w:ind w:firstLine="0"/>
      </w:pPr>
      <w:r w:rsidRPr="008C59F8">
        <w:t>150.</w:t>
      </w:r>
      <w:r w:rsidRPr="008C59F8">
        <w:tab/>
        <w:t xml:space="preserve">Elder, T., Bond Dissociation Enthalpies of a Pinoresinol Lignin Model Compound. </w:t>
      </w:r>
      <w:r w:rsidRPr="008C59F8">
        <w:rPr>
          <w:i/>
        </w:rPr>
        <w:t xml:space="preserve">Energy &amp; Fuels </w:t>
      </w:r>
      <w:r w:rsidRPr="008C59F8">
        <w:rPr>
          <w:b/>
        </w:rPr>
        <w:t>2014,</w:t>
      </w:r>
      <w:r w:rsidRPr="008C59F8">
        <w:t xml:space="preserve"> </w:t>
      </w:r>
      <w:r w:rsidRPr="008C59F8">
        <w:rPr>
          <w:i/>
        </w:rPr>
        <w:t>28</w:t>
      </w:r>
      <w:r w:rsidRPr="008C59F8">
        <w:t xml:space="preserve"> (2), 1175-1182.</w:t>
      </w:r>
    </w:p>
    <w:p w14:paraId="53D91040" w14:textId="77777777" w:rsidR="00A14075" w:rsidRPr="008C59F8" w:rsidRDefault="00A14075" w:rsidP="008C59F8">
      <w:pPr>
        <w:pStyle w:val="EndNoteBibliography"/>
        <w:spacing w:after="0"/>
        <w:ind w:firstLine="0"/>
      </w:pPr>
      <w:r w:rsidRPr="008C59F8">
        <w:t>151.</w:t>
      </w:r>
      <w:r w:rsidRPr="008C59F8">
        <w:tab/>
        <w:t xml:space="preserve">Huang, X.;  Liu, C.;  Huang, J.; Li, H., Theory studies on pyrolysis mechanism of phenethyl phenyl ether. </w:t>
      </w:r>
      <w:r w:rsidRPr="008C59F8">
        <w:rPr>
          <w:i/>
        </w:rPr>
        <w:t xml:space="preserve">Computational and Theoretical Chemistry </w:t>
      </w:r>
      <w:r w:rsidRPr="008C59F8">
        <w:rPr>
          <w:b/>
        </w:rPr>
        <w:t>2011,</w:t>
      </w:r>
      <w:r w:rsidRPr="008C59F8">
        <w:t xml:space="preserve"> </w:t>
      </w:r>
      <w:r w:rsidRPr="008C59F8">
        <w:rPr>
          <w:i/>
        </w:rPr>
        <w:t>976</w:t>
      </w:r>
      <w:r w:rsidRPr="008C59F8">
        <w:t xml:space="preserve"> (1), 51-59.</w:t>
      </w:r>
    </w:p>
    <w:p w14:paraId="49513D0B" w14:textId="77777777" w:rsidR="00A14075" w:rsidRPr="008C59F8" w:rsidRDefault="00A14075" w:rsidP="008C59F8">
      <w:pPr>
        <w:pStyle w:val="EndNoteBibliography"/>
        <w:spacing w:after="0"/>
        <w:ind w:firstLine="0"/>
      </w:pPr>
      <w:r w:rsidRPr="008C59F8">
        <w:t>152.</w:t>
      </w:r>
      <w:r w:rsidRPr="008C59F8">
        <w:tab/>
        <w:t xml:space="preserve">Nowakowska, M.;  Herbinet, O.;  Dufour, A.; Glaude, P. A., Kinetic Study of the Pyrolysis and Oxidation of Guaiacol. </w:t>
      </w:r>
      <w:r w:rsidRPr="008C59F8">
        <w:rPr>
          <w:i/>
        </w:rPr>
        <w:t xml:space="preserve">The Journal of Physical Chemistry A </w:t>
      </w:r>
      <w:r w:rsidRPr="008C59F8">
        <w:rPr>
          <w:b/>
        </w:rPr>
        <w:t>2018,</w:t>
      </w:r>
      <w:r w:rsidRPr="008C59F8">
        <w:t xml:space="preserve"> </w:t>
      </w:r>
      <w:r w:rsidRPr="008C59F8">
        <w:rPr>
          <w:i/>
        </w:rPr>
        <w:t>122</w:t>
      </w:r>
      <w:r w:rsidRPr="008C59F8">
        <w:t xml:space="preserve"> (39), 7894-7909.</w:t>
      </w:r>
    </w:p>
    <w:p w14:paraId="4C9FA803" w14:textId="77777777" w:rsidR="00A14075" w:rsidRPr="008C59F8" w:rsidRDefault="00A14075" w:rsidP="008C59F8">
      <w:pPr>
        <w:pStyle w:val="EndNoteBibliography"/>
        <w:spacing w:after="0"/>
        <w:ind w:firstLine="0"/>
      </w:pPr>
      <w:r w:rsidRPr="008C59F8">
        <w:t>153.</w:t>
      </w:r>
      <w:r w:rsidRPr="008C59F8">
        <w:tab/>
        <w:t xml:space="preserve">Olcese, R. N.;  Bettahar, M.;  Petitjean, D.;  Malaman, B.;  Giovanella, F.; Dufour, A., Gas-phase hydrodeoxygenation of guaiacol over Fe/SiO2 catalyst. </w:t>
      </w:r>
      <w:r w:rsidRPr="008C59F8">
        <w:rPr>
          <w:i/>
        </w:rPr>
        <w:t xml:space="preserve">Applied Catalysis B: Environmental </w:t>
      </w:r>
      <w:r w:rsidRPr="008C59F8">
        <w:rPr>
          <w:b/>
        </w:rPr>
        <w:t>2012,</w:t>
      </w:r>
      <w:r w:rsidRPr="008C59F8">
        <w:t xml:space="preserve"> </w:t>
      </w:r>
      <w:r w:rsidRPr="008C59F8">
        <w:rPr>
          <w:i/>
        </w:rPr>
        <w:t>115-116</w:t>
      </w:r>
      <w:r w:rsidRPr="008C59F8">
        <w:t>, 63-73.</w:t>
      </w:r>
    </w:p>
    <w:p w14:paraId="23FD4CD7" w14:textId="77777777" w:rsidR="00A14075" w:rsidRPr="008C59F8" w:rsidRDefault="00A14075" w:rsidP="008C59F8">
      <w:pPr>
        <w:pStyle w:val="EndNoteBibliography"/>
        <w:spacing w:after="0"/>
        <w:ind w:firstLine="0"/>
      </w:pPr>
      <w:r w:rsidRPr="008C59F8">
        <w:t>154.</w:t>
      </w:r>
      <w:r w:rsidRPr="008C59F8">
        <w:tab/>
        <w:t xml:space="preserve">Liu, C.;  Deng, Y.;  Wu, S.;  Mou, H.;  Liang, J.; Lei, M., Study on the pyrolysis mechanism of three guaiacyl-type lignin monomeric model compounds. </w:t>
      </w:r>
      <w:r w:rsidRPr="008C59F8">
        <w:rPr>
          <w:i/>
        </w:rPr>
        <w:t xml:space="preserve">Journal of Analytical and Applied Pyrolysis </w:t>
      </w:r>
      <w:r w:rsidRPr="008C59F8">
        <w:rPr>
          <w:b/>
        </w:rPr>
        <w:t>2016,</w:t>
      </w:r>
      <w:r w:rsidRPr="008C59F8">
        <w:t xml:space="preserve"> </w:t>
      </w:r>
      <w:r w:rsidRPr="008C59F8">
        <w:rPr>
          <w:i/>
        </w:rPr>
        <w:t>118</w:t>
      </w:r>
      <w:r w:rsidRPr="008C59F8">
        <w:t>, 123-129.</w:t>
      </w:r>
    </w:p>
    <w:p w14:paraId="47798E1A" w14:textId="77777777" w:rsidR="00A14075" w:rsidRPr="008C59F8" w:rsidRDefault="00A14075" w:rsidP="008C59F8">
      <w:pPr>
        <w:pStyle w:val="EndNoteBibliography"/>
        <w:spacing w:after="0"/>
        <w:ind w:firstLine="0"/>
      </w:pPr>
      <w:r w:rsidRPr="008C59F8">
        <w:t>155.</w:t>
      </w:r>
      <w:r w:rsidRPr="008C59F8">
        <w:tab/>
        <w:t xml:space="preserve">Hu, Y.;  Zuo, L.;  Liu, J.;  Sun, J.; Wu, S., Chemical Simulation and Quantum Chemical Calculation of Lignin Model Compounds. </w:t>
      </w:r>
      <w:r w:rsidRPr="008C59F8">
        <w:rPr>
          <w:i/>
        </w:rPr>
        <w:t xml:space="preserve">2015 </w:t>
      </w:r>
      <w:r w:rsidRPr="008C59F8">
        <w:rPr>
          <w:b/>
        </w:rPr>
        <w:t>2015,</w:t>
      </w:r>
      <w:r w:rsidRPr="008C59F8">
        <w:t xml:space="preserve"> </w:t>
      </w:r>
      <w:r w:rsidRPr="008C59F8">
        <w:rPr>
          <w:i/>
        </w:rPr>
        <w:t>11</w:t>
      </w:r>
      <w:r w:rsidRPr="008C59F8">
        <w:t xml:space="preserve"> (1), 17.</w:t>
      </w:r>
    </w:p>
    <w:p w14:paraId="1D4D458D" w14:textId="77777777" w:rsidR="00A14075" w:rsidRPr="008C59F8" w:rsidRDefault="00A14075" w:rsidP="008C59F8">
      <w:pPr>
        <w:pStyle w:val="EndNoteBibliography"/>
        <w:spacing w:after="0"/>
        <w:ind w:firstLine="0"/>
      </w:pPr>
      <w:r w:rsidRPr="008C59F8">
        <w:t>156.</w:t>
      </w:r>
      <w:r w:rsidRPr="008C59F8">
        <w:tab/>
        <w:t xml:space="preserve">Wang, M.;  Liu, C.;  Xu, X.; Li, Q., Theoretical study of the pyrolysis of vanillin as a model of secondary lignin pyrolysis. </w:t>
      </w:r>
      <w:r w:rsidRPr="008C59F8">
        <w:rPr>
          <w:i/>
        </w:rPr>
        <w:t xml:space="preserve">Chemical Physics Letters </w:t>
      </w:r>
      <w:r w:rsidRPr="008C59F8">
        <w:rPr>
          <w:b/>
        </w:rPr>
        <w:t>2016,</w:t>
      </w:r>
      <w:r w:rsidRPr="008C59F8">
        <w:t xml:space="preserve"> </w:t>
      </w:r>
      <w:r w:rsidRPr="008C59F8">
        <w:rPr>
          <w:i/>
        </w:rPr>
        <w:t>654</w:t>
      </w:r>
      <w:r w:rsidRPr="008C59F8">
        <w:t>, 41-45.</w:t>
      </w:r>
    </w:p>
    <w:p w14:paraId="3871FE5A" w14:textId="77777777" w:rsidR="00A14075" w:rsidRPr="008C59F8" w:rsidRDefault="00A14075" w:rsidP="008C59F8">
      <w:pPr>
        <w:pStyle w:val="EndNoteBibliography"/>
        <w:spacing w:after="0"/>
        <w:ind w:firstLine="0"/>
      </w:pPr>
      <w:r w:rsidRPr="008C59F8">
        <w:t>157.</w:t>
      </w:r>
      <w:r w:rsidRPr="008C59F8">
        <w:tab/>
        <w:t xml:space="preserve">Ledesma, E. B.;  Marsh, N. D.;  Sandrowitz, A. K.; Wornat, M. J., An experimental study on the thermal decomposition of catechol. </w:t>
      </w:r>
      <w:r w:rsidRPr="008C59F8">
        <w:rPr>
          <w:i/>
        </w:rPr>
        <w:t xml:space="preserve">Proceedings of the Combustion Institute </w:t>
      </w:r>
      <w:r w:rsidRPr="008C59F8">
        <w:rPr>
          <w:b/>
        </w:rPr>
        <w:t>2002,</w:t>
      </w:r>
      <w:r w:rsidRPr="008C59F8">
        <w:t xml:space="preserve"> </w:t>
      </w:r>
      <w:r w:rsidRPr="008C59F8">
        <w:rPr>
          <w:i/>
        </w:rPr>
        <w:t>29</w:t>
      </w:r>
      <w:r w:rsidRPr="008C59F8">
        <w:t xml:space="preserve"> (2), 2299-2306.</w:t>
      </w:r>
    </w:p>
    <w:p w14:paraId="08378B28" w14:textId="77777777" w:rsidR="00A14075" w:rsidRPr="008C59F8" w:rsidRDefault="00A14075" w:rsidP="008C59F8">
      <w:pPr>
        <w:pStyle w:val="EndNoteBibliography"/>
        <w:spacing w:after="0"/>
        <w:ind w:firstLine="0"/>
      </w:pPr>
      <w:r w:rsidRPr="008C59F8">
        <w:t>158.</w:t>
      </w:r>
      <w:r w:rsidRPr="008C59F8">
        <w:tab/>
        <w:t xml:space="preserve">Altarawneh, M.;  Dlugogorski, B. Z.;  Kennedy, E. M.; Mackie, J. C., Theoretical Study of Unimolecular Decomposition of Catechol. </w:t>
      </w:r>
      <w:r w:rsidRPr="008C59F8">
        <w:rPr>
          <w:i/>
        </w:rPr>
        <w:t xml:space="preserve">The Journal of Physical Chemistry A </w:t>
      </w:r>
      <w:r w:rsidRPr="008C59F8">
        <w:rPr>
          <w:b/>
        </w:rPr>
        <w:t>2010,</w:t>
      </w:r>
      <w:r w:rsidRPr="008C59F8">
        <w:t xml:space="preserve"> </w:t>
      </w:r>
      <w:r w:rsidRPr="008C59F8">
        <w:rPr>
          <w:i/>
        </w:rPr>
        <w:t>114</w:t>
      </w:r>
      <w:r w:rsidRPr="008C59F8">
        <w:t xml:space="preserve"> (2), 1060-1067.</w:t>
      </w:r>
    </w:p>
    <w:p w14:paraId="55E22372" w14:textId="77777777" w:rsidR="00A14075" w:rsidRPr="008C59F8" w:rsidRDefault="00A14075" w:rsidP="008C59F8">
      <w:pPr>
        <w:pStyle w:val="EndNoteBibliography"/>
        <w:spacing w:after="0"/>
        <w:ind w:firstLine="0"/>
      </w:pPr>
      <w:r w:rsidRPr="008C59F8">
        <w:t>159.</w:t>
      </w:r>
      <w:r w:rsidRPr="008C59F8">
        <w:tab/>
        <w:t xml:space="preserve">Khachatryan, L.;  Adounkpe, J.;  Asatryan, R.; Dellinger, B., Radicals from the Gas-Phase Pyrolysis of Catechol: 1. o-Semiquinone and ipso-Catechol Radicals. </w:t>
      </w:r>
      <w:r w:rsidRPr="008C59F8">
        <w:rPr>
          <w:i/>
        </w:rPr>
        <w:t xml:space="preserve">The Journal of Physical Chemistry A </w:t>
      </w:r>
      <w:r w:rsidRPr="008C59F8">
        <w:rPr>
          <w:b/>
        </w:rPr>
        <w:t>2010,</w:t>
      </w:r>
      <w:r w:rsidRPr="008C59F8">
        <w:t xml:space="preserve"> </w:t>
      </w:r>
      <w:r w:rsidRPr="008C59F8">
        <w:rPr>
          <w:i/>
        </w:rPr>
        <w:t>114</w:t>
      </w:r>
      <w:r w:rsidRPr="008C59F8">
        <w:t xml:space="preserve"> (6), 2306-2312.</w:t>
      </w:r>
    </w:p>
    <w:p w14:paraId="5F76A2CE" w14:textId="77777777" w:rsidR="00A14075" w:rsidRPr="008C59F8" w:rsidRDefault="00A14075" w:rsidP="008C59F8">
      <w:pPr>
        <w:pStyle w:val="EndNoteBibliography"/>
        <w:spacing w:after="0"/>
        <w:ind w:firstLine="0"/>
      </w:pPr>
      <w:r w:rsidRPr="008C59F8">
        <w:lastRenderedPageBreak/>
        <w:t>160.</w:t>
      </w:r>
      <w:r w:rsidRPr="008C59F8">
        <w:tab/>
        <w:t xml:space="preserve">Khachatryan, L.;  Asatryan, R.;  McFerrin, C.;  Adounkpe, J.; Dellinger, B., Radicals from the Gas-Phase Pyrolysis of Catechol. 2. Comparison of the Pyrolysis of Catechol and Hydroquinone. </w:t>
      </w:r>
      <w:r w:rsidRPr="008C59F8">
        <w:rPr>
          <w:i/>
        </w:rPr>
        <w:t xml:space="preserve">The Journal of Physical Chemistry A </w:t>
      </w:r>
      <w:r w:rsidRPr="008C59F8">
        <w:rPr>
          <w:b/>
        </w:rPr>
        <w:t>2010,</w:t>
      </w:r>
      <w:r w:rsidRPr="008C59F8">
        <w:t xml:space="preserve"> </w:t>
      </w:r>
      <w:r w:rsidRPr="008C59F8">
        <w:rPr>
          <w:i/>
        </w:rPr>
        <w:t>114</w:t>
      </w:r>
      <w:r w:rsidRPr="008C59F8">
        <w:t xml:space="preserve"> (37), 10110-10116.</w:t>
      </w:r>
    </w:p>
    <w:p w14:paraId="6550A33B" w14:textId="77777777" w:rsidR="00A14075" w:rsidRPr="008C59F8" w:rsidRDefault="00A14075" w:rsidP="008C59F8">
      <w:pPr>
        <w:pStyle w:val="EndNoteBibliography"/>
        <w:spacing w:after="0"/>
        <w:ind w:firstLine="0"/>
      </w:pPr>
      <w:r w:rsidRPr="008C59F8">
        <w:t>161.</w:t>
      </w:r>
      <w:r w:rsidRPr="008C59F8">
        <w:tab/>
        <w:t xml:space="preserve">Beste, A.; Buchanan, A. C., Kinetic simulation of the thermal degradation of phenethyl phenyl ether, a model compound for the </w:t>
      </w:r>
      <w:r w:rsidRPr="008C59F8">
        <w:rPr>
          <w:rFonts w:hint="eastAsia"/>
        </w:rPr>
        <w:t>β</w:t>
      </w:r>
      <w:r w:rsidRPr="008C59F8">
        <w:t xml:space="preserve">-O-4 linkage in lignin. </w:t>
      </w:r>
      <w:r w:rsidRPr="008C59F8">
        <w:rPr>
          <w:i/>
        </w:rPr>
        <w:t xml:space="preserve">Chemical Physics Letters </w:t>
      </w:r>
      <w:r w:rsidRPr="008C59F8">
        <w:rPr>
          <w:b/>
        </w:rPr>
        <w:t>2012,</w:t>
      </w:r>
      <w:r w:rsidRPr="008C59F8">
        <w:t xml:space="preserve"> </w:t>
      </w:r>
      <w:r w:rsidRPr="008C59F8">
        <w:rPr>
          <w:i/>
        </w:rPr>
        <w:t>550</w:t>
      </w:r>
      <w:r w:rsidRPr="008C59F8">
        <w:t>, 19-24.</w:t>
      </w:r>
    </w:p>
    <w:p w14:paraId="61930BF0" w14:textId="77777777" w:rsidR="00A14075" w:rsidRPr="008C59F8" w:rsidRDefault="00A14075" w:rsidP="008C59F8">
      <w:pPr>
        <w:pStyle w:val="EndNoteBibliography"/>
        <w:spacing w:after="0"/>
        <w:ind w:firstLine="0"/>
      </w:pPr>
      <w:r w:rsidRPr="008C59F8">
        <w:t>162.</w:t>
      </w:r>
      <w:r w:rsidRPr="008C59F8">
        <w:tab/>
        <w:t xml:space="preserve">Beste, A.; Buchanan, A. C., Role of Carbon–Carbon Phenyl Migration in the Pyrolysis Mechanism of </w:t>
      </w:r>
      <w:r w:rsidRPr="008C59F8">
        <w:rPr>
          <w:rFonts w:hint="eastAsia"/>
        </w:rPr>
        <w:t>β</w:t>
      </w:r>
      <w:r w:rsidRPr="008C59F8">
        <w:t xml:space="preserve">-O-4 Lignin Model Compounds: Phenethyl Phenyl Ether and </w:t>
      </w:r>
      <w:r w:rsidRPr="008C59F8">
        <w:rPr>
          <w:rFonts w:hint="eastAsia"/>
        </w:rPr>
        <w:t>α</w:t>
      </w:r>
      <w:r w:rsidRPr="008C59F8">
        <w:t xml:space="preserve">-Hydroxy Phenethyl Phenyl Ether. </w:t>
      </w:r>
      <w:r w:rsidRPr="008C59F8">
        <w:rPr>
          <w:i/>
        </w:rPr>
        <w:t xml:space="preserve">The Journal of Physical Chemistry A </w:t>
      </w:r>
      <w:r w:rsidRPr="008C59F8">
        <w:rPr>
          <w:b/>
        </w:rPr>
        <w:t>2012,</w:t>
      </w:r>
      <w:r w:rsidRPr="008C59F8">
        <w:t xml:space="preserve"> </w:t>
      </w:r>
      <w:r w:rsidRPr="008C59F8">
        <w:rPr>
          <w:i/>
        </w:rPr>
        <w:t>116</w:t>
      </w:r>
      <w:r w:rsidRPr="008C59F8">
        <w:t xml:space="preserve"> (50), 12242-12248.</w:t>
      </w:r>
    </w:p>
    <w:p w14:paraId="613DD98A" w14:textId="77777777" w:rsidR="00A14075" w:rsidRPr="008C59F8" w:rsidRDefault="00A14075" w:rsidP="008C59F8">
      <w:pPr>
        <w:pStyle w:val="EndNoteBibliography"/>
        <w:spacing w:after="0"/>
        <w:ind w:firstLine="0"/>
      </w:pPr>
      <w:r w:rsidRPr="008C59F8">
        <w:t>163.</w:t>
      </w:r>
      <w:r w:rsidRPr="008C59F8">
        <w:tab/>
        <w:t xml:space="preserve">Beste, A.; Buchanan, A. C., Computational Investigation of the Pyrolysis Product Selectivity for </w:t>
      </w:r>
      <w:r w:rsidRPr="008C59F8">
        <w:rPr>
          <w:rFonts w:hint="eastAsia"/>
        </w:rPr>
        <w:t>α</w:t>
      </w:r>
      <w:r w:rsidRPr="008C59F8">
        <w:t xml:space="preserve">-Hydroxy Phenethyl Phenyl Ether and Phenethyl Phenyl Ether: Analysis of Substituent Effects and Reactant Conformer Selection. </w:t>
      </w:r>
      <w:r w:rsidRPr="008C59F8">
        <w:rPr>
          <w:i/>
        </w:rPr>
        <w:t xml:space="preserve">The Journal of Physical Chemistry A </w:t>
      </w:r>
      <w:r w:rsidRPr="008C59F8">
        <w:rPr>
          <w:b/>
        </w:rPr>
        <w:t>2013,</w:t>
      </w:r>
      <w:r w:rsidRPr="008C59F8">
        <w:t xml:space="preserve"> </w:t>
      </w:r>
      <w:r w:rsidRPr="008C59F8">
        <w:rPr>
          <w:i/>
        </w:rPr>
        <w:t>117</w:t>
      </w:r>
      <w:r w:rsidRPr="008C59F8">
        <w:t xml:space="preserve"> (15), 3235-3242.</w:t>
      </w:r>
    </w:p>
    <w:p w14:paraId="1CCF7DCB" w14:textId="77777777" w:rsidR="00A14075" w:rsidRPr="008C59F8" w:rsidRDefault="00A14075" w:rsidP="008C59F8">
      <w:pPr>
        <w:pStyle w:val="EndNoteBibliography"/>
        <w:spacing w:after="0"/>
        <w:ind w:firstLine="0"/>
      </w:pPr>
      <w:r w:rsidRPr="008C59F8">
        <w:t>164.</w:t>
      </w:r>
      <w:r w:rsidRPr="008C59F8">
        <w:tab/>
        <w:t>Beste, A.;  Buchanan, A. C.;  Britt, P. F.;  Hathorn, B. C.; Harrison, R. J., Kinetic Analysis of the Pyrolysis of Phenethyl Phenyl Ether:</w:t>
      </w:r>
      <w:r w:rsidRPr="008C59F8">
        <w:rPr>
          <w:rFonts w:ascii="Arial" w:hAnsi="Arial" w:cs="Arial"/>
        </w:rPr>
        <w:t> </w:t>
      </w:r>
      <w:r w:rsidRPr="008C59F8">
        <w:t xml:space="preserve"> Computational Prediction of </w:t>
      </w:r>
      <w:r w:rsidRPr="008C59F8">
        <w:rPr>
          <w:rFonts w:hint="eastAsia"/>
        </w:rPr>
        <w:t>α</w:t>
      </w:r>
      <w:r w:rsidRPr="008C59F8">
        <w:t>/</w:t>
      </w:r>
      <w:r w:rsidRPr="008C59F8">
        <w:rPr>
          <w:rFonts w:hint="eastAsia"/>
        </w:rPr>
        <w:t>β</w:t>
      </w:r>
      <w:r w:rsidRPr="008C59F8">
        <w:t xml:space="preserve">-Selectivities. </w:t>
      </w:r>
      <w:r w:rsidRPr="008C59F8">
        <w:rPr>
          <w:i/>
        </w:rPr>
        <w:t xml:space="preserve">The Journal of Physical Chemistry A </w:t>
      </w:r>
      <w:r w:rsidRPr="008C59F8">
        <w:rPr>
          <w:b/>
        </w:rPr>
        <w:t>2007,</w:t>
      </w:r>
      <w:r w:rsidRPr="008C59F8">
        <w:t xml:space="preserve"> </w:t>
      </w:r>
      <w:r w:rsidRPr="008C59F8">
        <w:rPr>
          <w:i/>
        </w:rPr>
        <w:t>111</w:t>
      </w:r>
      <w:r w:rsidRPr="008C59F8">
        <w:t xml:space="preserve"> (48), 12118-12126.</w:t>
      </w:r>
    </w:p>
    <w:p w14:paraId="5F19957C" w14:textId="77777777" w:rsidR="00A14075" w:rsidRPr="008C59F8" w:rsidRDefault="00A14075" w:rsidP="008C59F8">
      <w:pPr>
        <w:pStyle w:val="EndNoteBibliography"/>
        <w:spacing w:after="0"/>
        <w:ind w:firstLine="0"/>
      </w:pPr>
      <w:r w:rsidRPr="008C59F8">
        <w:t>165.</w:t>
      </w:r>
      <w:r w:rsidRPr="008C59F8">
        <w:tab/>
        <w:t xml:space="preserve">Beste, A.;  Buchanan, A. C.; Harrison, R. J., Computational Prediction of </w:t>
      </w:r>
      <w:r w:rsidRPr="008C59F8">
        <w:rPr>
          <w:rFonts w:hint="eastAsia"/>
        </w:rPr>
        <w:t>α</w:t>
      </w:r>
      <w:r w:rsidRPr="008C59F8">
        <w:t>/</w:t>
      </w:r>
      <w:r w:rsidRPr="008C59F8">
        <w:rPr>
          <w:rFonts w:hint="eastAsia"/>
        </w:rPr>
        <w:t>β</w:t>
      </w:r>
      <w:r w:rsidRPr="008C59F8">
        <w:t xml:space="preserve"> Selectivities in the Pyrolysis of Oxygen-Substituted Phenethyl Phenyl Ethers. </w:t>
      </w:r>
      <w:r w:rsidRPr="008C59F8">
        <w:rPr>
          <w:i/>
        </w:rPr>
        <w:t xml:space="preserve">The Journal of Physical Chemistry A </w:t>
      </w:r>
      <w:r w:rsidRPr="008C59F8">
        <w:rPr>
          <w:b/>
        </w:rPr>
        <w:t>2008,</w:t>
      </w:r>
      <w:r w:rsidRPr="008C59F8">
        <w:t xml:space="preserve"> </w:t>
      </w:r>
      <w:r w:rsidRPr="008C59F8">
        <w:rPr>
          <w:i/>
        </w:rPr>
        <w:t>112</w:t>
      </w:r>
      <w:r w:rsidRPr="008C59F8">
        <w:t xml:space="preserve"> (22), 4982-4988.</w:t>
      </w:r>
    </w:p>
    <w:p w14:paraId="73888D7C" w14:textId="77777777" w:rsidR="00A14075" w:rsidRPr="008C59F8" w:rsidRDefault="00A14075" w:rsidP="008C59F8">
      <w:pPr>
        <w:pStyle w:val="EndNoteBibliography"/>
        <w:spacing w:after="0"/>
        <w:ind w:firstLine="0"/>
      </w:pPr>
      <w:r w:rsidRPr="008C59F8">
        <w:t>166.</w:t>
      </w:r>
      <w:r w:rsidRPr="008C59F8">
        <w:tab/>
        <w:t xml:space="preserve">Huang, J.;  Liu, C.;  Wu, D.;  Tong, H.; Ren, L., Density functional theory studies on pyrolysis mechanism of </w:t>
      </w:r>
      <w:r w:rsidRPr="008C59F8">
        <w:rPr>
          <w:rFonts w:hint="eastAsia"/>
        </w:rPr>
        <w:t>β</w:t>
      </w:r>
      <w:r w:rsidRPr="008C59F8">
        <w:t xml:space="preserve">-O-4 type lignin dimer model compound. </w:t>
      </w:r>
      <w:r w:rsidRPr="008C59F8">
        <w:rPr>
          <w:i/>
        </w:rPr>
        <w:t xml:space="preserve">Journal of Analytical and Applied Pyrolysis </w:t>
      </w:r>
      <w:r w:rsidRPr="008C59F8">
        <w:rPr>
          <w:b/>
        </w:rPr>
        <w:t>2014,</w:t>
      </w:r>
      <w:r w:rsidRPr="008C59F8">
        <w:t xml:space="preserve"> </w:t>
      </w:r>
      <w:r w:rsidRPr="008C59F8">
        <w:rPr>
          <w:i/>
        </w:rPr>
        <w:t>109</w:t>
      </w:r>
      <w:r w:rsidRPr="008C59F8">
        <w:t>, 98-108.</w:t>
      </w:r>
    </w:p>
    <w:p w14:paraId="58A8CD46" w14:textId="77777777" w:rsidR="00A14075" w:rsidRPr="008C59F8" w:rsidRDefault="00A14075" w:rsidP="008C59F8">
      <w:pPr>
        <w:pStyle w:val="EndNoteBibliography"/>
        <w:spacing w:after="0"/>
        <w:ind w:firstLine="0"/>
      </w:pPr>
      <w:r w:rsidRPr="008C59F8">
        <w:t>167.</w:t>
      </w:r>
      <w:r w:rsidRPr="008C59F8">
        <w:tab/>
        <w:t xml:space="preserve">Elder, T.; Beste, A., Density Functional Theory Study of the Concerted Pyrolysis Mechanism for Lignin Models. </w:t>
      </w:r>
      <w:r w:rsidRPr="008C59F8">
        <w:rPr>
          <w:i/>
        </w:rPr>
        <w:t xml:space="preserve">Energy &amp; Fuels </w:t>
      </w:r>
      <w:r w:rsidRPr="008C59F8">
        <w:rPr>
          <w:b/>
        </w:rPr>
        <w:t>2014,</w:t>
      </w:r>
      <w:r w:rsidRPr="008C59F8">
        <w:t xml:space="preserve"> </w:t>
      </w:r>
      <w:r w:rsidRPr="008C59F8">
        <w:rPr>
          <w:i/>
        </w:rPr>
        <w:t>28</w:t>
      </w:r>
      <w:r w:rsidRPr="008C59F8">
        <w:t xml:space="preserve"> (8), 5229-5235.</w:t>
      </w:r>
    </w:p>
    <w:p w14:paraId="5ED7E0C0" w14:textId="77777777" w:rsidR="00A14075" w:rsidRPr="008C59F8" w:rsidRDefault="00A14075" w:rsidP="008C59F8">
      <w:pPr>
        <w:pStyle w:val="EndNoteBibliography"/>
        <w:spacing w:after="0"/>
        <w:ind w:firstLine="0"/>
      </w:pPr>
      <w:r w:rsidRPr="008C59F8">
        <w:t>168.</w:t>
      </w:r>
      <w:r w:rsidRPr="008C59F8">
        <w:tab/>
        <w:t xml:space="preserve">Huang, J.; He, C., Pyrolysis mechanism of </w:t>
      </w:r>
      <w:r w:rsidRPr="008C59F8">
        <w:rPr>
          <w:rFonts w:hint="eastAsia"/>
        </w:rPr>
        <w:t>α</w:t>
      </w:r>
      <w:r w:rsidRPr="008C59F8">
        <w:t xml:space="preserve">-O-4 linkage lignin dimer: A theoretical study. </w:t>
      </w:r>
      <w:r w:rsidRPr="008C59F8">
        <w:rPr>
          <w:i/>
        </w:rPr>
        <w:t xml:space="preserve">Journal of Analytical and Applied Pyrolysis </w:t>
      </w:r>
      <w:r w:rsidRPr="008C59F8">
        <w:rPr>
          <w:b/>
        </w:rPr>
        <w:t>2015,</w:t>
      </w:r>
      <w:r w:rsidRPr="008C59F8">
        <w:t xml:space="preserve"> </w:t>
      </w:r>
      <w:r w:rsidRPr="008C59F8">
        <w:rPr>
          <w:i/>
        </w:rPr>
        <w:t>113</w:t>
      </w:r>
      <w:r w:rsidRPr="008C59F8">
        <w:t>, 655-664.</w:t>
      </w:r>
    </w:p>
    <w:p w14:paraId="1AD61C4A" w14:textId="77777777" w:rsidR="00A14075" w:rsidRPr="008C59F8" w:rsidRDefault="00A14075" w:rsidP="008C59F8">
      <w:pPr>
        <w:pStyle w:val="EndNoteBibliography"/>
        <w:spacing w:after="0"/>
        <w:ind w:firstLine="0"/>
      </w:pPr>
      <w:r w:rsidRPr="008C59F8">
        <w:t>169.</w:t>
      </w:r>
      <w:r w:rsidRPr="008C59F8">
        <w:tab/>
        <w:t xml:space="preserve">Choi, Y. S.;  Singh, R.;  Zhang, J.;  Balasubramanian, G.;  Sturgeon, M. R.;  Katahira, R.;  Chupka, G.;  Beckham, G. T.; Shanks, B. H., Pyrolysis reaction networks for lignin model compounds: unraveling thermal deconstruction of </w:t>
      </w:r>
      <w:r w:rsidRPr="008C59F8">
        <w:rPr>
          <w:rFonts w:hint="eastAsia"/>
        </w:rPr>
        <w:t>β</w:t>
      </w:r>
      <w:r w:rsidRPr="008C59F8">
        <w:t xml:space="preserve">-O-4 and </w:t>
      </w:r>
      <w:r w:rsidRPr="008C59F8">
        <w:rPr>
          <w:rFonts w:hint="eastAsia"/>
        </w:rPr>
        <w:t>α</w:t>
      </w:r>
      <w:r w:rsidRPr="008C59F8">
        <w:t xml:space="preserve">-O-4 compounds. </w:t>
      </w:r>
      <w:r w:rsidRPr="008C59F8">
        <w:rPr>
          <w:i/>
        </w:rPr>
        <w:t xml:space="preserve">Green Chemistry </w:t>
      </w:r>
      <w:r w:rsidRPr="008C59F8">
        <w:rPr>
          <w:b/>
        </w:rPr>
        <w:t>2016,</w:t>
      </w:r>
      <w:r w:rsidRPr="008C59F8">
        <w:t xml:space="preserve"> </w:t>
      </w:r>
      <w:r w:rsidRPr="008C59F8">
        <w:rPr>
          <w:i/>
        </w:rPr>
        <w:t>18</w:t>
      </w:r>
      <w:r w:rsidRPr="008C59F8">
        <w:t xml:space="preserve"> (6), 1762-1773.</w:t>
      </w:r>
    </w:p>
    <w:p w14:paraId="230803FF" w14:textId="77777777" w:rsidR="00A14075" w:rsidRPr="008C59F8" w:rsidRDefault="00A14075" w:rsidP="008C59F8">
      <w:pPr>
        <w:pStyle w:val="EndNoteBibliography"/>
        <w:spacing w:after="0"/>
        <w:ind w:firstLine="0"/>
      </w:pPr>
      <w:r w:rsidRPr="008C59F8">
        <w:t>170.</w:t>
      </w:r>
      <w:r w:rsidRPr="008C59F8">
        <w:tab/>
        <w:t xml:space="preserve">Huang, J.;  He, C.;  Liu, C.;  Tong, H.;  Wu, L.; Wu, S., A computational study on thermal decomposition mechanism of </w:t>
      </w:r>
      <w:r w:rsidRPr="008C59F8">
        <w:rPr>
          <w:rFonts w:hint="eastAsia"/>
        </w:rPr>
        <w:t>β</w:t>
      </w:r>
      <w:r w:rsidRPr="008C59F8">
        <w:t xml:space="preserve">-1 linkage lignin dimer. </w:t>
      </w:r>
      <w:r w:rsidRPr="008C59F8">
        <w:rPr>
          <w:i/>
        </w:rPr>
        <w:t xml:space="preserve">Computational and Theoretical Chemistry </w:t>
      </w:r>
      <w:r w:rsidRPr="008C59F8">
        <w:rPr>
          <w:b/>
        </w:rPr>
        <w:t>2015,</w:t>
      </w:r>
      <w:r w:rsidRPr="008C59F8">
        <w:t xml:space="preserve"> </w:t>
      </w:r>
      <w:r w:rsidRPr="008C59F8">
        <w:rPr>
          <w:i/>
        </w:rPr>
        <w:t>1054</w:t>
      </w:r>
      <w:r w:rsidRPr="008C59F8">
        <w:t>, 80-87.</w:t>
      </w:r>
    </w:p>
    <w:p w14:paraId="058E218F" w14:textId="77777777" w:rsidR="00A14075" w:rsidRPr="008C59F8" w:rsidRDefault="00A14075" w:rsidP="008C59F8">
      <w:pPr>
        <w:pStyle w:val="EndNoteBibliography"/>
        <w:spacing w:after="0"/>
        <w:ind w:firstLine="0"/>
      </w:pPr>
      <w:r w:rsidRPr="008C59F8">
        <w:t>171.</w:t>
      </w:r>
      <w:r w:rsidRPr="008C59F8">
        <w:tab/>
        <w:t xml:space="preserve">Berstis, L.;  Elder, T.;  Crowley, M.; Beckham, G. T., Radical Nature of C-Lignin. </w:t>
      </w:r>
      <w:r w:rsidRPr="008C59F8">
        <w:rPr>
          <w:i/>
        </w:rPr>
        <w:t xml:space="preserve">ACS Sustainable Chemistry &amp; Engineering </w:t>
      </w:r>
      <w:r w:rsidRPr="008C59F8">
        <w:rPr>
          <w:b/>
        </w:rPr>
        <w:t>2016,</w:t>
      </w:r>
      <w:r w:rsidRPr="008C59F8">
        <w:t xml:space="preserve"> </w:t>
      </w:r>
      <w:r w:rsidRPr="008C59F8">
        <w:rPr>
          <w:i/>
        </w:rPr>
        <w:t>4</w:t>
      </w:r>
      <w:r w:rsidRPr="008C59F8">
        <w:t xml:space="preserve"> (10), 5327-5335.</w:t>
      </w:r>
    </w:p>
    <w:p w14:paraId="38AA2F36" w14:textId="77777777" w:rsidR="00A14075" w:rsidRPr="008C59F8" w:rsidRDefault="00A14075" w:rsidP="008C59F8">
      <w:pPr>
        <w:pStyle w:val="EndNoteBibliography"/>
        <w:spacing w:after="0"/>
        <w:ind w:firstLine="0"/>
      </w:pPr>
      <w:r w:rsidRPr="008C59F8">
        <w:t>172.</w:t>
      </w:r>
      <w:r w:rsidRPr="008C59F8">
        <w:tab/>
        <w:t xml:space="preserve">Azad, T.;  Schuler, J. D.;  Auad, M. L.;  Elder, T.; Adamczyk, A. J., Model Lignin Oligomer Pyrolysis: Coupled Conformational and Thermodynamic Analysis of </w:t>
      </w:r>
      <w:r w:rsidRPr="008C59F8">
        <w:rPr>
          <w:rFonts w:hint="eastAsia"/>
        </w:rPr>
        <w:t>β</w:t>
      </w:r>
      <w:r w:rsidRPr="008C59F8">
        <w:t>-O-4</w:t>
      </w:r>
      <w:r w:rsidRPr="008C59F8">
        <w:rPr>
          <w:rFonts w:ascii="Arial" w:hAnsi="Arial" w:cs="Arial"/>
        </w:rPr>
        <w:t>′</w:t>
      </w:r>
      <w:r w:rsidRPr="008C59F8">
        <w:t xml:space="preserve"> Bond Cleavage. </w:t>
      </w:r>
      <w:r w:rsidRPr="008C59F8">
        <w:rPr>
          <w:i/>
        </w:rPr>
        <w:t xml:space="preserve">Energy &amp; Fuels </w:t>
      </w:r>
      <w:r w:rsidRPr="008C59F8">
        <w:rPr>
          <w:b/>
        </w:rPr>
        <w:t>2020,</w:t>
      </w:r>
      <w:r w:rsidRPr="008C59F8">
        <w:t xml:space="preserve"> </w:t>
      </w:r>
      <w:r w:rsidRPr="008C59F8">
        <w:rPr>
          <w:i/>
        </w:rPr>
        <w:t>34</w:t>
      </w:r>
      <w:r w:rsidRPr="008C59F8">
        <w:t xml:space="preserve"> (8), 9709-9724.</w:t>
      </w:r>
    </w:p>
    <w:p w14:paraId="73E1F04C" w14:textId="77777777" w:rsidR="00A14075" w:rsidRPr="008C59F8" w:rsidRDefault="00A14075" w:rsidP="008C59F8">
      <w:pPr>
        <w:pStyle w:val="EndNoteBibliography"/>
        <w:spacing w:after="0"/>
        <w:ind w:firstLine="0"/>
      </w:pPr>
      <w:r w:rsidRPr="008C59F8">
        <w:t>173.</w:t>
      </w:r>
      <w:r w:rsidRPr="008C59F8">
        <w:tab/>
        <w:t xml:space="preserve">Maduskar, S.;  Facas, G. G.;  Papageorgiou, C.;  Williams, C. L.; Dauenhauer, P. J., Five Rules for Measuring Biomass Pyrolysis Rates: Pulse-Heated Analysis of Solid Reaction Kinetics of Lignocellulosic Biomass. </w:t>
      </w:r>
      <w:r w:rsidRPr="008C59F8">
        <w:rPr>
          <w:i/>
        </w:rPr>
        <w:t xml:space="preserve">ACS Sustainable Chemistry &amp; Engineering </w:t>
      </w:r>
      <w:r w:rsidRPr="008C59F8">
        <w:rPr>
          <w:b/>
        </w:rPr>
        <w:t>2018,</w:t>
      </w:r>
      <w:r w:rsidRPr="008C59F8">
        <w:t xml:space="preserve"> </w:t>
      </w:r>
      <w:r w:rsidRPr="008C59F8">
        <w:rPr>
          <w:i/>
        </w:rPr>
        <w:t>6</w:t>
      </w:r>
      <w:r w:rsidRPr="008C59F8">
        <w:t xml:space="preserve"> (1), 1387-1399.</w:t>
      </w:r>
    </w:p>
    <w:p w14:paraId="3DCC90F7" w14:textId="77777777" w:rsidR="00A14075" w:rsidRPr="008C59F8" w:rsidRDefault="00A14075" w:rsidP="008C59F8">
      <w:pPr>
        <w:pStyle w:val="EndNoteBibliography"/>
        <w:spacing w:after="0"/>
        <w:ind w:firstLine="0"/>
      </w:pPr>
      <w:r w:rsidRPr="008C59F8">
        <w:lastRenderedPageBreak/>
        <w:t>174.</w:t>
      </w:r>
      <w:r w:rsidRPr="008C59F8">
        <w:tab/>
        <w:t xml:space="preserve">Pecha, M. B.;  Montoya, J. I.;  Ivory, C.;  Chejne, F.; Garcia-Perez, M., Modified Pyroprobe Captive Sample Reactor: Characterization of Reactor and Cellulose Pyrolysis at Vacuum and Atmospheric Pressures. </w:t>
      </w:r>
      <w:r w:rsidRPr="008C59F8">
        <w:rPr>
          <w:i/>
        </w:rPr>
        <w:t xml:space="preserve">Industrial &amp; Engineering Chemistry Research </w:t>
      </w:r>
      <w:r w:rsidRPr="008C59F8">
        <w:rPr>
          <w:b/>
        </w:rPr>
        <w:t>2017,</w:t>
      </w:r>
      <w:r w:rsidRPr="008C59F8">
        <w:t xml:space="preserve"> </w:t>
      </w:r>
      <w:r w:rsidRPr="008C59F8">
        <w:rPr>
          <w:i/>
        </w:rPr>
        <w:t>56</w:t>
      </w:r>
      <w:r w:rsidRPr="008C59F8">
        <w:t xml:space="preserve"> (18), 5185-5200.</w:t>
      </w:r>
    </w:p>
    <w:p w14:paraId="6BE22939" w14:textId="77777777" w:rsidR="00A14075" w:rsidRPr="008C59F8" w:rsidRDefault="00A14075" w:rsidP="008C59F8">
      <w:pPr>
        <w:pStyle w:val="EndNoteBibliography"/>
        <w:spacing w:after="0"/>
        <w:ind w:firstLine="0"/>
      </w:pPr>
      <w:r w:rsidRPr="008C59F8">
        <w:t>175.</w:t>
      </w:r>
      <w:r w:rsidRPr="008C59F8">
        <w:tab/>
        <w:t xml:space="preserve">Krumm, C.;  Pfaendtner, J.; Dauenhauer, P. J., Millisecond Pulsed Films Unify the Mechanisms of Cellulose Fragmentation. </w:t>
      </w:r>
      <w:r w:rsidRPr="008C59F8">
        <w:rPr>
          <w:i/>
        </w:rPr>
        <w:t xml:space="preserve">Chemistry of Materials </w:t>
      </w:r>
      <w:r w:rsidRPr="008C59F8">
        <w:rPr>
          <w:b/>
        </w:rPr>
        <w:t>2016,</w:t>
      </w:r>
      <w:r w:rsidRPr="008C59F8">
        <w:t xml:space="preserve"> </w:t>
      </w:r>
      <w:r w:rsidRPr="008C59F8">
        <w:rPr>
          <w:i/>
        </w:rPr>
        <w:t>28</w:t>
      </w:r>
      <w:r w:rsidRPr="008C59F8">
        <w:t xml:space="preserve"> (9), 3108-3114.</w:t>
      </w:r>
    </w:p>
    <w:p w14:paraId="5E545336" w14:textId="77777777" w:rsidR="00A14075" w:rsidRPr="008C59F8" w:rsidRDefault="00A14075" w:rsidP="008C59F8">
      <w:pPr>
        <w:pStyle w:val="EndNoteBibliography"/>
        <w:spacing w:after="0"/>
        <w:ind w:firstLine="0"/>
      </w:pPr>
      <w:r w:rsidRPr="008C59F8">
        <w:t>176.</w:t>
      </w:r>
      <w:r w:rsidRPr="008C59F8">
        <w:tab/>
        <w:t xml:space="preserve">Maduskar, S.;  Maliekkal, V.;  Neurock, M.; Dauenhauer, P. J., On the Yield of Levoglucosan from Cellulose Pyrolysis. </w:t>
      </w:r>
      <w:r w:rsidRPr="008C59F8">
        <w:rPr>
          <w:i/>
        </w:rPr>
        <w:t xml:space="preserve">ACS Sustainable Chemistry &amp; Engineering </w:t>
      </w:r>
      <w:r w:rsidRPr="008C59F8">
        <w:rPr>
          <w:b/>
        </w:rPr>
        <w:t>2018,</w:t>
      </w:r>
      <w:r w:rsidRPr="008C59F8">
        <w:t xml:space="preserve"> </w:t>
      </w:r>
      <w:r w:rsidRPr="008C59F8">
        <w:rPr>
          <w:i/>
        </w:rPr>
        <w:t>6</w:t>
      </w:r>
      <w:r w:rsidRPr="008C59F8">
        <w:t xml:space="preserve"> (5), 7017-7025.</w:t>
      </w:r>
    </w:p>
    <w:p w14:paraId="640920D9" w14:textId="77777777" w:rsidR="00A14075" w:rsidRPr="008C59F8" w:rsidRDefault="00A14075" w:rsidP="008C59F8">
      <w:pPr>
        <w:pStyle w:val="EndNoteBibliography"/>
        <w:spacing w:after="0"/>
        <w:ind w:firstLine="0"/>
      </w:pPr>
      <w:r w:rsidRPr="008C59F8">
        <w:t>177.</w:t>
      </w:r>
      <w:r w:rsidRPr="008C59F8">
        <w:tab/>
        <w:t xml:space="preserve">Stocker, S.;  Csányi, G.;  Reuter, K.; Margraf, J. T., Machine learning in chemical reaction space. </w:t>
      </w:r>
      <w:r w:rsidRPr="008C59F8">
        <w:rPr>
          <w:i/>
        </w:rPr>
        <w:t xml:space="preserve">Nature Communications </w:t>
      </w:r>
      <w:r w:rsidRPr="008C59F8">
        <w:rPr>
          <w:b/>
        </w:rPr>
        <w:t>2020,</w:t>
      </w:r>
      <w:r w:rsidRPr="008C59F8">
        <w:t xml:space="preserve"> </w:t>
      </w:r>
      <w:r w:rsidRPr="008C59F8">
        <w:rPr>
          <w:i/>
        </w:rPr>
        <w:t>11</w:t>
      </w:r>
      <w:r w:rsidRPr="008C59F8">
        <w:t xml:space="preserve"> (1), 5505.</w:t>
      </w:r>
    </w:p>
    <w:p w14:paraId="4D3E03B1" w14:textId="77777777" w:rsidR="00A14075" w:rsidRPr="008C59F8" w:rsidRDefault="00A14075" w:rsidP="008C59F8">
      <w:pPr>
        <w:pStyle w:val="EndNoteBibliography"/>
        <w:spacing w:after="0"/>
        <w:ind w:firstLine="0"/>
      </w:pPr>
      <w:r w:rsidRPr="008C59F8">
        <w:t>178.</w:t>
      </w:r>
      <w:r w:rsidRPr="008C59F8">
        <w:tab/>
        <w:t xml:space="preserve">Fooshee, D.;  Mood, A.;  Gutman, E.;  Tavakoli, M.;  Urban, G.;  Liu, F.;  Huynh, N.;  Van Vranken, D.; Baldi, P., Deep learning for chemical reaction prediction. </w:t>
      </w:r>
      <w:r w:rsidRPr="008C59F8">
        <w:rPr>
          <w:i/>
        </w:rPr>
        <w:t xml:space="preserve">Molecular Systems Design &amp; Engineering </w:t>
      </w:r>
      <w:r w:rsidRPr="008C59F8">
        <w:rPr>
          <w:b/>
        </w:rPr>
        <w:t>2018,</w:t>
      </w:r>
      <w:r w:rsidRPr="008C59F8">
        <w:t xml:space="preserve"> </w:t>
      </w:r>
      <w:r w:rsidRPr="008C59F8">
        <w:rPr>
          <w:i/>
        </w:rPr>
        <w:t>3</w:t>
      </w:r>
      <w:r w:rsidRPr="008C59F8">
        <w:t xml:space="preserve"> (3), 442-452.</w:t>
      </w:r>
    </w:p>
    <w:p w14:paraId="5F20757D" w14:textId="77777777" w:rsidR="00A14075" w:rsidRPr="008C59F8" w:rsidRDefault="00A14075" w:rsidP="008C59F8">
      <w:pPr>
        <w:pStyle w:val="EndNoteBibliography"/>
        <w:ind w:firstLine="0"/>
      </w:pPr>
      <w:r w:rsidRPr="008C59F8">
        <w:t>179.</w:t>
      </w:r>
      <w:r w:rsidRPr="008C59F8">
        <w:tab/>
        <w:t xml:space="preserve">Cova, T. F. G. G.; Pais, A. A. C. C., Deep Learning for Deep Chemistry: Optimizing the Prediction of Chemical Patterns. </w:t>
      </w:r>
      <w:r w:rsidRPr="008C59F8">
        <w:rPr>
          <w:i/>
        </w:rPr>
        <w:t xml:space="preserve">Frontiers in Chemistry </w:t>
      </w:r>
      <w:r w:rsidRPr="008C59F8">
        <w:rPr>
          <w:b/>
        </w:rPr>
        <w:t>2019,</w:t>
      </w:r>
      <w:r w:rsidRPr="008C59F8">
        <w:t xml:space="preserve"> </w:t>
      </w:r>
      <w:r w:rsidRPr="008C59F8">
        <w:rPr>
          <w:i/>
        </w:rPr>
        <w:t>7</w:t>
      </w:r>
      <w:r w:rsidRPr="008C59F8">
        <w:t xml:space="preserve"> (809).</w:t>
      </w:r>
    </w:p>
    <w:p w14:paraId="7B483498" w14:textId="77777777" w:rsidR="00A14075" w:rsidRDefault="00A14075" w:rsidP="00AE2A11"/>
    <w:p w14:paraId="1C16928C" w14:textId="77777777" w:rsidR="00A14075" w:rsidRDefault="00A14075" w:rsidP="00AE2A11">
      <w:pPr>
        <w:sectPr w:rsidR="00A14075" w:rsidSect="00E71E9C">
          <w:type w:val="continuous"/>
          <w:pgSz w:w="12240" w:h="15840"/>
          <w:pgMar w:top="1440" w:right="1440" w:bottom="1440" w:left="1440" w:header="720" w:footer="720" w:gutter="0"/>
          <w:cols w:space="720"/>
          <w:docGrid w:linePitch="360"/>
        </w:sectPr>
      </w:pPr>
    </w:p>
    <w:p w14:paraId="2900CAEB" w14:textId="77777777" w:rsidR="00A14075" w:rsidRDefault="00A14075" w:rsidP="00AE2A11">
      <w:r>
        <w:br w:type="page"/>
      </w:r>
    </w:p>
    <w:p w14:paraId="19DD5B49" w14:textId="77777777" w:rsidR="00A14075" w:rsidRPr="00E6244C" w:rsidRDefault="00A14075" w:rsidP="00EA7A61">
      <w:pPr>
        <w:pStyle w:val="Heading1"/>
      </w:pPr>
      <w:r w:rsidRPr="004D735E">
        <w:lastRenderedPageBreak/>
        <w:t xml:space="preserve"> </w:t>
      </w:r>
      <w:bookmarkStart w:id="59" w:name="_Ref74752089"/>
      <w:bookmarkStart w:id="60" w:name="_Ref125132521"/>
      <w:bookmarkStart w:id="61" w:name="_Toc138267420"/>
      <w:r>
        <w:t>Computational</w:t>
      </w:r>
      <w:r w:rsidRPr="00E6244C">
        <w:t xml:space="preserve"> </w:t>
      </w:r>
      <w:r w:rsidRPr="00BE31DD">
        <w:t>Investigation into the pyrolysis bond dissociation enthalpies (BDE) of model lignin oligomer</w:t>
      </w:r>
      <w:r>
        <w:t>s</w:t>
      </w:r>
      <w:r w:rsidRPr="00BE31DD">
        <w:t xml:space="preserve"> using density functional theory (DFT)</w:t>
      </w:r>
      <w:bookmarkEnd w:id="59"/>
      <w:bookmarkEnd w:id="60"/>
      <w:bookmarkEnd w:id="61"/>
    </w:p>
    <w:p w14:paraId="5C03B791" w14:textId="77777777" w:rsidR="00A14075" w:rsidRDefault="00A14075" w:rsidP="009F1C9B">
      <w:pPr>
        <w:rPr>
          <w:szCs w:val="24"/>
        </w:rPr>
      </w:pPr>
      <w:bookmarkStart w:id="62" w:name="_Hlk74812807"/>
      <w:r>
        <w:rPr>
          <w:szCs w:val="24"/>
        </w:rPr>
        <w:t>This chapter is composed of material that has previously been published in academic journals. I am the lead author of these manuscripts. I was responsible for designing the simulation plan and conducting the simulations. The other authors of this work are Dr. Abdoulmoumine and Dr. Elder.</w:t>
      </w:r>
    </w:p>
    <w:p w14:paraId="15A60A6C" w14:textId="77777777" w:rsidR="00A14075" w:rsidRDefault="00A14075" w:rsidP="00BE31DD">
      <w:pPr>
        <w:pStyle w:val="ListParagraph"/>
        <w:numPr>
          <w:ilvl w:val="0"/>
          <w:numId w:val="25"/>
        </w:numPr>
        <w:rPr>
          <w:szCs w:val="24"/>
        </w:rPr>
      </w:pPr>
      <w:r w:rsidRPr="00BE31DD">
        <w:rPr>
          <w:szCs w:val="24"/>
        </w:rPr>
        <w:t>Ross Houston</w:t>
      </w:r>
      <w:r>
        <w:rPr>
          <w:szCs w:val="24"/>
        </w:rPr>
        <w:t>,</w:t>
      </w:r>
      <w:r w:rsidRPr="00BE31DD">
        <w:rPr>
          <w:szCs w:val="24"/>
        </w:rPr>
        <w:t xml:space="preserve"> Thomas Elder, and Nourredine Abdoulmoumine. Investigation into the Pyrolysis Bond Dissociation Enthalpies (BDEs) of a Model Lignin Oligomer Using Density Functional Theory (DFT). Energy and Fuels 2022, 3, 1565–1573.</w:t>
      </w:r>
    </w:p>
    <w:p w14:paraId="1DEA956C" w14:textId="77777777" w:rsidR="00A14075" w:rsidRPr="00BE31DD" w:rsidRDefault="00A14075" w:rsidP="00BE31DD">
      <w:pPr>
        <w:pStyle w:val="ListParagraph"/>
        <w:numPr>
          <w:ilvl w:val="0"/>
          <w:numId w:val="25"/>
        </w:numPr>
        <w:rPr>
          <w:szCs w:val="24"/>
        </w:rPr>
      </w:pPr>
      <w:r w:rsidRPr="00BE31DD">
        <w:rPr>
          <w:szCs w:val="24"/>
        </w:rPr>
        <w:t xml:space="preserve">Ross Houston, and Nourredine Abdoulmoumine. Investigation of the thermal deconstruction of </w:t>
      </w:r>
      <w:r>
        <w:rPr>
          <w:rFonts w:asciiTheme="minorHAnsi" w:hAnsiTheme="minorHAnsi" w:cstheme="minorHAnsi"/>
          <w:szCs w:val="24"/>
        </w:rPr>
        <w:t>β</w:t>
      </w:r>
      <w:r>
        <w:rPr>
          <w:rFonts w:hint="eastAsia"/>
          <w:szCs w:val="24"/>
        </w:rPr>
        <w:t>-</w:t>
      </w:r>
      <w:r>
        <w:rPr>
          <w:rFonts w:asciiTheme="minorHAnsi" w:hAnsiTheme="minorHAnsi" w:cstheme="minorHAnsi"/>
          <w:szCs w:val="24"/>
        </w:rPr>
        <w:t>β’</w:t>
      </w:r>
      <w:r w:rsidRPr="00BE31DD">
        <w:rPr>
          <w:szCs w:val="24"/>
        </w:rPr>
        <w:t xml:space="preserve"> and 4-O-5 linkages in lignin model oligomers by density functional theory (DFT). </w:t>
      </w:r>
      <w:r>
        <w:rPr>
          <w:szCs w:val="24"/>
        </w:rPr>
        <w:t>RSC Advances 2023, 9, 6181-6190.</w:t>
      </w:r>
    </w:p>
    <w:p w14:paraId="4B730EF3" w14:textId="77777777" w:rsidR="00A14075" w:rsidRPr="00471CC4" w:rsidRDefault="00A14075" w:rsidP="00393B39">
      <w:pPr>
        <w:ind w:firstLine="0"/>
        <w:rPr>
          <w:szCs w:val="24"/>
        </w:rPr>
      </w:pPr>
    </w:p>
    <w:p w14:paraId="18115B65" w14:textId="77777777" w:rsidR="00A14075" w:rsidRDefault="00A14075" w:rsidP="005E73B1">
      <w:pPr>
        <w:pStyle w:val="Heading2"/>
        <w:numPr>
          <w:ilvl w:val="0"/>
          <w:numId w:val="0"/>
        </w:numPr>
      </w:pPr>
      <w:bookmarkStart w:id="63" w:name="_Toc138267421"/>
      <w:bookmarkStart w:id="64" w:name="_Toc534199834"/>
      <w:r w:rsidRPr="005E73B1">
        <w:t>Abstract</w:t>
      </w:r>
      <w:bookmarkEnd w:id="63"/>
    </w:p>
    <w:p w14:paraId="6CEBE05F" w14:textId="77777777" w:rsidR="00A14075" w:rsidRPr="00471CC4" w:rsidRDefault="00A14075" w:rsidP="005E73B1">
      <w:pPr>
        <w:spacing w:line="240" w:lineRule="auto"/>
        <w:ind w:firstLine="0"/>
        <w:rPr>
          <w:szCs w:val="24"/>
        </w:rPr>
      </w:pPr>
      <w:r w:rsidRPr="00D124D5">
        <w:rPr>
          <w:szCs w:val="24"/>
        </w:rPr>
        <w:t xml:space="preserve">Pyrolysis is a promising technology for converting lignocellulosic biomass into chemicals, materials, and fuels. Understanding the fundamental reactions and mechanisms during the fast pyrolysis of lignocellulosic biomass is essential for improving the efficiency of this technology. Investigations of lignin fast pyrolysis reactions and mechanisms have thus far lagged relative to cellulose and hemicellulose and have largely been focused on lignin model dimers and monomers. These studies provide valuable information about the reaction tendencies of individual linkages; however, the complex and varying nature of lignin interunit linkages does not allow </w:t>
      </w:r>
      <w:r w:rsidRPr="00D124D5">
        <w:rPr>
          <w:szCs w:val="24"/>
        </w:rPr>
        <w:lastRenderedPageBreak/>
        <w:t xml:space="preserve">direct extrapolation to larger lignin structures. </w:t>
      </w:r>
      <w:bookmarkStart w:id="65" w:name="_Hlk135771089"/>
      <w:r w:rsidRPr="00D124D5">
        <w:rPr>
          <w:szCs w:val="24"/>
        </w:rPr>
        <w:t xml:space="preserve">In this </w:t>
      </w:r>
      <w:r>
        <w:rPr>
          <w:szCs w:val="24"/>
        </w:rPr>
        <w:t>chapter</w:t>
      </w:r>
      <w:r w:rsidRPr="00D124D5">
        <w:rPr>
          <w:szCs w:val="24"/>
        </w:rPr>
        <w:t xml:space="preserve">, we computationally investigate homolytic bond scission reactions of </w:t>
      </w:r>
      <w:r>
        <w:rPr>
          <w:szCs w:val="24"/>
        </w:rPr>
        <w:t>three</w:t>
      </w:r>
      <w:r w:rsidRPr="00D124D5">
        <w:rPr>
          <w:szCs w:val="24"/>
        </w:rPr>
        <w:t xml:space="preserve"> larger, synthesizable model lignin oligomer</w:t>
      </w:r>
      <w:r>
        <w:rPr>
          <w:szCs w:val="24"/>
        </w:rPr>
        <w:t>s</w:t>
      </w:r>
      <w:r w:rsidRPr="00D124D5">
        <w:rPr>
          <w:szCs w:val="24"/>
        </w:rPr>
        <w:t xml:space="preserve"> containing </w:t>
      </w:r>
      <w:r>
        <w:rPr>
          <w:szCs w:val="24"/>
        </w:rPr>
        <w:t>five</w:t>
      </w:r>
      <w:r w:rsidRPr="00D124D5">
        <w:rPr>
          <w:szCs w:val="24"/>
        </w:rPr>
        <w:t xml:space="preserve"> major lignin linkages using density functional theory. </w:t>
      </w:r>
      <w:bookmarkStart w:id="66" w:name="_Hlk135734746"/>
      <w:r w:rsidRPr="00D124D5">
        <w:rPr>
          <w:szCs w:val="24"/>
        </w:rPr>
        <w:t>The bond dissociation enthalpies of the model oligomer</w:t>
      </w:r>
      <w:r>
        <w:rPr>
          <w:szCs w:val="24"/>
        </w:rPr>
        <w:t>s</w:t>
      </w:r>
      <w:r w:rsidRPr="00D124D5">
        <w:rPr>
          <w:szCs w:val="24"/>
        </w:rPr>
        <w:t xml:space="preserve"> showed the trend</w:t>
      </w:r>
      <w:r>
        <w:rPr>
          <w:szCs w:val="24"/>
        </w:rPr>
        <w:t xml:space="preserve"> that the C</w:t>
      </w:r>
      <w:r w:rsidRPr="009A0D85">
        <w:rPr>
          <w:rFonts w:ascii="Calibri" w:hAnsi="Calibri"/>
          <w:szCs w:val="24"/>
          <w:vertAlign w:val="subscript"/>
        </w:rPr>
        <w:t>α</w:t>
      </w:r>
      <w:r>
        <w:rPr>
          <w:szCs w:val="24"/>
        </w:rPr>
        <w:t xml:space="preserve"> of the </w:t>
      </w:r>
      <w:r w:rsidRPr="008444EB">
        <w:rPr>
          <w:rFonts w:ascii="Calibri" w:hAnsi="Calibri"/>
        </w:rPr>
        <w:t>β</w:t>
      </w:r>
      <w:r w:rsidRPr="008444EB">
        <w:t>-5</w:t>
      </w:r>
      <w:r>
        <w:t xml:space="preserve"> and the </w:t>
      </w:r>
      <w:r w:rsidRPr="00B0312A">
        <w:rPr>
          <w:rFonts w:ascii="Calibri" w:hAnsi="Calibri"/>
        </w:rPr>
        <w:t>β</w:t>
      </w:r>
      <w:r w:rsidRPr="00B0312A">
        <w:t>-</w:t>
      </w:r>
      <w:r w:rsidRPr="00B0312A">
        <w:rPr>
          <w:rFonts w:ascii="Calibri" w:hAnsi="Calibri"/>
        </w:rPr>
        <w:t>β</w:t>
      </w:r>
      <w:r w:rsidRPr="00B0312A">
        <w:t>’</w:t>
      </w:r>
      <w:r w:rsidRPr="00D124D5">
        <w:rPr>
          <w:szCs w:val="24"/>
        </w:rPr>
        <w:t xml:space="preserve"> </w:t>
      </w:r>
      <w:r>
        <w:rPr>
          <w:szCs w:val="24"/>
        </w:rPr>
        <w:t xml:space="preserve">interunit linkages exhibited the lowest BDE due to increased delocalization of the produced radicals. Comparing the ether interunit linkages, our findings showed the following trend in BDEs: </w:t>
      </w:r>
      <w:r w:rsidRPr="008444EB">
        <w:t>C</w:t>
      </w:r>
      <w:r w:rsidRPr="009A0D85">
        <w:rPr>
          <w:rFonts w:ascii="Calibri" w:hAnsi="Calibri"/>
          <w:vertAlign w:val="subscript"/>
        </w:rPr>
        <w:t>α</w:t>
      </w:r>
      <w:r w:rsidRPr="008444EB">
        <w:t>-O (</w:t>
      </w:r>
      <w:r w:rsidRPr="008444EB">
        <w:rPr>
          <w:rFonts w:ascii="Calibri" w:hAnsi="Calibri"/>
        </w:rPr>
        <w:t>α</w:t>
      </w:r>
      <w:r w:rsidRPr="008444EB">
        <w:t>-O-4) &lt; C</w:t>
      </w:r>
      <w:r w:rsidRPr="009A0D85">
        <w:rPr>
          <w:rFonts w:ascii="Calibri" w:hAnsi="Calibri"/>
          <w:vertAlign w:val="subscript"/>
        </w:rPr>
        <w:t>β</w:t>
      </w:r>
      <w:r w:rsidRPr="008444EB">
        <w:t>-O (</w:t>
      </w:r>
      <w:r w:rsidRPr="008444EB">
        <w:rPr>
          <w:rFonts w:ascii="Calibri" w:hAnsi="Calibri"/>
        </w:rPr>
        <w:t>β</w:t>
      </w:r>
      <w:r w:rsidRPr="008444EB">
        <w:t>-O-4)</w:t>
      </w:r>
      <w:r>
        <w:t xml:space="preserve"> &lt; C</w:t>
      </w:r>
      <w:r w:rsidRPr="009A0D85">
        <w:rPr>
          <w:vertAlign w:val="subscript"/>
        </w:rPr>
        <w:t>4</w:t>
      </w:r>
      <w:r>
        <w:t>-O (4-O-5).</w:t>
      </w:r>
      <w:r w:rsidRPr="00D124D5">
        <w:rPr>
          <w:szCs w:val="24"/>
        </w:rPr>
        <w:t xml:space="preserve"> </w:t>
      </w:r>
      <w:bookmarkEnd w:id="66"/>
      <w:r w:rsidRPr="00D124D5">
        <w:rPr>
          <w:szCs w:val="24"/>
        </w:rPr>
        <w:t>Our results show the general trends identified in smaller dimer molecules are maintained while the magnitude of the BDEs is increased in the model oligomer. This work is an important first step in developing a library of reaction information for various lignin substructures.</w:t>
      </w:r>
    </w:p>
    <w:bookmarkEnd w:id="65"/>
    <w:p w14:paraId="300B7C92" w14:textId="77777777" w:rsidR="00A14075" w:rsidRPr="005E73B1" w:rsidRDefault="00A14075" w:rsidP="005E73B1"/>
    <w:p w14:paraId="43B6C1C8" w14:textId="77777777" w:rsidR="00A14075" w:rsidRPr="0024146B" w:rsidRDefault="00A14075" w:rsidP="009F1C9B">
      <w:pPr>
        <w:pStyle w:val="Heading2"/>
      </w:pPr>
      <w:bookmarkStart w:id="67" w:name="_Toc138267422"/>
      <w:r>
        <w:t xml:space="preserve">3.1. </w:t>
      </w:r>
      <w:r w:rsidRPr="00E6244C">
        <w:t>Introduction</w:t>
      </w:r>
      <w:bookmarkEnd w:id="67"/>
    </w:p>
    <w:p w14:paraId="55350034" w14:textId="77777777" w:rsidR="00A14075" w:rsidRPr="00B578CA" w:rsidRDefault="00A14075" w:rsidP="006661ED">
      <w:pPr>
        <w:ind w:firstLine="360"/>
        <w:rPr>
          <w:rFonts w:eastAsia="Calibri"/>
        </w:rPr>
      </w:pPr>
      <w:r w:rsidRPr="00B578CA">
        <w:rPr>
          <w:rFonts w:eastAsia="Calibri"/>
        </w:rPr>
        <w:t xml:space="preserve">Fast pyrolysis </w:t>
      </w:r>
      <w:r>
        <w:rPr>
          <w:rFonts w:eastAsia="Calibri"/>
        </w:rPr>
        <w:t xml:space="preserve">of biomass </w:t>
      </w:r>
      <w:r w:rsidRPr="00B578CA">
        <w:rPr>
          <w:rFonts w:eastAsia="Calibri"/>
        </w:rPr>
        <w:t>is a thermochemical process that occurs at low gas residence times (&lt; 2 s), high heating rates (</w:t>
      </w:r>
      <w:r w:rsidRPr="00530DD6">
        <w:rPr>
          <w:rFonts w:eastAsia="Calibri"/>
        </w:rPr>
        <w:t xml:space="preserve">200-12,000 </w:t>
      </w:r>
      <w:r>
        <w:rPr>
          <w:rFonts w:ascii="Arial" w:eastAsia="Calibri" w:hAnsi="Arial" w:cs="Arial"/>
        </w:rPr>
        <w:t>°</w:t>
      </w:r>
      <w:r>
        <w:rPr>
          <w:rFonts w:eastAsia="Calibri"/>
        </w:rPr>
        <w:t>C s</w:t>
      </w:r>
      <w:r>
        <w:rPr>
          <w:rFonts w:eastAsia="Calibri"/>
          <w:vertAlign w:val="superscript"/>
        </w:rPr>
        <w:t>-1</w:t>
      </w:r>
      <w:r w:rsidRPr="00530DD6">
        <w:rPr>
          <w:rFonts w:eastAsia="Calibri"/>
        </w:rPr>
        <w:t>),</w:t>
      </w:r>
      <w:r w:rsidRPr="00B578CA">
        <w:rPr>
          <w:rFonts w:eastAsia="Calibri"/>
        </w:rPr>
        <w:t xml:space="preserve"> and moderate temperatures (400-600 °C) in the absence of oxygen</w:t>
      </w:r>
      <w:r w:rsidRPr="00E271BE">
        <w:rPr>
          <w:rFonts w:eastAsia="Calibri"/>
          <w:noProof/>
          <w:vertAlign w:val="superscript"/>
        </w:rPr>
        <w:t>1-5</w:t>
      </w:r>
      <w:r>
        <w:rPr>
          <w:rFonts w:eastAsia="Calibri"/>
        </w:rPr>
        <w:t>.</w:t>
      </w:r>
      <w:r w:rsidRPr="00B578CA">
        <w:rPr>
          <w:rFonts w:eastAsia="Calibri"/>
        </w:rPr>
        <w:t xml:space="preserve"> It produces three major products in descending order by yield: solid biochar, light gases, e.g.</w:t>
      </w:r>
      <w:r>
        <w:rPr>
          <w:rFonts w:eastAsia="Calibri"/>
        </w:rPr>
        <w:t>,</w:t>
      </w:r>
      <w:r w:rsidRPr="00B578CA">
        <w:rPr>
          <w:rFonts w:eastAsia="Calibri"/>
        </w:rPr>
        <w:t xml:space="preserve"> carbon monoxide,</w:t>
      </w:r>
      <w:r>
        <w:rPr>
          <w:rFonts w:eastAsia="Calibri"/>
        </w:rPr>
        <w:t xml:space="preserve"> carbon dioxide, </w:t>
      </w:r>
      <w:r w:rsidRPr="00B578CA">
        <w:rPr>
          <w:rFonts w:eastAsia="Calibri"/>
        </w:rPr>
        <w:t xml:space="preserve">hydrogen, </w:t>
      </w:r>
      <w:r>
        <w:rPr>
          <w:rFonts w:eastAsia="Calibri"/>
        </w:rPr>
        <w:t xml:space="preserve">and </w:t>
      </w:r>
      <w:r w:rsidRPr="00B578CA">
        <w:rPr>
          <w:rFonts w:eastAsia="Calibri"/>
        </w:rPr>
        <w:t>C</w:t>
      </w:r>
      <w:r w:rsidRPr="00B578CA">
        <w:rPr>
          <w:rFonts w:eastAsia="Calibri"/>
          <w:vertAlign w:val="subscript"/>
        </w:rPr>
        <w:t>1</w:t>
      </w:r>
      <w:r w:rsidRPr="00B578CA">
        <w:rPr>
          <w:rFonts w:eastAsia="Calibri"/>
        </w:rPr>
        <w:t>-C</w:t>
      </w:r>
      <w:r w:rsidRPr="00B578CA">
        <w:rPr>
          <w:rFonts w:eastAsia="Calibri"/>
          <w:vertAlign w:val="subscript"/>
        </w:rPr>
        <w:t>4</w:t>
      </w:r>
      <w:r w:rsidRPr="00B578CA">
        <w:rPr>
          <w:rFonts w:eastAsia="Calibri"/>
        </w:rPr>
        <w:t xml:space="preserve"> hydrocarbons, and bio-oil</w:t>
      </w:r>
      <w:r w:rsidRPr="00E271BE">
        <w:rPr>
          <w:rFonts w:eastAsia="Calibri"/>
          <w:noProof/>
          <w:vertAlign w:val="superscript"/>
        </w:rPr>
        <w:t>6</w:t>
      </w:r>
      <w:r w:rsidRPr="00B578CA">
        <w:rPr>
          <w:rFonts w:eastAsia="Calibri"/>
        </w:rPr>
        <w:t>. Fast pyrolysis has become an attractive technique for converting lignocellulos</w:t>
      </w:r>
      <w:r>
        <w:rPr>
          <w:rFonts w:eastAsia="Calibri"/>
        </w:rPr>
        <w:t>ic</w:t>
      </w:r>
      <w:r w:rsidRPr="00B578CA">
        <w:rPr>
          <w:rFonts w:eastAsia="Calibri"/>
        </w:rPr>
        <w:t xml:space="preserve"> biomass because of the promise of bio-oil, which can be upgraded to fuel, chemicals, and products. During the past three decades, there has been a notable increase in attempts to mechanistically understand the transformation of cellulose, hemicellulose, and lignin, the three main constituents of lignocellulosic biomass</w:t>
      </w:r>
      <w:r w:rsidRPr="00E271BE">
        <w:rPr>
          <w:rFonts w:eastAsia="Calibri"/>
          <w:noProof/>
          <w:vertAlign w:val="superscript"/>
        </w:rPr>
        <w:t>7-12</w:t>
      </w:r>
      <w:r w:rsidRPr="00B578CA">
        <w:rPr>
          <w:rFonts w:eastAsia="Calibri"/>
        </w:rPr>
        <w:t>. These efforts are producing the first detailed reaction mechanisms of biomass fast pyrolysis that could be incorporated into reactor models for optimization and scale-up investigations</w:t>
      </w:r>
      <w:r w:rsidRPr="00E271BE">
        <w:rPr>
          <w:rFonts w:eastAsia="Calibri"/>
          <w:noProof/>
          <w:vertAlign w:val="superscript"/>
        </w:rPr>
        <w:t>8, 13-17</w:t>
      </w:r>
      <w:r w:rsidRPr="00B578CA">
        <w:rPr>
          <w:rFonts w:eastAsia="Calibri"/>
        </w:rPr>
        <w:t>.</w:t>
      </w:r>
      <w:r>
        <w:rPr>
          <w:rFonts w:eastAsia="Calibri"/>
        </w:rPr>
        <w:t xml:space="preserve"> </w:t>
      </w:r>
      <w:r w:rsidRPr="00B578CA">
        <w:rPr>
          <w:rFonts w:eastAsia="Calibri"/>
        </w:rPr>
        <w:t xml:space="preserve">While these mechanisms are far from perfect, they are nonetheless extremely valuable and provide a starting point for further improvements. The mechanism development </w:t>
      </w:r>
      <w:r w:rsidRPr="00B578CA">
        <w:rPr>
          <w:rFonts w:eastAsia="Calibri"/>
        </w:rPr>
        <w:lastRenderedPageBreak/>
        <w:t>studies take different approaches, but all rel</w:t>
      </w:r>
      <w:r>
        <w:rPr>
          <w:rFonts w:eastAsia="Calibri"/>
        </w:rPr>
        <w:t>y</w:t>
      </w:r>
      <w:r w:rsidRPr="00B578CA">
        <w:rPr>
          <w:rFonts w:eastAsia="Calibri"/>
        </w:rPr>
        <w:t xml:space="preserve"> on years of both experimental and computational studies on isolated cellulose, hemicellulose, and lignin</w:t>
      </w:r>
      <w:r>
        <w:rPr>
          <w:rFonts w:eastAsia="Calibri"/>
        </w:rPr>
        <w:t>,</w:t>
      </w:r>
      <w:r w:rsidRPr="00B578CA">
        <w:rPr>
          <w:rFonts w:eastAsia="Calibri"/>
        </w:rPr>
        <w:t xml:space="preserve"> as well as model compounds thereof to collate data, propose, and evaluate mechanisms. For example, the cellulose branch of the Ranzi biomass pyrolysis mechanism, one of the leading biomass pyrolysis mechanisms, relies on findings on cellulose investigations that go back to </w:t>
      </w:r>
      <w:r>
        <w:rPr>
          <w:rFonts w:eastAsia="Calibri"/>
        </w:rPr>
        <w:t>the '70</w:t>
      </w:r>
      <w:r w:rsidRPr="00B578CA">
        <w:rPr>
          <w:rFonts w:eastAsia="Calibri"/>
        </w:rPr>
        <w:t>s to propose activated cellulose as the first intermediate and levoglucosan as a major product</w:t>
      </w:r>
      <w:r w:rsidRPr="00E271BE">
        <w:rPr>
          <w:rFonts w:eastAsia="Calibri"/>
          <w:noProof/>
          <w:vertAlign w:val="superscript"/>
        </w:rPr>
        <w:t>18, 19</w:t>
      </w:r>
      <w:r w:rsidRPr="00B578CA">
        <w:rPr>
          <w:rFonts w:eastAsia="Calibri"/>
        </w:rPr>
        <w:t>. Historically, cellulose, hemicellulose, and their model compounds have been the subject of more pyrolysis investigations in part because they are structurally less complex than lignin</w:t>
      </w:r>
      <w:r w:rsidRPr="00E271BE">
        <w:rPr>
          <w:rFonts w:eastAsia="Calibri"/>
          <w:noProof/>
          <w:vertAlign w:val="superscript"/>
        </w:rPr>
        <w:t>17, 20</w:t>
      </w:r>
      <w:r w:rsidRPr="00B578CA">
        <w:rPr>
          <w:rFonts w:eastAsia="Calibri"/>
        </w:rPr>
        <w:t>.</w:t>
      </w:r>
      <w:r>
        <w:rPr>
          <w:rFonts w:eastAsia="Calibri"/>
        </w:rPr>
        <w:t xml:space="preserve"> </w:t>
      </w:r>
      <w:r w:rsidRPr="00B578CA">
        <w:rPr>
          <w:rFonts w:eastAsia="Calibri"/>
        </w:rPr>
        <w:t>However, as fast pyrolysis mechanisms are improved, it is imperative to investigate oligomeric lignin model compounds to provide mechanistic insights.</w:t>
      </w:r>
    </w:p>
    <w:p w14:paraId="6D55AFF7" w14:textId="77777777" w:rsidR="00A14075" w:rsidRDefault="00A14075" w:rsidP="006661ED">
      <w:pPr>
        <w:pStyle w:val="TAMainText"/>
        <w:rPr>
          <w:rFonts w:ascii="Avenir Next LT Pro" w:eastAsia="Calibri" w:hAnsi="Avenir Next LT Pro"/>
        </w:rPr>
      </w:pPr>
      <w:r w:rsidRPr="00FB6F07">
        <w:rPr>
          <w:rFonts w:ascii="Avenir Next LT Pro" w:eastAsia="Calibri" w:hAnsi="Avenir Next LT Pro"/>
        </w:rPr>
        <w:t>Lignin is one of the most abundant biopolymers in the world and constitutes up to 35 wt. % of lignocellulosic biomass</w:t>
      </w:r>
      <w:r w:rsidRPr="00E271BE">
        <w:rPr>
          <w:rFonts w:ascii="Avenir Next LT Pro" w:eastAsia="Calibri" w:hAnsi="Avenir Next LT Pro"/>
          <w:noProof/>
          <w:vertAlign w:val="superscript"/>
        </w:rPr>
        <w:t>21-23</w:t>
      </w:r>
      <w:r w:rsidRPr="00FB6F07">
        <w:rPr>
          <w:rFonts w:ascii="Avenir Next LT Pro" w:eastAsia="Calibri" w:hAnsi="Avenir Next LT Pro"/>
        </w:rPr>
        <w:t xml:space="preserve">. </w:t>
      </w:r>
      <w:r w:rsidRPr="007A3F2F">
        <w:rPr>
          <w:rFonts w:ascii="Avenir Next LT Pro" w:eastAsia="Calibri" w:hAnsi="Avenir Next LT Pro"/>
        </w:rPr>
        <w:t xml:space="preserve">Lignin provides strength, rigidity, and hydrophobicity to </w:t>
      </w:r>
      <w:r>
        <w:rPr>
          <w:rFonts w:ascii="Avenir Next LT Pro" w:eastAsia="Calibri" w:hAnsi="Avenir Next LT Pro"/>
        </w:rPr>
        <w:t xml:space="preserve">the </w:t>
      </w:r>
      <w:r w:rsidRPr="007A3F2F">
        <w:rPr>
          <w:rFonts w:ascii="Avenir Next LT Pro" w:eastAsia="Calibri" w:hAnsi="Avenir Next LT Pro"/>
        </w:rPr>
        <w:t>secondary cell wall of plants</w:t>
      </w:r>
      <w:r w:rsidRPr="00E271BE">
        <w:rPr>
          <w:rFonts w:ascii="Avenir Next LT Pro" w:eastAsia="Calibri" w:hAnsi="Avenir Next LT Pro"/>
          <w:noProof/>
          <w:vertAlign w:val="superscript"/>
        </w:rPr>
        <w:t>24</w:t>
      </w:r>
      <w:r w:rsidRPr="007A3F2F">
        <w:rPr>
          <w:rFonts w:ascii="Avenir Next LT Pro" w:eastAsia="Calibri" w:hAnsi="Avenir Next LT Pro"/>
        </w:rPr>
        <w:t>.</w:t>
      </w:r>
      <w:r>
        <w:rPr>
          <w:rFonts w:ascii="Avenir Next LT Pro" w:eastAsia="Calibri" w:hAnsi="Avenir Next LT Pro"/>
        </w:rPr>
        <w:t xml:space="preserve"> Lignin synthesis is complex and consists of three steps: (1) biosynthesis of monomers, (2) transport, and (3) polymerization</w:t>
      </w:r>
      <w:r w:rsidRPr="00E271BE">
        <w:rPr>
          <w:rFonts w:ascii="Avenir Next LT Pro" w:eastAsia="Calibri" w:hAnsi="Avenir Next LT Pro"/>
          <w:noProof/>
          <w:vertAlign w:val="superscript"/>
        </w:rPr>
        <w:t>25</w:t>
      </w:r>
      <w:r>
        <w:rPr>
          <w:rFonts w:ascii="Avenir Next LT Pro" w:eastAsia="Calibri" w:hAnsi="Avenir Next LT Pro"/>
        </w:rPr>
        <w:t>. The monolignols are synthesized in the cytosol then transported to the secondary cell wall</w:t>
      </w:r>
      <w:r w:rsidRPr="00E271BE">
        <w:rPr>
          <w:rFonts w:ascii="Avenir Next LT Pro" w:eastAsia="Calibri" w:hAnsi="Avenir Next LT Pro"/>
          <w:noProof/>
          <w:vertAlign w:val="superscript"/>
        </w:rPr>
        <w:t>26, 27</w:t>
      </w:r>
      <w:r>
        <w:rPr>
          <w:rFonts w:ascii="Avenir Next LT Pro" w:eastAsia="Calibri" w:hAnsi="Avenir Next LT Pro"/>
        </w:rPr>
        <w:t>. There, l</w:t>
      </w:r>
      <w:r w:rsidRPr="00FB6F07">
        <w:rPr>
          <w:rFonts w:ascii="Avenir Next LT Pro" w:eastAsia="Calibri" w:hAnsi="Avenir Next LT Pro"/>
        </w:rPr>
        <w:t xml:space="preserve">ignin is </w:t>
      </w:r>
      <w:r>
        <w:rPr>
          <w:rFonts w:ascii="Avenir Next LT Pro" w:eastAsia="Calibri" w:hAnsi="Avenir Next LT Pro"/>
        </w:rPr>
        <w:t>synthesized</w:t>
      </w:r>
      <w:r w:rsidRPr="00FB6F07">
        <w:rPr>
          <w:rFonts w:ascii="Avenir Next LT Pro" w:eastAsia="Calibri" w:hAnsi="Avenir Next LT Pro"/>
        </w:rPr>
        <w:t xml:space="preserve"> via the radical polymerization of three major hydroxycinnamyl alcohol subunits (</w:t>
      </w:r>
      <w:r w:rsidRPr="00FB6F07">
        <w:rPr>
          <w:rFonts w:ascii="Avenir Next LT Pro" w:eastAsia="Calibri" w:hAnsi="Avenir Next LT Pro"/>
          <w:i/>
          <w:iCs/>
        </w:rPr>
        <w:t>p</w:t>
      </w:r>
      <w:r w:rsidRPr="00FB6F07">
        <w:rPr>
          <w:rFonts w:ascii="Avenir Next LT Pro" w:eastAsia="Calibri" w:hAnsi="Avenir Next LT Pro"/>
        </w:rPr>
        <w:t>-coumaryl, coniferyl, and sinapyl alcohol)</w:t>
      </w:r>
      <w:r>
        <w:rPr>
          <w:rFonts w:ascii="Avenir Next LT Pro" w:eastAsia="Calibri" w:hAnsi="Avenir Next LT Pro"/>
        </w:rPr>
        <w:t xml:space="preserve"> by peroxidase and laccase</w:t>
      </w:r>
      <w:r w:rsidRPr="00FB6F07">
        <w:rPr>
          <w:rFonts w:ascii="Avenir Next LT Pro" w:eastAsia="Calibri" w:hAnsi="Avenir Next LT Pro"/>
        </w:rPr>
        <w:t xml:space="preserve">, which results in lignin </w:t>
      </w:r>
      <w:r>
        <w:rPr>
          <w:rFonts w:ascii="Avenir Next LT Pro" w:eastAsia="Calibri" w:hAnsi="Avenir Next LT Pro"/>
        </w:rPr>
        <w:t>being</w:t>
      </w:r>
      <w:r w:rsidRPr="00FB6F07">
        <w:rPr>
          <w:rFonts w:ascii="Avenir Next LT Pro" w:eastAsia="Calibri" w:hAnsi="Avenir Next LT Pro"/>
        </w:rPr>
        <w:t xml:space="preserve"> an amorphous, </w:t>
      </w:r>
      <w:r>
        <w:rPr>
          <w:rFonts w:ascii="Avenir Next LT Pro" w:eastAsia="Calibri" w:hAnsi="Avenir Next LT Pro"/>
        </w:rPr>
        <w:t>racemic polymer with an</w:t>
      </w:r>
      <w:r w:rsidRPr="00FB6F07">
        <w:rPr>
          <w:rFonts w:ascii="Avenir Next LT Pro" w:eastAsia="Calibri" w:hAnsi="Avenir Next LT Pro"/>
        </w:rPr>
        <w:t xml:space="preserve"> aromatic </w:t>
      </w:r>
      <w:r>
        <w:rPr>
          <w:rFonts w:ascii="Avenir Next LT Pro" w:eastAsia="Calibri" w:hAnsi="Avenir Next LT Pro"/>
        </w:rPr>
        <w:t>nature</w:t>
      </w:r>
      <w:r w:rsidRPr="00E271BE">
        <w:rPr>
          <w:rFonts w:ascii="Avenir Next LT Pro" w:eastAsia="Calibri" w:hAnsi="Avenir Next LT Pro"/>
          <w:noProof/>
          <w:vertAlign w:val="superscript"/>
        </w:rPr>
        <w:t>28</w:t>
      </w:r>
      <w:r w:rsidRPr="007A3F2F">
        <w:rPr>
          <w:rFonts w:ascii="Avenir Next LT Pro" w:eastAsia="Calibri" w:hAnsi="Avenir Next LT Pro"/>
        </w:rPr>
        <w:t>. The</w:t>
      </w:r>
      <w:r w:rsidRPr="00B578CA">
        <w:rPr>
          <w:rFonts w:ascii="Avenir Next LT Pro" w:eastAsia="Calibri" w:hAnsi="Avenir Next LT Pro"/>
        </w:rPr>
        <w:t xml:space="preserve"> complexity and lack of a well-defined structure presents challenges when investigating lignin fast pyrolysis</w:t>
      </w:r>
      <w:r>
        <w:rPr>
          <w:rFonts w:ascii="Avenir Next LT Pro" w:eastAsia="Calibri" w:hAnsi="Avenir Next LT Pro"/>
        </w:rPr>
        <w:t>,</w:t>
      </w:r>
      <w:r w:rsidRPr="00B578CA">
        <w:rPr>
          <w:rFonts w:ascii="Avenir Next LT Pro" w:eastAsia="Calibri" w:hAnsi="Avenir Next LT Pro"/>
        </w:rPr>
        <w:t xml:space="preserve"> as discussed in the next sections. </w:t>
      </w:r>
    </w:p>
    <w:p w14:paraId="0B4C9836" w14:textId="77777777" w:rsidR="00A14075" w:rsidRPr="00FB6F07" w:rsidRDefault="00A14075" w:rsidP="006661ED">
      <w:pPr>
        <w:pStyle w:val="TAMainText"/>
        <w:rPr>
          <w:rFonts w:ascii="Avenir Next LT Pro" w:eastAsia="Calibri" w:hAnsi="Avenir Next LT Pro"/>
        </w:rPr>
      </w:pPr>
      <w:r w:rsidRPr="00FB6F07">
        <w:rPr>
          <w:rFonts w:ascii="Avenir Next LT Pro" w:eastAsia="Calibri" w:hAnsi="Avenir Next LT Pro"/>
        </w:rPr>
        <w:lastRenderedPageBreak/>
        <w:t>Several researchers have investigated model lignin substructures that are representative of what can be found in native lignin</w:t>
      </w:r>
      <w:r w:rsidRPr="00E271BE">
        <w:rPr>
          <w:rFonts w:ascii="Avenir Next LT Pro" w:eastAsia="Calibri" w:hAnsi="Avenir Next LT Pro"/>
          <w:noProof/>
          <w:vertAlign w:val="superscript"/>
        </w:rPr>
        <w:t>10, 29-36</w:t>
      </w:r>
      <w:r w:rsidRPr="00FB6F07">
        <w:rPr>
          <w:rFonts w:ascii="Avenir Next LT Pro" w:eastAsia="Calibri" w:hAnsi="Avenir Next LT Pro"/>
        </w:rPr>
        <w:t>. These model compounds range from the monomeric bases of major pyrolysis products, such as guaiacol and syringol, to model dimers</w:t>
      </w:r>
      <w:r>
        <w:rPr>
          <w:rFonts w:ascii="Avenir Next LT Pro" w:eastAsia="Calibri" w:hAnsi="Avenir Next LT Pro"/>
        </w:rPr>
        <w:t xml:space="preserve"> and trimers</w:t>
      </w:r>
      <w:r w:rsidRPr="00FB6F07">
        <w:rPr>
          <w:rFonts w:ascii="Avenir Next LT Pro" w:eastAsia="Calibri" w:hAnsi="Avenir Next LT Pro"/>
        </w:rPr>
        <w:t xml:space="preserve"> that contain various critical interunit linkages (</w:t>
      </w:r>
      <w:r w:rsidRPr="00800B04">
        <w:rPr>
          <w:rFonts w:ascii="Calibri" w:eastAsia="Calibri" w:hAnsi="Calibri" w:cs="Calibri"/>
        </w:rPr>
        <w:t>β</w:t>
      </w:r>
      <w:r w:rsidRPr="00FB6F07">
        <w:rPr>
          <w:rFonts w:ascii="Avenir Next LT Pro" w:eastAsia="Calibri" w:hAnsi="Avenir Next LT Pro"/>
        </w:rPr>
        <w:t xml:space="preserve">-O-4, </w:t>
      </w:r>
      <w:r w:rsidRPr="00800B04">
        <w:rPr>
          <w:rFonts w:ascii="Calibri" w:eastAsia="Calibri" w:hAnsi="Calibri" w:cs="Calibri"/>
        </w:rPr>
        <w:t>α</w:t>
      </w:r>
      <w:r w:rsidRPr="00FB6F07">
        <w:rPr>
          <w:rFonts w:ascii="Avenir Next LT Pro" w:eastAsia="Calibri" w:hAnsi="Avenir Next LT Pro"/>
        </w:rPr>
        <w:t xml:space="preserve">-O-4, </w:t>
      </w:r>
      <w:r w:rsidRPr="00800B04">
        <w:rPr>
          <w:rFonts w:ascii="Calibri" w:eastAsia="Calibri" w:hAnsi="Calibri" w:cs="Calibri"/>
        </w:rPr>
        <w:t>β</w:t>
      </w:r>
      <w:r w:rsidRPr="00FB6F07">
        <w:rPr>
          <w:rFonts w:ascii="Avenir Next LT Pro" w:eastAsia="Calibri" w:hAnsi="Avenir Next LT Pro"/>
        </w:rPr>
        <w:t xml:space="preserve">-5, and others) </w:t>
      </w:r>
      <w:r>
        <w:rPr>
          <w:rFonts w:ascii="Avenir Next LT Pro" w:eastAsia="Calibri" w:hAnsi="Avenir Next LT Pro"/>
        </w:rPr>
        <w:t>and</w:t>
      </w:r>
      <w:r w:rsidRPr="00FB6F07">
        <w:rPr>
          <w:rFonts w:ascii="Avenir Next LT Pro" w:eastAsia="Calibri" w:hAnsi="Avenir Next LT Pro"/>
        </w:rPr>
        <w:t xml:space="preserve"> give rise to the complexity of the lignin structure. Bond dissociation enthalpies (BDE) and major pyrolysis pathways for these model compounds have been developed through computational and experimental investigation with the hope of better understanding the pyrolysis nature of native lignin. </w:t>
      </w:r>
    </w:p>
    <w:p w14:paraId="1477FE4D" w14:textId="77777777" w:rsidR="00A14075" w:rsidRPr="00FB6F07" w:rsidRDefault="00A14075" w:rsidP="006661ED">
      <w:pPr>
        <w:pStyle w:val="TAMainText"/>
        <w:ind w:firstLine="720"/>
        <w:rPr>
          <w:rFonts w:ascii="Avenir Next LT Pro" w:eastAsia="Calibri" w:hAnsi="Avenir Next LT Pro"/>
        </w:rPr>
      </w:pPr>
      <w:r w:rsidRPr="00FB6F07">
        <w:rPr>
          <w:rFonts w:ascii="Avenir Next LT Pro" w:eastAsia="Calibri" w:hAnsi="Avenir Next LT Pro"/>
        </w:rPr>
        <w:t xml:space="preserve">Until recently, most computational mechanistic </w:t>
      </w:r>
      <w:r>
        <w:rPr>
          <w:rFonts w:ascii="Avenir Next LT Pro" w:eastAsia="Calibri" w:hAnsi="Avenir Next LT Pro"/>
        </w:rPr>
        <w:t>studies</w:t>
      </w:r>
      <w:r w:rsidRPr="00FB6F07">
        <w:rPr>
          <w:rFonts w:ascii="Avenir Next LT Pro" w:eastAsia="Calibri" w:hAnsi="Avenir Next LT Pro"/>
        </w:rPr>
        <w:t xml:space="preserve"> on lignin model compounds ha</w:t>
      </w:r>
      <w:r>
        <w:rPr>
          <w:rFonts w:ascii="Avenir Next LT Pro" w:eastAsia="Calibri" w:hAnsi="Avenir Next LT Pro"/>
        </w:rPr>
        <w:t>ve</w:t>
      </w:r>
      <w:r w:rsidRPr="00FB6F07">
        <w:rPr>
          <w:rFonts w:ascii="Avenir Next LT Pro" w:eastAsia="Calibri" w:hAnsi="Avenir Next LT Pro"/>
        </w:rPr>
        <w:t xml:space="preserve"> been limited to monomers</w:t>
      </w:r>
      <w:r>
        <w:rPr>
          <w:rFonts w:ascii="Avenir Next LT Pro" w:eastAsia="Calibri" w:hAnsi="Avenir Next LT Pro"/>
        </w:rPr>
        <w:t xml:space="preserve">, </w:t>
      </w:r>
      <w:r w:rsidRPr="00FB6F07">
        <w:rPr>
          <w:rFonts w:ascii="Avenir Next LT Pro" w:eastAsia="Calibri" w:hAnsi="Avenir Next LT Pro"/>
        </w:rPr>
        <w:t>dimers,</w:t>
      </w:r>
      <w:r>
        <w:rPr>
          <w:rFonts w:ascii="Avenir Next LT Pro" w:eastAsia="Calibri" w:hAnsi="Avenir Next LT Pro"/>
        </w:rPr>
        <w:t xml:space="preserve"> and trimers,</w:t>
      </w:r>
      <w:r w:rsidRPr="00FB6F07">
        <w:rPr>
          <w:rFonts w:ascii="Avenir Next LT Pro" w:eastAsia="Calibri" w:hAnsi="Avenir Next LT Pro"/>
        </w:rPr>
        <w:t xml:space="preserve"> with most </w:t>
      </w:r>
      <w:r>
        <w:rPr>
          <w:rFonts w:ascii="Avenir Next LT Pro" w:eastAsia="Calibri" w:hAnsi="Avenir Next LT Pro"/>
        </w:rPr>
        <w:t>focusing on</w:t>
      </w:r>
      <w:r w:rsidRPr="00FB6F07">
        <w:rPr>
          <w:rFonts w:ascii="Avenir Next LT Pro" w:eastAsia="Calibri" w:hAnsi="Avenir Next LT Pro"/>
        </w:rPr>
        <w:t xml:space="preserve"> the </w:t>
      </w:r>
      <w:r w:rsidRPr="00800B04">
        <w:rPr>
          <w:rFonts w:ascii="Calibri" w:eastAsia="Calibri" w:hAnsi="Calibri" w:cs="Calibri"/>
        </w:rPr>
        <w:t>β</w:t>
      </w:r>
      <w:r w:rsidRPr="00FB6F07">
        <w:rPr>
          <w:rFonts w:ascii="Avenir Next LT Pro" w:eastAsia="Calibri" w:hAnsi="Avenir Next LT Pro"/>
        </w:rPr>
        <w:t>-O-4</w:t>
      </w:r>
      <w:r>
        <w:rPr>
          <w:rFonts w:ascii="Avenir Next LT Pro" w:eastAsia="Calibri" w:hAnsi="Avenir Next LT Pro"/>
        </w:rPr>
        <w:t xml:space="preserve"> linkage</w:t>
      </w:r>
      <w:r w:rsidRPr="00FB6F07">
        <w:rPr>
          <w:rFonts w:ascii="Avenir Next LT Pro" w:eastAsia="Calibri" w:hAnsi="Avenir Next LT Pro"/>
        </w:rPr>
        <w:t>, which accounts for approximately 60% of all lignin linkages</w:t>
      </w:r>
      <w:r w:rsidRPr="00E271BE">
        <w:rPr>
          <w:rFonts w:ascii="Avenir Next LT Pro" w:eastAsia="Calibri" w:hAnsi="Avenir Next LT Pro"/>
          <w:noProof/>
          <w:vertAlign w:val="superscript"/>
        </w:rPr>
        <w:t>17</w:t>
      </w:r>
      <w:r w:rsidRPr="00FB6F07">
        <w:rPr>
          <w:rFonts w:ascii="Avenir Next LT Pro" w:eastAsia="Calibri" w:hAnsi="Avenir Next LT Pro"/>
        </w:rPr>
        <w:t xml:space="preserve">. </w:t>
      </w:r>
      <w:r>
        <w:rPr>
          <w:rFonts w:ascii="Avenir Next LT Pro" w:eastAsia="Calibri" w:hAnsi="Avenir Next LT Pro"/>
        </w:rPr>
        <w:t>T</w:t>
      </w:r>
      <w:r w:rsidRPr="00FB6F07">
        <w:rPr>
          <w:rFonts w:ascii="Avenir Next LT Pro" w:eastAsia="Calibri" w:hAnsi="Avenir Next LT Pro"/>
        </w:rPr>
        <w:t xml:space="preserve">he kinetics and mechanisms </w:t>
      </w:r>
      <w:r>
        <w:rPr>
          <w:rFonts w:ascii="Avenir Next LT Pro" w:eastAsia="Calibri" w:hAnsi="Avenir Next LT Pro"/>
        </w:rPr>
        <w:t>of</w:t>
      </w:r>
      <w:r w:rsidRPr="00FB6F07">
        <w:rPr>
          <w:rFonts w:ascii="Avenir Next LT Pro" w:eastAsia="Calibri" w:hAnsi="Avenir Next LT Pro"/>
        </w:rPr>
        <w:t xml:space="preserve"> dimers</w:t>
      </w:r>
      <w:r>
        <w:rPr>
          <w:rFonts w:ascii="Avenir Next LT Pro" w:eastAsia="Calibri" w:hAnsi="Avenir Next LT Pro"/>
        </w:rPr>
        <w:t xml:space="preserve"> and trimers</w:t>
      </w:r>
      <w:r w:rsidRPr="00FB6F07">
        <w:rPr>
          <w:rFonts w:ascii="Avenir Next LT Pro" w:eastAsia="Calibri" w:hAnsi="Avenir Next LT Pro"/>
        </w:rPr>
        <w:t>, such as phenethyl phenyl ether (PPE)</w:t>
      </w:r>
      <w:r w:rsidRPr="00E271BE">
        <w:rPr>
          <w:rFonts w:ascii="Avenir Next LT Pro" w:eastAsia="Calibri" w:hAnsi="Avenir Next LT Pro"/>
          <w:noProof/>
          <w:vertAlign w:val="superscript"/>
        </w:rPr>
        <w:t xml:space="preserve"> 36-38</w:t>
      </w:r>
      <w:r w:rsidRPr="00FB6F07">
        <w:rPr>
          <w:rFonts w:ascii="Avenir Next LT Pro" w:eastAsia="Calibri" w:hAnsi="Avenir Next LT Pro"/>
        </w:rPr>
        <w:t xml:space="preserve">, </w:t>
      </w:r>
      <w:r>
        <w:rPr>
          <w:rFonts w:ascii="Avenir Next LT Pro" w:eastAsia="Calibri" w:hAnsi="Avenir Next LT Pro"/>
        </w:rPr>
        <w:t xml:space="preserve">offer valuable insights but because they contain limited interunit linkages, they </w:t>
      </w:r>
      <w:r w:rsidRPr="00FB6F07">
        <w:rPr>
          <w:rFonts w:ascii="Avenir Next LT Pro" w:eastAsia="Calibri" w:hAnsi="Avenir Next LT Pro"/>
        </w:rPr>
        <w:t>are not directly applicable to native lignin. Therefore</w:t>
      </w:r>
      <w:r>
        <w:rPr>
          <w:rFonts w:ascii="Avenir Next LT Pro" w:hAnsi="Avenir Next LT Pro" w:cs="Calibri"/>
        </w:rPr>
        <w:t xml:space="preserve">, the knowledge gap for lignin pyrolysis is how to get from model dimers to a native lignin structure. The authors believe it is possible to bridge that gap by increasing the size of the model compounds and beginning to investigate oligomers and other important lignin substructures. </w:t>
      </w:r>
      <w:r>
        <w:rPr>
          <w:rFonts w:ascii="Avenir Next LT Pro" w:eastAsia="Calibri" w:hAnsi="Avenir Next LT Pro"/>
        </w:rPr>
        <w:t>I</w:t>
      </w:r>
      <w:r w:rsidRPr="00FB6F07">
        <w:rPr>
          <w:rFonts w:ascii="Avenir Next LT Pro" w:eastAsia="Calibri" w:hAnsi="Avenir Next LT Pro"/>
        </w:rPr>
        <w:t>t is imperative to investigate larger oligomeric substructures that include multiple interunit linkages and are more representative of lignin fractions that are observed during thermal degradation.</w:t>
      </w:r>
    </w:p>
    <w:p w14:paraId="5A6389AB" w14:textId="77777777" w:rsidR="00A14075" w:rsidRPr="008444EB" w:rsidRDefault="00A14075" w:rsidP="006661ED">
      <w:pPr>
        <w:pStyle w:val="TAMainText"/>
        <w:ind w:firstLine="720"/>
        <w:rPr>
          <w:rFonts w:ascii="Avenir Next LT Pro" w:eastAsia="Calibri" w:hAnsi="Avenir Next LT Pro"/>
        </w:rPr>
      </w:pPr>
      <w:r w:rsidRPr="00FB6F07">
        <w:rPr>
          <w:rFonts w:ascii="Avenir Next LT Pro" w:eastAsia="Calibri" w:hAnsi="Avenir Next LT Pro"/>
        </w:rPr>
        <w:lastRenderedPageBreak/>
        <w:t xml:space="preserve">The recent advances in computational chemistry </w:t>
      </w:r>
      <w:r>
        <w:rPr>
          <w:rFonts w:ascii="Avenir Next LT Pro" w:eastAsia="Calibri" w:hAnsi="Avenir Next LT Pro"/>
        </w:rPr>
        <w:t>and continued improvements in access and power of high-performance computing infrastructures provide an opportunity</w:t>
      </w:r>
      <w:r w:rsidRPr="00FB6F07">
        <w:rPr>
          <w:rFonts w:ascii="Avenir Next LT Pro" w:eastAsia="Calibri" w:hAnsi="Avenir Next LT Pro"/>
        </w:rPr>
        <w:t xml:space="preserve"> to investigate the thermal degradation of model lignin</w:t>
      </w:r>
      <w:r>
        <w:rPr>
          <w:rFonts w:ascii="Avenir Next LT Pro" w:eastAsia="Calibri" w:hAnsi="Avenir Next LT Pro"/>
        </w:rPr>
        <w:t xml:space="preserve"> oligomers</w:t>
      </w:r>
      <w:r w:rsidRPr="00FB6F07">
        <w:rPr>
          <w:rFonts w:ascii="Avenir Next LT Pro" w:eastAsia="Calibri" w:hAnsi="Avenir Next LT Pro"/>
        </w:rPr>
        <w:t xml:space="preserve"> to gain</w:t>
      </w:r>
      <w:r>
        <w:rPr>
          <w:rFonts w:ascii="Avenir Next LT Pro" w:eastAsia="Calibri" w:hAnsi="Avenir Next LT Pro"/>
        </w:rPr>
        <w:t xml:space="preserve"> further</w:t>
      </w:r>
      <w:r w:rsidRPr="00FB6F07">
        <w:rPr>
          <w:rFonts w:ascii="Avenir Next LT Pro" w:eastAsia="Calibri" w:hAnsi="Avenir Next LT Pro"/>
        </w:rPr>
        <w:t xml:space="preserve"> mechanistic insight into the pathways involved in </w:t>
      </w:r>
      <w:r>
        <w:rPr>
          <w:rFonts w:ascii="Avenir Next LT Pro" w:eastAsia="Calibri" w:hAnsi="Avenir Next LT Pro"/>
        </w:rPr>
        <w:t xml:space="preserve">native </w:t>
      </w:r>
      <w:r w:rsidRPr="00FB6F07">
        <w:rPr>
          <w:rFonts w:ascii="Avenir Next LT Pro" w:eastAsia="Calibri" w:hAnsi="Avenir Next LT Pro"/>
        </w:rPr>
        <w:t>lignin pyrolysis and their associated energetics</w:t>
      </w:r>
      <w:r w:rsidRPr="00E271BE">
        <w:rPr>
          <w:rFonts w:ascii="Avenir Next LT Pro" w:eastAsia="Calibri" w:hAnsi="Avenir Next LT Pro"/>
          <w:noProof/>
          <w:vertAlign w:val="superscript"/>
        </w:rPr>
        <w:t>39</w:t>
      </w:r>
      <w:r w:rsidRPr="00FB6F07">
        <w:rPr>
          <w:rFonts w:ascii="Avenir Next LT Pro" w:eastAsia="Calibri" w:hAnsi="Avenir Next LT Pro"/>
        </w:rPr>
        <w:t xml:space="preserve">. Density functional theory (DFT) </w:t>
      </w:r>
      <w:r>
        <w:rPr>
          <w:rFonts w:ascii="Avenir Next LT Pro" w:eastAsia="Calibri" w:hAnsi="Avenir Next LT Pro"/>
        </w:rPr>
        <w:t>has been used extensively</w:t>
      </w:r>
      <w:r w:rsidRPr="00FB6F07">
        <w:rPr>
          <w:rFonts w:ascii="Avenir Next LT Pro" w:eastAsia="Calibri" w:hAnsi="Avenir Next LT Pro"/>
        </w:rPr>
        <w:t xml:space="preserve"> for simulating the pyrolysis of lignin model compounds due to its increased computational efficiency and comparable accuracy to other </w:t>
      </w:r>
      <w:r w:rsidRPr="00FB6F07">
        <w:rPr>
          <w:rFonts w:ascii="Avenir Next LT Pro" w:eastAsia="Calibri" w:hAnsi="Avenir Next LT Pro"/>
          <w:i/>
          <w:iCs/>
        </w:rPr>
        <w:t>ab initio</w:t>
      </w:r>
      <w:r w:rsidRPr="00FB6F07">
        <w:rPr>
          <w:rFonts w:ascii="Avenir Next LT Pro" w:eastAsia="Calibri" w:hAnsi="Avenir Next LT Pro"/>
        </w:rPr>
        <w:t xml:space="preserve"> methods, such as Hartree-Fock methods</w:t>
      </w:r>
      <w:r w:rsidRPr="00E271BE">
        <w:rPr>
          <w:rFonts w:ascii="Avenir Next LT Pro" w:eastAsia="Calibri" w:hAnsi="Avenir Next LT Pro"/>
          <w:noProof/>
          <w:vertAlign w:val="superscript"/>
        </w:rPr>
        <w:t>40</w:t>
      </w:r>
      <w:r w:rsidRPr="00FB6F07">
        <w:rPr>
          <w:rFonts w:ascii="Avenir Next LT Pro" w:eastAsia="Calibri" w:hAnsi="Avenir Next LT Pro"/>
        </w:rPr>
        <w:t xml:space="preserve">. </w:t>
      </w:r>
      <w:r w:rsidRPr="00FB6F07">
        <w:rPr>
          <w:rFonts w:ascii="Avenir Next LT Pro" w:hAnsi="Avenir Next LT Pro"/>
        </w:rPr>
        <w:t xml:space="preserve">Additionally, DFT explicitly addresses electron correlation, which otherwise would require more expensive post-Hartree-Fock methods. </w:t>
      </w:r>
      <w:r w:rsidRPr="00FB6F07">
        <w:rPr>
          <w:rFonts w:ascii="Avenir Next LT Pro" w:eastAsia="Calibri" w:hAnsi="Avenir Next LT Pro"/>
        </w:rPr>
        <w:t>DFT calculations can identify the location of essential points on the potential energy surface (reactants, products, transition states) that allow for the determination of activation energetics and kinetics associated with specific reactions. Previous computation</w:t>
      </w:r>
      <w:r>
        <w:rPr>
          <w:rFonts w:ascii="Avenir Next LT Pro" w:eastAsia="Calibri" w:hAnsi="Avenir Next LT Pro"/>
        </w:rPr>
        <w:t>al</w:t>
      </w:r>
      <w:r w:rsidRPr="00FB6F07">
        <w:rPr>
          <w:rFonts w:ascii="Avenir Next LT Pro" w:eastAsia="Calibri" w:hAnsi="Avenir Next LT Pro"/>
        </w:rPr>
        <w:t xml:space="preserve"> investigations of model lignin monomer</w:t>
      </w:r>
      <w:r>
        <w:rPr>
          <w:rFonts w:ascii="Avenir Next LT Pro" w:eastAsia="Calibri" w:hAnsi="Avenir Next LT Pro"/>
        </w:rPr>
        <w:t xml:space="preserve">, </w:t>
      </w:r>
      <w:r w:rsidRPr="00FB6F07">
        <w:rPr>
          <w:rFonts w:ascii="Avenir Next LT Pro" w:eastAsia="Calibri" w:hAnsi="Avenir Next LT Pro"/>
        </w:rPr>
        <w:t>dimers</w:t>
      </w:r>
      <w:r>
        <w:rPr>
          <w:rFonts w:ascii="Avenir Next LT Pro" w:eastAsia="Calibri" w:hAnsi="Avenir Next LT Pro"/>
        </w:rPr>
        <w:t>, and trimers</w:t>
      </w:r>
      <w:r w:rsidRPr="00FB6F07">
        <w:rPr>
          <w:rFonts w:ascii="Avenir Next LT Pro" w:eastAsia="Calibri" w:hAnsi="Avenir Next LT Pro"/>
        </w:rPr>
        <w:t xml:space="preserve"> have identified trends between the relative strengths of several homolytic cleavage reactions, with the </w:t>
      </w:r>
      <w:r w:rsidRPr="00FB6F07">
        <w:rPr>
          <w:rFonts w:ascii="Calibri" w:eastAsia="Calibri" w:hAnsi="Calibri" w:cs="Calibri"/>
        </w:rPr>
        <w:t>β</w:t>
      </w:r>
      <w:r w:rsidRPr="00FB6F07">
        <w:rPr>
          <w:rFonts w:ascii="Avenir Next LT Pro" w:eastAsia="Calibri" w:hAnsi="Avenir Next LT Pro"/>
        </w:rPr>
        <w:t xml:space="preserve">-O bond having the lowest BDE. Additionally, DFT calculations have provided insight into the </w:t>
      </w:r>
      <w:r w:rsidRPr="002A5C71">
        <w:rPr>
          <w:rFonts w:ascii="Avenir Next LT Pro" w:eastAsia="Calibri" w:hAnsi="Avenir Next LT Pro"/>
        </w:rPr>
        <w:t>temperature dependence on the dominant reaction type during lignin pyrolysis, free-radical or concerted</w:t>
      </w:r>
      <w:r w:rsidRPr="00E271BE">
        <w:rPr>
          <w:rFonts w:ascii="Avenir Next LT Pro" w:eastAsia="Calibri" w:hAnsi="Avenir Next LT Pro"/>
          <w:noProof/>
          <w:vertAlign w:val="superscript"/>
        </w:rPr>
        <w:t>10, 41</w:t>
      </w:r>
      <w:r w:rsidRPr="002A5C71">
        <w:rPr>
          <w:rFonts w:ascii="Avenir Next LT Pro" w:eastAsia="Calibri" w:hAnsi="Avenir Next LT Pro"/>
        </w:rPr>
        <w:t>. DFT is already beginning to be used in this matter</w:t>
      </w:r>
      <w:r>
        <w:rPr>
          <w:rFonts w:ascii="Avenir Next LT Pro" w:eastAsia="Calibri" w:hAnsi="Avenir Next LT Pro"/>
        </w:rPr>
        <w:t>,</w:t>
      </w:r>
      <w:r w:rsidRPr="002A5C71">
        <w:rPr>
          <w:rFonts w:ascii="Avenir Next LT Pro" w:eastAsia="Calibri" w:hAnsi="Avenir Next LT Pro"/>
        </w:rPr>
        <w:t xml:space="preserve"> with at least two studies that we are aware of exploring the lignin substructures up to decamers in some cases</w:t>
      </w:r>
      <w:r w:rsidRPr="00E271BE">
        <w:rPr>
          <w:rFonts w:ascii="Avenir Next LT Pro" w:eastAsia="Calibri" w:hAnsi="Avenir Next LT Pro"/>
          <w:noProof/>
          <w:vertAlign w:val="superscript"/>
        </w:rPr>
        <w:t>27, 42, 43</w:t>
      </w:r>
      <w:r w:rsidRPr="002A5C71">
        <w:rPr>
          <w:rFonts w:ascii="Avenir Next LT Pro" w:eastAsia="Calibri" w:hAnsi="Avenir Next LT Pro"/>
        </w:rPr>
        <w:t>.</w:t>
      </w:r>
      <w:r w:rsidRPr="008444EB">
        <w:rPr>
          <w:rFonts w:ascii="Avenir Next LT Pro" w:eastAsia="Calibri" w:hAnsi="Avenir Next LT Pro"/>
        </w:rPr>
        <w:t xml:space="preserve"> Larger oligomeric substructures of lignin allow for simultaneous investigation of the degradation behavior of multiple interunit linkages as well as identification of any potential effects caused by adjacent linkages. The authors of the current work believe identifying reactivity trends over a variety of </w:t>
      </w:r>
      <w:r w:rsidRPr="008444EB">
        <w:rPr>
          <w:rFonts w:ascii="Avenir Next LT Pro" w:eastAsia="Calibri" w:hAnsi="Avenir Next LT Pro"/>
        </w:rPr>
        <w:lastRenderedPageBreak/>
        <w:t xml:space="preserve">linkages can be leveraged to better understand the pyrolysis behavior of native lignin. The development of a mechanistic understanding of lignin’s deconstruction during pyrolysis will bring us closer to developing a full mechanistic reaction scheme for whole biomass pyrolysis. The authors believe a promising way of developing a reaction mechanism that can account for the varying structure of lignin is to systematically investigate a variety of lignin substructures computationally and experimentally, identify reactivity trends, collate findings into a library of lignin reaction information, and postulate reaction rules, hierarchy, and mechanisms that can be applied to different lignin structures. </w:t>
      </w:r>
      <w:r>
        <w:rPr>
          <w:rFonts w:ascii="Avenir Next LT Pro" w:eastAsia="Calibri" w:hAnsi="Avenir Next LT Pro"/>
        </w:rPr>
        <w:t xml:space="preserve">The first step in identifying potential reaction mechanisms is the determination of BDEs for the initial cleavage positions along the interunit linkage. </w:t>
      </w:r>
      <w:r w:rsidRPr="008444EB">
        <w:rPr>
          <w:rFonts w:ascii="Avenir Next LT Pro" w:eastAsia="Calibri" w:hAnsi="Avenir Next LT Pro"/>
        </w:rPr>
        <w:t xml:space="preserve">This </w:t>
      </w:r>
      <w:r>
        <w:rPr>
          <w:rFonts w:ascii="Avenir Next LT Pro" w:eastAsia="Calibri" w:hAnsi="Avenir Next LT Pro"/>
        </w:rPr>
        <w:t>chapter</w:t>
      </w:r>
      <w:r w:rsidRPr="008444EB">
        <w:rPr>
          <w:rFonts w:ascii="Avenir Next LT Pro" w:eastAsia="Calibri" w:hAnsi="Avenir Next LT Pro"/>
        </w:rPr>
        <w:t xml:space="preserve"> is a modest first step towards developing that library of reaction information by computationally investigating the BDEs of free-radical bond scissions using DFT for </w:t>
      </w:r>
      <w:r>
        <w:rPr>
          <w:rFonts w:ascii="Avenir Next LT Pro" w:eastAsia="Calibri" w:hAnsi="Avenir Next LT Pro"/>
        </w:rPr>
        <w:t>three</w:t>
      </w:r>
      <w:r w:rsidRPr="008444EB">
        <w:rPr>
          <w:rFonts w:ascii="Avenir Next LT Pro" w:eastAsia="Calibri" w:hAnsi="Avenir Next LT Pro"/>
        </w:rPr>
        <w:t xml:space="preserve"> chosen model lignin tetramer</w:t>
      </w:r>
      <w:r>
        <w:rPr>
          <w:rFonts w:ascii="Avenir Next LT Pro" w:eastAsia="Calibri" w:hAnsi="Avenir Next LT Pro"/>
        </w:rPr>
        <w:t>s</w:t>
      </w:r>
      <w:r w:rsidRPr="008444EB">
        <w:rPr>
          <w:rFonts w:ascii="Avenir Next LT Pro" w:eastAsia="Calibri" w:hAnsi="Avenir Next LT Pro"/>
        </w:rPr>
        <w:t xml:space="preserve"> that contain </w:t>
      </w:r>
      <w:r>
        <w:rPr>
          <w:rFonts w:ascii="Avenir Next LT Pro" w:eastAsia="Calibri" w:hAnsi="Avenir Next LT Pro"/>
        </w:rPr>
        <w:t>five</w:t>
      </w:r>
      <w:r w:rsidRPr="008444EB">
        <w:rPr>
          <w:rFonts w:ascii="Avenir Next LT Pro" w:eastAsia="Calibri" w:hAnsi="Avenir Next LT Pro"/>
        </w:rPr>
        <w:t xml:space="preserve"> important interunit linkages (</w:t>
      </w:r>
      <w:r w:rsidRPr="008444EB">
        <w:rPr>
          <w:rFonts w:ascii="Calibri" w:hAnsi="Calibri" w:cs="Calibri"/>
        </w:rPr>
        <w:t>β</w:t>
      </w:r>
      <w:r w:rsidRPr="008444EB">
        <w:rPr>
          <w:rFonts w:ascii="Avenir Next LT Pro" w:hAnsi="Avenir Next LT Pro"/>
        </w:rPr>
        <w:t xml:space="preserve">-O-4, </w:t>
      </w:r>
      <w:r w:rsidRPr="008444EB">
        <w:rPr>
          <w:rFonts w:ascii="Calibri" w:hAnsi="Calibri" w:cs="Calibri"/>
        </w:rPr>
        <w:t>α</w:t>
      </w:r>
      <w:r w:rsidRPr="008444EB">
        <w:rPr>
          <w:rFonts w:ascii="Avenir Next LT Pro" w:hAnsi="Avenir Next LT Pro"/>
        </w:rPr>
        <w:t xml:space="preserve">-O-4, </w:t>
      </w:r>
      <w:r w:rsidRPr="008444EB">
        <w:rPr>
          <w:rFonts w:ascii="Calibri" w:hAnsi="Calibri" w:cs="Calibri"/>
        </w:rPr>
        <w:t>β</w:t>
      </w:r>
      <w:r w:rsidRPr="008444EB">
        <w:rPr>
          <w:rFonts w:ascii="Avenir Next LT Pro" w:hAnsi="Avenir Next LT Pro"/>
        </w:rPr>
        <w:t>-5</w:t>
      </w:r>
      <w:r>
        <w:rPr>
          <w:rFonts w:ascii="Avenir Next LT Pro" w:hAnsi="Avenir Next LT Pro"/>
        </w:rPr>
        <w:t xml:space="preserve">, </w:t>
      </w:r>
      <w:r w:rsidRPr="008444EB">
        <w:rPr>
          <w:rFonts w:ascii="Calibri" w:hAnsi="Calibri" w:cs="Calibri"/>
        </w:rPr>
        <w:t>β</w:t>
      </w:r>
      <w:r w:rsidRPr="008444EB">
        <w:rPr>
          <w:rFonts w:ascii="Avenir Next LT Pro" w:hAnsi="Avenir Next LT Pro"/>
        </w:rPr>
        <w:t>-</w:t>
      </w:r>
      <w:r w:rsidRPr="008444EB">
        <w:rPr>
          <w:rFonts w:ascii="Calibri" w:hAnsi="Calibri" w:cs="Calibri"/>
        </w:rPr>
        <w:t>β</w:t>
      </w:r>
      <w:r>
        <w:rPr>
          <w:rFonts w:ascii="Avenir Next LT Pro" w:hAnsi="Avenir Next LT Pro"/>
        </w:rPr>
        <w:t>’, and 4-O-5</w:t>
      </w:r>
      <w:r w:rsidRPr="008444EB">
        <w:rPr>
          <w:rFonts w:ascii="Avenir Next LT Pro" w:hAnsi="Avenir Next LT Pro"/>
        </w:rPr>
        <w:t>)</w:t>
      </w:r>
      <w:r w:rsidRPr="008444EB">
        <w:rPr>
          <w:rFonts w:ascii="Avenir Next LT Pro" w:eastAsia="Calibri" w:hAnsi="Avenir Next LT Pro"/>
        </w:rPr>
        <w:t xml:space="preserve"> found in native lignin.</w:t>
      </w:r>
    </w:p>
    <w:p w14:paraId="37A539B7" w14:textId="77777777" w:rsidR="00A14075" w:rsidRPr="00E6244C" w:rsidRDefault="00A14075" w:rsidP="009F1C9B"/>
    <w:p w14:paraId="58A3FE17" w14:textId="77777777" w:rsidR="00A14075" w:rsidRPr="00E6244C" w:rsidRDefault="00A14075" w:rsidP="009F1C9B">
      <w:pPr>
        <w:pStyle w:val="Heading2"/>
      </w:pPr>
      <w:bookmarkStart w:id="68" w:name="_Toc138267423"/>
      <w:r>
        <w:t xml:space="preserve">3.2. </w:t>
      </w:r>
      <w:r w:rsidRPr="00E6244C">
        <w:t>Materials and methods</w:t>
      </w:r>
      <w:bookmarkEnd w:id="68"/>
    </w:p>
    <w:p w14:paraId="2657A5AE" w14:textId="77777777" w:rsidR="00A14075" w:rsidRPr="00E6244C" w:rsidRDefault="00A14075" w:rsidP="009F1C9B">
      <w:pPr>
        <w:pStyle w:val="Heading3"/>
      </w:pPr>
      <w:bookmarkStart w:id="69" w:name="_Toc138267424"/>
      <w:r>
        <w:t>3</w:t>
      </w:r>
      <w:r w:rsidRPr="00E6244C">
        <w:t>.2.1. Oligomer selection</w:t>
      </w:r>
      <w:bookmarkEnd w:id="69"/>
    </w:p>
    <w:p w14:paraId="0B7BB837" w14:textId="77777777" w:rsidR="00A14075" w:rsidRDefault="00A14075" w:rsidP="006661ED">
      <w:r w:rsidRPr="00A11417">
        <w:t xml:space="preserve">The first step in this chapter is to choose appropriate lignin model oligomers. We </w:t>
      </w:r>
      <w:r>
        <w:t>had</w:t>
      </w:r>
      <w:r w:rsidRPr="00A11417">
        <w:t xml:space="preserve"> several considerations while selecting the model oligomers. </w:t>
      </w:r>
      <w:r>
        <w:t>Primarily</w:t>
      </w:r>
      <w:r w:rsidRPr="00A11417">
        <w:t xml:space="preserve">, the model compound must be a representative substructure in native lignin with appropriate interunit linkages and side chains. </w:t>
      </w:r>
      <w:r>
        <w:t xml:space="preserve">Additionally, the combination of the chosen interunit linkages needs to make up a large majority of the bonds found in </w:t>
      </w:r>
      <w:r>
        <w:lastRenderedPageBreak/>
        <w:t xml:space="preserve">native lignin. </w:t>
      </w:r>
      <w:r w:rsidRPr="004462ED">
        <w:t xml:space="preserve">We </w:t>
      </w:r>
      <w:r w:rsidRPr="00EF333E">
        <w:t xml:space="preserve">have selected three model lignin oligomers, as shown in </w:t>
      </w:r>
      <w:r w:rsidRPr="00EF333E">
        <w:fldChar w:fldCharType="begin"/>
      </w:r>
      <w:r w:rsidRPr="00EF333E">
        <w:instrText xml:space="preserve"> REF _Ref61375571 \h  \* MERGEFORMAT </w:instrText>
      </w:r>
      <w:r w:rsidRPr="00EF333E">
        <w:fldChar w:fldCharType="separate"/>
      </w:r>
      <w:r w:rsidRPr="009B1D6D">
        <w:t xml:space="preserve">Figure </w:t>
      </w:r>
      <w:r w:rsidRPr="009B1D6D">
        <w:rPr>
          <w:noProof/>
        </w:rPr>
        <w:t>3</w:t>
      </w:r>
      <w:r w:rsidRPr="009B1D6D">
        <w:rPr>
          <w:noProof/>
        </w:rPr>
        <w:noBreakHyphen/>
        <w:t>1</w:t>
      </w:r>
      <w:r w:rsidRPr="00EF333E">
        <w:fldChar w:fldCharType="end"/>
      </w:r>
      <w:r>
        <w:t>, that</w:t>
      </w:r>
      <w:r w:rsidRPr="00EF333E">
        <w:t xml:space="preserve"> contain </w:t>
      </w:r>
      <w:r w:rsidRPr="00EF333E">
        <w:rPr>
          <w:rFonts w:ascii="Calibri" w:hAnsi="Calibri"/>
        </w:rPr>
        <w:t>β</w:t>
      </w:r>
      <w:r w:rsidRPr="00EF333E">
        <w:t xml:space="preserve">-O-4, </w:t>
      </w:r>
      <w:r w:rsidRPr="00EF333E">
        <w:rPr>
          <w:rFonts w:ascii="Calibri" w:hAnsi="Calibri"/>
        </w:rPr>
        <w:t>α</w:t>
      </w:r>
      <w:r w:rsidRPr="00EF333E">
        <w:t xml:space="preserve">-O-4, </w:t>
      </w:r>
      <w:r w:rsidRPr="00EF333E">
        <w:rPr>
          <w:rFonts w:ascii="Calibri" w:hAnsi="Calibri"/>
        </w:rPr>
        <w:t>β</w:t>
      </w:r>
      <w:r w:rsidRPr="00EF333E">
        <w:t xml:space="preserve">-5, </w:t>
      </w:r>
      <w:r w:rsidRPr="00EF333E">
        <w:rPr>
          <w:rFonts w:ascii="Calibri" w:hAnsi="Calibri"/>
        </w:rPr>
        <w:t>β</w:t>
      </w:r>
      <w:r w:rsidRPr="00EF333E">
        <w:t>-</w:t>
      </w:r>
      <w:r w:rsidRPr="00EF333E">
        <w:rPr>
          <w:rFonts w:ascii="Calibri" w:hAnsi="Calibri"/>
        </w:rPr>
        <w:t>β</w:t>
      </w:r>
      <w:r w:rsidRPr="00EF333E">
        <w:t xml:space="preserve">, and 4-O-5 </w:t>
      </w:r>
      <w:r>
        <w:t xml:space="preserve">interunit </w:t>
      </w:r>
      <w:r w:rsidRPr="00EF333E">
        <w:t>linkages. This collection of linkages</w:t>
      </w:r>
      <w:r w:rsidRPr="004462ED">
        <w:t xml:space="preserve"> makes up approximately 80% of the linkages found in</w:t>
      </w:r>
      <w:r>
        <w:t xml:space="preserve"> lignin</w:t>
      </w:r>
      <w:r w:rsidRPr="00710155">
        <w:rPr>
          <w:noProof/>
          <w:vertAlign w:val="superscript"/>
        </w:rPr>
        <w:t>44, 45</w:t>
      </w:r>
      <w:r>
        <w:t>.</w:t>
      </w:r>
    </w:p>
    <w:p w14:paraId="61690E8B" w14:textId="3E51BB12" w:rsidR="0088721C" w:rsidRDefault="0088721C" w:rsidP="006661ED">
      <w:r w:rsidRPr="00AE0881">
        <w:t>Model compound 1</w:t>
      </w:r>
      <w:r>
        <w:t xml:space="preserve"> (MC1), </w:t>
      </w:r>
      <w:r w:rsidRPr="008444EB">
        <w:rPr>
          <w:i/>
          <w:iCs/>
        </w:rPr>
        <w:t>erythro</w:t>
      </w:r>
      <w:r w:rsidRPr="008444EB">
        <w:t>-guaiacylglycerol</w:t>
      </w:r>
      <w:r w:rsidRPr="00FB6F07">
        <w:t>-</w:t>
      </w:r>
      <w:r w:rsidRPr="00FB6F07">
        <w:rPr>
          <w:rFonts w:ascii="Calibri" w:hAnsi="Calibri"/>
        </w:rPr>
        <w:t>α</w:t>
      </w:r>
      <w:r w:rsidRPr="00FB6F07">
        <w:t>-dehydrodiconiferyl-</w:t>
      </w:r>
      <w:r w:rsidRPr="00FB6F07">
        <w:rPr>
          <w:rFonts w:ascii="Calibri" w:hAnsi="Calibri"/>
        </w:rPr>
        <w:t>β</w:t>
      </w:r>
      <w:r w:rsidRPr="00FB6F07">
        <w:t>-coniferyl-bis-ether, is made up of coniferyl units, contain</w:t>
      </w:r>
      <w:r>
        <w:t>s</w:t>
      </w:r>
      <w:r w:rsidRPr="00FB6F07">
        <w:t xml:space="preserve"> </w:t>
      </w:r>
      <w:r w:rsidRPr="00FB6F07">
        <w:rPr>
          <w:rFonts w:ascii="Calibri" w:hAnsi="Calibri"/>
        </w:rPr>
        <w:t>β</w:t>
      </w:r>
      <w:r w:rsidRPr="00FB6F07">
        <w:t xml:space="preserve">-O-4, </w:t>
      </w:r>
      <w:r w:rsidRPr="00FB6F07">
        <w:rPr>
          <w:rFonts w:ascii="Calibri" w:hAnsi="Calibri"/>
        </w:rPr>
        <w:t>α</w:t>
      </w:r>
      <w:r w:rsidRPr="00FB6F07">
        <w:t xml:space="preserve">-O-4, and </w:t>
      </w:r>
      <w:r w:rsidRPr="00FB6F07">
        <w:rPr>
          <w:rFonts w:ascii="Calibri" w:hAnsi="Calibri"/>
        </w:rPr>
        <w:t>β</w:t>
      </w:r>
      <w:r w:rsidRPr="00FB6F07">
        <w:t xml:space="preserve">-5 linkages, and has been previously synthesized in appreciable </w:t>
      </w:r>
      <w:r w:rsidRPr="00AE0881">
        <w:t>yields</w:t>
      </w:r>
      <w:r w:rsidRPr="00710155">
        <w:rPr>
          <w:noProof/>
          <w:vertAlign w:val="superscript"/>
        </w:rPr>
        <w:t>46, 47</w:t>
      </w:r>
      <w:r w:rsidRPr="00AE0881">
        <w:t>. The</w:t>
      </w:r>
      <w:r>
        <w:t xml:space="preserve"> structure of MC1</w:t>
      </w:r>
      <w:r w:rsidRPr="00AE0881">
        <w:t xml:space="preserve"> </w:t>
      </w:r>
      <w:r>
        <w:t xml:space="preserve">is shown </w:t>
      </w:r>
      <w:r w:rsidRPr="003E04BD">
        <w:t xml:space="preserve">in </w:t>
      </w:r>
      <w:r w:rsidRPr="003E04BD">
        <w:fldChar w:fldCharType="begin"/>
      </w:r>
      <w:r w:rsidRPr="003E04BD">
        <w:instrText xml:space="preserve"> REF _Ref61375571 \h  \* MERGEFORMAT </w:instrText>
      </w:r>
      <w:r w:rsidRPr="003E04BD">
        <w:fldChar w:fldCharType="separate"/>
      </w:r>
      <w:r w:rsidRPr="009B1D6D">
        <w:rPr>
          <w:szCs w:val="24"/>
        </w:rPr>
        <w:t xml:space="preserve">Figure </w:t>
      </w:r>
      <w:r w:rsidRPr="009B1D6D">
        <w:rPr>
          <w:noProof/>
          <w:szCs w:val="24"/>
        </w:rPr>
        <w:t>3</w:t>
      </w:r>
      <w:r w:rsidRPr="009B1D6D">
        <w:rPr>
          <w:noProof/>
          <w:szCs w:val="24"/>
        </w:rPr>
        <w:noBreakHyphen/>
        <w:t>1</w:t>
      </w:r>
      <w:r w:rsidRPr="003E04BD">
        <w:fldChar w:fldCharType="end"/>
      </w:r>
      <w:r>
        <w:t xml:space="preserve"> </w:t>
      </w:r>
      <w:r w:rsidRPr="003E04BD">
        <w:t>a. To the authors'</w:t>
      </w:r>
      <w:r w:rsidRPr="008444EB">
        <w:t xml:space="preserve"> knowledge, this work will be the first computational investigation into a model lignin oligomer with three different interunit linkage types, which captures three prevalent linkages</w:t>
      </w:r>
      <w:r w:rsidRPr="00FB6F07">
        <w:t xml:space="preserve"> found in native lignin.</w:t>
      </w:r>
      <w:r w:rsidRPr="00AE0881">
        <w:t xml:space="preserve"> </w:t>
      </w:r>
      <w:r>
        <w:t xml:space="preserve">MC1 </w:t>
      </w:r>
      <w:r w:rsidRPr="00AE0881">
        <w:t xml:space="preserve">has several noteworthy characteristics. First, there are four chiral centers in this compound, identified by red stars in </w:t>
      </w:r>
      <w:r w:rsidRPr="00AE0881">
        <w:fldChar w:fldCharType="begin"/>
      </w:r>
      <w:r w:rsidRPr="00AE0881">
        <w:instrText xml:space="preserve"> REF _Ref61375571 \h  \* MERGEFORMAT </w:instrText>
      </w:r>
      <w:r w:rsidRPr="00AE0881">
        <w:fldChar w:fldCharType="separate"/>
      </w:r>
      <w:r w:rsidRPr="009B1D6D">
        <w:t xml:space="preserve">Figure </w:t>
      </w:r>
      <w:r w:rsidRPr="009B1D6D">
        <w:rPr>
          <w:noProof/>
        </w:rPr>
        <w:t>3</w:t>
      </w:r>
      <w:r w:rsidRPr="009B1D6D">
        <w:rPr>
          <w:noProof/>
        </w:rPr>
        <w:noBreakHyphen/>
        <w:t>1</w:t>
      </w:r>
      <w:r w:rsidRPr="00AE0881">
        <w:fldChar w:fldCharType="end"/>
      </w:r>
      <w:r>
        <w:t xml:space="preserve"> a</w:t>
      </w:r>
      <w:r w:rsidRPr="00AE0881">
        <w:t xml:space="preserve">, which produce 16 possible stereoisomers that must be appropriately treated in the following sections. In the results section, the investigated stereoisomers are presented using a </w:t>
      </w:r>
      <w:r>
        <w:t xml:space="preserve">specific </w:t>
      </w:r>
      <w:r w:rsidRPr="00AE0881">
        <w:t>naming nomenclature</w:t>
      </w:r>
      <w:r>
        <w:t xml:space="preserve">. </w:t>
      </w:r>
      <w:r w:rsidRPr="008444EB">
        <w:t>Each chiral center is labeled by its carbon position (</w:t>
      </w:r>
      <w:r w:rsidRPr="008444EB">
        <w:rPr>
          <w:rFonts w:ascii="Calibri" w:hAnsi="Calibri"/>
        </w:rPr>
        <w:t>α, β, α', and β'),</w:t>
      </w:r>
      <w:r w:rsidRPr="008444EB">
        <w:t xml:space="preserve"> and each position is represented by its absolute configuration (</w:t>
      </w:r>
      <w:r w:rsidRPr="008444EB">
        <w:rPr>
          <w:i/>
          <w:iCs/>
        </w:rPr>
        <w:t>R</w:t>
      </w:r>
      <w:r w:rsidRPr="008444EB">
        <w:t xml:space="preserve"> or </w:t>
      </w:r>
      <w:r w:rsidRPr="008444EB">
        <w:rPr>
          <w:i/>
          <w:iCs/>
        </w:rPr>
        <w:t>S</w:t>
      </w:r>
      <w:r w:rsidRPr="008444EB">
        <w:t xml:space="preserve">), depending on the spatial arrangement of atoms around the respective chiral center. The stereocenter labeling of </w:t>
      </w:r>
      <w:r w:rsidRPr="008444EB">
        <w:rPr>
          <w:i/>
          <w:iCs/>
        </w:rPr>
        <w:t>R</w:t>
      </w:r>
      <w:r w:rsidRPr="008444EB">
        <w:t xml:space="preserve"> and </w:t>
      </w:r>
      <w:r w:rsidRPr="008444EB">
        <w:rPr>
          <w:i/>
          <w:iCs/>
        </w:rPr>
        <w:t>S</w:t>
      </w:r>
      <w:r w:rsidRPr="008444EB">
        <w:t xml:space="preserve"> </w:t>
      </w:r>
      <w:r>
        <w:t>is</w:t>
      </w:r>
      <w:r w:rsidRPr="008444EB">
        <w:t xml:space="preserve"> used to differentiate between enantiomers of a chiral compound. The substituents of a chiral center are given priority by their atomic numbers. If the relative priority of the substituents follows a clockwise direction, the chiral center is labeled as </w:t>
      </w:r>
      <w:r w:rsidRPr="008444EB">
        <w:rPr>
          <w:i/>
          <w:iCs/>
        </w:rPr>
        <w:t>R</w:t>
      </w:r>
      <w:r w:rsidRPr="008444EB">
        <w:t xml:space="preserve"> configuration. Likewise, if the relative direction is counterclockwise, the chiral center is in </w:t>
      </w:r>
      <w:r w:rsidRPr="008444EB">
        <w:rPr>
          <w:i/>
          <w:iCs/>
        </w:rPr>
        <w:t>S</w:t>
      </w:r>
      <w:r w:rsidRPr="008444EB">
        <w:t xml:space="preserve"> configuration.</w:t>
      </w:r>
      <w:r w:rsidRPr="0088721C">
        <w:t xml:space="preserve"> </w:t>
      </w:r>
      <w:r w:rsidRPr="008444EB">
        <w:t xml:space="preserve">An example of the naming nomenclature of our model compound </w:t>
      </w:r>
    </w:p>
    <w:p w14:paraId="0FA33E7B" w14:textId="04A0BCD8" w:rsidR="0088721C" w:rsidRDefault="0088721C">
      <w:pPr>
        <w:spacing w:line="259" w:lineRule="auto"/>
        <w:ind w:firstLine="0"/>
        <w:jc w:val="left"/>
      </w:pPr>
      <w:r>
        <w:br w:type="page"/>
      </w:r>
    </w:p>
    <w:p w14:paraId="30D19B4C" w14:textId="77777777" w:rsidR="00A14075" w:rsidRDefault="00A14075" w:rsidP="004D0323">
      <w:pPr>
        <w:ind w:firstLine="0"/>
        <w:jc w:val="center"/>
      </w:pPr>
      <w:r>
        <w:rPr>
          <w:noProof/>
        </w:rPr>
        <w:lastRenderedPageBreak/>
        <w:drawing>
          <wp:inline distT="0" distB="0" distL="0" distR="0" wp14:anchorId="4725B7C7" wp14:editId="0D083718">
            <wp:extent cx="4461373" cy="4635825"/>
            <wp:effectExtent l="0" t="0" r="0" b="0"/>
            <wp:docPr id="1" name="Picture 1"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02794" name="Picture 1" descr="A picture containing night sky&#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78763" cy="4653895"/>
                    </a:xfrm>
                    <a:prstGeom prst="rect">
                      <a:avLst/>
                    </a:prstGeom>
                  </pic:spPr>
                </pic:pic>
              </a:graphicData>
            </a:graphic>
          </wp:inline>
        </w:drawing>
      </w:r>
    </w:p>
    <w:p w14:paraId="743F8374" w14:textId="77777777" w:rsidR="00A14075" w:rsidRDefault="00A14075" w:rsidP="004D0323">
      <w:pPr>
        <w:pStyle w:val="Caption"/>
        <w:ind w:firstLine="0"/>
        <w:rPr>
          <w:i w:val="0"/>
          <w:iCs w:val="0"/>
          <w:color w:val="auto"/>
        </w:rPr>
      </w:pPr>
      <w:bookmarkStart w:id="70" w:name="_Ref61375571"/>
      <w:bookmarkStart w:id="71" w:name="_Toc138267494"/>
      <w:r w:rsidRPr="002E21EE">
        <w:rPr>
          <w:b/>
          <w:bCs/>
          <w:i w:val="0"/>
          <w:iCs w:val="0"/>
          <w:color w:val="auto"/>
        </w:rPr>
        <w:t xml:space="preserve">Figure </w:t>
      </w:r>
      <w:r>
        <w:rPr>
          <w:b/>
          <w:bCs/>
          <w:i w:val="0"/>
          <w:iCs w:val="0"/>
          <w:color w:val="auto"/>
        </w:rPr>
        <w:fldChar w:fldCharType="begin"/>
      </w:r>
      <w:r>
        <w:rPr>
          <w:b/>
          <w:bCs/>
          <w:i w:val="0"/>
          <w:iCs w:val="0"/>
          <w:color w:val="auto"/>
        </w:rPr>
        <w:instrText xml:space="preserve"> STYLEREF 1 \s </w:instrText>
      </w:r>
      <w:r>
        <w:rPr>
          <w:b/>
          <w:bCs/>
          <w:i w:val="0"/>
          <w:iCs w:val="0"/>
          <w:color w:val="auto"/>
        </w:rPr>
        <w:fldChar w:fldCharType="separate"/>
      </w:r>
      <w:r>
        <w:rPr>
          <w:b/>
          <w:bCs/>
          <w:i w:val="0"/>
          <w:iCs w:val="0"/>
          <w:noProof/>
          <w:color w:val="auto"/>
        </w:rPr>
        <w:t>3</w:t>
      </w:r>
      <w:r>
        <w:rPr>
          <w:b/>
          <w:bCs/>
          <w:i w:val="0"/>
          <w:iCs w:val="0"/>
          <w:color w:val="auto"/>
        </w:rPr>
        <w:fldChar w:fldCharType="end"/>
      </w:r>
      <w:r>
        <w:rPr>
          <w:b/>
          <w:bCs/>
          <w:i w:val="0"/>
          <w:iCs w:val="0"/>
          <w:color w:val="auto"/>
        </w:rPr>
        <w:noBreakHyphen/>
      </w:r>
      <w:r>
        <w:rPr>
          <w:b/>
          <w:bCs/>
          <w:i w:val="0"/>
          <w:iCs w:val="0"/>
          <w:color w:val="auto"/>
        </w:rPr>
        <w:fldChar w:fldCharType="begin"/>
      </w:r>
      <w:r>
        <w:rPr>
          <w:b/>
          <w:bCs/>
          <w:i w:val="0"/>
          <w:iCs w:val="0"/>
          <w:color w:val="auto"/>
        </w:rPr>
        <w:instrText xml:space="preserve"> SEQ Figure \* ARABIC \s 1 </w:instrText>
      </w:r>
      <w:r>
        <w:rPr>
          <w:b/>
          <w:bCs/>
          <w:i w:val="0"/>
          <w:iCs w:val="0"/>
          <w:color w:val="auto"/>
        </w:rPr>
        <w:fldChar w:fldCharType="separate"/>
      </w:r>
      <w:r>
        <w:rPr>
          <w:b/>
          <w:bCs/>
          <w:i w:val="0"/>
          <w:iCs w:val="0"/>
          <w:noProof/>
          <w:color w:val="auto"/>
        </w:rPr>
        <w:t>1</w:t>
      </w:r>
      <w:r>
        <w:rPr>
          <w:b/>
          <w:bCs/>
          <w:i w:val="0"/>
          <w:iCs w:val="0"/>
          <w:color w:val="auto"/>
        </w:rPr>
        <w:fldChar w:fldCharType="end"/>
      </w:r>
      <w:bookmarkEnd w:id="70"/>
      <w:r w:rsidRPr="002E21EE">
        <w:rPr>
          <w:b/>
          <w:bCs/>
          <w:i w:val="0"/>
          <w:iCs w:val="0"/>
          <w:color w:val="auto"/>
        </w:rPr>
        <w:t>.</w:t>
      </w:r>
      <w:r w:rsidRPr="002E21EE">
        <w:rPr>
          <w:color w:val="auto"/>
        </w:rPr>
        <w:t xml:space="preserve"> </w:t>
      </w:r>
      <w:r w:rsidRPr="002E21EE">
        <w:rPr>
          <w:i w:val="0"/>
          <w:iCs w:val="0"/>
          <w:color w:val="auto"/>
        </w:rPr>
        <w:t xml:space="preserve">The structure of the lignin model oligomers used in our computational work. </w:t>
      </w:r>
      <w:r w:rsidRPr="002E21EE">
        <w:rPr>
          <w:b/>
          <w:bCs/>
          <w:i w:val="0"/>
          <w:iCs w:val="0"/>
          <w:color w:val="auto"/>
        </w:rPr>
        <w:t>a</w:t>
      </w:r>
      <w:r w:rsidRPr="002E21EE">
        <w:rPr>
          <w:i w:val="0"/>
          <w:iCs w:val="0"/>
          <w:color w:val="auto"/>
        </w:rPr>
        <w:t>. Model oligomer #1 is 4</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hydroxy</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(hydroxymethyl)</w:t>
      </w:r>
      <w:r w:rsidRPr="002E21EE">
        <w:rPr>
          <w:rFonts w:ascii="Cambria Math" w:hAnsi="Cambria Math" w:cs="Cambria Math"/>
          <w:i w:val="0"/>
          <w:iCs w:val="0"/>
          <w:color w:val="auto"/>
        </w:rPr>
        <w:t>‐</w:t>
      </w:r>
      <w:r w:rsidRPr="002E21EE">
        <w:rPr>
          <w:i w:val="0"/>
          <w:iCs w:val="0"/>
          <w:color w:val="auto"/>
        </w:rPr>
        <w:t>5</w:t>
      </w:r>
      <w:r w:rsidRPr="002E21EE">
        <w:rPr>
          <w:rFonts w:ascii="Cambria Math" w:hAnsi="Cambria Math" w:cs="Cambria Math"/>
          <w:i w:val="0"/>
          <w:iCs w:val="0"/>
          <w:color w:val="auto"/>
        </w:rPr>
        <w:t>‐</w:t>
      </w:r>
      <w:r w:rsidRPr="002E21EE">
        <w:rPr>
          <w:i w:val="0"/>
          <w:iCs w:val="0"/>
          <w:color w:val="auto"/>
        </w:rPr>
        <w:t>[(1E)</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hydroxyprop</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en</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yl]</w:t>
      </w:r>
      <w:r w:rsidRPr="002E21EE">
        <w:rPr>
          <w:rFonts w:ascii="Cambria Math" w:hAnsi="Cambria Math" w:cs="Cambria Math"/>
          <w:i w:val="0"/>
          <w:iCs w:val="0"/>
          <w:color w:val="auto"/>
        </w:rPr>
        <w:t>‐</w:t>
      </w:r>
      <w:r w:rsidRPr="002E21EE">
        <w:rPr>
          <w:i w:val="0"/>
          <w:iCs w:val="0"/>
          <w:color w:val="auto"/>
        </w:rPr>
        <w:t>7</w:t>
      </w:r>
      <w:r w:rsidRPr="002E21EE">
        <w:rPr>
          <w:rFonts w:ascii="Cambria Math" w:hAnsi="Cambria Math" w:cs="Cambria Math"/>
          <w:i w:val="0"/>
          <w:iCs w:val="0"/>
          <w:color w:val="auto"/>
        </w:rPr>
        <w:t>‐</w:t>
      </w:r>
      <w:r w:rsidRPr="002E21EE">
        <w:rPr>
          <w:i w:val="0"/>
          <w:iCs w:val="0"/>
          <w:color w:val="auto"/>
        </w:rPr>
        <w:t>methoxy</w:t>
      </w:r>
      <w:r w:rsidRPr="002E21EE">
        <w:rPr>
          <w:rFonts w:ascii="Cambria Math" w:hAnsi="Cambria Math" w:cs="Cambria Math"/>
          <w:i w:val="0"/>
          <w:iCs w:val="0"/>
          <w:color w:val="auto"/>
        </w:rPr>
        <w:t>‐</w:t>
      </w:r>
      <w:r w:rsidRPr="002E21EE">
        <w:rPr>
          <w:i w:val="0"/>
          <w:iCs w:val="0"/>
          <w:color w:val="auto"/>
        </w:rPr>
        <w:t>2,3</w:t>
      </w:r>
      <w:r w:rsidRPr="002E21EE">
        <w:rPr>
          <w:rFonts w:ascii="Cambria Math" w:hAnsi="Cambria Math" w:cs="Cambria Math"/>
          <w:i w:val="0"/>
          <w:iCs w:val="0"/>
          <w:color w:val="auto"/>
        </w:rPr>
        <w:t>‐</w:t>
      </w:r>
      <w:r w:rsidRPr="002E21EE">
        <w:rPr>
          <w:i w:val="0"/>
          <w:iCs w:val="0"/>
          <w:color w:val="auto"/>
        </w:rPr>
        <w:t>dihydro</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benzofuran</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yl]</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methoxyphenoxy)</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[(1E)</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hydroxyprop</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en</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yl]</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methoxyphenoxy) propyl)</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 xml:space="preserve">methoxyphenol. It is a tetramer with four chiral centers (*) and </w:t>
      </w:r>
      <w:r w:rsidRPr="002E21EE">
        <w:rPr>
          <w:rFonts w:ascii="Calibri" w:hAnsi="Calibri" w:cs="Calibri"/>
          <w:i w:val="0"/>
          <w:iCs w:val="0"/>
          <w:color w:val="auto"/>
        </w:rPr>
        <w:t>β</w:t>
      </w:r>
      <w:r w:rsidRPr="002E21EE">
        <w:rPr>
          <w:i w:val="0"/>
          <w:iCs w:val="0"/>
          <w:color w:val="auto"/>
        </w:rPr>
        <w:t xml:space="preserve">-O-4(blue), </w:t>
      </w:r>
      <w:r w:rsidRPr="002E21EE">
        <w:rPr>
          <w:rFonts w:ascii="Calibri" w:hAnsi="Calibri" w:cs="Calibri"/>
          <w:i w:val="0"/>
          <w:iCs w:val="0"/>
          <w:color w:val="auto"/>
        </w:rPr>
        <w:t>α</w:t>
      </w:r>
      <w:r w:rsidRPr="002E21EE">
        <w:rPr>
          <w:i w:val="0"/>
          <w:iCs w:val="0"/>
          <w:color w:val="auto"/>
        </w:rPr>
        <w:t xml:space="preserve">-O-4 (red), and </w:t>
      </w:r>
      <w:r w:rsidRPr="002E21EE">
        <w:rPr>
          <w:rFonts w:ascii="Calibri" w:hAnsi="Calibri" w:cs="Calibri"/>
          <w:i w:val="0"/>
          <w:iCs w:val="0"/>
          <w:color w:val="auto"/>
        </w:rPr>
        <w:t>β</w:t>
      </w:r>
      <w:r w:rsidRPr="002E21EE">
        <w:rPr>
          <w:i w:val="0"/>
          <w:iCs w:val="0"/>
          <w:color w:val="auto"/>
        </w:rPr>
        <w:t xml:space="preserve">-5 (green) linkages. </w:t>
      </w:r>
      <w:r w:rsidRPr="002E21EE">
        <w:rPr>
          <w:b/>
          <w:bCs/>
          <w:i w:val="0"/>
          <w:iCs w:val="0"/>
          <w:color w:val="auto"/>
        </w:rPr>
        <w:t>b</w:t>
      </w:r>
      <w:r w:rsidRPr="002E21EE">
        <w:rPr>
          <w:i w:val="0"/>
          <w:iCs w:val="0"/>
          <w:color w:val="auto"/>
        </w:rPr>
        <w:t xml:space="preserve">. Model oligomer #2 is hedyotisol, with eight chiral centers, two </w:t>
      </w:r>
      <w:r w:rsidRPr="002E21EE">
        <w:rPr>
          <w:rFonts w:ascii="Calibri" w:hAnsi="Calibri" w:cs="Calibri"/>
          <w:i w:val="0"/>
          <w:iCs w:val="0"/>
          <w:color w:val="auto"/>
        </w:rPr>
        <w:t>β</w:t>
      </w:r>
      <w:r w:rsidRPr="002E21EE">
        <w:rPr>
          <w:i w:val="0"/>
          <w:iCs w:val="0"/>
          <w:color w:val="auto"/>
        </w:rPr>
        <w:t xml:space="preserve">-O-4(blue) linkages, and a </w:t>
      </w:r>
      <w:r w:rsidRPr="002E21EE">
        <w:rPr>
          <w:rFonts w:ascii="Calibri" w:hAnsi="Calibri" w:cs="Calibri"/>
          <w:i w:val="0"/>
          <w:iCs w:val="0"/>
          <w:color w:val="auto"/>
        </w:rPr>
        <w:t>β</w:t>
      </w:r>
      <w:r w:rsidRPr="002E21EE">
        <w:rPr>
          <w:i w:val="0"/>
          <w:iCs w:val="0"/>
          <w:color w:val="auto"/>
        </w:rPr>
        <w:t>-</w:t>
      </w:r>
      <w:r w:rsidRPr="002E21EE">
        <w:rPr>
          <w:rFonts w:ascii="Calibri" w:hAnsi="Calibri" w:cs="Calibri"/>
          <w:i w:val="0"/>
          <w:iCs w:val="0"/>
          <w:color w:val="auto"/>
        </w:rPr>
        <w:t>β</w:t>
      </w:r>
      <w:r w:rsidRPr="002E21EE">
        <w:rPr>
          <w:i w:val="0"/>
          <w:iCs w:val="0"/>
          <w:color w:val="auto"/>
        </w:rPr>
        <w:t xml:space="preserve">(pink) linkage. </w:t>
      </w:r>
      <w:r w:rsidRPr="002E21EE">
        <w:rPr>
          <w:b/>
          <w:bCs/>
          <w:i w:val="0"/>
          <w:iCs w:val="0"/>
          <w:color w:val="auto"/>
        </w:rPr>
        <w:t>c</w:t>
      </w:r>
      <w:r w:rsidRPr="002E21EE">
        <w:rPr>
          <w:i w:val="0"/>
          <w:iCs w:val="0"/>
          <w:color w:val="auto"/>
        </w:rPr>
        <w:t>. Model oligomer #3 is 4</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(acetyloxy)</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methoxyphenyl]</w:t>
      </w:r>
      <w:r w:rsidRPr="002E21EE">
        <w:rPr>
          <w:rFonts w:ascii="Cambria Math" w:hAnsi="Cambria Math" w:cs="Cambria Math"/>
          <w:i w:val="0"/>
          <w:iCs w:val="0"/>
          <w:color w:val="auto"/>
        </w:rPr>
        <w:t>‐</w:t>
      </w:r>
      <w:r w:rsidRPr="002E21EE">
        <w:rPr>
          <w:i w:val="0"/>
          <w:iCs w:val="0"/>
          <w:color w:val="auto"/>
        </w:rPr>
        <w:t>hexahydrofuro</w:t>
      </w:r>
      <w:r>
        <w:rPr>
          <w:i w:val="0"/>
          <w:iCs w:val="0"/>
          <w:color w:val="auto"/>
        </w:rPr>
        <w:t xml:space="preserve"> </w:t>
      </w:r>
      <w:r w:rsidRPr="002E21EE">
        <w:rPr>
          <w:i w:val="0"/>
          <w:iCs w:val="0"/>
          <w:color w:val="auto"/>
        </w:rPr>
        <w:t>[3,4</w:t>
      </w:r>
      <w:r w:rsidRPr="002E21EE">
        <w:rPr>
          <w:rFonts w:ascii="Cambria Math" w:hAnsi="Cambria Math" w:cs="Cambria Math"/>
          <w:i w:val="0"/>
          <w:iCs w:val="0"/>
          <w:color w:val="auto"/>
        </w:rPr>
        <w:t>‐</w:t>
      </w:r>
      <w:r w:rsidRPr="002E21EE">
        <w:rPr>
          <w:i w:val="0"/>
          <w:iCs w:val="0"/>
          <w:color w:val="auto"/>
        </w:rPr>
        <w:t>c]furan</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yl)</w:t>
      </w:r>
      <w:r w:rsidRPr="002E21EE">
        <w:rPr>
          <w:rFonts w:ascii="Cambria Math" w:hAnsi="Cambria Math" w:cs="Cambria Math"/>
          <w:i w:val="0"/>
          <w:iCs w:val="0"/>
          <w:color w:val="auto"/>
        </w:rPr>
        <w:t>‐</w:t>
      </w:r>
      <w:r w:rsidRPr="002E21EE">
        <w:rPr>
          <w:i w:val="0"/>
          <w:iCs w:val="0"/>
          <w:color w:val="auto"/>
        </w:rPr>
        <w:t>2</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[4</w:t>
      </w:r>
      <w:r w:rsidRPr="002E21EE">
        <w:rPr>
          <w:rFonts w:ascii="Cambria Math" w:hAnsi="Cambria Math" w:cs="Cambria Math"/>
          <w:i w:val="0"/>
          <w:iCs w:val="0"/>
          <w:color w:val="auto"/>
        </w:rPr>
        <w:t>‐</w:t>
      </w:r>
      <w:r w:rsidRPr="002E21EE">
        <w:rPr>
          <w:i w:val="0"/>
          <w:iCs w:val="0"/>
          <w:color w:val="auto"/>
        </w:rPr>
        <w:t>(acetyloxy)</w:t>
      </w:r>
      <w:r w:rsidRPr="002E21EE">
        <w:rPr>
          <w:rFonts w:ascii="Cambria Math" w:hAnsi="Cambria Math" w:cs="Cambria Math"/>
          <w:i w:val="0"/>
          <w:iCs w:val="0"/>
          <w:color w:val="auto"/>
        </w:rPr>
        <w:t>‐</w:t>
      </w:r>
      <w:r w:rsidRPr="002E21EE">
        <w:rPr>
          <w:i w:val="0"/>
          <w:iCs w:val="0"/>
          <w:color w:val="auto"/>
        </w:rPr>
        <w:t>3</w:t>
      </w:r>
      <w:r w:rsidRPr="002E21EE">
        <w:rPr>
          <w:rFonts w:ascii="Cambria Math" w:hAnsi="Cambria Math" w:cs="Cambria Math"/>
          <w:i w:val="0"/>
          <w:iCs w:val="0"/>
          <w:color w:val="auto"/>
        </w:rPr>
        <w:t>‐</w:t>
      </w:r>
      <w:r w:rsidRPr="002E21EE">
        <w:rPr>
          <w:i w:val="0"/>
          <w:iCs w:val="0"/>
          <w:color w:val="auto"/>
        </w:rPr>
        <w:t>methoxyphenyl]</w:t>
      </w:r>
      <w:r w:rsidRPr="002E21EE">
        <w:rPr>
          <w:rFonts w:ascii="Cambria Math" w:hAnsi="Cambria Math" w:cs="Cambria Math"/>
          <w:i w:val="0"/>
          <w:iCs w:val="0"/>
          <w:color w:val="auto"/>
        </w:rPr>
        <w:t>‐</w:t>
      </w:r>
      <w:r w:rsidRPr="002E21EE">
        <w:rPr>
          <w:i w:val="0"/>
          <w:iCs w:val="0"/>
          <w:color w:val="auto"/>
        </w:rPr>
        <w:t>hexahydrofuro [3,4</w:t>
      </w:r>
      <w:r w:rsidRPr="002E21EE">
        <w:rPr>
          <w:rFonts w:ascii="Cambria Math" w:hAnsi="Cambria Math" w:cs="Cambria Math"/>
          <w:i w:val="0"/>
          <w:iCs w:val="0"/>
          <w:color w:val="auto"/>
        </w:rPr>
        <w:t>‐</w:t>
      </w:r>
      <w:r w:rsidRPr="002E21EE">
        <w:rPr>
          <w:i w:val="0"/>
          <w:iCs w:val="0"/>
          <w:color w:val="auto"/>
        </w:rPr>
        <w:t>c]furan</w:t>
      </w:r>
      <w:r w:rsidRPr="002E21EE">
        <w:rPr>
          <w:rFonts w:ascii="Cambria Math" w:hAnsi="Cambria Math" w:cs="Cambria Math"/>
          <w:i w:val="0"/>
          <w:iCs w:val="0"/>
          <w:color w:val="auto"/>
        </w:rPr>
        <w:t>‐</w:t>
      </w:r>
      <w:r w:rsidRPr="002E21EE">
        <w:rPr>
          <w:i w:val="0"/>
          <w:iCs w:val="0"/>
          <w:color w:val="auto"/>
        </w:rPr>
        <w:t>1</w:t>
      </w:r>
      <w:r w:rsidRPr="002E21EE">
        <w:rPr>
          <w:rFonts w:ascii="Cambria Math" w:hAnsi="Cambria Math" w:cs="Cambria Math"/>
          <w:i w:val="0"/>
          <w:iCs w:val="0"/>
          <w:color w:val="auto"/>
        </w:rPr>
        <w:t>‐</w:t>
      </w:r>
      <w:r w:rsidRPr="002E21EE">
        <w:rPr>
          <w:i w:val="0"/>
          <w:iCs w:val="0"/>
          <w:color w:val="auto"/>
        </w:rPr>
        <w:t>yl)</w:t>
      </w:r>
      <w:r w:rsidRPr="002E21EE">
        <w:rPr>
          <w:rFonts w:ascii="Cambria Math" w:hAnsi="Cambria Math" w:cs="Cambria Math"/>
          <w:i w:val="0"/>
          <w:iCs w:val="0"/>
          <w:color w:val="auto"/>
        </w:rPr>
        <w:t>‐</w:t>
      </w:r>
      <w:r w:rsidRPr="002E21EE">
        <w:rPr>
          <w:i w:val="0"/>
          <w:iCs w:val="0"/>
          <w:color w:val="auto"/>
        </w:rPr>
        <w:t xml:space="preserve">2-methoxyphenoxy) phenyl acetate. It has eight chiral centers, two </w:t>
      </w:r>
      <w:r w:rsidRPr="002E21EE">
        <w:rPr>
          <w:rFonts w:ascii="Calibri" w:hAnsi="Calibri" w:cs="Calibri"/>
          <w:i w:val="0"/>
          <w:iCs w:val="0"/>
          <w:color w:val="auto"/>
        </w:rPr>
        <w:t>β</w:t>
      </w:r>
      <w:r w:rsidRPr="002E21EE">
        <w:rPr>
          <w:i w:val="0"/>
          <w:iCs w:val="0"/>
          <w:color w:val="auto"/>
        </w:rPr>
        <w:t>-</w:t>
      </w:r>
      <w:r w:rsidRPr="002E21EE">
        <w:rPr>
          <w:rFonts w:ascii="Calibri" w:hAnsi="Calibri" w:cs="Calibri"/>
          <w:i w:val="0"/>
          <w:iCs w:val="0"/>
          <w:color w:val="auto"/>
        </w:rPr>
        <w:t>β</w:t>
      </w:r>
      <w:r w:rsidRPr="002E21EE">
        <w:rPr>
          <w:i w:val="0"/>
          <w:iCs w:val="0"/>
          <w:color w:val="auto"/>
        </w:rPr>
        <w:t>(pink) linkages, and one 4-O-5(orange) linkage.</w:t>
      </w:r>
      <w:bookmarkEnd w:id="71"/>
    </w:p>
    <w:p w14:paraId="43A2F8F8" w14:textId="3BA003E4" w:rsidR="0088721C" w:rsidRDefault="0088721C">
      <w:pPr>
        <w:spacing w:line="259" w:lineRule="auto"/>
        <w:ind w:firstLine="0"/>
        <w:jc w:val="left"/>
      </w:pPr>
      <w:r>
        <w:br w:type="page"/>
      </w:r>
    </w:p>
    <w:p w14:paraId="5E361770" w14:textId="29B38245" w:rsidR="00A14075" w:rsidRDefault="0088721C" w:rsidP="0088721C">
      <w:pPr>
        <w:pStyle w:val="TAMainText"/>
        <w:ind w:firstLine="0"/>
        <w:rPr>
          <w:rFonts w:ascii="Avenir Next LT Pro" w:hAnsi="Avenir Next LT Pro"/>
        </w:rPr>
      </w:pPr>
      <w:r w:rsidRPr="008444EB">
        <w:rPr>
          <w:rFonts w:ascii="Avenir Next LT Pro" w:hAnsi="Avenir Next LT Pro"/>
        </w:rPr>
        <w:lastRenderedPageBreak/>
        <w:t>is as follows: if C</w:t>
      </w:r>
      <w:r w:rsidRPr="0078139E">
        <w:rPr>
          <w:rFonts w:ascii="Calibri" w:hAnsi="Calibri" w:cs="Calibri"/>
          <w:vertAlign w:val="subscript"/>
        </w:rPr>
        <w:t>α</w:t>
      </w:r>
      <w:r w:rsidRPr="008444EB">
        <w:rPr>
          <w:rFonts w:ascii="Avenir Next LT Pro" w:hAnsi="Avenir Next LT Pro"/>
        </w:rPr>
        <w:t xml:space="preserve"> and C</w:t>
      </w:r>
      <w:r w:rsidRPr="0078139E">
        <w:rPr>
          <w:rFonts w:ascii="Times New Roman" w:hAnsi="Times New Roman"/>
          <w:vertAlign w:val="subscript"/>
        </w:rPr>
        <w:t>βʹ</w:t>
      </w:r>
      <w:r w:rsidRPr="008444EB">
        <w:rPr>
          <w:rFonts w:ascii="Avenir Next LT Pro" w:hAnsi="Avenir Next LT Pro"/>
        </w:rPr>
        <w:t xml:space="preserve"> are both </w:t>
      </w:r>
      <w:r w:rsidRPr="008444EB">
        <w:rPr>
          <w:rFonts w:ascii="Avenir Next LT Pro" w:hAnsi="Avenir Next LT Pro"/>
          <w:i/>
          <w:iCs/>
        </w:rPr>
        <w:t>S</w:t>
      </w:r>
      <w:r w:rsidRPr="008444EB">
        <w:rPr>
          <w:rFonts w:ascii="Avenir Next LT Pro" w:hAnsi="Avenir Next LT Pro"/>
        </w:rPr>
        <w:t xml:space="preserve"> configurations while the other </w:t>
      </w:r>
      <w:r>
        <w:rPr>
          <w:rFonts w:ascii="Avenir Next LT Pro" w:hAnsi="Avenir Next LT Pro"/>
        </w:rPr>
        <w:t>chiral centers</w:t>
      </w:r>
      <w:r w:rsidRPr="008444EB">
        <w:rPr>
          <w:rFonts w:ascii="Avenir Next LT Pro" w:hAnsi="Avenir Next LT Pro"/>
        </w:rPr>
        <w:t xml:space="preserve"> are </w:t>
      </w:r>
      <w:r w:rsidRPr="008444EB">
        <w:rPr>
          <w:rFonts w:ascii="Avenir Next LT Pro" w:hAnsi="Avenir Next LT Pro"/>
          <w:i/>
          <w:iCs/>
        </w:rPr>
        <w:t>R</w:t>
      </w:r>
      <w:r w:rsidRPr="008444EB">
        <w:rPr>
          <w:rFonts w:ascii="Avenir Next LT Pro" w:hAnsi="Avenir Next LT Pro"/>
        </w:rPr>
        <w:t xml:space="preserve">, the resulting designation would be </w:t>
      </w:r>
      <w:r w:rsidRPr="008444EB">
        <w:rPr>
          <w:rFonts w:ascii="Avenir Next LT Pro" w:hAnsi="Avenir Next LT Pro"/>
          <w:i/>
          <w:iCs/>
        </w:rPr>
        <w:t>SRRS</w:t>
      </w:r>
      <w:r w:rsidRPr="008444EB">
        <w:rPr>
          <w:rFonts w:ascii="Avenir Next LT Pro" w:hAnsi="Avenir Next LT Pro"/>
        </w:rPr>
        <w:t>.</w:t>
      </w:r>
      <w:r>
        <w:rPr>
          <w:rFonts w:ascii="Avenir Next LT Pro" w:hAnsi="Avenir Next LT Pro"/>
        </w:rPr>
        <w:t xml:space="preserve"> </w:t>
      </w:r>
      <w:r w:rsidR="00A14075" w:rsidRPr="008444EB">
        <w:rPr>
          <w:rFonts w:ascii="Avenir Next LT Pro" w:hAnsi="Avenir Next LT Pro"/>
        </w:rPr>
        <w:t xml:space="preserve">The other notable characteristic is the presence of non-cyclic </w:t>
      </w:r>
      <w:r w:rsidR="00A14075" w:rsidRPr="008444EB">
        <w:rPr>
          <w:rFonts w:ascii="Calibri" w:hAnsi="Calibri" w:cs="Calibri"/>
        </w:rPr>
        <w:t>α</w:t>
      </w:r>
      <w:r w:rsidR="00A14075" w:rsidRPr="008444EB">
        <w:rPr>
          <w:rFonts w:ascii="Avenir Next LT Pro" w:hAnsi="Avenir Next LT Pro"/>
        </w:rPr>
        <w:t>-aryl ether linkage. This type</w:t>
      </w:r>
      <w:r w:rsidR="00A14075" w:rsidRPr="00FB6F07">
        <w:rPr>
          <w:rFonts w:ascii="Avenir Next LT Pro" w:hAnsi="Avenir Next LT Pro"/>
        </w:rPr>
        <w:t xml:space="preserve"> of linkage has been identified in synthetic lignin oligomers</w:t>
      </w:r>
      <w:r w:rsidR="00A14075" w:rsidRPr="00FB6F07">
        <w:rPr>
          <w:rStyle w:val="CommentReference"/>
          <w:rFonts w:ascii="Avenir Next LT Pro" w:hAnsi="Avenir Next LT Pro"/>
        </w:rPr>
        <w:t>;</w:t>
      </w:r>
      <w:r w:rsidR="00A14075" w:rsidRPr="00FB6F07">
        <w:rPr>
          <w:rFonts w:ascii="Avenir Next LT Pro" w:hAnsi="Avenir Next LT Pro"/>
        </w:rPr>
        <w:t xml:space="preserve"> however, there is no experimental data to support the existence of this linkage in native lignin</w:t>
      </w:r>
      <w:r w:rsidR="00A14075" w:rsidRPr="00B006B2">
        <w:rPr>
          <w:rFonts w:ascii="Avenir Next LT Pro" w:hAnsi="Avenir Next LT Pro"/>
          <w:noProof/>
          <w:vertAlign w:val="superscript"/>
        </w:rPr>
        <w:t>28</w:t>
      </w:r>
      <w:r w:rsidR="00A14075" w:rsidRPr="00AE0881">
        <w:rPr>
          <w:rFonts w:ascii="Avenir Next LT Pro" w:hAnsi="Avenir Next LT Pro"/>
        </w:rPr>
        <w:t xml:space="preserve">. </w:t>
      </w:r>
      <w:r w:rsidR="00A14075" w:rsidRPr="00FB6F07">
        <w:rPr>
          <w:rFonts w:ascii="Avenir Next LT Pro" w:hAnsi="Avenir Next LT Pro"/>
        </w:rPr>
        <w:t>Even so, this combination of prevalent interunit linkages can provide valuable information on the behavior of this lignin substructure and will allow for the investigation into the effect of adjacent linkages on the bond dissociation enthalpies of specific linkages.</w:t>
      </w:r>
    </w:p>
    <w:p w14:paraId="5C2DF941" w14:textId="77777777" w:rsidR="00A14075" w:rsidRDefault="00A14075" w:rsidP="0088721C">
      <w:pPr>
        <w:pStyle w:val="TAMainText"/>
        <w:spacing w:after="160"/>
        <w:ind w:firstLine="720"/>
        <w:rPr>
          <w:rFonts w:ascii="Avenir Next LT Pro" w:hAnsi="Avenir Next LT Pro" w:cs="Calibri"/>
        </w:rPr>
      </w:pPr>
      <w:r>
        <w:rPr>
          <w:rFonts w:ascii="Avenir Next LT Pro" w:hAnsi="Avenir Next LT Pro"/>
        </w:rPr>
        <w:t xml:space="preserve">The second tetramer, hereafter referred to as model compound 2 (MC2), is commercially available as </w:t>
      </w:r>
      <w:r w:rsidRPr="00AE0881">
        <w:rPr>
          <w:rFonts w:ascii="Avenir Next LT Pro" w:hAnsi="Avenir Next LT Pro"/>
        </w:rPr>
        <w:t>hedyotisol A/B. Hedyotisol has been previously identified in extracted poplar xylem and synthesized as part of an oligomeric mixture</w:t>
      </w:r>
      <w:r w:rsidRPr="00710155">
        <w:rPr>
          <w:rFonts w:ascii="Avenir Next LT Pro" w:hAnsi="Avenir Next LT Pro"/>
          <w:noProof/>
          <w:vertAlign w:val="superscript"/>
        </w:rPr>
        <w:t>48</w:t>
      </w:r>
      <w:r w:rsidRPr="002E21EE">
        <w:rPr>
          <w:rFonts w:ascii="Avenir Next LT Pro" w:hAnsi="Avenir Next LT Pro"/>
        </w:rPr>
        <w:t xml:space="preserve">. Hedyotisol is commercially </w:t>
      </w:r>
      <w:r w:rsidRPr="00AE0881">
        <w:rPr>
          <w:rFonts w:ascii="Avenir Next LT Pro" w:hAnsi="Avenir Next LT Pro"/>
        </w:rPr>
        <w:t xml:space="preserve">available in two configurations: hedyotisol A (CAS# 95732-59-5) and hedyotisol B (CAS# 95839-45-5). Hedyotisol is formed from the oxidation of both coniferyl and sinapyl alcohol, contains two </w:t>
      </w:r>
      <w:r w:rsidRPr="00AE0881">
        <w:rPr>
          <w:rFonts w:ascii="Calibri" w:hAnsi="Calibri" w:cs="Calibri"/>
        </w:rPr>
        <w:t>β</w:t>
      </w:r>
      <w:r w:rsidRPr="00AE0881">
        <w:rPr>
          <w:rFonts w:ascii="Avenir Next LT Pro" w:hAnsi="Avenir Next LT Pro"/>
        </w:rPr>
        <w:t xml:space="preserve">-O-4 linkages as well as a </w:t>
      </w:r>
      <w:r w:rsidRPr="00AE0881">
        <w:rPr>
          <w:rFonts w:ascii="Calibri" w:hAnsi="Calibri" w:cs="Calibri"/>
        </w:rPr>
        <w:t>β</w:t>
      </w:r>
      <w:r w:rsidRPr="00AE0881">
        <w:rPr>
          <w:rFonts w:ascii="Avenir Next LT Pro" w:hAnsi="Avenir Next LT Pro"/>
        </w:rPr>
        <w:t>-</w:t>
      </w:r>
      <w:r w:rsidRPr="00AE0881">
        <w:rPr>
          <w:rFonts w:ascii="Calibri" w:hAnsi="Calibri" w:cs="Calibri"/>
        </w:rPr>
        <w:t>β</w:t>
      </w:r>
      <w:r w:rsidRPr="00AE0881">
        <w:rPr>
          <w:rFonts w:ascii="Avenir Next LT Pro" w:hAnsi="Avenir Next LT Pro"/>
        </w:rPr>
        <w:t xml:space="preserve"> resinol linkage, and </w:t>
      </w:r>
      <w:r>
        <w:rPr>
          <w:rFonts w:ascii="Avenir Next LT Pro" w:hAnsi="Avenir Next LT Pro"/>
        </w:rPr>
        <w:t xml:space="preserve">has </w:t>
      </w:r>
      <w:r w:rsidRPr="00AE0881">
        <w:rPr>
          <w:rFonts w:ascii="Avenir Next LT Pro" w:hAnsi="Avenir Next LT Pro"/>
        </w:rPr>
        <w:t>eight chiral centers (</w:t>
      </w:r>
      <w:r w:rsidRPr="003E04BD">
        <w:rPr>
          <w:rFonts w:ascii="Avenir Next LT Pro" w:hAnsi="Avenir Next LT Pro"/>
        </w:rPr>
        <w:fldChar w:fldCharType="begin"/>
      </w:r>
      <w:r w:rsidRPr="003E04BD">
        <w:rPr>
          <w:rFonts w:ascii="Avenir Next LT Pro" w:hAnsi="Avenir Next LT Pro"/>
        </w:rPr>
        <w:instrText xml:space="preserve"> REF _Ref61375571 \h  \* MERGEFORMAT </w:instrText>
      </w:r>
      <w:r w:rsidRPr="003E04BD">
        <w:rPr>
          <w:rFonts w:ascii="Avenir Next LT Pro" w:hAnsi="Avenir Next LT Pro"/>
        </w:rPr>
      </w:r>
      <w:r w:rsidRPr="003E04BD">
        <w:rPr>
          <w:rFonts w:ascii="Avenir Next LT Pro" w:hAnsi="Avenir Next LT Pro"/>
        </w:rPr>
        <w:fldChar w:fldCharType="separate"/>
      </w:r>
      <w:r w:rsidRPr="009B1D6D">
        <w:rPr>
          <w:rFonts w:ascii="Avenir Next LT Pro" w:hAnsi="Avenir Next LT Pro"/>
          <w:szCs w:val="24"/>
        </w:rPr>
        <w:t xml:space="preserve">Figure </w:t>
      </w:r>
      <w:r w:rsidRPr="009B1D6D">
        <w:rPr>
          <w:rFonts w:ascii="Avenir Next LT Pro" w:hAnsi="Avenir Next LT Pro"/>
          <w:noProof/>
          <w:szCs w:val="24"/>
        </w:rPr>
        <w:t>3</w:t>
      </w:r>
      <w:r w:rsidRPr="009B1D6D">
        <w:rPr>
          <w:rFonts w:ascii="Avenir Next LT Pro" w:hAnsi="Avenir Next LT Pro"/>
          <w:noProof/>
          <w:szCs w:val="24"/>
        </w:rPr>
        <w:noBreakHyphen/>
        <w:t>1</w:t>
      </w:r>
      <w:r w:rsidRPr="003E04BD">
        <w:rPr>
          <w:rFonts w:ascii="Avenir Next LT Pro" w:hAnsi="Avenir Next LT Pro"/>
        </w:rPr>
        <w:fldChar w:fldCharType="end"/>
      </w:r>
      <w:r w:rsidRPr="003E04BD">
        <w:rPr>
          <w:rFonts w:ascii="Avenir Next LT Pro" w:hAnsi="Avenir Next LT Pro"/>
        </w:rPr>
        <w:t xml:space="preserve"> b).</w:t>
      </w:r>
      <w:r w:rsidRPr="00AE0881">
        <w:rPr>
          <w:rFonts w:ascii="Avenir Next LT Pro" w:hAnsi="Avenir Next LT Pro"/>
        </w:rPr>
        <w:t xml:space="preserve"> </w:t>
      </w:r>
      <w:r>
        <w:rPr>
          <w:rFonts w:ascii="Avenir Next LT Pro" w:hAnsi="Avenir Next LT Pro"/>
        </w:rPr>
        <w:t xml:space="preserve">These eight chiral centers </w:t>
      </w:r>
      <w:r w:rsidRPr="00AA4E0C">
        <w:rPr>
          <w:rFonts w:ascii="Avenir Next LT Pro" w:hAnsi="Avenir Next LT Pro"/>
          <w:szCs w:val="24"/>
        </w:rPr>
        <w:t>produce 64 possible stereoisomers. However, in the initial identification of hedyotisol, Matsuda et al.</w:t>
      </w:r>
      <w:r w:rsidRPr="00710155">
        <w:rPr>
          <w:rFonts w:ascii="Avenir Next LT Pro" w:hAnsi="Avenir Next LT Pro"/>
          <w:noProof/>
          <w:szCs w:val="24"/>
          <w:vertAlign w:val="superscript"/>
        </w:rPr>
        <w:t xml:space="preserve"> 49</w:t>
      </w:r>
      <w:r w:rsidRPr="00AA4E0C">
        <w:rPr>
          <w:rFonts w:ascii="Avenir Next LT Pro" w:hAnsi="Avenir Next LT Pro"/>
          <w:szCs w:val="24"/>
        </w:rPr>
        <w:t xml:space="preserve"> proposed a single absolute configuration of the four chiral centers of the </w:t>
      </w:r>
      <w:r w:rsidRPr="00AA4E0C">
        <w:rPr>
          <w:rFonts w:ascii="Calibri" w:hAnsi="Calibri" w:cs="Calibri"/>
          <w:szCs w:val="24"/>
        </w:rPr>
        <w:t>β</w:t>
      </w:r>
      <w:r w:rsidRPr="00AA4E0C">
        <w:rPr>
          <w:rFonts w:ascii="Avenir Next LT Pro" w:hAnsi="Avenir Next LT Pro"/>
          <w:szCs w:val="24"/>
        </w:rPr>
        <w:t>-</w:t>
      </w:r>
      <w:r w:rsidRPr="00AA4E0C">
        <w:rPr>
          <w:rFonts w:ascii="Calibri" w:hAnsi="Calibri" w:cs="Calibri"/>
          <w:szCs w:val="24"/>
        </w:rPr>
        <w:t>β</w:t>
      </w:r>
      <w:r w:rsidRPr="00AA4E0C">
        <w:rPr>
          <w:rFonts w:ascii="Avenir Next LT Pro" w:hAnsi="Avenir Next LT Pro" w:cs="Calibri"/>
          <w:szCs w:val="24"/>
        </w:rPr>
        <w:t>’</w:t>
      </w:r>
      <w:r w:rsidRPr="00AA4E0C">
        <w:rPr>
          <w:rFonts w:ascii="Avenir Next LT Pro" w:hAnsi="Avenir Next LT Pro"/>
          <w:szCs w:val="24"/>
        </w:rPr>
        <w:t xml:space="preserve"> linkage. </w:t>
      </w:r>
      <w:r>
        <w:rPr>
          <w:rFonts w:ascii="Avenir Next LT Pro" w:hAnsi="Avenir Next LT Pro"/>
          <w:szCs w:val="24"/>
        </w:rPr>
        <w:t xml:space="preserve">Additionally, both </w:t>
      </w:r>
      <w:r w:rsidRPr="00AA4E0C">
        <w:rPr>
          <w:rFonts w:ascii="Calibri" w:hAnsi="Calibri" w:cs="Calibri"/>
          <w:szCs w:val="24"/>
        </w:rPr>
        <w:t>β</w:t>
      </w:r>
      <w:r w:rsidRPr="00AA4E0C">
        <w:rPr>
          <w:rFonts w:ascii="Avenir Next LT Pro" w:hAnsi="Avenir Next LT Pro"/>
          <w:szCs w:val="24"/>
        </w:rPr>
        <w:t>-</w:t>
      </w:r>
      <w:r w:rsidRPr="00AA4E0C">
        <w:rPr>
          <w:rFonts w:ascii="Avenir Next LT Pro" w:hAnsi="Avenir Next LT Pro" w:cs="Calibri"/>
          <w:szCs w:val="24"/>
        </w:rPr>
        <w:t xml:space="preserve">O-4 </w:t>
      </w:r>
      <w:r>
        <w:rPr>
          <w:rFonts w:ascii="Avenir Next LT Pro" w:hAnsi="Avenir Next LT Pro" w:cs="Calibri"/>
          <w:szCs w:val="24"/>
        </w:rPr>
        <w:t>linkages were reported a</w:t>
      </w:r>
      <w:r>
        <w:rPr>
          <w:rFonts w:ascii="Avenir Next LT Pro" w:hAnsi="Avenir Next LT Pro"/>
          <w:szCs w:val="24"/>
        </w:rPr>
        <w:t xml:space="preserve">s </w:t>
      </w:r>
      <w:r>
        <w:rPr>
          <w:rFonts w:ascii="Avenir Next LT Pro" w:hAnsi="Avenir Next LT Pro"/>
          <w:i/>
          <w:iCs/>
          <w:szCs w:val="24"/>
        </w:rPr>
        <w:t>erythro</w:t>
      </w:r>
      <w:r>
        <w:rPr>
          <w:rFonts w:ascii="Avenir Next LT Pro" w:hAnsi="Avenir Next LT Pro"/>
          <w:szCs w:val="24"/>
        </w:rPr>
        <w:t>, which further reduces the number of stereoisomers that should be considered. The reported configurations of each linkage reduce the number of possible stereoisomers from 64 to 4.</w:t>
      </w:r>
      <w:r>
        <w:rPr>
          <w:rFonts w:ascii="Avenir Next LT Pro" w:hAnsi="Avenir Next LT Pro"/>
        </w:rPr>
        <w:t xml:space="preserve"> </w:t>
      </w:r>
      <w:r>
        <w:rPr>
          <w:rFonts w:ascii="Avenir Next LT Pro" w:hAnsi="Avenir Next LT Pro" w:cs="Calibri"/>
        </w:rPr>
        <w:t>A</w:t>
      </w:r>
      <w:r w:rsidRPr="00D50974">
        <w:rPr>
          <w:rFonts w:ascii="Avenir Next LT Pro" w:hAnsi="Avenir Next LT Pro" w:cs="Calibri"/>
        </w:rPr>
        <w:t xml:space="preserve"> similar naming convention as previously discussed </w:t>
      </w:r>
      <w:r>
        <w:rPr>
          <w:rFonts w:ascii="Avenir Next LT Pro" w:hAnsi="Avenir Next LT Pro" w:cs="Calibri"/>
        </w:rPr>
        <w:t xml:space="preserve">for model compound 1 will also be used for MC2 and model compound 3 (MC3). </w:t>
      </w:r>
      <w:r w:rsidRPr="00AE0881">
        <w:rPr>
          <w:rFonts w:ascii="Avenir Next LT Pro" w:hAnsi="Avenir Next LT Pro"/>
        </w:rPr>
        <w:t xml:space="preserve">The </w:t>
      </w:r>
      <w:r w:rsidRPr="00AE0881">
        <w:rPr>
          <w:rFonts w:ascii="Calibri" w:hAnsi="Calibri" w:cs="Calibri"/>
        </w:rPr>
        <w:t>β</w:t>
      </w:r>
      <w:r w:rsidRPr="00AE0881">
        <w:rPr>
          <w:rFonts w:ascii="Avenir Next LT Pro" w:hAnsi="Avenir Next LT Pro"/>
        </w:rPr>
        <w:t>-</w:t>
      </w:r>
      <w:r w:rsidRPr="00AE0881">
        <w:rPr>
          <w:rFonts w:ascii="Calibri" w:hAnsi="Calibri" w:cs="Calibri"/>
        </w:rPr>
        <w:t>β</w:t>
      </w:r>
      <w:r w:rsidRPr="00AE0881">
        <w:rPr>
          <w:rFonts w:ascii="Avenir Next LT Pro" w:hAnsi="Avenir Next LT Pro" w:cs="Calibri"/>
        </w:rPr>
        <w:t xml:space="preserve"> linkage has only been </w:t>
      </w:r>
      <w:r w:rsidRPr="00AE0881">
        <w:rPr>
          <w:rFonts w:ascii="Avenir Next LT Pro" w:hAnsi="Avenir Next LT Pro" w:cs="Calibri"/>
        </w:rPr>
        <w:lastRenderedPageBreak/>
        <w:t>the focus of a handful of studies; therefore, it provides an opportunity to gain new understanding of the thermal deconstruction behavior of an important lignin linkage.</w:t>
      </w:r>
    </w:p>
    <w:p w14:paraId="6AC01D16" w14:textId="77777777" w:rsidR="00A14075" w:rsidRDefault="00A14075" w:rsidP="006661ED">
      <w:pPr>
        <w:pStyle w:val="TAMainText"/>
        <w:rPr>
          <w:rFonts w:ascii="Avenir Next LT Pro" w:hAnsi="Avenir Next LT Pro" w:cs="Calibri"/>
          <w:szCs w:val="24"/>
        </w:rPr>
      </w:pPr>
      <w:r>
        <w:rPr>
          <w:rFonts w:ascii="Avenir Next LT Pro" w:hAnsi="Avenir Next LT Pro" w:cs="Calibri"/>
          <w:szCs w:val="24"/>
        </w:rPr>
        <w:t xml:space="preserve">MC3 is a previously identified model lignin oligomer that contains two </w:t>
      </w:r>
      <w:r w:rsidRPr="00AA4E0C">
        <w:rPr>
          <w:rFonts w:ascii="Calibri" w:hAnsi="Calibri" w:cs="Calibri"/>
          <w:szCs w:val="24"/>
        </w:rPr>
        <w:t>β</w:t>
      </w:r>
      <w:r w:rsidRPr="00AA4E0C">
        <w:rPr>
          <w:rFonts w:ascii="Avenir Next LT Pro" w:hAnsi="Avenir Next LT Pro"/>
          <w:szCs w:val="24"/>
        </w:rPr>
        <w:t>-</w:t>
      </w:r>
      <w:r w:rsidRPr="00AA4E0C">
        <w:rPr>
          <w:rFonts w:ascii="Calibri" w:hAnsi="Calibri" w:cs="Calibri"/>
          <w:szCs w:val="24"/>
        </w:rPr>
        <w:t>β</w:t>
      </w:r>
      <w:r w:rsidRPr="00AA4E0C">
        <w:rPr>
          <w:rFonts w:ascii="Avenir Next LT Pro" w:hAnsi="Avenir Next LT Pro" w:cs="Calibri"/>
          <w:szCs w:val="24"/>
        </w:rPr>
        <w:t>’</w:t>
      </w:r>
      <w:r>
        <w:rPr>
          <w:rFonts w:ascii="Avenir Next LT Pro" w:hAnsi="Avenir Next LT Pro" w:cs="Calibri"/>
          <w:szCs w:val="24"/>
        </w:rPr>
        <w:t xml:space="preserve"> linkages and a 4-O-5 linkage</w:t>
      </w:r>
      <w:r w:rsidRPr="00710155">
        <w:rPr>
          <w:rFonts w:ascii="Avenir Next LT Pro" w:hAnsi="Avenir Next LT Pro" w:cs="Calibri"/>
          <w:noProof/>
          <w:szCs w:val="24"/>
          <w:vertAlign w:val="superscript"/>
        </w:rPr>
        <w:t>50</w:t>
      </w:r>
      <w:r>
        <w:rPr>
          <w:rFonts w:ascii="Avenir Next LT Pro" w:hAnsi="Avenir Next LT Pro" w:cs="Calibri"/>
          <w:szCs w:val="24"/>
        </w:rPr>
        <w:t xml:space="preserve">. Similar to MC2, MC3 has eight chiral centers located around both of the </w:t>
      </w:r>
      <w:r w:rsidRPr="00AA4E0C">
        <w:rPr>
          <w:rFonts w:ascii="Calibri" w:hAnsi="Calibri" w:cs="Calibri"/>
          <w:szCs w:val="24"/>
        </w:rPr>
        <w:t>β</w:t>
      </w:r>
      <w:r w:rsidRPr="00AA4E0C">
        <w:rPr>
          <w:rFonts w:ascii="Avenir Next LT Pro" w:hAnsi="Avenir Next LT Pro"/>
          <w:szCs w:val="24"/>
        </w:rPr>
        <w:t>-</w:t>
      </w:r>
      <w:r w:rsidRPr="00AA4E0C">
        <w:rPr>
          <w:rFonts w:ascii="Calibri" w:hAnsi="Calibri" w:cs="Calibri"/>
          <w:szCs w:val="24"/>
        </w:rPr>
        <w:t>β</w:t>
      </w:r>
      <w:r w:rsidRPr="00AA4E0C">
        <w:rPr>
          <w:rFonts w:ascii="Avenir Next LT Pro" w:hAnsi="Avenir Next LT Pro" w:cs="Calibri"/>
          <w:szCs w:val="24"/>
        </w:rPr>
        <w:t>’</w:t>
      </w:r>
      <w:r>
        <w:rPr>
          <w:rFonts w:ascii="Avenir Next LT Pro" w:hAnsi="Avenir Next LT Pro" w:cs="Calibri"/>
          <w:szCs w:val="24"/>
        </w:rPr>
        <w:t xml:space="preserve"> </w:t>
      </w:r>
      <w:r w:rsidRPr="00DE1AAB">
        <w:rPr>
          <w:rFonts w:ascii="Avenir Next LT Pro" w:hAnsi="Avenir Next LT Pro" w:cs="Calibri"/>
          <w:szCs w:val="24"/>
        </w:rPr>
        <w:t>linkages (</w:t>
      </w:r>
      <w:r w:rsidRPr="00DE1AAB">
        <w:rPr>
          <w:rFonts w:ascii="Avenir Next LT Pro" w:hAnsi="Avenir Next LT Pro" w:cs="Calibri"/>
          <w:szCs w:val="24"/>
        </w:rPr>
        <w:fldChar w:fldCharType="begin"/>
      </w:r>
      <w:r w:rsidRPr="00DE1AAB">
        <w:rPr>
          <w:rFonts w:ascii="Avenir Next LT Pro" w:hAnsi="Avenir Next LT Pro" w:cs="Calibri"/>
          <w:szCs w:val="24"/>
        </w:rPr>
        <w:instrText xml:space="preserve"> REF _Ref61375571 \h  \* MERGEFORMAT </w:instrText>
      </w:r>
      <w:r w:rsidRPr="00DE1AAB">
        <w:rPr>
          <w:rFonts w:ascii="Avenir Next LT Pro" w:hAnsi="Avenir Next LT Pro" w:cs="Calibri"/>
          <w:szCs w:val="24"/>
        </w:rPr>
      </w:r>
      <w:r w:rsidRPr="00DE1AAB">
        <w:rPr>
          <w:rFonts w:ascii="Avenir Next LT Pro" w:hAnsi="Avenir Next LT Pro" w:cs="Calibri"/>
          <w:szCs w:val="24"/>
        </w:rPr>
        <w:fldChar w:fldCharType="separate"/>
      </w:r>
      <w:r w:rsidRPr="009B1D6D">
        <w:rPr>
          <w:rFonts w:ascii="Avenir Next LT Pro" w:hAnsi="Avenir Next LT Pro"/>
        </w:rPr>
        <w:t xml:space="preserve">Figure </w:t>
      </w:r>
      <w:r w:rsidRPr="009B1D6D">
        <w:rPr>
          <w:rFonts w:ascii="Avenir Next LT Pro" w:hAnsi="Avenir Next LT Pro"/>
          <w:noProof/>
        </w:rPr>
        <w:t>3</w:t>
      </w:r>
      <w:r w:rsidRPr="009B1D6D">
        <w:rPr>
          <w:rFonts w:ascii="Avenir Next LT Pro" w:hAnsi="Avenir Next LT Pro"/>
          <w:noProof/>
        </w:rPr>
        <w:noBreakHyphen/>
        <w:t>1</w:t>
      </w:r>
      <w:r w:rsidRPr="00DE1AAB">
        <w:rPr>
          <w:rFonts w:ascii="Avenir Next LT Pro" w:hAnsi="Avenir Next LT Pro" w:cs="Calibri"/>
          <w:szCs w:val="24"/>
        </w:rPr>
        <w:fldChar w:fldCharType="end"/>
      </w:r>
      <w:r>
        <w:rPr>
          <w:rFonts w:ascii="Avenir Next LT Pro" w:hAnsi="Avenir Next LT Pro" w:cs="Calibri"/>
          <w:szCs w:val="24"/>
        </w:rPr>
        <w:t xml:space="preserve"> </w:t>
      </w:r>
      <w:r w:rsidRPr="00DE1AAB">
        <w:rPr>
          <w:rFonts w:ascii="Avenir Next LT Pro" w:hAnsi="Avenir Next LT Pro" w:cs="Calibri"/>
          <w:szCs w:val="24"/>
        </w:rPr>
        <w:t>c). Assuming the same</w:t>
      </w:r>
      <w:r>
        <w:rPr>
          <w:rFonts w:ascii="Avenir Next LT Pro" w:hAnsi="Avenir Next LT Pro" w:cs="Calibri"/>
          <w:szCs w:val="24"/>
        </w:rPr>
        <w:t xml:space="preserve"> configuration of the </w:t>
      </w:r>
      <w:r w:rsidRPr="00AA4E0C">
        <w:rPr>
          <w:rFonts w:ascii="Calibri" w:hAnsi="Calibri" w:cs="Calibri"/>
          <w:szCs w:val="24"/>
        </w:rPr>
        <w:t>β</w:t>
      </w:r>
      <w:r w:rsidRPr="00AA4E0C">
        <w:rPr>
          <w:rFonts w:ascii="Avenir Next LT Pro" w:hAnsi="Avenir Next LT Pro"/>
          <w:szCs w:val="24"/>
        </w:rPr>
        <w:t>-</w:t>
      </w:r>
      <w:r w:rsidRPr="00AA4E0C">
        <w:rPr>
          <w:rFonts w:ascii="Calibri" w:hAnsi="Calibri" w:cs="Calibri"/>
          <w:szCs w:val="24"/>
        </w:rPr>
        <w:t>β</w:t>
      </w:r>
      <w:r w:rsidRPr="00AA4E0C">
        <w:rPr>
          <w:rFonts w:ascii="Avenir Next LT Pro" w:hAnsi="Avenir Next LT Pro" w:cs="Calibri"/>
          <w:szCs w:val="24"/>
        </w:rPr>
        <w:t>’</w:t>
      </w:r>
      <w:r>
        <w:rPr>
          <w:rFonts w:ascii="Avenir Next LT Pro" w:hAnsi="Avenir Next LT Pro" w:cs="Calibri"/>
          <w:szCs w:val="24"/>
        </w:rPr>
        <w:t xml:space="preserve"> in MC1, there is only one possible stereoisomer to account for, which is RSSRRSSR.</w:t>
      </w:r>
    </w:p>
    <w:p w14:paraId="6728B31A" w14:textId="77777777" w:rsidR="00A14075" w:rsidRPr="006661ED" w:rsidRDefault="00A14075" w:rsidP="006661ED"/>
    <w:p w14:paraId="1F6BCBAE" w14:textId="77777777" w:rsidR="00A14075" w:rsidRDefault="00A14075" w:rsidP="009F1C9B">
      <w:pPr>
        <w:pStyle w:val="Heading3"/>
      </w:pPr>
      <w:bookmarkStart w:id="72" w:name="_Toc138267425"/>
      <w:r>
        <w:t>3</w:t>
      </w:r>
      <w:r w:rsidRPr="00E6244C">
        <w:t>.2.2. Computational setup</w:t>
      </w:r>
      <w:bookmarkEnd w:id="72"/>
    </w:p>
    <w:p w14:paraId="0571A6E2" w14:textId="77777777" w:rsidR="00A14075" w:rsidRPr="00EC08C0" w:rsidRDefault="00A14075" w:rsidP="006661ED">
      <w:r w:rsidRPr="00FB6F07">
        <w:t xml:space="preserve">The computational work in this study was done using Spartan '18 (Wavefunction, Inc., Irvine, CA, 2018), GaussView 6, and Gaussian 16 (Gaussian, Inc., Wallingford, CT, 2016). </w:t>
      </w:r>
      <w:r>
        <w:t>The calculations in this project can be broken down into two categories that are discussed in the following sections: conformational analysis and bond dissociation enthalpy (BDE) calculations. The conformational analysis of each stereoisomer was performed using Spartan 18 on a local desktop using a single processor, while the</w:t>
      </w:r>
      <w:r w:rsidRPr="00FB6F07">
        <w:t xml:space="preserve"> density functional theory (DFT) calculations were performed </w:t>
      </w:r>
      <w:r>
        <w:t xml:space="preserve">using the Gaussian suite of software. The DFT simulations were carried out </w:t>
      </w:r>
      <w:r w:rsidRPr="00FB6F07">
        <w:t xml:space="preserve">on the Infrastructure for Scientific Applications and Advanced Computing (ISAAC) high-performance computing resource at the University of Tennessee. </w:t>
      </w:r>
      <w:r>
        <w:t>Each DFT simulation was performed in parallel using eight processors.</w:t>
      </w:r>
    </w:p>
    <w:p w14:paraId="741BE951" w14:textId="77777777" w:rsidR="00A14075" w:rsidRPr="00EC08C0" w:rsidRDefault="00A14075" w:rsidP="009F1C9B"/>
    <w:p w14:paraId="6DD2B19F" w14:textId="77777777" w:rsidR="00A14075" w:rsidRDefault="00A14075" w:rsidP="009F1C9B">
      <w:pPr>
        <w:pStyle w:val="Heading4"/>
      </w:pPr>
      <w:bookmarkStart w:id="73" w:name="_Hlk74750975"/>
      <w:r>
        <w:lastRenderedPageBreak/>
        <w:t>3.2.2.1. Conformational analysis</w:t>
      </w:r>
    </w:p>
    <w:bookmarkEnd w:id="73"/>
    <w:p w14:paraId="46F521DD" w14:textId="77777777" w:rsidR="00A14075" w:rsidRPr="00FB6F07" w:rsidRDefault="00A14075" w:rsidP="006661ED">
      <w:pPr>
        <w:pStyle w:val="TAMainText"/>
        <w:rPr>
          <w:rFonts w:ascii="Avenir Next LT Pro" w:hAnsi="Avenir Next LT Pro"/>
        </w:rPr>
      </w:pPr>
      <w:r w:rsidRPr="00FB6F07">
        <w:rPr>
          <w:rFonts w:ascii="Avenir Next LT Pro" w:hAnsi="Avenir Next LT Pro"/>
        </w:rPr>
        <w:t xml:space="preserve">Due to the radical polymerization of monomers at the </w:t>
      </w:r>
      <w:r w:rsidRPr="00FB6F07">
        <w:rPr>
          <w:rFonts w:ascii="Calibri" w:hAnsi="Calibri" w:cs="Calibri"/>
        </w:rPr>
        <w:t>β</w:t>
      </w:r>
      <w:r w:rsidRPr="00FB6F07">
        <w:rPr>
          <w:rFonts w:ascii="Avenir Next LT Pro" w:hAnsi="Avenir Next LT Pro"/>
        </w:rPr>
        <w:t xml:space="preserve"> position during lignin synthesis, lignin oligomers have multiple chiral centers</w:t>
      </w:r>
      <w:r w:rsidRPr="00E271BE">
        <w:rPr>
          <w:rFonts w:ascii="Avenir Next LT Pro" w:hAnsi="Avenir Next LT Pro"/>
          <w:noProof/>
          <w:vertAlign w:val="superscript"/>
        </w:rPr>
        <w:t>28</w:t>
      </w:r>
      <w:r w:rsidRPr="00FB6F07">
        <w:rPr>
          <w:rFonts w:ascii="Avenir Next LT Pro" w:hAnsi="Avenir Next LT Pro"/>
        </w:rPr>
        <w:t>. The stereochemistry of lignin has the potential to play a role in reactivity and product formation</w:t>
      </w:r>
      <w:r w:rsidRPr="002D4631">
        <w:rPr>
          <w:rFonts w:ascii="Avenir Next LT Pro" w:hAnsi="Avenir Next LT Pro"/>
          <w:noProof/>
          <w:vertAlign w:val="superscript"/>
        </w:rPr>
        <w:t>51</w:t>
      </w:r>
      <w:r w:rsidRPr="00FB6F07">
        <w:rPr>
          <w:rFonts w:ascii="Avenir Next LT Pro" w:hAnsi="Avenir Next LT Pro"/>
        </w:rPr>
        <w:t>. Therefore, we must investigate each possible stereoisomer of the chosen oligomer. Fortunately, it has been reported that the enthalpies calculated via DFT for enantiomers are within "chemical accuracy," so we only need to consider one set of enantiomeric pairs</w:t>
      </w:r>
      <w:r w:rsidRPr="002D4631">
        <w:rPr>
          <w:rFonts w:ascii="Avenir Next LT Pro" w:hAnsi="Avenir Next LT Pro"/>
          <w:noProof/>
          <w:vertAlign w:val="superscript"/>
        </w:rPr>
        <w:t>42, 51, 52</w:t>
      </w:r>
      <w:r w:rsidRPr="00FB6F07">
        <w:rPr>
          <w:rFonts w:ascii="Avenir Next LT Pro" w:hAnsi="Avenir Next LT Pro"/>
        </w:rPr>
        <w:t xml:space="preserve">. </w:t>
      </w:r>
      <w:r>
        <w:rPr>
          <w:rFonts w:ascii="Avenir Next LT Pro" w:hAnsi="Avenir Next LT Pro"/>
        </w:rPr>
        <w:t>For example, MC1 contains f</w:t>
      </w:r>
      <w:r w:rsidRPr="00FB6F07">
        <w:rPr>
          <w:rFonts w:ascii="Avenir Next LT Pro" w:hAnsi="Avenir Next LT Pro"/>
        </w:rPr>
        <w:t>our chiral centers lead</w:t>
      </w:r>
      <w:r>
        <w:rPr>
          <w:rFonts w:ascii="Avenir Next LT Pro" w:hAnsi="Avenir Next LT Pro"/>
        </w:rPr>
        <w:t>ing</w:t>
      </w:r>
      <w:r w:rsidRPr="00FB6F07">
        <w:rPr>
          <w:rFonts w:ascii="Avenir Next LT Pro" w:hAnsi="Avenir Next LT Pro"/>
        </w:rPr>
        <w:t xml:space="preserve"> to 16 possible stereoisomers</w:t>
      </w:r>
      <w:r>
        <w:rPr>
          <w:rFonts w:ascii="Avenir Next LT Pro" w:hAnsi="Avenir Next LT Pro"/>
        </w:rPr>
        <w:t>, which</w:t>
      </w:r>
      <w:r w:rsidRPr="00FB6F07">
        <w:rPr>
          <w:rFonts w:ascii="Avenir Next LT Pro" w:hAnsi="Avenir Next LT Pro"/>
        </w:rPr>
        <w:t xml:space="preserve"> consist of eight enantiomeric pairs. We performed a Monte Carlo conformational analysis of eight stereoisomers in Spartan '18 to identify the lowest energy conformer to use in our DFT calculations. The search identified the 500 lowest energy conformers using the molecular mechanics force field MMFF94</w:t>
      </w:r>
      <w:r w:rsidRPr="002D4631">
        <w:rPr>
          <w:rFonts w:ascii="Avenir Next LT Pro" w:hAnsi="Avenir Next LT Pro"/>
          <w:noProof/>
          <w:vertAlign w:val="superscript"/>
        </w:rPr>
        <w:t>53</w:t>
      </w:r>
      <w:r w:rsidRPr="00FB6F07">
        <w:rPr>
          <w:rFonts w:ascii="Avenir Next LT Pro" w:hAnsi="Avenir Next LT Pro"/>
        </w:rPr>
        <w:t xml:space="preserve"> and was further filtered down to the ten lowest energy conformers using a semi-empirical PM6 optimization method</w:t>
      </w:r>
      <w:r w:rsidRPr="002D4631">
        <w:rPr>
          <w:rFonts w:ascii="Avenir Next LT Pro" w:hAnsi="Avenir Next LT Pro"/>
          <w:noProof/>
          <w:vertAlign w:val="superscript"/>
        </w:rPr>
        <w:t>54</w:t>
      </w:r>
      <w:r w:rsidRPr="00FB6F07">
        <w:rPr>
          <w:rFonts w:ascii="Avenir Next LT Pro" w:hAnsi="Avenir Next LT Pro"/>
        </w:rPr>
        <w:t xml:space="preserve">. The </w:t>
      </w:r>
      <w:r>
        <w:rPr>
          <w:rFonts w:ascii="Avenir Next LT Pro" w:hAnsi="Avenir Next LT Pro"/>
        </w:rPr>
        <w:t xml:space="preserve">ten </w:t>
      </w:r>
      <w:r w:rsidRPr="00FB6F07">
        <w:rPr>
          <w:rFonts w:ascii="Avenir Next LT Pro" w:hAnsi="Avenir Next LT Pro"/>
        </w:rPr>
        <w:t xml:space="preserve">remaining conformers were exported to Gaussian 16 and optimized using the M06-2X hybrid functional and </w:t>
      </w:r>
      <w:r>
        <w:rPr>
          <w:rFonts w:ascii="Avenir Next LT Pro" w:hAnsi="Avenir Next LT Pro"/>
        </w:rPr>
        <w:t>the</w:t>
      </w:r>
      <w:r w:rsidRPr="00FB6F07">
        <w:rPr>
          <w:rFonts w:ascii="Avenir Next LT Pro" w:hAnsi="Avenir Next LT Pro"/>
        </w:rPr>
        <w:t xml:space="preserve"> 6-31+G(d) basis set to identify the lowest energy conformer</w:t>
      </w:r>
      <w:r w:rsidRPr="002D4631">
        <w:rPr>
          <w:rFonts w:ascii="Avenir Next LT Pro" w:hAnsi="Avenir Next LT Pro"/>
          <w:noProof/>
          <w:vertAlign w:val="superscript"/>
        </w:rPr>
        <w:t>55-58</w:t>
      </w:r>
      <w:r w:rsidRPr="00FB6F07">
        <w:rPr>
          <w:rFonts w:ascii="Avenir Next LT Pro" w:hAnsi="Avenir Next LT Pro"/>
        </w:rPr>
        <w:t>. A geometr</w:t>
      </w:r>
      <w:r>
        <w:rPr>
          <w:rFonts w:ascii="Avenir Next LT Pro" w:hAnsi="Avenir Next LT Pro"/>
        </w:rPr>
        <w:t>y</w:t>
      </w:r>
      <w:r w:rsidRPr="00FB6F07">
        <w:rPr>
          <w:rFonts w:ascii="Avenir Next LT Pro" w:hAnsi="Avenir Next LT Pro"/>
        </w:rPr>
        <w:t xml:space="preserve"> optimization and frequency analysis was performed on the lowest energy conformation for each stereoisomer at the M06-2X/6-311++G(d,p) level of theory</w:t>
      </w:r>
      <w:r w:rsidRPr="002D4631">
        <w:rPr>
          <w:rFonts w:ascii="Avenir Next LT Pro" w:hAnsi="Avenir Next LT Pro"/>
          <w:noProof/>
          <w:vertAlign w:val="superscript"/>
        </w:rPr>
        <w:t>59</w:t>
      </w:r>
      <w:r w:rsidRPr="00FB6F07">
        <w:rPr>
          <w:rFonts w:ascii="Avenir Next LT Pro" w:hAnsi="Avenir Next LT Pro"/>
        </w:rPr>
        <w:t>.</w:t>
      </w:r>
      <w:r>
        <w:rPr>
          <w:rFonts w:ascii="Avenir Next LT Pro" w:hAnsi="Avenir Next LT Pro"/>
        </w:rPr>
        <w:t xml:space="preserve"> The dispersion interactions were described using the GD3 empirical dispersion correction</w:t>
      </w:r>
      <w:r w:rsidRPr="002D4631">
        <w:rPr>
          <w:rFonts w:ascii="Avenir Next LT Pro" w:hAnsi="Avenir Next LT Pro"/>
          <w:noProof/>
          <w:vertAlign w:val="superscript"/>
        </w:rPr>
        <w:t>60</w:t>
      </w:r>
      <w:r>
        <w:rPr>
          <w:rFonts w:ascii="Avenir Next LT Pro" w:hAnsi="Avenir Next LT Pro"/>
        </w:rPr>
        <w:t>.</w:t>
      </w:r>
    </w:p>
    <w:p w14:paraId="4520F3ED" w14:textId="77777777" w:rsidR="00A14075" w:rsidRDefault="00A14075" w:rsidP="006661ED">
      <w:pPr>
        <w:ind w:firstLine="202"/>
      </w:pPr>
      <w:r w:rsidRPr="00085C8B">
        <w:t>After completion of the conformation analysis and optimization, the structure of each stereoisomer</w:t>
      </w:r>
      <w:r>
        <w:t xml:space="preserve"> of MC1</w:t>
      </w:r>
      <w:r w:rsidRPr="00085C8B">
        <w:t xml:space="preserve"> was investigated to identify any potential dimer</w:t>
      </w:r>
      <w:r>
        <w:t>ic</w:t>
      </w:r>
      <w:r w:rsidRPr="00085C8B">
        <w:t xml:space="preserve"> interactions</w:t>
      </w:r>
      <w:r>
        <w:t>,</w:t>
      </w:r>
      <w:r w:rsidRPr="00085C8B">
        <w:t xml:space="preserve"> such as parallel or T-shaped </w:t>
      </w:r>
      <w:r>
        <w:t>conformations</w:t>
      </w:r>
      <w:r w:rsidRPr="00085C8B">
        <w:t xml:space="preserve"> between the aromatic rings</w:t>
      </w:r>
      <w:r>
        <w:t xml:space="preserve">, indicative of </w:t>
      </w:r>
      <w:r w:rsidRPr="00E47C42">
        <w:rPr>
          <w:rFonts w:ascii="Calibri" w:hAnsi="Calibri"/>
        </w:rPr>
        <w:t>π</w:t>
      </w:r>
      <w:r w:rsidRPr="00647A5B">
        <w:t xml:space="preserve"> </w:t>
      </w:r>
      <w:r w:rsidRPr="00647A5B">
        <w:lastRenderedPageBreak/>
        <w:t>interactions</w:t>
      </w:r>
      <w:r>
        <w:rPr>
          <w:rFonts w:ascii="Calibri" w:hAnsi="Calibri"/>
        </w:rPr>
        <w:t xml:space="preserve">. </w:t>
      </w:r>
      <w:r w:rsidRPr="00085C8B">
        <w:t>This analysis was accomplished via</w:t>
      </w:r>
      <w:r>
        <w:t xml:space="preserve"> </w:t>
      </w:r>
      <w:r w:rsidRPr="00085C8B">
        <w:t>determination of the interatomic distances between aromatic rings and the calculation of the ring angles relative to each other.</w:t>
      </w:r>
      <w:r>
        <w:t xml:space="preserve"> Each aromatic ring was labeled as A-D</w:t>
      </w:r>
      <w:r w:rsidRPr="00AA353D">
        <w:t xml:space="preserve">, </w:t>
      </w:r>
      <w:r w:rsidRPr="00AA353D">
        <w:fldChar w:fldCharType="begin"/>
      </w:r>
      <w:r w:rsidRPr="00AA353D">
        <w:instrText xml:space="preserve"> REF _Ref135735791 \h  \* MERGEFORMAT </w:instrText>
      </w:r>
      <w:r w:rsidRPr="00AA353D">
        <w:fldChar w:fldCharType="separate"/>
      </w:r>
      <w:r w:rsidRPr="009B1D6D">
        <w:rPr>
          <w:szCs w:val="24"/>
        </w:rPr>
        <w:t xml:space="preserve">Figure </w:t>
      </w:r>
      <w:r w:rsidRPr="009B1D6D">
        <w:rPr>
          <w:noProof/>
          <w:szCs w:val="24"/>
        </w:rPr>
        <w:t>3</w:t>
      </w:r>
      <w:r w:rsidRPr="009B1D6D">
        <w:rPr>
          <w:noProof/>
          <w:szCs w:val="24"/>
        </w:rPr>
        <w:noBreakHyphen/>
        <w:t>2</w:t>
      </w:r>
      <w:r w:rsidRPr="00AA353D">
        <w:fldChar w:fldCharType="end"/>
      </w:r>
      <w:r w:rsidRPr="00AA353D">
        <w:t>. The</w:t>
      </w:r>
      <w:r w:rsidRPr="00D46855">
        <w:t xml:space="preserve"> interatomic</w:t>
      </w:r>
      <w:r>
        <w:t xml:space="preserve"> distances were calculated as the distances between the centroid of the respective ring, and the angles were calculated as the angle between the planes of the respective rings.</w:t>
      </w:r>
    </w:p>
    <w:p w14:paraId="2595A74A" w14:textId="77777777" w:rsidR="0088721C" w:rsidRDefault="0088721C" w:rsidP="0088721C">
      <w:pPr>
        <w:pStyle w:val="Heading4"/>
      </w:pPr>
      <w:r>
        <w:t>3.2.2.2. Bond dissociation enthalpies and reaction energetics</w:t>
      </w:r>
    </w:p>
    <w:p w14:paraId="52669A57" w14:textId="453BE40E" w:rsidR="0088721C" w:rsidRDefault="0088721C" w:rsidP="0088721C">
      <w:r>
        <w:t xml:space="preserve">The energetics associated with the homolytic cleavage of relevant bonds along each interunit linkage were determined via a two-step calculation procedure consisting of geometry optimization and frequency analysis at 773.15 K (500 °C). This is an established moderate temperature for biomass fast pyrolysis, and energetics determined for this temperature will be relevant for comparisons with experimental studies. For each stereoisomer, the starting oligomers, as well as the resulting products from each homolytic cleavage, were generated from the lowest energy conformer determined by conformational analysis. </w:t>
      </w:r>
      <w:r w:rsidRPr="008444EB">
        <w:t>The products of</w:t>
      </w:r>
      <w:r w:rsidRPr="00FB6F07">
        <w:t xml:space="preserve"> the </w:t>
      </w:r>
      <w:r w:rsidRPr="00800B04">
        <w:rPr>
          <w:rFonts w:ascii="Calibri" w:hAnsi="Calibri"/>
        </w:rPr>
        <w:t>β</w:t>
      </w:r>
      <w:r w:rsidRPr="00FB6F07">
        <w:t>-O-4</w:t>
      </w:r>
      <w:r>
        <w:t>,</w:t>
      </w:r>
      <w:r w:rsidRPr="00FB6F07">
        <w:t xml:space="preserve"> </w:t>
      </w:r>
      <w:r w:rsidRPr="00800B04">
        <w:rPr>
          <w:rFonts w:ascii="Calibri" w:hAnsi="Calibri"/>
        </w:rPr>
        <w:t>α</w:t>
      </w:r>
      <w:r w:rsidRPr="00FB6F07">
        <w:t>-O-4</w:t>
      </w:r>
      <w:r>
        <w:t>, and 4-O-5</w:t>
      </w:r>
      <w:r w:rsidRPr="00FB6F07">
        <w:t xml:space="preserve"> scissions consist of two separate, singlet radical species. These species are optimized and analyzed separately. However, for the </w:t>
      </w:r>
      <w:r w:rsidRPr="00800B04">
        <w:rPr>
          <w:rFonts w:ascii="Calibri" w:hAnsi="Calibri"/>
        </w:rPr>
        <w:t>β</w:t>
      </w:r>
      <w:r w:rsidRPr="00FB6F07">
        <w:t xml:space="preserve">-5 </w:t>
      </w:r>
      <w:r>
        <w:t xml:space="preserve">and </w:t>
      </w:r>
      <w:r w:rsidRPr="00800B04">
        <w:rPr>
          <w:rFonts w:ascii="Calibri" w:hAnsi="Calibri"/>
        </w:rPr>
        <w:t>β</w:t>
      </w:r>
      <w:r>
        <w:t>-</w:t>
      </w:r>
      <w:r w:rsidRPr="00800B04">
        <w:rPr>
          <w:rFonts w:ascii="Calibri" w:hAnsi="Calibri"/>
        </w:rPr>
        <w:t>β</w:t>
      </w:r>
      <w:r>
        <w:t xml:space="preserve">’ </w:t>
      </w:r>
      <w:r w:rsidRPr="00FB6F07">
        <w:t xml:space="preserve">ring-opening scissions, the resulting product is a single molecule with two unpaired electrons. </w:t>
      </w:r>
      <w:r>
        <w:rPr>
          <w:szCs w:val="24"/>
        </w:rPr>
        <w:t xml:space="preserve">In the case of the di-radical species, special care was taken to ensure they did not immediately re-bond during geometry optimization. </w:t>
      </w:r>
      <w:r w:rsidRPr="00FB6F07">
        <w:t xml:space="preserve">The molecules were optimized as triplets and given an initial </w:t>
      </w:r>
      <w:r>
        <w:t xml:space="preserve">interatomic distance </w:t>
      </w:r>
      <w:r w:rsidRPr="00FB6F07">
        <w:t xml:space="preserve">of 2.5 </w:t>
      </w:r>
      <w:r w:rsidRPr="00FB6F07">
        <w:rPr>
          <w:rFonts w:cs="Times"/>
        </w:rPr>
        <w:t xml:space="preserve">Å, which has previously been successful </w:t>
      </w:r>
      <w:r>
        <w:rPr>
          <w:rFonts w:cs="Times"/>
        </w:rPr>
        <w:t>in</w:t>
      </w:r>
      <w:r w:rsidRPr="00FB6F07">
        <w:rPr>
          <w:rFonts w:cs="Times"/>
        </w:rPr>
        <w:t xml:space="preserve"> calculating ring-opening </w:t>
      </w:r>
      <w:r w:rsidRPr="00FB6F07">
        <w:t>reactions</w:t>
      </w:r>
      <w:r w:rsidRPr="002D4631">
        <w:rPr>
          <w:noProof/>
          <w:vertAlign w:val="superscript"/>
        </w:rPr>
        <w:t>61</w:t>
      </w:r>
      <w:r w:rsidRPr="00FB6F07">
        <w:t xml:space="preserve">. </w:t>
      </w:r>
      <w:r>
        <w:t xml:space="preserve">The cleavage locations for every relevant bond along each interunit linkage are shown in </w:t>
      </w:r>
      <w:r w:rsidRPr="0066782F">
        <w:fldChar w:fldCharType="begin"/>
      </w:r>
      <w:r w:rsidRPr="0066782F">
        <w:instrText xml:space="preserve"> REF _Ref135690677 \h  \* MERGEFORMAT </w:instrText>
      </w:r>
      <w:r w:rsidRPr="0066782F">
        <w:fldChar w:fldCharType="separate"/>
      </w:r>
      <w:r w:rsidRPr="009B1D6D">
        <w:rPr>
          <w:szCs w:val="24"/>
        </w:rPr>
        <w:t xml:space="preserve">Figure </w:t>
      </w:r>
      <w:r w:rsidRPr="009B1D6D">
        <w:rPr>
          <w:noProof/>
          <w:szCs w:val="24"/>
        </w:rPr>
        <w:t>3</w:t>
      </w:r>
      <w:r w:rsidRPr="009B1D6D">
        <w:rPr>
          <w:noProof/>
          <w:szCs w:val="24"/>
        </w:rPr>
        <w:noBreakHyphen/>
        <w:t>3</w:t>
      </w:r>
      <w:r w:rsidRPr="0066782F">
        <w:fldChar w:fldCharType="end"/>
      </w:r>
      <w:r>
        <w:t>(MC1) and</w:t>
      </w:r>
      <w:r w:rsidRPr="0066782F">
        <w:t xml:space="preserve"> </w:t>
      </w:r>
      <w:r w:rsidRPr="0066782F">
        <w:fldChar w:fldCharType="begin"/>
      </w:r>
      <w:r w:rsidRPr="0066782F">
        <w:instrText xml:space="preserve"> REF _Ref135690682 \h  \* MERGEFORMAT </w:instrText>
      </w:r>
      <w:r w:rsidRPr="0066782F">
        <w:fldChar w:fldCharType="separate"/>
      </w:r>
      <w:r w:rsidRPr="009B1D6D">
        <w:rPr>
          <w:szCs w:val="24"/>
        </w:rPr>
        <w:t xml:space="preserve">Figure </w:t>
      </w:r>
      <w:r w:rsidRPr="009B1D6D">
        <w:rPr>
          <w:noProof/>
          <w:szCs w:val="24"/>
        </w:rPr>
        <w:t>3</w:t>
      </w:r>
      <w:r w:rsidRPr="009B1D6D">
        <w:rPr>
          <w:noProof/>
          <w:szCs w:val="24"/>
        </w:rPr>
        <w:noBreakHyphen/>
        <w:t>4</w:t>
      </w:r>
      <w:r w:rsidRPr="0066782F">
        <w:fldChar w:fldCharType="end"/>
      </w:r>
      <w:r>
        <w:t>(MC2).</w:t>
      </w:r>
      <w:r>
        <w:br w:type="page"/>
      </w:r>
    </w:p>
    <w:p w14:paraId="1C3AA05E" w14:textId="77777777" w:rsidR="00A14075" w:rsidRDefault="00A14075" w:rsidP="00AA353D">
      <w:pPr>
        <w:keepNext/>
      </w:pPr>
      <w:r>
        <w:rPr>
          <w:noProof/>
        </w:rPr>
        <w:lastRenderedPageBreak/>
        <w:drawing>
          <wp:inline distT="0" distB="0" distL="0" distR="0" wp14:anchorId="0F36597B" wp14:editId="33137B48">
            <wp:extent cx="4939665" cy="6221716"/>
            <wp:effectExtent l="0" t="0" r="0" b="8255"/>
            <wp:docPr id="769709046" name="Picture 1" descr="A picture containing 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709046" name="Picture 1" descr="A picture containing diagram, 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41449" cy="6223963"/>
                    </a:xfrm>
                    <a:prstGeom prst="rect">
                      <a:avLst/>
                    </a:prstGeom>
                  </pic:spPr>
                </pic:pic>
              </a:graphicData>
            </a:graphic>
          </wp:inline>
        </w:drawing>
      </w:r>
    </w:p>
    <w:p w14:paraId="102704C0" w14:textId="77777777" w:rsidR="00A14075" w:rsidRPr="00AA353D" w:rsidRDefault="00A14075" w:rsidP="00AA353D">
      <w:pPr>
        <w:pStyle w:val="Caption"/>
        <w:ind w:firstLine="0"/>
        <w:rPr>
          <w:i w:val="0"/>
          <w:iCs w:val="0"/>
          <w:color w:val="auto"/>
          <w:sz w:val="24"/>
          <w:szCs w:val="24"/>
        </w:rPr>
      </w:pPr>
      <w:bookmarkStart w:id="74" w:name="_Ref135735791"/>
      <w:bookmarkStart w:id="75" w:name="_Toc138267495"/>
      <w:r w:rsidRPr="00AA353D">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2</w:t>
      </w:r>
      <w:r>
        <w:rPr>
          <w:b/>
          <w:bCs/>
          <w:i w:val="0"/>
          <w:iCs w:val="0"/>
          <w:color w:val="auto"/>
          <w:sz w:val="24"/>
          <w:szCs w:val="24"/>
        </w:rPr>
        <w:fldChar w:fldCharType="end"/>
      </w:r>
      <w:bookmarkEnd w:id="74"/>
      <w:r w:rsidRPr="00AA353D">
        <w:rPr>
          <w:b/>
          <w:bCs/>
          <w:i w:val="0"/>
          <w:iCs w:val="0"/>
          <w:color w:val="auto"/>
          <w:sz w:val="24"/>
          <w:szCs w:val="24"/>
        </w:rPr>
        <w:t>.</w:t>
      </w:r>
      <w:r w:rsidRPr="00AA353D">
        <w:rPr>
          <w:i w:val="0"/>
          <w:iCs w:val="0"/>
          <w:color w:val="auto"/>
          <w:sz w:val="24"/>
          <w:szCs w:val="24"/>
        </w:rPr>
        <w:t xml:space="preserve"> Visualization of interatomic distances and ring angle calculations for MC1.</w:t>
      </w:r>
      <w:bookmarkEnd w:id="75"/>
    </w:p>
    <w:p w14:paraId="43EE01FB" w14:textId="77777777" w:rsidR="00A14075" w:rsidRPr="003C17E7" w:rsidRDefault="00A14075" w:rsidP="00AA353D">
      <w:pPr>
        <w:pStyle w:val="Caption"/>
      </w:pPr>
    </w:p>
    <w:p w14:paraId="5B88F5E6" w14:textId="25A8CEDF" w:rsidR="0088721C" w:rsidRDefault="0088721C">
      <w:pPr>
        <w:spacing w:line="259" w:lineRule="auto"/>
        <w:ind w:firstLine="0"/>
        <w:jc w:val="left"/>
      </w:pPr>
      <w:r>
        <w:br w:type="page"/>
      </w:r>
    </w:p>
    <w:p w14:paraId="304E5A43" w14:textId="77777777" w:rsidR="00A14075" w:rsidRDefault="00A14075" w:rsidP="00AA353D">
      <w:pPr>
        <w:keepNext/>
        <w:ind w:firstLine="0"/>
      </w:pPr>
      <w:r>
        <w:rPr>
          <w:noProof/>
        </w:rPr>
        <w:lastRenderedPageBreak/>
        <w:drawing>
          <wp:inline distT="0" distB="0" distL="0" distR="0" wp14:anchorId="0D6D4A75" wp14:editId="34CE210D">
            <wp:extent cx="5943600" cy="4337685"/>
            <wp:effectExtent l="0" t="0" r="0" b="0"/>
            <wp:docPr id="45522173" name="Picture 1" descr="A black background with white lin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2173" name="Picture 1" descr="A black background with white lines&#10;&#10;Description automatically generated with low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337685"/>
                    </a:xfrm>
                    <a:prstGeom prst="rect">
                      <a:avLst/>
                    </a:prstGeom>
                  </pic:spPr>
                </pic:pic>
              </a:graphicData>
            </a:graphic>
          </wp:inline>
        </w:drawing>
      </w:r>
    </w:p>
    <w:p w14:paraId="48E990C9" w14:textId="77777777" w:rsidR="00A14075" w:rsidRDefault="00A14075" w:rsidP="00AA353D">
      <w:pPr>
        <w:pStyle w:val="Caption"/>
        <w:rPr>
          <w:i w:val="0"/>
          <w:iCs w:val="0"/>
          <w:color w:val="auto"/>
          <w:sz w:val="24"/>
          <w:szCs w:val="24"/>
        </w:rPr>
      </w:pPr>
      <w:bookmarkStart w:id="76" w:name="_Ref135690677"/>
      <w:bookmarkStart w:id="77" w:name="_Toc138267496"/>
      <w:r w:rsidRPr="0066782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bookmarkEnd w:id="76"/>
      <w:r w:rsidRPr="0066782F">
        <w:rPr>
          <w:b/>
          <w:bCs/>
          <w:i w:val="0"/>
          <w:iCs w:val="0"/>
          <w:color w:val="auto"/>
          <w:sz w:val="24"/>
          <w:szCs w:val="24"/>
        </w:rPr>
        <w:t>.</w:t>
      </w:r>
      <w:r w:rsidRPr="0066782F">
        <w:rPr>
          <w:i w:val="0"/>
          <w:iCs w:val="0"/>
          <w:color w:val="auto"/>
          <w:sz w:val="24"/>
          <w:szCs w:val="24"/>
        </w:rPr>
        <w:t xml:space="preserve"> List of homolytic reactions investigated for the model lignin oligomer.</w:t>
      </w:r>
      <w:bookmarkEnd w:id="77"/>
    </w:p>
    <w:p w14:paraId="5CD27BB9" w14:textId="11E13E4E" w:rsidR="0088721C" w:rsidRDefault="0088721C">
      <w:pPr>
        <w:spacing w:line="259" w:lineRule="auto"/>
        <w:ind w:firstLine="0"/>
        <w:jc w:val="left"/>
      </w:pPr>
      <w:r>
        <w:br w:type="page"/>
      </w:r>
    </w:p>
    <w:p w14:paraId="43643DB2" w14:textId="77777777" w:rsidR="00A14075" w:rsidRDefault="00A14075" w:rsidP="00AA353D">
      <w:pPr>
        <w:keepNext/>
        <w:ind w:firstLine="0"/>
      </w:pPr>
      <w:r>
        <w:rPr>
          <w:noProof/>
        </w:rPr>
        <w:lastRenderedPageBreak/>
        <w:drawing>
          <wp:inline distT="0" distB="0" distL="0" distR="0" wp14:anchorId="62D6D28D" wp14:editId="66585B77">
            <wp:extent cx="5943600" cy="5732780"/>
            <wp:effectExtent l="0" t="0" r="0" b="0"/>
            <wp:docPr id="261469726" name="Picture 2" descr="A picture containing handwriting,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69726" name="Picture 2" descr="A picture containing handwriting, graphics, screensho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5732780"/>
                    </a:xfrm>
                    <a:prstGeom prst="rect">
                      <a:avLst/>
                    </a:prstGeom>
                  </pic:spPr>
                </pic:pic>
              </a:graphicData>
            </a:graphic>
          </wp:inline>
        </w:drawing>
      </w:r>
    </w:p>
    <w:p w14:paraId="779FA4DC" w14:textId="77777777" w:rsidR="00A14075" w:rsidRDefault="00A14075" w:rsidP="00AA353D">
      <w:pPr>
        <w:pStyle w:val="Caption"/>
        <w:rPr>
          <w:i w:val="0"/>
          <w:iCs w:val="0"/>
          <w:color w:val="auto"/>
          <w:sz w:val="24"/>
          <w:szCs w:val="24"/>
        </w:rPr>
      </w:pPr>
      <w:bookmarkStart w:id="78" w:name="_Ref135690682"/>
      <w:bookmarkStart w:id="79" w:name="_Toc138267497"/>
      <w:r w:rsidRPr="0066782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bookmarkEnd w:id="78"/>
      <w:r w:rsidRPr="0066782F">
        <w:rPr>
          <w:b/>
          <w:bCs/>
          <w:i w:val="0"/>
          <w:iCs w:val="0"/>
          <w:color w:val="auto"/>
          <w:sz w:val="24"/>
          <w:szCs w:val="24"/>
        </w:rPr>
        <w:t>.</w:t>
      </w:r>
      <w:r w:rsidRPr="0066782F">
        <w:rPr>
          <w:i w:val="0"/>
          <w:iCs w:val="0"/>
          <w:color w:val="auto"/>
          <w:sz w:val="24"/>
          <w:szCs w:val="24"/>
        </w:rPr>
        <w:t xml:space="preserve"> List of homolytic bond scissions for each interunit linkage investigated for MC2 and MC</w:t>
      </w:r>
      <w:r>
        <w:rPr>
          <w:i w:val="0"/>
          <w:iCs w:val="0"/>
          <w:color w:val="auto"/>
          <w:sz w:val="24"/>
          <w:szCs w:val="24"/>
        </w:rPr>
        <w:t>3</w:t>
      </w:r>
      <w:r w:rsidRPr="0066782F">
        <w:rPr>
          <w:i w:val="0"/>
          <w:iCs w:val="0"/>
          <w:color w:val="auto"/>
          <w:sz w:val="24"/>
          <w:szCs w:val="24"/>
        </w:rPr>
        <w:t>.</w:t>
      </w:r>
      <w:bookmarkEnd w:id="79"/>
    </w:p>
    <w:p w14:paraId="06293BB3" w14:textId="76E3FE0B" w:rsidR="00A14075" w:rsidRPr="00AA353D" w:rsidRDefault="0088721C" w:rsidP="0088721C">
      <w:pPr>
        <w:spacing w:line="259" w:lineRule="auto"/>
        <w:ind w:firstLine="0"/>
        <w:jc w:val="left"/>
      </w:pPr>
      <w:r>
        <w:br w:type="page"/>
      </w:r>
    </w:p>
    <w:p w14:paraId="71F7D9AF" w14:textId="77777777" w:rsidR="00A14075" w:rsidRDefault="00A14075" w:rsidP="00AA353D">
      <w:r>
        <w:lastRenderedPageBreak/>
        <w:t xml:space="preserve">Bond dissociation enthalpies (BDEs) were calculated for homolytic cleavage of major bonds by calculating the difference between the sum of electronic and thermal enthalpies for the products and the reactants, as shown in Eq. </w:t>
      </w:r>
      <w:r w:rsidRPr="00A43625">
        <w:fldChar w:fldCharType="begin"/>
      </w:r>
      <w:r w:rsidRPr="00A43625">
        <w:instrText xml:space="preserve"> REF _Ref73907492 \h  \* MERGEFORMAT </w:instrText>
      </w:r>
      <w:r w:rsidRPr="00A43625">
        <w:fldChar w:fldCharType="separate"/>
      </w:r>
      <w:r w:rsidRPr="009B1D6D">
        <w:rPr>
          <w:noProof/>
        </w:rPr>
        <w:t>(</w:t>
      </w:r>
      <w:r>
        <w:rPr>
          <w:iCs/>
          <w:noProof/>
        </w:rPr>
        <w:t>3</w:t>
      </w:r>
      <w:r>
        <w:rPr>
          <w:iCs/>
          <w:noProof/>
        </w:rPr>
        <w:noBreakHyphen/>
        <w:t>1</w:t>
      </w:r>
      <w:r w:rsidRPr="00A43625">
        <w:fldChar w:fldCharType="end"/>
      </w:r>
      <w:r w:rsidRPr="00A43625">
        <w:t xml:space="preserve"> and </w:t>
      </w:r>
      <w:r w:rsidRPr="00A43625">
        <w:fldChar w:fldCharType="begin"/>
      </w:r>
      <w:r w:rsidRPr="00A43625">
        <w:instrText xml:space="preserve"> REF _Ref73907502 \h  \* MERGEFORMAT </w:instrText>
      </w:r>
      <w:r w:rsidRPr="00A43625">
        <w:fldChar w:fldCharType="separate"/>
      </w:r>
      <w:r w:rsidRPr="00E62C59">
        <w:rPr>
          <w:rFonts w:eastAsiaTheme="minorEastAsia"/>
          <w:noProof/>
          <w:szCs w:val="24"/>
        </w:rPr>
        <w:t>(</w:t>
      </w:r>
      <w:r>
        <w:rPr>
          <w:rFonts w:eastAsiaTheme="minorEastAsia"/>
          <w:i/>
          <w:noProof/>
          <w:szCs w:val="24"/>
        </w:rPr>
        <w:t>3</w:t>
      </w:r>
      <w:r w:rsidRPr="009B1D6D">
        <w:rPr>
          <w:rFonts w:eastAsiaTheme="minorEastAsia"/>
          <w:i/>
          <w:noProof/>
          <w:szCs w:val="24"/>
        </w:rPr>
        <w:noBreakHyphen/>
      </w:r>
      <w:r>
        <w:rPr>
          <w:rFonts w:eastAsiaTheme="minorEastAsia"/>
          <w:i/>
          <w:noProof/>
          <w:szCs w:val="24"/>
        </w:rPr>
        <w:t>2</w:t>
      </w:r>
      <w:r w:rsidRPr="00A43625">
        <w:fldChar w:fldCharType="end"/>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380"/>
        <w:gridCol w:w="1255"/>
      </w:tblGrid>
      <w:tr w:rsidR="00A14075" w14:paraId="2A1339B1" w14:textId="77777777" w:rsidTr="00C851FA">
        <w:tc>
          <w:tcPr>
            <w:tcW w:w="715" w:type="dxa"/>
          </w:tcPr>
          <w:p w14:paraId="4C66F454" w14:textId="77777777" w:rsidR="00A14075" w:rsidRDefault="00A14075" w:rsidP="00C851FA">
            <w:pPr>
              <w:ind w:firstLine="0"/>
              <w:rPr>
                <w:rFonts w:eastAsia="Calibri" w:cs="Times New Roman"/>
              </w:rPr>
            </w:pPr>
          </w:p>
        </w:tc>
        <w:tc>
          <w:tcPr>
            <w:tcW w:w="7380" w:type="dxa"/>
          </w:tcPr>
          <w:p w14:paraId="24B807C5" w14:textId="77777777" w:rsidR="00A14075" w:rsidRDefault="00A14075" w:rsidP="00C851FA">
            <w:pPr>
              <w:ind w:firstLine="0"/>
              <w:rPr>
                <w:rFonts w:eastAsia="Calibri" w:cs="Times New Roman"/>
              </w:rPr>
            </w:pPr>
            <m:oMathPara>
              <m:oMath>
                <m:r>
                  <w:rPr>
                    <w:rFonts w:ascii="Cambria Math" w:hAnsi="Cambria Math"/>
                  </w:rPr>
                  <m:t>BDE=</m:t>
                </m:r>
                <m:nary>
                  <m:naryPr>
                    <m:chr m:val="∑"/>
                    <m:limLoc m:val="undOvr"/>
                    <m:subHide m:val="1"/>
                    <m:supHide m:val="1"/>
                    <m:ctrlPr>
                      <w:rPr>
                        <w:rFonts w:ascii="Cambria Math" w:hAnsi="Cambria Math"/>
                        <w:i/>
                      </w:rPr>
                    </m:ctrlPr>
                  </m:naryPr>
                  <m:sub/>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corr</m:t>
                                </m:r>
                              </m:sub>
                            </m:sSub>
                          </m:e>
                        </m:d>
                      </m:e>
                      <m:sub>
                        <m:r>
                          <w:rPr>
                            <w:rFonts w:ascii="Cambria Math" w:hAnsi="Cambria Math"/>
                          </w:rPr>
                          <m:t>products</m:t>
                        </m:r>
                      </m:sub>
                    </m:sSub>
                  </m:e>
                </m:nary>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corr</m:t>
                                </m:r>
                              </m:sub>
                            </m:sSub>
                          </m:e>
                        </m:d>
                      </m:e>
                      <m:sub>
                        <m:r>
                          <w:rPr>
                            <w:rFonts w:ascii="Cambria Math" w:hAnsi="Cambria Math"/>
                          </w:rPr>
                          <m:t>reactants</m:t>
                        </m:r>
                      </m:sub>
                    </m:sSub>
                  </m:e>
                </m:nary>
                <m:r>
                  <w:rPr>
                    <w:rFonts w:ascii="Cambria Math" w:hAnsi="Cambria Math"/>
                  </w:rPr>
                  <m:t xml:space="preserve"> </m:t>
                </m:r>
              </m:oMath>
            </m:oMathPara>
          </w:p>
        </w:tc>
        <w:tc>
          <w:tcPr>
            <w:tcW w:w="1255" w:type="dxa"/>
          </w:tcPr>
          <w:p w14:paraId="430ECE75" w14:textId="77777777" w:rsidR="00A14075" w:rsidRPr="00E62C59" w:rsidRDefault="00A14075" w:rsidP="00C851FA">
            <w:pPr>
              <w:ind w:firstLine="0"/>
              <w:rPr>
                <w:rFonts w:eastAsia="Calibri" w:cs="Times New Roman"/>
                <w:iCs/>
              </w:rPr>
            </w:pPr>
            <w:bookmarkStart w:id="80" w:name="_Ref73907492"/>
            <w:r>
              <w:rPr>
                <w:iCs/>
              </w:rPr>
              <w:t>(</w:t>
            </w:r>
            <w:r>
              <w:rPr>
                <w:iCs/>
              </w:rPr>
              <w:fldChar w:fldCharType="begin"/>
            </w:r>
            <w:r>
              <w:rPr>
                <w:iCs/>
              </w:rPr>
              <w:instrText xml:space="preserve"> STYLEREF 1 \s </w:instrText>
            </w:r>
            <w:r>
              <w:rPr>
                <w:iCs/>
              </w:rPr>
              <w:fldChar w:fldCharType="separate"/>
            </w:r>
            <w:r>
              <w:rPr>
                <w:iCs/>
                <w:noProof/>
              </w:rPr>
              <w:t>3</w:t>
            </w:r>
            <w:r>
              <w:rPr>
                <w:iCs/>
              </w:rPr>
              <w:fldChar w:fldCharType="end"/>
            </w:r>
            <w:r>
              <w:rPr>
                <w:iCs/>
              </w:rPr>
              <w:noBreakHyphen/>
            </w:r>
            <w:r>
              <w:rPr>
                <w:iCs/>
              </w:rPr>
              <w:fldChar w:fldCharType="begin"/>
            </w:r>
            <w:r>
              <w:rPr>
                <w:iCs/>
              </w:rPr>
              <w:instrText xml:space="preserve"> SEQ Equation \* ARABIC \s 1 </w:instrText>
            </w:r>
            <w:r>
              <w:rPr>
                <w:iCs/>
              </w:rPr>
              <w:fldChar w:fldCharType="separate"/>
            </w:r>
            <w:r>
              <w:rPr>
                <w:iCs/>
                <w:noProof/>
              </w:rPr>
              <w:t>1</w:t>
            </w:r>
            <w:r>
              <w:rPr>
                <w:iCs/>
              </w:rPr>
              <w:fldChar w:fldCharType="end"/>
            </w:r>
            <w:bookmarkEnd w:id="80"/>
            <w:r>
              <w:rPr>
                <w:iCs/>
              </w:rPr>
              <w:t>)</w:t>
            </w:r>
          </w:p>
        </w:tc>
      </w:tr>
      <w:tr w:rsidR="00A14075" w14:paraId="23FFDB2F" w14:textId="77777777" w:rsidTr="00C851FA">
        <w:tc>
          <w:tcPr>
            <w:tcW w:w="715" w:type="dxa"/>
          </w:tcPr>
          <w:p w14:paraId="3E991750" w14:textId="77777777" w:rsidR="00A14075" w:rsidRDefault="00A14075" w:rsidP="00C851FA">
            <w:pPr>
              <w:ind w:firstLine="0"/>
              <w:rPr>
                <w:rFonts w:eastAsia="Calibri" w:cs="Times New Roman"/>
              </w:rPr>
            </w:pPr>
          </w:p>
        </w:tc>
        <w:tc>
          <w:tcPr>
            <w:tcW w:w="7380" w:type="dxa"/>
          </w:tcPr>
          <w:p w14:paraId="12203401" w14:textId="77777777" w:rsidR="00A14075" w:rsidRDefault="00A14075" w:rsidP="00C851FA">
            <w:pPr>
              <w:ind w:firstLine="0"/>
              <w:rPr>
                <w:rFonts w:eastAsia="Calibri" w:cs="Times New Roman"/>
              </w:rPr>
            </w:pPr>
            <m:oMathPara>
              <m:oMath>
                <m:sSub>
                  <m:sSubPr>
                    <m:ctrlPr>
                      <w:rPr>
                        <w:rFonts w:ascii="Cambria Math" w:hAnsi="Cambria Math"/>
                        <w:i/>
                      </w:rPr>
                    </m:ctrlPr>
                  </m:sSubPr>
                  <m:e>
                    <m:r>
                      <w:rPr>
                        <w:rFonts w:ascii="Cambria Math" w:hAnsi="Cambria Math"/>
                      </w:rPr>
                      <m:t>H</m:t>
                    </m:r>
                  </m:e>
                  <m:sub>
                    <m:r>
                      <w:rPr>
                        <w:rFonts w:ascii="Cambria Math" w:hAnsi="Cambria Math"/>
                      </w:rPr>
                      <m:t>corr</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tot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oMath>
            </m:oMathPara>
          </w:p>
        </w:tc>
        <w:tc>
          <w:tcPr>
            <w:tcW w:w="1255" w:type="dxa"/>
          </w:tcPr>
          <w:p w14:paraId="7877B8F7" w14:textId="77777777" w:rsidR="00A14075" w:rsidRPr="00E62C59" w:rsidRDefault="00A14075" w:rsidP="00C851FA">
            <w:pPr>
              <w:pStyle w:val="Caption"/>
              <w:spacing w:line="480" w:lineRule="auto"/>
              <w:ind w:firstLine="0"/>
              <w:rPr>
                <w:rFonts w:eastAsiaTheme="minorEastAsia"/>
                <w:i w:val="0"/>
                <w:color w:val="auto"/>
                <w:sz w:val="24"/>
                <w:szCs w:val="24"/>
              </w:rPr>
            </w:pPr>
            <w:bookmarkStart w:id="81" w:name="_Ref73907502"/>
            <w:r w:rsidRPr="00E62C59">
              <w:rPr>
                <w:rFonts w:eastAsiaTheme="minorEastAsia"/>
                <w:i w:val="0"/>
                <w:color w:val="auto"/>
                <w:sz w:val="24"/>
                <w:szCs w:val="24"/>
              </w:rPr>
              <w:t>(</w:t>
            </w:r>
            <w:r>
              <w:rPr>
                <w:rFonts w:eastAsiaTheme="minorEastAsia"/>
                <w:i w:val="0"/>
                <w:color w:val="auto"/>
                <w:sz w:val="24"/>
                <w:szCs w:val="24"/>
              </w:rPr>
              <w:fldChar w:fldCharType="begin"/>
            </w:r>
            <w:r>
              <w:rPr>
                <w:rFonts w:eastAsiaTheme="minorEastAsia"/>
                <w:i w:val="0"/>
                <w:color w:val="auto"/>
                <w:sz w:val="24"/>
                <w:szCs w:val="24"/>
              </w:rPr>
              <w:instrText xml:space="preserve"> STYLEREF 1 \s </w:instrText>
            </w:r>
            <w:r>
              <w:rPr>
                <w:rFonts w:eastAsiaTheme="minorEastAsia"/>
                <w:i w:val="0"/>
                <w:color w:val="auto"/>
                <w:sz w:val="24"/>
                <w:szCs w:val="24"/>
              </w:rPr>
              <w:fldChar w:fldCharType="separate"/>
            </w:r>
            <w:r>
              <w:rPr>
                <w:rFonts w:eastAsiaTheme="minorEastAsia"/>
                <w:i w:val="0"/>
                <w:noProof/>
                <w:color w:val="auto"/>
                <w:sz w:val="24"/>
                <w:szCs w:val="24"/>
              </w:rPr>
              <w:t>3</w:t>
            </w:r>
            <w:r>
              <w:rPr>
                <w:rFonts w:eastAsiaTheme="minorEastAsia"/>
                <w:i w:val="0"/>
                <w:color w:val="auto"/>
                <w:sz w:val="24"/>
                <w:szCs w:val="24"/>
              </w:rPr>
              <w:fldChar w:fldCharType="end"/>
            </w:r>
            <w:r>
              <w:rPr>
                <w:rFonts w:eastAsiaTheme="minorEastAsia"/>
                <w:i w:val="0"/>
                <w:color w:val="auto"/>
                <w:sz w:val="24"/>
                <w:szCs w:val="24"/>
              </w:rPr>
              <w:noBreakHyphen/>
            </w:r>
            <w:r>
              <w:rPr>
                <w:rFonts w:eastAsiaTheme="minorEastAsia"/>
                <w:i w:val="0"/>
                <w:color w:val="auto"/>
                <w:sz w:val="24"/>
                <w:szCs w:val="24"/>
              </w:rPr>
              <w:fldChar w:fldCharType="begin"/>
            </w:r>
            <w:r>
              <w:rPr>
                <w:rFonts w:eastAsiaTheme="minorEastAsia"/>
                <w:i w:val="0"/>
                <w:color w:val="auto"/>
                <w:sz w:val="24"/>
                <w:szCs w:val="24"/>
              </w:rPr>
              <w:instrText xml:space="preserve"> SEQ Equation \* ARABIC \s 1 </w:instrText>
            </w:r>
            <w:r>
              <w:rPr>
                <w:rFonts w:eastAsiaTheme="minorEastAsia"/>
                <w:i w:val="0"/>
                <w:color w:val="auto"/>
                <w:sz w:val="24"/>
                <w:szCs w:val="24"/>
              </w:rPr>
              <w:fldChar w:fldCharType="separate"/>
            </w:r>
            <w:r>
              <w:rPr>
                <w:rFonts w:eastAsiaTheme="minorEastAsia"/>
                <w:i w:val="0"/>
                <w:noProof/>
                <w:color w:val="auto"/>
                <w:sz w:val="24"/>
                <w:szCs w:val="24"/>
              </w:rPr>
              <w:t>2</w:t>
            </w:r>
            <w:r>
              <w:rPr>
                <w:rFonts w:eastAsiaTheme="minorEastAsia"/>
                <w:i w:val="0"/>
                <w:color w:val="auto"/>
                <w:sz w:val="24"/>
                <w:szCs w:val="24"/>
              </w:rPr>
              <w:fldChar w:fldCharType="end"/>
            </w:r>
            <w:bookmarkEnd w:id="81"/>
            <w:r w:rsidRPr="00E62C59">
              <w:rPr>
                <w:rFonts w:eastAsiaTheme="minorEastAsia"/>
                <w:i w:val="0"/>
                <w:color w:val="auto"/>
                <w:sz w:val="24"/>
                <w:szCs w:val="24"/>
              </w:rPr>
              <w:t>)</w:t>
            </w:r>
          </w:p>
        </w:tc>
      </w:tr>
    </w:tbl>
    <w:p w14:paraId="298872DE" w14:textId="77777777" w:rsidR="00A14075" w:rsidRDefault="00A14075" w:rsidP="00AA353D">
      <w:pPr>
        <w:rPr>
          <w:rFonts w:eastAsiaTheme="minorEastAsia" w:cstheme="majorBidi"/>
          <w:color w:val="44546A" w:themeColor="text2"/>
          <w:sz w:val="18"/>
          <w:szCs w:val="18"/>
        </w:rPr>
      </w:pPr>
    </w:p>
    <w:p w14:paraId="72AB6B7D" w14:textId="77777777" w:rsidR="00A14075" w:rsidRPr="0066782F" w:rsidRDefault="00A14075" w:rsidP="00AA353D">
      <w:pPr>
        <w:rPr>
          <w:rFonts w:eastAsiaTheme="minorEastAsia"/>
        </w:rPr>
      </w:pPr>
      <w:r>
        <w:rPr>
          <w:rFonts w:eastAsiaTheme="minorEastAsia"/>
        </w:rPr>
        <w:t xml:space="preserve">where </w:t>
      </w:r>
      <m:oMath>
        <m:sSub>
          <m:sSubPr>
            <m:ctrlPr>
              <w:rPr>
                <w:rFonts w:ascii="Cambria Math" w:hAnsi="Cambria Math"/>
                <w:i/>
              </w:rPr>
            </m:ctrlPr>
          </m:sSubPr>
          <m:e>
            <m:r>
              <w:rPr>
                <w:rFonts w:ascii="Cambria Math" w:hAnsi="Cambria Math"/>
              </w:rPr>
              <m:t>e</m:t>
            </m:r>
          </m:e>
          <m:sub>
            <m:r>
              <w:rPr>
                <w:rFonts w:ascii="Cambria Math" w:hAnsi="Cambria Math"/>
              </w:rPr>
              <m:t>0</m:t>
            </m:r>
          </m:sub>
        </m:sSub>
      </m:oMath>
      <w:r>
        <w:rPr>
          <w:rFonts w:eastAsiaTheme="minorEastAsia"/>
        </w:rPr>
        <w:t xml:space="preserve"> is the total electronic energy, </w:t>
      </w:r>
      <m:oMath>
        <m:sSub>
          <m:sSubPr>
            <m:ctrlPr>
              <w:rPr>
                <w:rFonts w:ascii="Cambria Math" w:hAnsi="Cambria Math"/>
                <w:i/>
              </w:rPr>
            </m:ctrlPr>
          </m:sSubPr>
          <m:e>
            <m:r>
              <w:rPr>
                <w:rFonts w:ascii="Cambria Math" w:hAnsi="Cambria Math"/>
              </w:rPr>
              <m:t>H</m:t>
            </m:r>
          </m:e>
          <m:sub>
            <m:r>
              <w:rPr>
                <w:rFonts w:ascii="Cambria Math" w:hAnsi="Cambria Math"/>
              </w:rPr>
              <m:t>corr</m:t>
            </m:r>
          </m:sub>
        </m:sSub>
      </m:oMath>
      <w:r>
        <w:rPr>
          <w:rFonts w:eastAsiaTheme="minorEastAsia"/>
        </w:rPr>
        <w:t xml:space="preserve"> is the thermal correction to enthalpy, </w:t>
      </w:r>
      <m:oMath>
        <m:sSub>
          <m:sSubPr>
            <m:ctrlPr>
              <w:rPr>
                <w:rFonts w:ascii="Cambria Math" w:hAnsi="Cambria Math"/>
                <w:i/>
              </w:rPr>
            </m:ctrlPr>
          </m:sSubPr>
          <m:e>
            <m:r>
              <w:rPr>
                <w:rFonts w:ascii="Cambria Math" w:hAnsi="Cambria Math"/>
              </w:rPr>
              <m:t>E</m:t>
            </m:r>
          </m:e>
          <m:sub>
            <m:r>
              <w:rPr>
                <w:rFonts w:ascii="Cambria Math" w:hAnsi="Cambria Math"/>
              </w:rPr>
              <m:t>tot</m:t>
            </m:r>
          </m:sub>
        </m:sSub>
      </m:oMath>
      <w:r>
        <w:rPr>
          <w:rFonts w:eastAsiaTheme="minorEastAsia"/>
        </w:rPr>
        <w:t xml:space="preserve"> is the total internal energy, and </w:t>
      </w:r>
      <m:oMath>
        <m:sSub>
          <m:sSubPr>
            <m:ctrlPr>
              <w:rPr>
                <w:rFonts w:ascii="Cambria Math" w:hAnsi="Cambria Math"/>
                <w:i/>
              </w:rPr>
            </m:ctrlPr>
          </m:sSubPr>
          <m:e>
            <m:r>
              <w:rPr>
                <w:rFonts w:ascii="Cambria Math" w:hAnsi="Cambria Math"/>
              </w:rPr>
              <m:t>k</m:t>
            </m:r>
          </m:e>
          <m:sub>
            <m:r>
              <w:rPr>
                <w:rFonts w:ascii="Cambria Math" w:hAnsi="Cambria Math"/>
              </w:rPr>
              <m:t>B</m:t>
            </m:r>
          </m:sub>
        </m:sSub>
      </m:oMath>
      <w:r>
        <w:rPr>
          <w:rFonts w:eastAsiaTheme="minorEastAsia"/>
        </w:rPr>
        <w:t xml:space="preserve"> is the Boltzmann constant. All the above energies are reported in Hartrees</w:t>
      </w:r>
      <w:r w:rsidRPr="002D4631">
        <w:rPr>
          <w:rFonts w:eastAsiaTheme="minorEastAsia"/>
          <w:noProof/>
          <w:vertAlign w:val="superscript"/>
        </w:rPr>
        <w:t>62</w:t>
      </w:r>
      <w:r>
        <w:rPr>
          <w:rFonts w:eastAsiaTheme="minorEastAsia"/>
        </w:rPr>
        <w:t>. Bond dissociation enthalpies (BDE)</w:t>
      </w:r>
      <w:r w:rsidRPr="00FB6F07">
        <w:t xml:space="preserve"> </w:t>
      </w:r>
      <w:r>
        <w:t xml:space="preserve">were </w:t>
      </w:r>
      <w:r w:rsidRPr="00FB6F07">
        <w:t>determined from calculations at 298-</w:t>
      </w:r>
      <w:r>
        <w:t xml:space="preserve">and </w:t>
      </w:r>
      <w:r w:rsidRPr="00FB6F07">
        <w:t xml:space="preserve">773.15 K </w:t>
      </w:r>
      <w:r>
        <w:t xml:space="preserve">and </w:t>
      </w:r>
      <w:r w:rsidRPr="00FB6F07">
        <w:t>are referred to</w:t>
      </w:r>
      <w:r>
        <w:t xml:space="preserve"> moving forward as </w:t>
      </w:r>
      <m:oMath>
        <m:sSub>
          <m:sSubPr>
            <m:ctrlPr>
              <w:rPr>
                <w:rFonts w:ascii="Cambria Math" w:hAnsi="Cambria Math"/>
                <w:i/>
              </w:rPr>
            </m:ctrlPr>
          </m:sSubPr>
          <m:e>
            <m:r>
              <w:rPr>
                <w:rFonts w:ascii="Cambria Math" w:hAnsi="Cambria Math"/>
              </w:rPr>
              <m:t>∆H</m:t>
            </m:r>
          </m:e>
          <m:sub>
            <m:r>
              <w:rPr>
                <w:rFonts w:ascii="Cambria Math" w:hAnsi="Cambria Math"/>
              </w:rPr>
              <m:t>298</m:t>
            </m:r>
          </m:sub>
        </m:sSub>
      </m:oMath>
      <w:bookmarkStart w:id="82" w:name="_Hlk73708804"/>
      <w:r w:rsidRPr="00FB6F07">
        <w:t xml:space="preserve"> </w:t>
      </w:r>
      <w:bookmarkEnd w:id="82"/>
      <w:r w:rsidRPr="00FB6F07">
        <w:t>a</w:t>
      </w:r>
      <w:r>
        <w:t xml:space="preserve">nd </w:t>
      </w:r>
      <m:oMath>
        <m:sSub>
          <m:sSubPr>
            <m:ctrlPr>
              <w:rPr>
                <w:rFonts w:ascii="Cambria Math" w:hAnsi="Cambria Math"/>
                <w:i/>
              </w:rPr>
            </m:ctrlPr>
          </m:sSubPr>
          <m:e>
            <m:r>
              <w:rPr>
                <w:rFonts w:ascii="Cambria Math" w:hAnsi="Cambria Math"/>
              </w:rPr>
              <m:t>∆H</m:t>
            </m:r>
          </m:e>
          <m:sub>
            <m:r>
              <w:rPr>
                <w:rFonts w:ascii="Cambria Math" w:hAnsi="Cambria Math"/>
              </w:rPr>
              <m:t>773</m:t>
            </m:r>
          </m:sub>
        </m:sSub>
      </m:oMath>
      <w:r>
        <w:t>, respectively.</w:t>
      </w:r>
    </w:p>
    <w:p w14:paraId="35478722" w14:textId="77777777" w:rsidR="00A14075" w:rsidRPr="0027685F" w:rsidRDefault="00A14075" w:rsidP="00351F78">
      <w:pPr>
        <w:ind w:firstLine="0"/>
      </w:pPr>
    </w:p>
    <w:p w14:paraId="1417EC69" w14:textId="77777777" w:rsidR="00A14075" w:rsidRDefault="00A14075" w:rsidP="009F1C9B">
      <w:pPr>
        <w:pStyle w:val="Heading2"/>
      </w:pPr>
      <w:bookmarkStart w:id="83" w:name="_Toc138267426"/>
      <w:r>
        <w:t>3.3. Results and discussion</w:t>
      </w:r>
      <w:bookmarkEnd w:id="83"/>
    </w:p>
    <w:p w14:paraId="74D52F70" w14:textId="77777777" w:rsidR="00A14075" w:rsidRDefault="00A14075" w:rsidP="009F1C9B">
      <w:pPr>
        <w:pStyle w:val="Heading3"/>
      </w:pPr>
      <w:bookmarkStart w:id="84" w:name="_Toc138267427"/>
      <w:r>
        <w:t>3.3.1. Conformational analysis</w:t>
      </w:r>
      <w:bookmarkEnd w:id="84"/>
    </w:p>
    <w:p w14:paraId="3189DDD7" w14:textId="77777777" w:rsidR="00A14075" w:rsidRDefault="00A14075" w:rsidP="009F1C9B">
      <w:pPr>
        <w:pStyle w:val="Heading4"/>
      </w:pPr>
      <w:r>
        <w:t>3.3.1.1. Model Compound 1</w:t>
      </w:r>
    </w:p>
    <w:p w14:paraId="11104837" w14:textId="77777777" w:rsidR="00A14075" w:rsidRDefault="00A14075" w:rsidP="00351F78">
      <w:pPr>
        <w:pStyle w:val="TAMainText"/>
        <w:rPr>
          <w:rFonts w:ascii="Avenir Next LT Pro" w:hAnsi="Avenir Next LT Pro"/>
        </w:rPr>
      </w:pPr>
      <w:bookmarkStart w:id="85" w:name="_Ref61456019"/>
      <w:r w:rsidRPr="00FB6F07">
        <w:rPr>
          <w:rFonts w:ascii="Avenir Next LT Pro" w:hAnsi="Avenir Next LT Pro"/>
        </w:rPr>
        <w:t>The electronic energies</w:t>
      </w:r>
      <w:r>
        <w:rPr>
          <w:rFonts w:ascii="Avenir Next LT Pro" w:hAnsi="Avenir Next LT Pro"/>
        </w:rPr>
        <w:t xml:space="preserve"> of MC1</w:t>
      </w:r>
      <w:r w:rsidRPr="00FB6F07">
        <w:rPr>
          <w:rFonts w:ascii="Avenir Next LT Pro" w:hAnsi="Avenir Next LT Pro"/>
        </w:rPr>
        <w:t>, accounting for thermal correction to enthalpy, for each stereoisomer's ten lowest energy conformers were calculated at 298</w:t>
      </w:r>
      <w:r>
        <w:rPr>
          <w:rFonts w:ascii="Avenir Next LT Pro" w:hAnsi="Avenir Next LT Pro"/>
        </w:rPr>
        <w:t>.15</w:t>
      </w:r>
      <w:r w:rsidRPr="00FB6F07">
        <w:rPr>
          <w:rFonts w:ascii="Avenir Next LT Pro" w:hAnsi="Avenir Next LT Pro"/>
        </w:rPr>
        <w:t xml:space="preserve"> K using the M06-2X/6-31+g(d) level of theory. Different configurations had a range of </w:t>
      </w:r>
      <w:r>
        <w:rPr>
          <w:rFonts w:ascii="Avenir Next LT Pro" w:hAnsi="Avenir Next LT Pro"/>
        </w:rPr>
        <w:t>enthalpies</w:t>
      </w:r>
      <w:r w:rsidRPr="00FB6F07">
        <w:rPr>
          <w:rFonts w:ascii="Avenir Next LT Pro" w:hAnsi="Avenir Next LT Pro"/>
        </w:rPr>
        <w:t xml:space="preserve"> of 3.79 to 16.28 kcal/mol, depending on the stereoisomer. The resulting lowest energy conformers were then optimized </w:t>
      </w:r>
      <w:r>
        <w:rPr>
          <w:rFonts w:ascii="Avenir Next LT Pro" w:hAnsi="Avenir Next LT Pro"/>
        </w:rPr>
        <w:t>using</w:t>
      </w:r>
      <w:r w:rsidRPr="00FB6F07">
        <w:rPr>
          <w:rFonts w:ascii="Avenir Next LT Pro" w:hAnsi="Avenir Next LT Pro"/>
        </w:rPr>
        <w:t xml:space="preserve"> M06-2X/6-311++G(d,p) to determine the initial tetramer for each </w:t>
      </w:r>
      <w:r w:rsidRPr="000A5B7C">
        <w:rPr>
          <w:rFonts w:ascii="Avenir Next LT Pro" w:hAnsi="Avenir Next LT Pro"/>
        </w:rPr>
        <w:t>stereoisomer, shown in</w:t>
      </w:r>
      <w:r>
        <w:rPr>
          <w:rFonts w:ascii="Avenir Next LT Pro" w:hAnsi="Avenir Next LT Pro"/>
        </w:rPr>
        <w:t xml:space="preserve"> </w:t>
      </w:r>
      <w:r w:rsidRPr="00351F78">
        <w:rPr>
          <w:rFonts w:ascii="Avenir Next LT Pro" w:hAnsi="Avenir Next LT Pro"/>
        </w:rPr>
        <w:fldChar w:fldCharType="begin"/>
      </w:r>
      <w:r w:rsidRPr="00351F78">
        <w:rPr>
          <w:rFonts w:ascii="Avenir Next LT Pro" w:hAnsi="Avenir Next LT Pro"/>
        </w:rPr>
        <w:instrText xml:space="preserve"> REF _Ref135736778 \h  \* MERGEFORMAT </w:instrText>
      </w:r>
      <w:r w:rsidRPr="00351F78">
        <w:rPr>
          <w:rFonts w:ascii="Avenir Next LT Pro" w:hAnsi="Avenir Next LT Pro"/>
        </w:rPr>
      </w:r>
      <w:r w:rsidRPr="00351F78">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1</w:t>
      </w:r>
      <w:r w:rsidRPr="00351F78">
        <w:rPr>
          <w:rFonts w:ascii="Avenir Next LT Pro" w:hAnsi="Avenir Next LT Pro"/>
        </w:rPr>
        <w:fldChar w:fldCharType="end"/>
      </w:r>
      <w:r w:rsidRPr="00351F78">
        <w:rPr>
          <w:rFonts w:ascii="Avenir Next LT Pro" w:hAnsi="Avenir Next LT Pro"/>
        </w:rPr>
        <w:t>. The range</w:t>
      </w:r>
      <w:r w:rsidRPr="000A5B7C">
        <w:rPr>
          <w:rFonts w:ascii="Avenir Next LT Pro" w:hAnsi="Avenir Next LT Pro"/>
        </w:rPr>
        <w:t xml:space="preserve"> </w:t>
      </w:r>
      <w:r w:rsidRPr="00FB6F07">
        <w:rPr>
          <w:rFonts w:ascii="Avenir Next LT Pro" w:hAnsi="Avenir Next LT Pro"/>
        </w:rPr>
        <w:t xml:space="preserve">of </w:t>
      </w:r>
      <w:r>
        <w:rPr>
          <w:rFonts w:ascii="Avenir Next LT Pro" w:hAnsi="Avenir Next LT Pro"/>
        </w:rPr>
        <w:lastRenderedPageBreak/>
        <w:t>enthalpies</w:t>
      </w:r>
      <w:r w:rsidRPr="00FB6F07">
        <w:rPr>
          <w:rFonts w:ascii="Avenir Next LT Pro" w:hAnsi="Avenir Next LT Pro"/>
        </w:rPr>
        <w:t xml:space="preserve"> between stereoisomers was </w:t>
      </w:r>
      <w:r>
        <w:rPr>
          <w:rFonts w:ascii="Avenir Next LT Pro" w:hAnsi="Avenir Next LT Pro"/>
        </w:rPr>
        <w:t>5</w:t>
      </w:r>
      <w:r w:rsidRPr="00FB6F07">
        <w:rPr>
          <w:rFonts w:ascii="Avenir Next LT Pro" w:hAnsi="Avenir Next LT Pro"/>
        </w:rPr>
        <w:t>.</w:t>
      </w:r>
      <w:r>
        <w:rPr>
          <w:rFonts w:ascii="Avenir Next LT Pro" w:hAnsi="Avenir Next LT Pro"/>
        </w:rPr>
        <w:t>30</w:t>
      </w:r>
      <w:r w:rsidRPr="00FB6F07">
        <w:rPr>
          <w:rFonts w:ascii="Avenir Next LT Pro" w:hAnsi="Avenir Next LT Pro"/>
        </w:rPr>
        <w:t xml:space="preserve"> kcal/mol. This range falls outside of the range of </w:t>
      </w:r>
      <w:r w:rsidRPr="00FB6F07">
        <w:rPr>
          <w:rFonts w:ascii="Avenir Next LT Pro" w:hAnsi="Avenir Next LT Pro" w:cs="Times"/>
        </w:rPr>
        <w:t>±</w:t>
      </w:r>
      <w:r w:rsidRPr="00FB6F07">
        <w:rPr>
          <w:rFonts w:ascii="Avenir Next LT Pro" w:hAnsi="Avenir Next LT Pro"/>
        </w:rPr>
        <w:t xml:space="preserve"> 1.0</w:t>
      </w:r>
      <w:r>
        <w:rPr>
          <w:rFonts w:ascii="Avenir Next LT Pro" w:hAnsi="Avenir Next LT Pro"/>
        </w:rPr>
        <w:t>0 kcal mol</w:t>
      </w:r>
      <w:r>
        <w:rPr>
          <w:rFonts w:ascii="Avenir Next LT Pro" w:hAnsi="Avenir Next LT Pro"/>
          <w:vertAlign w:val="superscript"/>
        </w:rPr>
        <w:t>-1</w:t>
      </w:r>
      <w:r w:rsidRPr="00FB6F07">
        <w:rPr>
          <w:rFonts w:ascii="Avenir Next LT Pro" w:hAnsi="Avenir Next LT Pro"/>
        </w:rPr>
        <w:t xml:space="preserve"> of chemical accuracy, so several of the stereoisomers are appreciably different</w:t>
      </w:r>
      <w:r w:rsidRPr="00E271BE">
        <w:rPr>
          <w:rFonts w:ascii="Avenir Next LT Pro" w:hAnsi="Avenir Next LT Pro"/>
          <w:noProof/>
          <w:vertAlign w:val="superscript"/>
        </w:rPr>
        <w:t>42</w:t>
      </w:r>
      <w:r w:rsidRPr="00FB6F07">
        <w:rPr>
          <w:rFonts w:ascii="Avenir Next LT Pro" w:hAnsi="Avenir Next LT Pro"/>
        </w:rPr>
        <w:t xml:space="preserve">. </w:t>
      </w:r>
      <w:r w:rsidRPr="002C78A1">
        <w:rPr>
          <w:rFonts w:ascii="Avenir Next LT Pro" w:hAnsi="Avenir Next LT Pro"/>
          <w:i/>
          <w:iCs/>
        </w:rPr>
        <w:t>RSSR</w:t>
      </w:r>
      <w:r w:rsidRPr="00FB6F07">
        <w:rPr>
          <w:rFonts w:ascii="Avenir Next LT Pro" w:hAnsi="Avenir Next LT Pro"/>
        </w:rPr>
        <w:t xml:space="preserve"> and </w:t>
      </w:r>
      <w:r w:rsidRPr="002C78A1">
        <w:rPr>
          <w:rFonts w:ascii="Avenir Next LT Pro" w:hAnsi="Avenir Next LT Pro"/>
          <w:i/>
          <w:iCs/>
        </w:rPr>
        <w:t>RRSS</w:t>
      </w:r>
      <w:r w:rsidRPr="00FB6F07">
        <w:rPr>
          <w:rFonts w:ascii="Avenir Next LT Pro" w:hAnsi="Avenir Next LT Pro"/>
        </w:rPr>
        <w:t xml:space="preserve"> were the least stable isomers with indistinguishable differences in their </w:t>
      </w:r>
      <w:r>
        <w:rPr>
          <w:rFonts w:ascii="Avenir Next LT Pro" w:hAnsi="Avenir Next LT Pro"/>
        </w:rPr>
        <w:t>enthalpies</w:t>
      </w:r>
      <w:r w:rsidRPr="00FB6F07">
        <w:rPr>
          <w:rFonts w:ascii="Avenir Next LT Pro" w:hAnsi="Avenir Next LT Pro"/>
        </w:rPr>
        <w:t xml:space="preserve">, while </w:t>
      </w:r>
      <w:r w:rsidRPr="002C78A1">
        <w:rPr>
          <w:rFonts w:ascii="Avenir Next LT Pro" w:hAnsi="Avenir Next LT Pro"/>
          <w:i/>
          <w:iCs/>
        </w:rPr>
        <w:t>RSSS</w:t>
      </w:r>
      <w:r>
        <w:rPr>
          <w:rFonts w:ascii="Avenir Next LT Pro" w:hAnsi="Avenir Next LT Pro"/>
        </w:rPr>
        <w:t xml:space="preserve"> and </w:t>
      </w:r>
      <w:r w:rsidRPr="002C78A1">
        <w:rPr>
          <w:rFonts w:ascii="Avenir Next LT Pro" w:hAnsi="Avenir Next LT Pro"/>
          <w:i/>
          <w:iCs/>
        </w:rPr>
        <w:t>RSRS</w:t>
      </w:r>
      <w:r w:rsidRPr="00FB6F07">
        <w:rPr>
          <w:rFonts w:ascii="Avenir Next LT Pro" w:hAnsi="Avenir Next LT Pro"/>
        </w:rPr>
        <w:t xml:space="preserve"> were the most stable stereoisomers</w:t>
      </w:r>
      <w:r>
        <w:rPr>
          <w:rFonts w:ascii="Avenir Next LT Pro" w:hAnsi="Avenir Next LT Pro"/>
        </w:rPr>
        <w:t xml:space="preserve"> and indistinguishable from each other</w:t>
      </w:r>
      <w:r w:rsidRPr="00FB6F07">
        <w:rPr>
          <w:rFonts w:ascii="Avenir Next LT Pro" w:hAnsi="Avenir Next LT Pro"/>
        </w:rPr>
        <w:t>. This range of enthalpies is enough to conclude that stereochemistry can appreciably affect the energetics of a system. With additional investigation, it may provide some insight into the range of possible structures in a native oligomer.</w:t>
      </w:r>
    </w:p>
    <w:p w14:paraId="0CB47478" w14:textId="77777777" w:rsidR="0088721C" w:rsidRDefault="0088721C" w:rsidP="0088721C">
      <w:pPr>
        <w:pStyle w:val="TAMainText"/>
        <w:spacing w:after="160"/>
        <w:ind w:firstLine="720"/>
        <w:rPr>
          <w:rFonts w:ascii="Avenir Next LT Pro" w:hAnsi="Avenir Next LT Pro"/>
        </w:rPr>
      </w:pPr>
      <w:r>
        <w:rPr>
          <w:rFonts w:ascii="Avenir Next LT Pro" w:hAnsi="Avenir Next LT Pro"/>
        </w:rPr>
        <w:t xml:space="preserve">The interatomic distances between aromatic rings were calculated from the centroids of the respective rings, </w:t>
      </w:r>
      <w:r w:rsidRPr="00AD6D32">
        <w:rPr>
          <w:rFonts w:ascii="Avenir Next LT Pro" w:hAnsi="Avenir Next LT Pro"/>
        </w:rPr>
        <w:t xml:space="preserve">labeled in </w:t>
      </w:r>
      <w:r w:rsidRPr="00AD6D32">
        <w:rPr>
          <w:rFonts w:ascii="Avenir Next LT Pro" w:hAnsi="Avenir Next LT Pro"/>
        </w:rPr>
        <w:fldChar w:fldCharType="begin"/>
      </w:r>
      <w:r w:rsidRPr="00AD6D32">
        <w:rPr>
          <w:rFonts w:ascii="Avenir Next LT Pro" w:hAnsi="Avenir Next LT Pro"/>
        </w:rPr>
        <w:instrText xml:space="preserve"> REF _Ref135735791 \h  \* MERGEFORMAT </w:instrText>
      </w:r>
      <w:r w:rsidRPr="00AD6D32">
        <w:rPr>
          <w:rFonts w:ascii="Avenir Next LT Pro" w:hAnsi="Avenir Next LT Pro"/>
        </w:rPr>
      </w:r>
      <w:r w:rsidRPr="00AD6D32">
        <w:rPr>
          <w:rFonts w:ascii="Avenir Next LT Pro" w:hAnsi="Avenir Next LT Pro"/>
        </w:rPr>
        <w:fldChar w:fldCharType="separate"/>
      </w:r>
      <w:r w:rsidRPr="009B1D6D">
        <w:rPr>
          <w:rFonts w:ascii="Avenir Next LT Pro" w:hAnsi="Avenir Next LT Pro"/>
          <w:szCs w:val="24"/>
        </w:rPr>
        <w:t xml:space="preserve">Figure </w:t>
      </w:r>
      <w:r w:rsidRPr="009B1D6D">
        <w:rPr>
          <w:rFonts w:ascii="Avenir Next LT Pro" w:hAnsi="Avenir Next LT Pro"/>
          <w:noProof/>
          <w:szCs w:val="24"/>
        </w:rPr>
        <w:t>3</w:t>
      </w:r>
      <w:r w:rsidRPr="009B1D6D">
        <w:rPr>
          <w:rFonts w:ascii="Avenir Next LT Pro" w:hAnsi="Avenir Next LT Pro"/>
          <w:noProof/>
          <w:szCs w:val="24"/>
        </w:rPr>
        <w:noBreakHyphen/>
        <w:t>2</w:t>
      </w:r>
      <w:r w:rsidRPr="00AD6D32">
        <w:rPr>
          <w:rFonts w:ascii="Avenir Next LT Pro" w:hAnsi="Avenir Next LT Pro"/>
        </w:rPr>
        <w:fldChar w:fldCharType="end"/>
      </w:r>
      <w:r w:rsidRPr="00AD6D32">
        <w:rPr>
          <w:rFonts w:ascii="Avenir Next LT Pro" w:hAnsi="Avenir Next LT Pro"/>
        </w:rPr>
        <w:t>, and the</w:t>
      </w:r>
      <w:r>
        <w:rPr>
          <w:rFonts w:ascii="Avenir Next LT Pro" w:hAnsi="Avenir Next LT Pro"/>
        </w:rPr>
        <w:t xml:space="preserve"> measured ring angles were calculated as the angles formed between the planes of the respective rings. The calculated distances and angles are shown in </w:t>
      </w:r>
      <w:r w:rsidRPr="003E04BD">
        <w:rPr>
          <w:rFonts w:ascii="Avenir Next LT Pro" w:hAnsi="Avenir Next LT Pro"/>
        </w:rPr>
        <w:fldChar w:fldCharType="begin"/>
      </w:r>
      <w:r w:rsidRPr="003E04BD">
        <w:rPr>
          <w:rFonts w:ascii="Avenir Next LT Pro" w:hAnsi="Avenir Next LT Pro"/>
        </w:rPr>
        <w:instrText xml:space="preserve"> REF _Ref135692111 \h  \* MERGEFORMAT </w:instrText>
      </w:r>
      <w:r w:rsidRPr="003E04BD">
        <w:rPr>
          <w:rFonts w:ascii="Avenir Next LT Pro" w:hAnsi="Avenir Next LT Pro"/>
        </w:rPr>
      </w:r>
      <w:r w:rsidRPr="003E04BD">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2</w:t>
      </w:r>
      <w:r w:rsidRPr="003E04BD">
        <w:rPr>
          <w:rFonts w:ascii="Avenir Next LT Pro" w:hAnsi="Avenir Next LT Pro"/>
        </w:rPr>
        <w:fldChar w:fldCharType="end"/>
      </w:r>
      <w:r w:rsidRPr="003E04BD">
        <w:rPr>
          <w:rFonts w:ascii="Avenir Next LT Pro" w:hAnsi="Avenir Next LT Pro"/>
        </w:rPr>
        <w:t xml:space="preserve"> a</w:t>
      </w:r>
      <w:r w:rsidRPr="00E80357">
        <w:rPr>
          <w:rFonts w:ascii="Avenir Next LT Pro" w:hAnsi="Avenir Next LT Pro"/>
        </w:rPr>
        <w:t xml:space="preserve">nd </w:t>
      </w:r>
      <w:r w:rsidRPr="00E80357">
        <w:rPr>
          <w:rFonts w:ascii="Avenir Next LT Pro" w:hAnsi="Avenir Next LT Pro"/>
        </w:rPr>
        <w:fldChar w:fldCharType="begin"/>
      </w:r>
      <w:r w:rsidRPr="00E80357">
        <w:rPr>
          <w:rFonts w:ascii="Avenir Next LT Pro" w:hAnsi="Avenir Next LT Pro"/>
        </w:rPr>
        <w:instrText xml:space="preserve"> REF _Ref135692208 \h  \* MERGEFORMAT </w:instrText>
      </w:r>
      <w:r w:rsidRPr="00E80357">
        <w:rPr>
          <w:rFonts w:ascii="Avenir Next LT Pro" w:hAnsi="Avenir Next LT Pro"/>
        </w:rPr>
      </w:r>
      <w:r w:rsidRPr="00E80357">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3</w:t>
      </w:r>
      <w:r w:rsidRPr="00E80357">
        <w:rPr>
          <w:rFonts w:ascii="Avenir Next LT Pro" w:hAnsi="Avenir Next LT Pro"/>
        </w:rPr>
        <w:fldChar w:fldCharType="end"/>
      </w:r>
      <w:r w:rsidRPr="00E80357">
        <w:rPr>
          <w:rFonts w:ascii="Avenir Next LT Pro" w:hAnsi="Avenir Next LT Pro"/>
        </w:rPr>
        <w:t>, respectively</w:t>
      </w:r>
      <w:r>
        <w:rPr>
          <w:rFonts w:ascii="Avenir Next LT Pro" w:hAnsi="Avenir Next LT Pro"/>
        </w:rPr>
        <w:t xml:space="preserve">. Equilibrium distances for specific conformations have been previously calculated by Tsuzuki et al. </w:t>
      </w:r>
      <w:r w:rsidRPr="00134D3B">
        <w:rPr>
          <w:rFonts w:ascii="Avenir Next LT Pro" w:hAnsi="Avenir Next LT Pro"/>
          <w:noProof/>
          <w:vertAlign w:val="superscript"/>
        </w:rPr>
        <w:t>63</w:t>
      </w:r>
      <w:r>
        <w:rPr>
          <w:rFonts w:ascii="Avenir Next LT Pro" w:hAnsi="Avenir Next LT Pro"/>
        </w:rPr>
        <w:t xml:space="preserve"> Parallel configurations of aromatic rings had an equilibrium interatomic distance of approximately 3.80-4.00 Å. Additionally, the planes of the aromatic rings do not intersect in a parallel configuration. The other major configuration type is T-shaped or edge-to-face with equilibrium distances of 5.00-5.20 Å and perpendicular ring angles</w:t>
      </w:r>
      <w:r w:rsidRPr="00134D3B">
        <w:rPr>
          <w:rFonts w:ascii="Avenir Next LT Pro" w:hAnsi="Avenir Next LT Pro"/>
          <w:noProof/>
          <w:vertAlign w:val="superscript"/>
        </w:rPr>
        <w:t>63</w:t>
      </w:r>
      <w:r>
        <w:rPr>
          <w:rFonts w:ascii="Avenir Next LT Pro" w:hAnsi="Avenir Next LT Pro"/>
        </w:rPr>
        <w:t>.</w:t>
      </w:r>
    </w:p>
    <w:p w14:paraId="38AF27EB" w14:textId="7E5329E4" w:rsidR="0088721C" w:rsidRDefault="0088721C" w:rsidP="0088721C">
      <w:pPr>
        <w:pStyle w:val="TAMainText"/>
        <w:spacing w:after="160"/>
        <w:ind w:firstLine="720"/>
      </w:pPr>
      <w:r>
        <w:rPr>
          <w:rFonts w:ascii="Avenir Next LT Pro" w:hAnsi="Avenir Next LT Pro"/>
        </w:rPr>
        <w:t xml:space="preserve">As evidenced by the values in </w:t>
      </w:r>
      <w:r w:rsidRPr="003E04BD">
        <w:rPr>
          <w:rFonts w:ascii="Avenir Next LT Pro" w:hAnsi="Avenir Next LT Pro"/>
        </w:rPr>
        <w:fldChar w:fldCharType="begin"/>
      </w:r>
      <w:r w:rsidRPr="003E04BD">
        <w:rPr>
          <w:rFonts w:ascii="Avenir Next LT Pro" w:hAnsi="Avenir Next LT Pro"/>
        </w:rPr>
        <w:instrText xml:space="preserve"> REF _Ref135692111 \h  \* MERGEFORMAT </w:instrText>
      </w:r>
      <w:r w:rsidRPr="003E04BD">
        <w:rPr>
          <w:rFonts w:ascii="Avenir Next LT Pro" w:hAnsi="Avenir Next LT Pro"/>
        </w:rPr>
      </w:r>
      <w:r w:rsidRPr="003E04BD">
        <w:rPr>
          <w:rFonts w:ascii="Avenir Next LT Pro" w:hAnsi="Avenir Next LT Pro"/>
        </w:rPr>
        <w:fldChar w:fldCharType="separate"/>
      </w:r>
      <w:r w:rsidRPr="009B1D6D">
        <w:rPr>
          <w:rFonts w:ascii="Avenir Next LT Pro" w:hAnsi="Avenir Next LT Pro"/>
          <w:szCs w:val="24"/>
        </w:rPr>
        <w:t>Table 3</w:t>
      </w:r>
      <w:r w:rsidRPr="009B1D6D">
        <w:rPr>
          <w:rFonts w:ascii="Avenir Next LT Pro" w:hAnsi="Avenir Next LT Pro"/>
          <w:szCs w:val="24"/>
        </w:rPr>
        <w:noBreakHyphen/>
        <w:t>2</w:t>
      </w:r>
      <w:r w:rsidRPr="003E04BD">
        <w:rPr>
          <w:rFonts w:ascii="Avenir Next LT Pro" w:hAnsi="Avenir Next LT Pro"/>
        </w:rPr>
        <w:fldChar w:fldCharType="end"/>
      </w:r>
      <w:r w:rsidRPr="003E04BD">
        <w:rPr>
          <w:rFonts w:ascii="Avenir Next LT Pro" w:hAnsi="Avenir Next LT Pro"/>
        </w:rPr>
        <w:t xml:space="preserve"> and </w:t>
      </w:r>
      <w:r w:rsidRPr="003E04BD">
        <w:rPr>
          <w:rFonts w:ascii="Avenir Next LT Pro" w:hAnsi="Avenir Next LT Pro"/>
        </w:rPr>
        <w:fldChar w:fldCharType="begin"/>
      </w:r>
      <w:r w:rsidRPr="003E04BD">
        <w:rPr>
          <w:rFonts w:ascii="Avenir Next LT Pro" w:hAnsi="Avenir Next LT Pro"/>
        </w:rPr>
        <w:instrText xml:space="preserve"> REF _Ref135692208 \h  \* MERGEFORMAT </w:instrText>
      </w:r>
      <w:r w:rsidRPr="003E04BD">
        <w:rPr>
          <w:rFonts w:ascii="Avenir Next LT Pro" w:hAnsi="Avenir Next LT Pro"/>
        </w:rPr>
      </w:r>
      <w:r w:rsidRPr="003E04BD">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3</w:t>
      </w:r>
      <w:r w:rsidRPr="003E04BD">
        <w:rPr>
          <w:rFonts w:ascii="Avenir Next LT Pro" w:hAnsi="Avenir Next LT Pro"/>
        </w:rPr>
        <w:fldChar w:fldCharType="end"/>
      </w:r>
      <w:r w:rsidRPr="003E04BD">
        <w:rPr>
          <w:rFonts w:ascii="Avenir Next LT Pro" w:hAnsi="Avenir Next LT Pro"/>
        </w:rPr>
        <w:t>, the</w:t>
      </w:r>
      <w:r>
        <w:rPr>
          <w:rFonts w:ascii="Avenir Next LT Pro" w:hAnsi="Avenir Next LT Pro"/>
        </w:rPr>
        <w:t xml:space="preserve"> most likely candidates for parallel or T-shaped configurations are the B-C rings, which correspond to the aromatic rings at the end of the </w:t>
      </w:r>
      <w:bookmarkStart w:id="86" w:name="_Hlk82630976"/>
      <w:r w:rsidRPr="00800B04">
        <w:rPr>
          <w:rFonts w:ascii="Calibri" w:hAnsi="Calibri" w:cs="Calibri"/>
        </w:rPr>
        <w:t>β</w:t>
      </w:r>
      <w:r w:rsidRPr="00FB6F07">
        <w:rPr>
          <w:rFonts w:ascii="Avenir Next LT Pro" w:hAnsi="Avenir Next LT Pro"/>
        </w:rPr>
        <w:t xml:space="preserve">-O-4 </w:t>
      </w:r>
      <w:r>
        <w:rPr>
          <w:rFonts w:ascii="Avenir Next LT Pro" w:hAnsi="Avenir Next LT Pro"/>
        </w:rPr>
        <w:t xml:space="preserve">and </w:t>
      </w:r>
      <w:r w:rsidRPr="00800B04">
        <w:rPr>
          <w:rFonts w:ascii="Calibri" w:hAnsi="Calibri" w:cs="Calibri"/>
        </w:rPr>
        <w:t>α</w:t>
      </w:r>
      <w:r w:rsidRPr="00FB6F07">
        <w:rPr>
          <w:rFonts w:ascii="Avenir Next LT Pro" w:hAnsi="Avenir Next LT Pro"/>
        </w:rPr>
        <w:t>-O-4</w:t>
      </w:r>
      <w:r>
        <w:rPr>
          <w:rFonts w:ascii="Avenir Next LT Pro" w:hAnsi="Avenir Next LT Pro"/>
        </w:rPr>
        <w:t xml:space="preserve"> </w:t>
      </w:r>
      <w:bookmarkEnd w:id="86"/>
      <w:r>
        <w:rPr>
          <w:rFonts w:ascii="Avenir Next LT Pro" w:hAnsi="Avenir Next LT Pro"/>
        </w:rPr>
        <w:t>linkages.</w:t>
      </w:r>
      <w:r w:rsidRPr="00FB6F07">
        <w:rPr>
          <w:rFonts w:ascii="Avenir Next LT Pro" w:hAnsi="Avenir Next LT Pro"/>
        </w:rPr>
        <w:t xml:space="preserve"> </w:t>
      </w:r>
      <w:r>
        <w:rPr>
          <w:rFonts w:ascii="Avenir Next LT Pro" w:hAnsi="Avenir Next LT Pro"/>
        </w:rPr>
        <w:t xml:space="preserve">As the interatomic distances between B-C approach the previously mentioned equilibrium distances, we </w:t>
      </w:r>
      <w:r>
        <w:rPr>
          <w:rFonts w:ascii="Avenir Next LT Pro" w:hAnsi="Avenir Next LT Pro"/>
        </w:rPr>
        <w:br w:type="page"/>
      </w:r>
    </w:p>
    <w:p w14:paraId="329B3638" w14:textId="77777777" w:rsidR="00A14075" w:rsidRPr="00351F78" w:rsidRDefault="00A14075" w:rsidP="004D0323">
      <w:pPr>
        <w:pStyle w:val="Caption"/>
        <w:keepNext/>
        <w:ind w:firstLine="0"/>
        <w:rPr>
          <w:color w:val="auto"/>
          <w:sz w:val="24"/>
          <w:szCs w:val="24"/>
        </w:rPr>
      </w:pPr>
      <w:bookmarkStart w:id="87" w:name="_Ref135736778"/>
      <w:bookmarkStart w:id="88" w:name="_Toc138267471"/>
      <w:r w:rsidRPr="00351F78">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1</w:t>
      </w:r>
      <w:r>
        <w:rPr>
          <w:b/>
          <w:bCs/>
          <w:i w:val="0"/>
          <w:iCs w:val="0"/>
          <w:color w:val="auto"/>
          <w:sz w:val="24"/>
          <w:szCs w:val="24"/>
        </w:rPr>
        <w:fldChar w:fldCharType="end"/>
      </w:r>
      <w:bookmarkEnd w:id="85"/>
      <w:bookmarkEnd w:id="87"/>
      <w:r w:rsidRPr="00351F78">
        <w:rPr>
          <w:b/>
          <w:bCs/>
          <w:i w:val="0"/>
          <w:iCs w:val="0"/>
          <w:color w:val="auto"/>
          <w:sz w:val="24"/>
          <w:szCs w:val="24"/>
        </w:rPr>
        <w:t>.</w:t>
      </w:r>
      <w:r w:rsidRPr="00351F78">
        <w:rPr>
          <w:color w:val="auto"/>
          <w:sz w:val="24"/>
          <w:szCs w:val="24"/>
        </w:rPr>
        <w:t xml:space="preserve"> </w:t>
      </w:r>
      <w:r w:rsidRPr="00351F78">
        <w:rPr>
          <w:i w:val="0"/>
          <w:iCs w:val="0"/>
          <w:color w:val="auto"/>
          <w:sz w:val="24"/>
          <w:szCs w:val="24"/>
        </w:rPr>
        <w:t>Relative enthalpy difference of optimized structure for each stereoisomer of the model tetramer at the M06-2X/6-311++G(d,p) level of theory at 298.15 K.</w:t>
      </w:r>
      <w:bookmarkEnd w:id="88"/>
    </w:p>
    <w:tbl>
      <w:tblPr>
        <w:tblStyle w:val="TableGrid"/>
        <w:tblW w:w="59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600"/>
      </w:tblGrid>
      <w:tr w:rsidR="00A14075" w:rsidRPr="00800B04" w14:paraId="3AE8886F" w14:textId="77777777" w:rsidTr="00C851FA">
        <w:trPr>
          <w:jc w:val="center"/>
        </w:trPr>
        <w:tc>
          <w:tcPr>
            <w:tcW w:w="2340" w:type="dxa"/>
            <w:tcBorders>
              <w:top w:val="single" w:sz="4" w:space="0" w:color="auto"/>
              <w:bottom w:val="single" w:sz="4" w:space="0" w:color="auto"/>
            </w:tcBorders>
          </w:tcPr>
          <w:p w14:paraId="077BBFA4" w14:textId="77777777" w:rsidR="00A14075" w:rsidRPr="00800B04" w:rsidRDefault="00A14075" w:rsidP="00C851FA">
            <w:pPr>
              <w:pStyle w:val="TCTableBody"/>
              <w:spacing w:line="360" w:lineRule="auto"/>
              <w:jc w:val="center"/>
              <w:rPr>
                <w:rFonts w:ascii="Avenir Next LT Pro" w:hAnsi="Avenir Next LT Pro"/>
                <w:b/>
                <w:bCs/>
              </w:rPr>
            </w:pPr>
            <w:r w:rsidRPr="00800B04">
              <w:rPr>
                <w:rFonts w:ascii="Avenir Next LT Pro" w:hAnsi="Avenir Next LT Pro"/>
                <w:b/>
                <w:bCs/>
              </w:rPr>
              <w:t>Configuration</w:t>
            </w:r>
          </w:p>
        </w:tc>
        <w:tc>
          <w:tcPr>
            <w:tcW w:w="3600" w:type="dxa"/>
            <w:tcBorders>
              <w:top w:val="single" w:sz="4" w:space="0" w:color="auto"/>
              <w:bottom w:val="single" w:sz="4" w:space="0" w:color="auto"/>
            </w:tcBorders>
          </w:tcPr>
          <w:p w14:paraId="31739A05" w14:textId="77777777" w:rsidR="00A14075" w:rsidRPr="00FB6F07" w:rsidRDefault="00A14075" w:rsidP="00C851FA">
            <w:pPr>
              <w:pStyle w:val="TCTableBody"/>
              <w:spacing w:line="360" w:lineRule="auto"/>
              <w:jc w:val="center"/>
              <w:rPr>
                <w:rFonts w:ascii="Avenir Next LT Pro" w:hAnsi="Avenir Next LT Pro"/>
              </w:rPr>
            </w:pPr>
            <w:r w:rsidRPr="00800B04">
              <w:rPr>
                <w:rFonts w:ascii="Avenir Next LT Pro" w:hAnsi="Avenir Next LT Pro"/>
                <w:b/>
                <w:bCs/>
                <w:szCs w:val="24"/>
              </w:rPr>
              <w:t>Relative enthalpy difference (kcal</w:t>
            </w:r>
            <w:r>
              <w:rPr>
                <w:rFonts w:ascii="Avenir Next LT Pro" w:hAnsi="Avenir Next LT Pro"/>
                <w:b/>
                <w:bCs/>
                <w:szCs w:val="24"/>
              </w:rPr>
              <w:t xml:space="preserve"> mol</w:t>
            </w:r>
            <w:r>
              <w:rPr>
                <w:rFonts w:ascii="Avenir Next LT Pro" w:hAnsi="Avenir Next LT Pro"/>
                <w:b/>
                <w:bCs/>
                <w:szCs w:val="24"/>
                <w:vertAlign w:val="superscript"/>
              </w:rPr>
              <w:t>-1</w:t>
            </w:r>
            <w:r w:rsidRPr="00800B04">
              <w:rPr>
                <w:rFonts w:ascii="Avenir Next LT Pro" w:hAnsi="Avenir Next LT Pro"/>
                <w:b/>
                <w:bCs/>
                <w:szCs w:val="24"/>
              </w:rPr>
              <w:t>)</w:t>
            </w:r>
          </w:p>
        </w:tc>
      </w:tr>
      <w:tr w:rsidR="00A14075" w:rsidRPr="00800B04" w14:paraId="1779BD2A" w14:textId="77777777" w:rsidTr="00C851FA">
        <w:trPr>
          <w:jc w:val="center"/>
        </w:trPr>
        <w:tc>
          <w:tcPr>
            <w:tcW w:w="2340" w:type="dxa"/>
            <w:tcBorders>
              <w:top w:val="single" w:sz="4" w:space="0" w:color="auto"/>
            </w:tcBorders>
          </w:tcPr>
          <w:p w14:paraId="05C6E345"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RRRR</w:t>
            </w:r>
          </w:p>
        </w:tc>
        <w:tc>
          <w:tcPr>
            <w:tcW w:w="3600" w:type="dxa"/>
            <w:tcBorders>
              <w:top w:val="single" w:sz="4" w:space="0" w:color="auto"/>
            </w:tcBorders>
          </w:tcPr>
          <w:p w14:paraId="3A09727B"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1.26</w:t>
            </w:r>
          </w:p>
        </w:tc>
      </w:tr>
      <w:tr w:rsidR="00A14075" w:rsidRPr="00800B04" w14:paraId="1FCCE503" w14:textId="77777777" w:rsidTr="00C851FA">
        <w:trPr>
          <w:jc w:val="center"/>
        </w:trPr>
        <w:tc>
          <w:tcPr>
            <w:tcW w:w="2340" w:type="dxa"/>
          </w:tcPr>
          <w:p w14:paraId="345ABDFD"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RRRS</w:t>
            </w:r>
          </w:p>
        </w:tc>
        <w:tc>
          <w:tcPr>
            <w:tcW w:w="3600" w:type="dxa"/>
          </w:tcPr>
          <w:p w14:paraId="18376290"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3.88</w:t>
            </w:r>
          </w:p>
        </w:tc>
      </w:tr>
      <w:tr w:rsidR="00A14075" w:rsidRPr="00800B04" w14:paraId="24E2ED44" w14:textId="77777777" w:rsidTr="00C851FA">
        <w:trPr>
          <w:jc w:val="center"/>
        </w:trPr>
        <w:tc>
          <w:tcPr>
            <w:tcW w:w="2340" w:type="dxa"/>
          </w:tcPr>
          <w:p w14:paraId="127A6E7F"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RRSR</w:t>
            </w:r>
          </w:p>
        </w:tc>
        <w:tc>
          <w:tcPr>
            <w:tcW w:w="3600" w:type="dxa"/>
          </w:tcPr>
          <w:p w14:paraId="7DEDBFC5"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4.07</w:t>
            </w:r>
          </w:p>
        </w:tc>
      </w:tr>
      <w:tr w:rsidR="00A14075" w:rsidRPr="00800B04" w14:paraId="1EFDE582" w14:textId="77777777" w:rsidTr="00C851FA">
        <w:trPr>
          <w:jc w:val="center"/>
        </w:trPr>
        <w:tc>
          <w:tcPr>
            <w:tcW w:w="2340" w:type="dxa"/>
          </w:tcPr>
          <w:p w14:paraId="30B5178E"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RRSS</w:t>
            </w:r>
          </w:p>
        </w:tc>
        <w:tc>
          <w:tcPr>
            <w:tcW w:w="3600" w:type="dxa"/>
          </w:tcPr>
          <w:p w14:paraId="2E5571DD"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0.66</w:t>
            </w:r>
          </w:p>
        </w:tc>
      </w:tr>
      <w:tr w:rsidR="00A14075" w:rsidRPr="00800B04" w14:paraId="2EB81FA9" w14:textId="77777777" w:rsidTr="00C851FA">
        <w:trPr>
          <w:jc w:val="center"/>
        </w:trPr>
        <w:tc>
          <w:tcPr>
            <w:tcW w:w="2340" w:type="dxa"/>
          </w:tcPr>
          <w:p w14:paraId="0D5A64E0"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RSRR</w:t>
            </w:r>
          </w:p>
        </w:tc>
        <w:tc>
          <w:tcPr>
            <w:tcW w:w="3600" w:type="dxa"/>
          </w:tcPr>
          <w:p w14:paraId="5FDCA523"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3.48</w:t>
            </w:r>
          </w:p>
        </w:tc>
      </w:tr>
      <w:tr w:rsidR="00A14075" w:rsidRPr="00800B04" w14:paraId="5C36C730" w14:textId="77777777" w:rsidTr="00C851FA">
        <w:trPr>
          <w:jc w:val="center"/>
        </w:trPr>
        <w:tc>
          <w:tcPr>
            <w:tcW w:w="2340" w:type="dxa"/>
          </w:tcPr>
          <w:p w14:paraId="68A3581B"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RSRS</w:t>
            </w:r>
          </w:p>
        </w:tc>
        <w:tc>
          <w:tcPr>
            <w:tcW w:w="3600" w:type="dxa"/>
          </w:tcPr>
          <w:p w14:paraId="5D77E91C"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4.30</w:t>
            </w:r>
          </w:p>
        </w:tc>
      </w:tr>
      <w:tr w:rsidR="00A14075" w:rsidRPr="00800B04" w14:paraId="373EC4AE" w14:textId="77777777" w:rsidTr="00C851FA">
        <w:trPr>
          <w:jc w:val="center"/>
        </w:trPr>
        <w:tc>
          <w:tcPr>
            <w:tcW w:w="2340" w:type="dxa"/>
          </w:tcPr>
          <w:p w14:paraId="3C846B7B"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RSSR</w:t>
            </w:r>
          </w:p>
        </w:tc>
        <w:tc>
          <w:tcPr>
            <w:tcW w:w="3600" w:type="dxa"/>
          </w:tcPr>
          <w:p w14:paraId="3F1C2EDE" w14:textId="77777777" w:rsidR="00A14075" w:rsidRPr="00FB6F07" w:rsidRDefault="00A14075" w:rsidP="00C851FA">
            <w:pPr>
              <w:pStyle w:val="TCTableBody"/>
              <w:spacing w:line="360" w:lineRule="auto"/>
              <w:jc w:val="center"/>
              <w:rPr>
                <w:rFonts w:ascii="Avenir Next LT Pro" w:hAnsi="Avenir Next LT Pro" w:cs="Arial"/>
                <w:color w:val="000000"/>
              </w:rPr>
            </w:pPr>
            <w:r w:rsidRPr="00FB6F07">
              <w:rPr>
                <w:rFonts w:ascii="Avenir Next LT Pro" w:hAnsi="Avenir Next LT Pro" w:cs="Arial"/>
                <w:color w:val="000000"/>
              </w:rPr>
              <w:t>0</w:t>
            </w:r>
          </w:p>
        </w:tc>
      </w:tr>
      <w:tr w:rsidR="00A14075" w:rsidRPr="00800B04" w14:paraId="4789EF68" w14:textId="77777777" w:rsidTr="00C851FA">
        <w:trPr>
          <w:jc w:val="center"/>
        </w:trPr>
        <w:tc>
          <w:tcPr>
            <w:tcW w:w="2340" w:type="dxa"/>
            <w:tcBorders>
              <w:bottom w:val="single" w:sz="4" w:space="0" w:color="auto"/>
            </w:tcBorders>
          </w:tcPr>
          <w:p w14:paraId="7E0C0C5E" w14:textId="77777777" w:rsidR="00A14075" w:rsidRPr="002C78A1" w:rsidRDefault="00A14075" w:rsidP="00C851FA">
            <w:pPr>
              <w:pStyle w:val="TCTableBody"/>
              <w:spacing w:line="360" w:lineRule="auto"/>
              <w:jc w:val="center"/>
              <w:rPr>
                <w:rFonts w:ascii="Avenir Next LT Pro" w:hAnsi="Avenir Next LT Pro"/>
                <w:i/>
                <w:iCs/>
              </w:rPr>
            </w:pPr>
            <w:r w:rsidRPr="002C78A1">
              <w:rPr>
                <w:rFonts w:ascii="Avenir Next LT Pro" w:hAnsi="Avenir Next LT Pro"/>
                <w:i/>
                <w:iCs/>
              </w:rPr>
              <w:t>RSSS</w:t>
            </w:r>
          </w:p>
        </w:tc>
        <w:tc>
          <w:tcPr>
            <w:tcW w:w="3600" w:type="dxa"/>
            <w:tcBorders>
              <w:bottom w:val="single" w:sz="4" w:space="0" w:color="auto"/>
            </w:tcBorders>
          </w:tcPr>
          <w:p w14:paraId="2F436517" w14:textId="77777777" w:rsidR="00A14075" w:rsidRPr="00FB6F07" w:rsidRDefault="00A14075" w:rsidP="00C851FA">
            <w:pPr>
              <w:pStyle w:val="TCTableBody"/>
              <w:spacing w:line="360" w:lineRule="auto"/>
              <w:jc w:val="center"/>
              <w:rPr>
                <w:rFonts w:ascii="Avenir Next LT Pro" w:hAnsi="Avenir Next LT Pro" w:cs="Arial"/>
                <w:color w:val="000000"/>
              </w:rPr>
            </w:pPr>
            <w:r>
              <w:rPr>
                <w:rFonts w:ascii="Avenir Next LT Pro" w:hAnsi="Avenir Next LT Pro" w:cs="Arial"/>
                <w:color w:val="000000"/>
              </w:rPr>
              <w:t>5.30</w:t>
            </w:r>
          </w:p>
        </w:tc>
      </w:tr>
    </w:tbl>
    <w:p w14:paraId="11B250A3" w14:textId="77777777" w:rsidR="00A14075" w:rsidRDefault="00A14075" w:rsidP="009F1C9B"/>
    <w:p w14:paraId="26D16374" w14:textId="735DDADC" w:rsidR="0088721C" w:rsidRDefault="0088721C">
      <w:pPr>
        <w:spacing w:line="259" w:lineRule="auto"/>
        <w:ind w:firstLine="0"/>
        <w:jc w:val="left"/>
      </w:pPr>
      <w:r>
        <w:br w:type="page"/>
      </w:r>
    </w:p>
    <w:p w14:paraId="388056A0" w14:textId="77777777" w:rsidR="00A14075" w:rsidRPr="003E04BD" w:rsidRDefault="00A14075" w:rsidP="00E80357">
      <w:pPr>
        <w:pStyle w:val="Caption"/>
        <w:ind w:firstLine="0"/>
        <w:rPr>
          <w:i w:val="0"/>
          <w:iCs w:val="0"/>
          <w:color w:val="auto"/>
          <w:sz w:val="24"/>
          <w:szCs w:val="24"/>
        </w:rPr>
      </w:pPr>
      <w:bookmarkStart w:id="89" w:name="_Ref135692111"/>
      <w:bookmarkStart w:id="90" w:name="_Toc138267472"/>
      <w:r w:rsidRPr="003E04BD">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2</w:t>
      </w:r>
      <w:r>
        <w:rPr>
          <w:b/>
          <w:bCs/>
          <w:i w:val="0"/>
          <w:iCs w:val="0"/>
          <w:color w:val="auto"/>
          <w:sz w:val="24"/>
          <w:szCs w:val="24"/>
        </w:rPr>
        <w:fldChar w:fldCharType="end"/>
      </w:r>
      <w:bookmarkEnd w:id="89"/>
      <w:r w:rsidRPr="003E04BD">
        <w:rPr>
          <w:b/>
          <w:bCs/>
          <w:i w:val="0"/>
          <w:iCs w:val="0"/>
          <w:color w:val="auto"/>
          <w:sz w:val="24"/>
          <w:szCs w:val="24"/>
        </w:rPr>
        <w:t>.</w:t>
      </w:r>
      <w:r w:rsidRPr="003E04BD">
        <w:rPr>
          <w:i w:val="0"/>
          <w:iCs w:val="0"/>
          <w:color w:val="auto"/>
          <w:sz w:val="24"/>
          <w:szCs w:val="24"/>
        </w:rPr>
        <w:t xml:space="preserve"> Interatomic distances between aromatic rings of different stereoisomers of the model tetramer.</w:t>
      </w:r>
      <w:bookmarkEnd w:id="90"/>
    </w:p>
    <w:tbl>
      <w:tblPr>
        <w:tblW w:w="6860" w:type="dxa"/>
        <w:jc w:val="center"/>
        <w:tblLook w:val="04A0" w:firstRow="1" w:lastRow="0" w:firstColumn="1" w:lastColumn="0" w:noHBand="0" w:noVBand="1"/>
      </w:tblPr>
      <w:tblGrid>
        <w:gridCol w:w="960"/>
        <w:gridCol w:w="941"/>
        <w:gridCol w:w="941"/>
        <w:gridCol w:w="1198"/>
        <w:gridCol w:w="940"/>
        <w:gridCol w:w="940"/>
        <w:gridCol w:w="940"/>
      </w:tblGrid>
      <w:tr w:rsidR="00A14075" w:rsidRPr="003E04BD" w14:paraId="145724F1" w14:textId="77777777" w:rsidTr="00C851FA">
        <w:trPr>
          <w:trHeight w:val="330"/>
          <w:jc w:val="center"/>
        </w:trPr>
        <w:tc>
          <w:tcPr>
            <w:tcW w:w="960" w:type="dxa"/>
            <w:tcBorders>
              <w:top w:val="single" w:sz="4" w:space="0" w:color="auto"/>
              <w:left w:val="nil"/>
              <w:right w:val="nil"/>
            </w:tcBorders>
            <w:shd w:val="clear" w:color="auto" w:fill="auto"/>
            <w:noWrap/>
            <w:vAlign w:val="bottom"/>
            <w:hideMark/>
          </w:tcPr>
          <w:p w14:paraId="2E880903" w14:textId="77777777" w:rsidR="00A14075" w:rsidRPr="003E04BD" w:rsidRDefault="00A14075" w:rsidP="00C851FA">
            <w:pPr>
              <w:spacing w:after="0" w:line="240" w:lineRule="auto"/>
              <w:ind w:firstLine="0"/>
              <w:jc w:val="center"/>
              <w:rPr>
                <w:rFonts w:ascii="Times New Roman" w:eastAsia="Times New Roman" w:hAnsi="Times New Roman" w:cs="Times New Roman"/>
                <w:sz w:val="20"/>
                <w:szCs w:val="24"/>
              </w:rPr>
            </w:pPr>
          </w:p>
        </w:tc>
        <w:tc>
          <w:tcPr>
            <w:tcW w:w="5900" w:type="dxa"/>
            <w:gridSpan w:val="6"/>
            <w:tcBorders>
              <w:top w:val="single" w:sz="4" w:space="0" w:color="auto"/>
              <w:left w:val="nil"/>
              <w:right w:val="nil"/>
            </w:tcBorders>
            <w:shd w:val="clear" w:color="auto" w:fill="auto"/>
            <w:noWrap/>
            <w:vAlign w:val="bottom"/>
            <w:hideMark/>
          </w:tcPr>
          <w:p w14:paraId="33CE81D2"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Interatomic Distances (Å)</w:t>
            </w:r>
          </w:p>
        </w:tc>
      </w:tr>
      <w:tr w:rsidR="00A14075" w:rsidRPr="003E04BD" w14:paraId="01286E96" w14:textId="77777777" w:rsidTr="00C851FA">
        <w:trPr>
          <w:trHeight w:val="330"/>
          <w:jc w:val="center"/>
        </w:trPr>
        <w:tc>
          <w:tcPr>
            <w:tcW w:w="960" w:type="dxa"/>
            <w:tcBorders>
              <w:top w:val="nil"/>
              <w:left w:val="nil"/>
              <w:bottom w:val="single" w:sz="4" w:space="0" w:color="auto"/>
              <w:right w:val="nil"/>
            </w:tcBorders>
            <w:shd w:val="clear" w:color="auto" w:fill="auto"/>
            <w:noWrap/>
            <w:vAlign w:val="bottom"/>
            <w:hideMark/>
          </w:tcPr>
          <w:p w14:paraId="6E30E83F" w14:textId="77777777" w:rsidR="00A14075" w:rsidRPr="003E04BD" w:rsidRDefault="00A14075" w:rsidP="00C851FA">
            <w:pPr>
              <w:spacing w:after="0" w:line="240" w:lineRule="auto"/>
              <w:ind w:firstLine="0"/>
              <w:jc w:val="center"/>
              <w:rPr>
                <w:rFonts w:eastAsia="Times New Roman"/>
                <w:b/>
                <w:bCs/>
                <w:color w:val="000000"/>
                <w:szCs w:val="24"/>
              </w:rPr>
            </w:pPr>
          </w:p>
        </w:tc>
        <w:tc>
          <w:tcPr>
            <w:tcW w:w="941" w:type="dxa"/>
            <w:tcBorders>
              <w:top w:val="nil"/>
              <w:left w:val="nil"/>
              <w:bottom w:val="single" w:sz="4" w:space="0" w:color="auto"/>
              <w:right w:val="nil"/>
            </w:tcBorders>
            <w:shd w:val="clear" w:color="auto" w:fill="auto"/>
            <w:noWrap/>
            <w:vAlign w:val="bottom"/>
            <w:hideMark/>
          </w:tcPr>
          <w:p w14:paraId="654AA9A7"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A-B</w:t>
            </w:r>
          </w:p>
        </w:tc>
        <w:tc>
          <w:tcPr>
            <w:tcW w:w="941" w:type="dxa"/>
            <w:tcBorders>
              <w:top w:val="nil"/>
              <w:left w:val="nil"/>
              <w:bottom w:val="single" w:sz="4" w:space="0" w:color="auto"/>
              <w:right w:val="nil"/>
            </w:tcBorders>
            <w:shd w:val="clear" w:color="auto" w:fill="auto"/>
            <w:noWrap/>
            <w:vAlign w:val="bottom"/>
            <w:hideMark/>
          </w:tcPr>
          <w:p w14:paraId="7C5B53BD"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A-C</w:t>
            </w:r>
          </w:p>
        </w:tc>
        <w:tc>
          <w:tcPr>
            <w:tcW w:w="1198" w:type="dxa"/>
            <w:tcBorders>
              <w:top w:val="nil"/>
              <w:left w:val="nil"/>
              <w:bottom w:val="single" w:sz="4" w:space="0" w:color="auto"/>
              <w:right w:val="nil"/>
            </w:tcBorders>
            <w:shd w:val="clear" w:color="auto" w:fill="auto"/>
            <w:noWrap/>
            <w:vAlign w:val="bottom"/>
            <w:hideMark/>
          </w:tcPr>
          <w:p w14:paraId="56A88553"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A-D</w:t>
            </w:r>
          </w:p>
        </w:tc>
        <w:tc>
          <w:tcPr>
            <w:tcW w:w="940" w:type="dxa"/>
            <w:tcBorders>
              <w:top w:val="nil"/>
              <w:left w:val="nil"/>
              <w:bottom w:val="single" w:sz="4" w:space="0" w:color="auto"/>
              <w:right w:val="nil"/>
            </w:tcBorders>
            <w:shd w:val="clear" w:color="auto" w:fill="auto"/>
            <w:noWrap/>
            <w:vAlign w:val="bottom"/>
            <w:hideMark/>
          </w:tcPr>
          <w:p w14:paraId="1A0FB12C"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B-C</w:t>
            </w:r>
          </w:p>
        </w:tc>
        <w:tc>
          <w:tcPr>
            <w:tcW w:w="940" w:type="dxa"/>
            <w:tcBorders>
              <w:top w:val="nil"/>
              <w:left w:val="nil"/>
              <w:bottom w:val="single" w:sz="4" w:space="0" w:color="auto"/>
              <w:right w:val="nil"/>
            </w:tcBorders>
            <w:shd w:val="clear" w:color="auto" w:fill="auto"/>
            <w:noWrap/>
            <w:vAlign w:val="bottom"/>
            <w:hideMark/>
          </w:tcPr>
          <w:p w14:paraId="670CADAA"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B-D</w:t>
            </w:r>
          </w:p>
        </w:tc>
        <w:tc>
          <w:tcPr>
            <w:tcW w:w="940" w:type="dxa"/>
            <w:tcBorders>
              <w:top w:val="nil"/>
              <w:left w:val="nil"/>
              <w:bottom w:val="single" w:sz="4" w:space="0" w:color="auto"/>
              <w:right w:val="nil"/>
            </w:tcBorders>
            <w:shd w:val="clear" w:color="auto" w:fill="auto"/>
            <w:noWrap/>
            <w:vAlign w:val="bottom"/>
            <w:hideMark/>
          </w:tcPr>
          <w:p w14:paraId="6C6F33F0"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C-D</w:t>
            </w:r>
          </w:p>
        </w:tc>
      </w:tr>
      <w:tr w:rsidR="00A14075" w:rsidRPr="003E04BD" w14:paraId="6EEF4F1B" w14:textId="77777777" w:rsidTr="00C851FA">
        <w:trPr>
          <w:trHeight w:val="315"/>
          <w:jc w:val="center"/>
        </w:trPr>
        <w:tc>
          <w:tcPr>
            <w:tcW w:w="960" w:type="dxa"/>
            <w:tcBorders>
              <w:top w:val="single" w:sz="4" w:space="0" w:color="auto"/>
              <w:left w:val="nil"/>
              <w:bottom w:val="nil"/>
              <w:right w:val="nil"/>
            </w:tcBorders>
            <w:shd w:val="clear" w:color="auto" w:fill="auto"/>
            <w:noWrap/>
            <w:vAlign w:val="bottom"/>
            <w:hideMark/>
          </w:tcPr>
          <w:p w14:paraId="07270F4B"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RRRR</w:t>
            </w:r>
          </w:p>
        </w:tc>
        <w:tc>
          <w:tcPr>
            <w:tcW w:w="941" w:type="dxa"/>
            <w:tcBorders>
              <w:top w:val="single" w:sz="4" w:space="0" w:color="auto"/>
              <w:left w:val="nil"/>
              <w:bottom w:val="nil"/>
              <w:right w:val="nil"/>
            </w:tcBorders>
            <w:shd w:val="clear" w:color="auto" w:fill="auto"/>
            <w:noWrap/>
            <w:vAlign w:val="bottom"/>
            <w:hideMark/>
          </w:tcPr>
          <w:p w14:paraId="0082567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6.51</w:t>
            </w:r>
          </w:p>
        </w:tc>
        <w:tc>
          <w:tcPr>
            <w:tcW w:w="941" w:type="dxa"/>
            <w:tcBorders>
              <w:top w:val="single" w:sz="4" w:space="0" w:color="auto"/>
              <w:left w:val="nil"/>
              <w:bottom w:val="nil"/>
              <w:right w:val="nil"/>
            </w:tcBorders>
            <w:shd w:val="clear" w:color="auto" w:fill="auto"/>
            <w:noWrap/>
            <w:vAlign w:val="bottom"/>
            <w:hideMark/>
          </w:tcPr>
          <w:p w14:paraId="233BC44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6.30</w:t>
            </w:r>
          </w:p>
        </w:tc>
        <w:tc>
          <w:tcPr>
            <w:tcW w:w="1198" w:type="dxa"/>
            <w:tcBorders>
              <w:top w:val="single" w:sz="4" w:space="0" w:color="auto"/>
              <w:left w:val="nil"/>
              <w:bottom w:val="nil"/>
              <w:right w:val="nil"/>
            </w:tcBorders>
            <w:shd w:val="clear" w:color="auto" w:fill="auto"/>
            <w:noWrap/>
            <w:vAlign w:val="bottom"/>
            <w:hideMark/>
          </w:tcPr>
          <w:p w14:paraId="46E573A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10.92</w:t>
            </w:r>
          </w:p>
        </w:tc>
        <w:tc>
          <w:tcPr>
            <w:tcW w:w="940" w:type="dxa"/>
            <w:tcBorders>
              <w:top w:val="single" w:sz="4" w:space="0" w:color="auto"/>
              <w:left w:val="nil"/>
              <w:bottom w:val="nil"/>
              <w:right w:val="nil"/>
            </w:tcBorders>
            <w:shd w:val="clear" w:color="auto" w:fill="auto"/>
            <w:noWrap/>
            <w:vAlign w:val="bottom"/>
            <w:hideMark/>
          </w:tcPr>
          <w:p w14:paraId="6B91CC0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4.79</w:t>
            </w:r>
          </w:p>
        </w:tc>
        <w:tc>
          <w:tcPr>
            <w:tcW w:w="940" w:type="dxa"/>
            <w:tcBorders>
              <w:top w:val="single" w:sz="4" w:space="0" w:color="auto"/>
              <w:left w:val="nil"/>
              <w:bottom w:val="nil"/>
              <w:right w:val="nil"/>
            </w:tcBorders>
            <w:shd w:val="clear" w:color="auto" w:fill="auto"/>
            <w:noWrap/>
            <w:vAlign w:val="bottom"/>
            <w:hideMark/>
          </w:tcPr>
          <w:p w14:paraId="534D92B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6.38</w:t>
            </w:r>
          </w:p>
        </w:tc>
        <w:tc>
          <w:tcPr>
            <w:tcW w:w="940" w:type="dxa"/>
            <w:tcBorders>
              <w:top w:val="single" w:sz="4" w:space="0" w:color="auto"/>
              <w:left w:val="nil"/>
              <w:bottom w:val="nil"/>
              <w:right w:val="nil"/>
            </w:tcBorders>
            <w:shd w:val="clear" w:color="auto" w:fill="auto"/>
            <w:noWrap/>
            <w:vAlign w:val="bottom"/>
            <w:hideMark/>
          </w:tcPr>
          <w:p w14:paraId="62018244"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5.50</w:t>
            </w:r>
          </w:p>
        </w:tc>
      </w:tr>
      <w:tr w:rsidR="00A14075" w:rsidRPr="003E04BD" w14:paraId="6C52BC65"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6DBAA7EE"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RRRS</w:t>
            </w:r>
          </w:p>
        </w:tc>
        <w:tc>
          <w:tcPr>
            <w:tcW w:w="941" w:type="dxa"/>
            <w:tcBorders>
              <w:top w:val="nil"/>
              <w:left w:val="nil"/>
              <w:bottom w:val="nil"/>
              <w:right w:val="nil"/>
            </w:tcBorders>
            <w:shd w:val="clear" w:color="auto" w:fill="auto"/>
            <w:noWrap/>
            <w:vAlign w:val="bottom"/>
            <w:hideMark/>
          </w:tcPr>
          <w:p w14:paraId="2CC94FA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6.66</w:t>
            </w:r>
          </w:p>
        </w:tc>
        <w:tc>
          <w:tcPr>
            <w:tcW w:w="941" w:type="dxa"/>
            <w:tcBorders>
              <w:top w:val="nil"/>
              <w:left w:val="nil"/>
              <w:bottom w:val="nil"/>
              <w:right w:val="nil"/>
            </w:tcBorders>
            <w:shd w:val="clear" w:color="auto" w:fill="auto"/>
            <w:noWrap/>
            <w:vAlign w:val="bottom"/>
            <w:hideMark/>
          </w:tcPr>
          <w:p w14:paraId="420236D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6.29</w:t>
            </w:r>
          </w:p>
        </w:tc>
        <w:tc>
          <w:tcPr>
            <w:tcW w:w="1198" w:type="dxa"/>
            <w:tcBorders>
              <w:top w:val="nil"/>
              <w:left w:val="nil"/>
              <w:bottom w:val="nil"/>
              <w:right w:val="nil"/>
            </w:tcBorders>
            <w:shd w:val="clear" w:color="auto" w:fill="auto"/>
            <w:noWrap/>
            <w:vAlign w:val="bottom"/>
            <w:hideMark/>
          </w:tcPr>
          <w:p w14:paraId="69FF19F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11.57</w:t>
            </w:r>
          </w:p>
        </w:tc>
        <w:tc>
          <w:tcPr>
            <w:tcW w:w="940" w:type="dxa"/>
            <w:tcBorders>
              <w:top w:val="nil"/>
              <w:left w:val="nil"/>
              <w:bottom w:val="nil"/>
              <w:right w:val="nil"/>
            </w:tcBorders>
            <w:shd w:val="clear" w:color="auto" w:fill="auto"/>
            <w:noWrap/>
            <w:vAlign w:val="bottom"/>
            <w:hideMark/>
          </w:tcPr>
          <w:p w14:paraId="7A94119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4.18</w:t>
            </w:r>
          </w:p>
        </w:tc>
        <w:tc>
          <w:tcPr>
            <w:tcW w:w="940" w:type="dxa"/>
            <w:tcBorders>
              <w:top w:val="nil"/>
              <w:left w:val="nil"/>
              <w:bottom w:val="nil"/>
              <w:right w:val="nil"/>
            </w:tcBorders>
            <w:shd w:val="clear" w:color="auto" w:fill="auto"/>
            <w:noWrap/>
            <w:vAlign w:val="bottom"/>
            <w:hideMark/>
          </w:tcPr>
          <w:p w14:paraId="1D73A72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6.33</w:t>
            </w:r>
          </w:p>
        </w:tc>
        <w:tc>
          <w:tcPr>
            <w:tcW w:w="940" w:type="dxa"/>
            <w:tcBorders>
              <w:top w:val="nil"/>
              <w:left w:val="nil"/>
              <w:bottom w:val="nil"/>
              <w:right w:val="nil"/>
            </w:tcBorders>
            <w:shd w:val="clear" w:color="auto" w:fill="auto"/>
            <w:noWrap/>
            <w:vAlign w:val="bottom"/>
            <w:hideMark/>
          </w:tcPr>
          <w:p w14:paraId="78E10A3D"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5.89</w:t>
            </w:r>
          </w:p>
        </w:tc>
      </w:tr>
      <w:tr w:rsidR="00A14075" w:rsidRPr="003E04BD" w14:paraId="07BDB3CE"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3D1260CF"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RRSR</w:t>
            </w:r>
          </w:p>
        </w:tc>
        <w:tc>
          <w:tcPr>
            <w:tcW w:w="941" w:type="dxa"/>
            <w:tcBorders>
              <w:top w:val="nil"/>
              <w:left w:val="nil"/>
              <w:bottom w:val="nil"/>
              <w:right w:val="nil"/>
            </w:tcBorders>
            <w:shd w:val="clear" w:color="auto" w:fill="auto"/>
            <w:noWrap/>
            <w:vAlign w:val="bottom"/>
            <w:hideMark/>
          </w:tcPr>
          <w:p w14:paraId="0518B14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6.72</w:t>
            </w:r>
          </w:p>
        </w:tc>
        <w:tc>
          <w:tcPr>
            <w:tcW w:w="941" w:type="dxa"/>
            <w:tcBorders>
              <w:top w:val="nil"/>
              <w:left w:val="nil"/>
              <w:bottom w:val="nil"/>
              <w:right w:val="nil"/>
            </w:tcBorders>
            <w:shd w:val="clear" w:color="auto" w:fill="auto"/>
            <w:noWrap/>
            <w:vAlign w:val="bottom"/>
            <w:hideMark/>
          </w:tcPr>
          <w:p w14:paraId="1F54CC1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6.30</w:t>
            </w:r>
          </w:p>
        </w:tc>
        <w:tc>
          <w:tcPr>
            <w:tcW w:w="1198" w:type="dxa"/>
            <w:tcBorders>
              <w:top w:val="nil"/>
              <w:left w:val="nil"/>
              <w:bottom w:val="nil"/>
              <w:right w:val="nil"/>
            </w:tcBorders>
            <w:shd w:val="clear" w:color="auto" w:fill="auto"/>
            <w:noWrap/>
            <w:vAlign w:val="bottom"/>
            <w:hideMark/>
          </w:tcPr>
          <w:p w14:paraId="1326D1D9"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11.50</w:t>
            </w:r>
          </w:p>
        </w:tc>
        <w:tc>
          <w:tcPr>
            <w:tcW w:w="940" w:type="dxa"/>
            <w:tcBorders>
              <w:top w:val="nil"/>
              <w:left w:val="nil"/>
              <w:bottom w:val="nil"/>
              <w:right w:val="nil"/>
            </w:tcBorders>
            <w:shd w:val="clear" w:color="auto" w:fill="auto"/>
            <w:noWrap/>
            <w:vAlign w:val="bottom"/>
            <w:hideMark/>
          </w:tcPr>
          <w:p w14:paraId="534D217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3.89</w:t>
            </w:r>
          </w:p>
        </w:tc>
        <w:tc>
          <w:tcPr>
            <w:tcW w:w="940" w:type="dxa"/>
            <w:tcBorders>
              <w:top w:val="nil"/>
              <w:left w:val="nil"/>
              <w:bottom w:val="nil"/>
              <w:right w:val="nil"/>
            </w:tcBorders>
            <w:shd w:val="clear" w:color="auto" w:fill="auto"/>
            <w:noWrap/>
            <w:vAlign w:val="bottom"/>
            <w:hideMark/>
          </w:tcPr>
          <w:p w14:paraId="510A7FF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5.40</w:t>
            </w:r>
          </w:p>
        </w:tc>
        <w:tc>
          <w:tcPr>
            <w:tcW w:w="940" w:type="dxa"/>
            <w:tcBorders>
              <w:top w:val="nil"/>
              <w:left w:val="nil"/>
              <w:bottom w:val="nil"/>
              <w:right w:val="nil"/>
            </w:tcBorders>
            <w:shd w:val="clear" w:color="auto" w:fill="auto"/>
            <w:noWrap/>
            <w:vAlign w:val="bottom"/>
            <w:hideMark/>
          </w:tcPr>
          <w:p w14:paraId="1ADC127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5.90</w:t>
            </w:r>
          </w:p>
        </w:tc>
      </w:tr>
      <w:tr w:rsidR="00A14075" w:rsidRPr="003E04BD" w14:paraId="5BDB3196"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13A7A561"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RRSS</w:t>
            </w:r>
          </w:p>
        </w:tc>
        <w:tc>
          <w:tcPr>
            <w:tcW w:w="941" w:type="dxa"/>
            <w:tcBorders>
              <w:top w:val="nil"/>
              <w:left w:val="nil"/>
              <w:bottom w:val="nil"/>
              <w:right w:val="nil"/>
            </w:tcBorders>
            <w:shd w:val="clear" w:color="auto" w:fill="auto"/>
            <w:noWrap/>
            <w:vAlign w:val="bottom"/>
            <w:hideMark/>
          </w:tcPr>
          <w:p w14:paraId="21802EE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6.55</w:t>
            </w:r>
          </w:p>
        </w:tc>
        <w:tc>
          <w:tcPr>
            <w:tcW w:w="941" w:type="dxa"/>
            <w:tcBorders>
              <w:top w:val="nil"/>
              <w:left w:val="nil"/>
              <w:bottom w:val="nil"/>
              <w:right w:val="nil"/>
            </w:tcBorders>
            <w:shd w:val="clear" w:color="auto" w:fill="auto"/>
            <w:noWrap/>
            <w:vAlign w:val="bottom"/>
            <w:hideMark/>
          </w:tcPr>
          <w:p w14:paraId="4D94951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6.04</w:t>
            </w:r>
          </w:p>
        </w:tc>
        <w:tc>
          <w:tcPr>
            <w:tcW w:w="1198" w:type="dxa"/>
            <w:tcBorders>
              <w:top w:val="nil"/>
              <w:left w:val="nil"/>
              <w:bottom w:val="nil"/>
              <w:right w:val="nil"/>
            </w:tcBorders>
            <w:shd w:val="clear" w:color="auto" w:fill="auto"/>
            <w:noWrap/>
            <w:vAlign w:val="bottom"/>
            <w:hideMark/>
          </w:tcPr>
          <w:p w14:paraId="58282ACF"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10.77</w:t>
            </w:r>
          </w:p>
        </w:tc>
        <w:tc>
          <w:tcPr>
            <w:tcW w:w="940" w:type="dxa"/>
            <w:tcBorders>
              <w:top w:val="nil"/>
              <w:left w:val="nil"/>
              <w:bottom w:val="nil"/>
              <w:right w:val="nil"/>
            </w:tcBorders>
            <w:shd w:val="clear" w:color="auto" w:fill="auto"/>
            <w:noWrap/>
            <w:vAlign w:val="bottom"/>
            <w:hideMark/>
          </w:tcPr>
          <w:p w14:paraId="17FF1B6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5.16</w:t>
            </w:r>
          </w:p>
        </w:tc>
        <w:tc>
          <w:tcPr>
            <w:tcW w:w="940" w:type="dxa"/>
            <w:tcBorders>
              <w:top w:val="nil"/>
              <w:left w:val="nil"/>
              <w:bottom w:val="nil"/>
              <w:right w:val="nil"/>
            </w:tcBorders>
            <w:shd w:val="clear" w:color="auto" w:fill="auto"/>
            <w:noWrap/>
            <w:vAlign w:val="bottom"/>
            <w:hideMark/>
          </w:tcPr>
          <w:p w14:paraId="30CBB80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6.23</w:t>
            </w:r>
          </w:p>
        </w:tc>
        <w:tc>
          <w:tcPr>
            <w:tcW w:w="940" w:type="dxa"/>
            <w:tcBorders>
              <w:top w:val="nil"/>
              <w:left w:val="nil"/>
              <w:bottom w:val="nil"/>
              <w:right w:val="nil"/>
            </w:tcBorders>
            <w:shd w:val="clear" w:color="auto" w:fill="auto"/>
            <w:noWrap/>
            <w:vAlign w:val="bottom"/>
            <w:hideMark/>
          </w:tcPr>
          <w:p w14:paraId="125ED9EE"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5.27</w:t>
            </w:r>
          </w:p>
        </w:tc>
      </w:tr>
      <w:tr w:rsidR="00A14075" w:rsidRPr="003E04BD" w14:paraId="27AA6B49"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030A3531"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RSRR</w:t>
            </w:r>
          </w:p>
        </w:tc>
        <w:tc>
          <w:tcPr>
            <w:tcW w:w="941" w:type="dxa"/>
            <w:tcBorders>
              <w:top w:val="nil"/>
              <w:left w:val="nil"/>
              <w:bottom w:val="nil"/>
              <w:right w:val="nil"/>
            </w:tcBorders>
            <w:shd w:val="clear" w:color="auto" w:fill="auto"/>
            <w:noWrap/>
            <w:vAlign w:val="bottom"/>
            <w:hideMark/>
          </w:tcPr>
          <w:p w14:paraId="39A7494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7.16</w:t>
            </w:r>
          </w:p>
        </w:tc>
        <w:tc>
          <w:tcPr>
            <w:tcW w:w="941" w:type="dxa"/>
            <w:tcBorders>
              <w:top w:val="nil"/>
              <w:left w:val="nil"/>
              <w:bottom w:val="nil"/>
              <w:right w:val="nil"/>
            </w:tcBorders>
            <w:shd w:val="clear" w:color="auto" w:fill="auto"/>
            <w:noWrap/>
            <w:vAlign w:val="bottom"/>
            <w:hideMark/>
          </w:tcPr>
          <w:p w14:paraId="61B316A3"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6.26</w:t>
            </w:r>
          </w:p>
        </w:tc>
        <w:tc>
          <w:tcPr>
            <w:tcW w:w="1198" w:type="dxa"/>
            <w:tcBorders>
              <w:top w:val="nil"/>
              <w:left w:val="nil"/>
              <w:bottom w:val="nil"/>
              <w:right w:val="nil"/>
            </w:tcBorders>
            <w:shd w:val="clear" w:color="auto" w:fill="auto"/>
            <w:noWrap/>
            <w:vAlign w:val="bottom"/>
            <w:hideMark/>
          </w:tcPr>
          <w:p w14:paraId="2E7866FF"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9.83</w:t>
            </w:r>
          </w:p>
        </w:tc>
        <w:tc>
          <w:tcPr>
            <w:tcW w:w="940" w:type="dxa"/>
            <w:tcBorders>
              <w:top w:val="nil"/>
              <w:left w:val="nil"/>
              <w:bottom w:val="nil"/>
              <w:right w:val="nil"/>
            </w:tcBorders>
            <w:shd w:val="clear" w:color="auto" w:fill="auto"/>
            <w:noWrap/>
            <w:vAlign w:val="bottom"/>
            <w:hideMark/>
          </w:tcPr>
          <w:p w14:paraId="5C14212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5.00</w:t>
            </w:r>
          </w:p>
        </w:tc>
        <w:tc>
          <w:tcPr>
            <w:tcW w:w="940" w:type="dxa"/>
            <w:tcBorders>
              <w:top w:val="nil"/>
              <w:left w:val="nil"/>
              <w:bottom w:val="nil"/>
              <w:right w:val="nil"/>
            </w:tcBorders>
            <w:shd w:val="clear" w:color="auto" w:fill="auto"/>
            <w:noWrap/>
            <w:vAlign w:val="bottom"/>
            <w:hideMark/>
          </w:tcPr>
          <w:p w14:paraId="0B497B5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5.26</w:t>
            </w:r>
          </w:p>
        </w:tc>
        <w:tc>
          <w:tcPr>
            <w:tcW w:w="940" w:type="dxa"/>
            <w:tcBorders>
              <w:top w:val="nil"/>
              <w:left w:val="nil"/>
              <w:bottom w:val="nil"/>
              <w:right w:val="nil"/>
            </w:tcBorders>
            <w:shd w:val="clear" w:color="auto" w:fill="auto"/>
            <w:noWrap/>
            <w:vAlign w:val="bottom"/>
            <w:hideMark/>
          </w:tcPr>
          <w:p w14:paraId="1D0D70B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5.01</w:t>
            </w:r>
          </w:p>
        </w:tc>
      </w:tr>
      <w:tr w:rsidR="00A14075" w:rsidRPr="003E04BD" w14:paraId="55018272"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4FE28F95"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RSRS</w:t>
            </w:r>
          </w:p>
        </w:tc>
        <w:tc>
          <w:tcPr>
            <w:tcW w:w="941" w:type="dxa"/>
            <w:tcBorders>
              <w:top w:val="nil"/>
              <w:left w:val="nil"/>
              <w:bottom w:val="nil"/>
              <w:right w:val="nil"/>
            </w:tcBorders>
            <w:shd w:val="clear" w:color="auto" w:fill="auto"/>
            <w:noWrap/>
            <w:vAlign w:val="bottom"/>
            <w:hideMark/>
          </w:tcPr>
          <w:p w14:paraId="41AB2C9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6.67</w:t>
            </w:r>
          </w:p>
        </w:tc>
        <w:tc>
          <w:tcPr>
            <w:tcW w:w="941" w:type="dxa"/>
            <w:tcBorders>
              <w:top w:val="nil"/>
              <w:left w:val="nil"/>
              <w:bottom w:val="nil"/>
              <w:right w:val="nil"/>
            </w:tcBorders>
            <w:shd w:val="clear" w:color="auto" w:fill="auto"/>
            <w:noWrap/>
            <w:vAlign w:val="bottom"/>
            <w:hideMark/>
          </w:tcPr>
          <w:p w14:paraId="5EDA27B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6.34</w:t>
            </w:r>
          </w:p>
        </w:tc>
        <w:tc>
          <w:tcPr>
            <w:tcW w:w="1198" w:type="dxa"/>
            <w:tcBorders>
              <w:top w:val="nil"/>
              <w:left w:val="nil"/>
              <w:bottom w:val="nil"/>
              <w:right w:val="nil"/>
            </w:tcBorders>
            <w:shd w:val="clear" w:color="auto" w:fill="auto"/>
            <w:noWrap/>
            <w:vAlign w:val="bottom"/>
            <w:hideMark/>
          </w:tcPr>
          <w:p w14:paraId="7232A4A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10.99</w:t>
            </w:r>
          </w:p>
        </w:tc>
        <w:tc>
          <w:tcPr>
            <w:tcW w:w="940" w:type="dxa"/>
            <w:tcBorders>
              <w:top w:val="nil"/>
              <w:left w:val="nil"/>
              <w:bottom w:val="nil"/>
              <w:right w:val="nil"/>
            </w:tcBorders>
            <w:shd w:val="clear" w:color="auto" w:fill="auto"/>
            <w:noWrap/>
            <w:vAlign w:val="bottom"/>
            <w:hideMark/>
          </w:tcPr>
          <w:p w14:paraId="1BE32FE0"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4.16</w:t>
            </w:r>
          </w:p>
        </w:tc>
        <w:tc>
          <w:tcPr>
            <w:tcW w:w="940" w:type="dxa"/>
            <w:tcBorders>
              <w:top w:val="nil"/>
              <w:left w:val="nil"/>
              <w:bottom w:val="nil"/>
              <w:right w:val="nil"/>
            </w:tcBorders>
            <w:shd w:val="clear" w:color="auto" w:fill="auto"/>
            <w:noWrap/>
            <w:vAlign w:val="bottom"/>
            <w:hideMark/>
          </w:tcPr>
          <w:p w14:paraId="75B0676F"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5.38</w:t>
            </w:r>
          </w:p>
        </w:tc>
        <w:tc>
          <w:tcPr>
            <w:tcW w:w="940" w:type="dxa"/>
            <w:tcBorders>
              <w:top w:val="nil"/>
              <w:left w:val="nil"/>
              <w:bottom w:val="nil"/>
              <w:right w:val="nil"/>
            </w:tcBorders>
            <w:shd w:val="clear" w:color="auto" w:fill="auto"/>
            <w:noWrap/>
            <w:vAlign w:val="bottom"/>
            <w:hideMark/>
          </w:tcPr>
          <w:p w14:paraId="0B7CFCF9"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5.39</w:t>
            </w:r>
          </w:p>
        </w:tc>
      </w:tr>
      <w:tr w:rsidR="00A14075" w:rsidRPr="003E04BD" w14:paraId="0F3D5E21" w14:textId="77777777" w:rsidTr="00C851FA">
        <w:trPr>
          <w:trHeight w:val="315"/>
          <w:jc w:val="center"/>
        </w:trPr>
        <w:tc>
          <w:tcPr>
            <w:tcW w:w="960" w:type="dxa"/>
            <w:tcBorders>
              <w:top w:val="nil"/>
              <w:left w:val="nil"/>
              <w:right w:val="nil"/>
            </w:tcBorders>
            <w:shd w:val="clear" w:color="auto" w:fill="auto"/>
            <w:noWrap/>
            <w:vAlign w:val="bottom"/>
            <w:hideMark/>
          </w:tcPr>
          <w:p w14:paraId="35F62CC7"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RSSR</w:t>
            </w:r>
          </w:p>
        </w:tc>
        <w:tc>
          <w:tcPr>
            <w:tcW w:w="941" w:type="dxa"/>
            <w:tcBorders>
              <w:top w:val="nil"/>
              <w:left w:val="nil"/>
              <w:right w:val="nil"/>
            </w:tcBorders>
            <w:shd w:val="clear" w:color="auto" w:fill="auto"/>
            <w:noWrap/>
            <w:vAlign w:val="bottom"/>
            <w:hideMark/>
          </w:tcPr>
          <w:p w14:paraId="40208E3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6.41</w:t>
            </w:r>
          </w:p>
        </w:tc>
        <w:tc>
          <w:tcPr>
            <w:tcW w:w="941" w:type="dxa"/>
            <w:tcBorders>
              <w:top w:val="nil"/>
              <w:left w:val="nil"/>
              <w:right w:val="nil"/>
            </w:tcBorders>
            <w:shd w:val="clear" w:color="auto" w:fill="auto"/>
            <w:noWrap/>
            <w:vAlign w:val="bottom"/>
            <w:hideMark/>
          </w:tcPr>
          <w:p w14:paraId="3BFC5EC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5.63</w:t>
            </w:r>
          </w:p>
        </w:tc>
        <w:tc>
          <w:tcPr>
            <w:tcW w:w="1198" w:type="dxa"/>
            <w:tcBorders>
              <w:top w:val="nil"/>
              <w:left w:val="nil"/>
              <w:right w:val="nil"/>
            </w:tcBorders>
            <w:shd w:val="clear" w:color="auto" w:fill="auto"/>
            <w:noWrap/>
            <w:vAlign w:val="bottom"/>
            <w:hideMark/>
          </w:tcPr>
          <w:p w14:paraId="5BCC8B6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10.77</w:t>
            </w:r>
          </w:p>
        </w:tc>
        <w:tc>
          <w:tcPr>
            <w:tcW w:w="940" w:type="dxa"/>
            <w:tcBorders>
              <w:top w:val="nil"/>
              <w:left w:val="nil"/>
              <w:right w:val="nil"/>
            </w:tcBorders>
            <w:shd w:val="clear" w:color="auto" w:fill="auto"/>
            <w:noWrap/>
            <w:vAlign w:val="bottom"/>
            <w:hideMark/>
          </w:tcPr>
          <w:p w14:paraId="510CAE1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4.01</w:t>
            </w:r>
          </w:p>
        </w:tc>
        <w:tc>
          <w:tcPr>
            <w:tcW w:w="940" w:type="dxa"/>
            <w:tcBorders>
              <w:top w:val="nil"/>
              <w:left w:val="nil"/>
              <w:right w:val="nil"/>
            </w:tcBorders>
            <w:shd w:val="clear" w:color="auto" w:fill="auto"/>
            <w:noWrap/>
            <w:vAlign w:val="bottom"/>
            <w:hideMark/>
          </w:tcPr>
          <w:p w14:paraId="6E802AC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6.43</w:t>
            </w:r>
          </w:p>
        </w:tc>
        <w:tc>
          <w:tcPr>
            <w:tcW w:w="940" w:type="dxa"/>
            <w:tcBorders>
              <w:top w:val="nil"/>
              <w:left w:val="nil"/>
              <w:right w:val="nil"/>
            </w:tcBorders>
            <w:shd w:val="clear" w:color="auto" w:fill="auto"/>
            <w:noWrap/>
            <w:vAlign w:val="bottom"/>
            <w:hideMark/>
          </w:tcPr>
          <w:p w14:paraId="45F626D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5.19</w:t>
            </w:r>
          </w:p>
        </w:tc>
      </w:tr>
      <w:tr w:rsidR="00A14075" w:rsidRPr="003E04BD" w14:paraId="4C816F2A" w14:textId="77777777" w:rsidTr="00C851FA">
        <w:trPr>
          <w:trHeight w:val="315"/>
          <w:jc w:val="center"/>
        </w:trPr>
        <w:tc>
          <w:tcPr>
            <w:tcW w:w="960" w:type="dxa"/>
            <w:tcBorders>
              <w:top w:val="nil"/>
              <w:left w:val="nil"/>
              <w:bottom w:val="single" w:sz="4" w:space="0" w:color="auto"/>
              <w:right w:val="nil"/>
            </w:tcBorders>
            <w:shd w:val="clear" w:color="auto" w:fill="auto"/>
            <w:noWrap/>
            <w:vAlign w:val="bottom"/>
            <w:hideMark/>
          </w:tcPr>
          <w:p w14:paraId="4050BECD"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RSSS</w:t>
            </w:r>
          </w:p>
        </w:tc>
        <w:tc>
          <w:tcPr>
            <w:tcW w:w="941" w:type="dxa"/>
            <w:tcBorders>
              <w:top w:val="nil"/>
              <w:left w:val="nil"/>
              <w:bottom w:val="single" w:sz="4" w:space="0" w:color="auto"/>
              <w:right w:val="nil"/>
            </w:tcBorders>
            <w:shd w:val="clear" w:color="auto" w:fill="auto"/>
            <w:noWrap/>
            <w:vAlign w:val="bottom"/>
            <w:hideMark/>
          </w:tcPr>
          <w:p w14:paraId="74B49BC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6.68</w:t>
            </w:r>
          </w:p>
        </w:tc>
        <w:tc>
          <w:tcPr>
            <w:tcW w:w="941" w:type="dxa"/>
            <w:tcBorders>
              <w:top w:val="nil"/>
              <w:left w:val="nil"/>
              <w:bottom w:val="single" w:sz="4" w:space="0" w:color="auto"/>
              <w:right w:val="nil"/>
            </w:tcBorders>
            <w:shd w:val="clear" w:color="auto" w:fill="auto"/>
            <w:noWrap/>
            <w:vAlign w:val="bottom"/>
            <w:hideMark/>
          </w:tcPr>
          <w:p w14:paraId="4FC840C9"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5.33</w:t>
            </w:r>
          </w:p>
        </w:tc>
        <w:tc>
          <w:tcPr>
            <w:tcW w:w="1198" w:type="dxa"/>
            <w:tcBorders>
              <w:top w:val="nil"/>
              <w:left w:val="nil"/>
              <w:bottom w:val="single" w:sz="4" w:space="0" w:color="auto"/>
              <w:right w:val="nil"/>
            </w:tcBorders>
            <w:shd w:val="clear" w:color="auto" w:fill="auto"/>
            <w:noWrap/>
            <w:vAlign w:val="bottom"/>
            <w:hideMark/>
          </w:tcPr>
          <w:p w14:paraId="506A3AA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10.54</w:t>
            </w:r>
          </w:p>
        </w:tc>
        <w:tc>
          <w:tcPr>
            <w:tcW w:w="940" w:type="dxa"/>
            <w:tcBorders>
              <w:top w:val="nil"/>
              <w:left w:val="nil"/>
              <w:bottom w:val="single" w:sz="4" w:space="0" w:color="auto"/>
              <w:right w:val="nil"/>
            </w:tcBorders>
            <w:shd w:val="clear" w:color="auto" w:fill="auto"/>
            <w:noWrap/>
            <w:vAlign w:val="bottom"/>
            <w:hideMark/>
          </w:tcPr>
          <w:p w14:paraId="16591E7E"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4.05</w:t>
            </w:r>
          </w:p>
        </w:tc>
        <w:tc>
          <w:tcPr>
            <w:tcW w:w="940" w:type="dxa"/>
            <w:tcBorders>
              <w:top w:val="nil"/>
              <w:left w:val="nil"/>
              <w:bottom w:val="single" w:sz="4" w:space="0" w:color="auto"/>
              <w:right w:val="nil"/>
            </w:tcBorders>
            <w:shd w:val="clear" w:color="auto" w:fill="auto"/>
            <w:noWrap/>
            <w:vAlign w:val="bottom"/>
            <w:hideMark/>
          </w:tcPr>
          <w:p w14:paraId="73F38AF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7.21</w:t>
            </w:r>
          </w:p>
        </w:tc>
        <w:tc>
          <w:tcPr>
            <w:tcW w:w="940" w:type="dxa"/>
            <w:tcBorders>
              <w:top w:val="nil"/>
              <w:left w:val="nil"/>
              <w:bottom w:val="single" w:sz="4" w:space="0" w:color="auto"/>
              <w:right w:val="nil"/>
            </w:tcBorders>
            <w:shd w:val="clear" w:color="auto" w:fill="auto"/>
            <w:noWrap/>
            <w:vAlign w:val="bottom"/>
            <w:hideMark/>
          </w:tcPr>
          <w:p w14:paraId="6127BCC3"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5.30</w:t>
            </w:r>
          </w:p>
        </w:tc>
      </w:tr>
    </w:tbl>
    <w:p w14:paraId="1C926E6F" w14:textId="77777777" w:rsidR="00A14075" w:rsidRDefault="00A14075" w:rsidP="00E80357"/>
    <w:p w14:paraId="2C97587F" w14:textId="3971E845" w:rsidR="0088721C" w:rsidRDefault="0088721C">
      <w:pPr>
        <w:spacing w:line="259" w:lineRule="auto"/>
        <w:ind w:firstLine="0"/>
        <w:jc w:val="left"/>
      </w:pPr>
      <w:r>
        <w:br w:type="page"/>
      </w:r>
    </w:p>
    <w:p w14:paraId="61E86353" w14:textId="577B095C" w:rsidR="0088721C" w:rsidRDefault="0088721C" w:rsidP="0088721C">
      <w:pPr>
        <w:ind w:firstLine="0"/>
      </w:pPr>
      <w:r>
        <w:lastRenderedPageBreak/>
        <w:t xml:space="preserve">would expect an increased </w:t>
      </w:r>
      <w:r>
        <w:rPr>
          <w:rFonts w:ascii="Calibri" w:hAnsi="Calibri"/>
        </w:rPr>
        <w:t>π</w:t>
      </w:r>
      <w:r>
        <w:t>/</w:t>
      </w:r>
      <w:r>
        <w:rPr>
          <w:rFonts w:ascii="Calibri" w:hAnsi="Calibri"/>
        </w:rPr>
        <w:t>π</w:t>
      </w:r>
      <w:r>
        <w:t xml:space="preserve"> interaction, which could give rise to increased stability of a specific stereoisomer. For example, the </w:t>
      </w:r>
      <w:r w:rsidRPr="002C78A1">
        <w:rPr>
          <w:i/>
          <w:iCs/>
        </w:rPr>
        <w:t>RRSR</w:t>
      </w:r>
      <w:r>
        <w:t xml:space="preserve"> stereoisomer has a B-C interatomic distance of 3.89 </w:t>
      </w:r>
      <w:r w:rsidRPr="00DD056C">
        <w:t>Å</w:t>
      </w:r>
      <w:r>
        <w:t xml:space="preserve"> and an almost parallel angle (3.09</w:t>
      </w:r>
      <w:r w:rsidRPr="00C820ED">
        <w:rPr>
          <w:b/>
          <w:bCs/>
          <w:color w:val="000000"/>
          <w:szCs w:val="24"/>
        </w:rPr>
        <w:t>°</w:t>
      </w:r>
      <w:r>
        <w:rPr>
          <w:color w:val="000000"/>
          <w:szCs w:val="24"/>
        </w:rPr>
        <w:t xml:space="preserve">), suggesting a potential parallel configuration, which could explain the increase in stability of the </w:t>
      </w:r>
      <w:r w:rsidRPr="002C78A1">
        <w:rPr>
          <w:i/>
          <w:iCs/>
          <w:color w:val="000000"/>
          <w:szCs w:val="24"/>
        </w:rPr>
        <w:t>RRSR</w:t>
      </w:r>
      <w:r>
        <w:rPr>
          <w:color w:val="000000"/>
          <w:szCs w:val="24"/>
        </w:rPr>
        <w:t xml:space="preserve"> compared to the least stable isomers of </w:t>
      </w:r>
      <w:r w:rsidRPr="002C78A1">
        <w:rPr>
          <w:i/>
          <w:iCs/>
          <w:color w:val="000000"/>
          <w:szCs w:val="24"/>
        </w:rPr>
        <w:t>RSSR</w:t>
      </w:r>
      <w:r>
        <w:rPr>
          <w:color w:val="000000"/>
          <w:szCs w:val="24"/>
        </w:rPr>
        <w:t xml:space="preserve"> and </w:t>
      </w:r>
      <w:r w:rsidRPr="002C78A1">
        <w:rPr>
          <w:i/>
          <w:iCs/>
          <w:color w:val="000000"/>
          <w:szCs w:val="24"/>
        </w:rPr>
        <w:t>RRSS</w:t>
      </w:r>
      <w:r>
        <w:t xml:space="preserve">. The optimized geometry of each stereoisomer is shown in </w:t>
      </w:r>
      <w:r w:rsidRPr="003E04BD">
        <w:fldChar w:fldCharType="begin"/>
      </w:r>
      <w:r w:rsidRPr="003E04BD">
        <w:instrText xml:space="preserve"> REF _Ref135692356 \h  \* MERGEFORMAT </w:instrText>
      </w:r>
      <w:r w:rsidRPr="003E04BD">
        <w:fldChar w:fldCharType="separate"/>
      </w:r>
      <w:r w:rsidRPr="009B1D6D">
        <w:rPr>
          <w:szCs w:val="24"/>
        </w:rPr>
        <w:t xml:space="preserve">Figure </w:t>
      </w:r>
      <w:r w:rsidRPr="009B1D6D">
        <w:rPr>
          <w:noProof/>
          <w:szCs w:val="24"/>
        </w:rPr>
        <w:t>3</w:t>
      </w:r>
      <w:r w:rsidRPr="009B1D6D">
        <w:rPr>
          <w:noProof/>
          <w:szCs w:val="24"/>
        </w:rPr>
        <w:noBreakHyphen/>
        <w:t>5</w:t>
      </w:r>
      <w:r w:rsidRPr="003E04BD">
        <w:fldChar w:fldCharType="end"/>
      </w:r>
      <w:r w:rsidRPr="003E04BD">
        <w:t xml:space="preserve">, and </w:t>
      </w:r>
      <w:r>
        <w:t xml:space="preserve">the three-dimensional cartesian coordinates of these stereoisomers are shown in </w:t>
      </w:r>
      <w:r w:rsidRPr="0078139E">
        <w:fldChar w:fldCharType="begin"/>
      </w:r>
      <w:r w:rsidRPr="0078139E">
        <w:instrText xml:space="preserve"> REF _Ref135755366 \h </w:instrText>
      </w:r>
      <w:r>
        <w:instrText xml:space="preserve"> \* MERGEFORMAT </w:instrText>
      </w:r>
      <w:r w:rsidRPr="0078139E">
        <w:fldChar w:fldCharType="separate"/>
      </w:r>
      <w:r w:rsidRPr="0078139E">
        <w:rPr>
          <w:szCs w:val="24"/>
        </w:rPr>
        <w:t>Appendix III</w:t>
      </w:r>
      <w:r w:rsidRPr="0078139E">
        <w:fldChar w:fldCharType="end"/>
      </w:r>
      <w:r w:rsidRPr="0078139E">
        <w:t>.</w:t>
      </w:r>
    </w:p>
    <w:p w14:paraId="6CAA7DB1" w14:textId="77777777" w:rsidR="0088721C" w:rsidRDefault="0088721C" w:rsidP="0088721C">
      <w:pPr>
        <w:pStyle w:val="Heading4"/>
      </w:pPr>
      <w:r>
        <w:t>3.3.1.2. Model Compound 2</w:t>
      </w:r>
    </w:p>
    <w:p w14:paraId="63A4DA85" w14:textId="77777777" w:rsidR="0088721C" w:rsidRDefault="0088721C" w:rsidP="0088721C">
      <w:pPr>
        <w:pStyle w:val="TAMainText"/>
        <w:spacing w:after="160"/>
        <w:ind w:firstLine="720"/>
        <w:rPr>
          <w:rFonts w:ascii="Avenir Next LT Pro" w:hAnsi="Avenir Next LT Pro"/>
        </w:rPr>
      </w:pPr>
      <w:r>
        <w:rPr>
          <w:rFonts w:ascii="Avenir Next LT Pro" w:hAnsi="Avenir Next LT Pro"/>
        </w:rPr>
        <w:t>The conformers of stereoisomers for MC2 and MC3 were shown to have an appreciable difference in their enthalpies, ranging from 4.52 to 9.14 kcal mol</w:t>
      </w:r>
      <w:r w:rsidRPr="00463058">
        <w:rPr>
          <w:rFonts w:ascii="Avenir Next LT Pro" w:hAnsi="Avenir Next LT Pro"/>
          <w:vertAlign w:val="superscript"/>
        </w:rPr>
        <w:t>-1</w:t>
      </w:r>
      <w:r>
        <w:rPr>
          <w:rFonts w:ascii="Avenir Next LT Pro" w:hAnsi="Avenir Next LT Pro"/>
        </w:rPr>
        <w:t xml:space="preserve"> and 10.07 kcal mol</w:t>
      </w:r>
      <w:r w:rsidRPr="00463058">
        <w:rPr>
          <w:rFonts w:ascii="Avenir Next LT Pro" w:hAnsi="Avenir Next LT Pro"/>
          <w:vertAlign w:val="superscript"/>
        </w:rPr>
        <w:t>-1</w:t>
      </w:r>
      <w:r>
        <w:rPr>
          <w:rFonts w:ascii="Avenir Next LT Pro" w:hAnsi="Avenir Next LT Pro"/>
        </w:rPr>
        <w:t xml:space="preserve">, respectively. The lowest energy conformer of each stereoisomer was then optimized using the same Minnesota 06 functional with a 6-311++G(d,p) basis set to determine the initial structure of each stereoisomer for MC2 and MC3. The relative enthalpy differences of stereoisomers for MC2 are shown </w:t>
      </w:r>
      <w:r w:rsidRPr="00D90C0C">
        <w:rPr>
          <w:rFonts w:ascii="Avenir Next LT Pro" w:hAnsi="Avenir Next LT Pro"/>
        </w:rPr>
        <w:t xml:space="preserve">in </w:t>
      </w:r>
      <w:r w:rsidRPr="006B10CC">
        <w:rPr>
          <w:rFonts w:ascii="Avenir Next LT Pro" w:hAnsi="Avenir Next LT Pro"/>
        </w:rPr>
        <w:fldChar w:fldCharType="begin"/>
      </w:r>
      <w:r w:rsidRPr="006B10CC">
        <w:rPr>
          <w:rFonts w:ascii="Avenir Next LT Pro" w:hAnsi="Avenir Next LT Pro"/>
        </w:rPr>
        <w:instrText xml:space="preserve"> REF _Ref135692630 \h  \* MERGEFORMAT </w:instrText>
      </w:r>
      <w:r w:rsidRPr="006B10CC">
        <w:rPr>
          <w:rFonts w:ascii="Avenir Next LT Pro" w:hAnsi="Avenir Next LT Pro"/>
        </w:rPr>
      </w:r>
      <w:r w:rsidRPr="006B10CC">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4</w:t>
      </w:r>
      <w:r w:rsidRPr="006B10CC">
        <w:rPr>
          <w:rFonts w:ascii="Avenir Next LT Pro" w:hAnsi="Avenir Next LT Pro"/>
        </w:rPr>
        <w:fldChar w:fldCharType="end"/>
      </w:r>
      <w:r w:rsidRPr="006B10CC">
        <w:rPr>
          <w:rFonts w:ascii="Avenir Next LT Pro" w:hAnsi="Avenir Next LT Pro"/>
        </w:rPr>
        <w:t>. The</w:t>
      </w:r>
      <w:r>
        <w:rPr>
          <w:rFonts w:ascii="Avenir Next LT Pro" w:hAnsi="Avenir Next LT Pro"/>
        </w:rPr>
        <w:t xml:space="preserve"> range of these enthalpies is 1.55 kcal mol</w:t>
      </w:r>
      <w:r w:rsidRPr="00463058">
        <w:rPr>
          <w:rFonts w:ascii="Avenir Next LT Pro" w:hAnsi="Avenir Next LT Pro"/>
          <w:vertAlign w:val="superscript"/>
        </w:rPr>
        <w:t>-1</w:t>
      </w:r>
      <w:r>
        <w:rPr>
          <w:rFonts w:ascii="Avenir Next LT Pro" w:hAnsi="Avenir Next LT Pro"/>
        </w:rPr>
        <w:t xml:space="preserve">, which exceeds the accepted </w:t>
      </w:r>
      <w:r w:rsidRPr="00FB6F07">
        <w:rPr>
          <w:rFonts w:ascii="Avenir Next LT Pro" w:hAnsi="Avenir Next LT Pro" w:cs="Times"/>
        </w:rPr>
        <w:t>±</w:t>
      </w:r>
      <w:r w:rsidRPr="00FB6F07">
        <w:rPr>
          <w:rFonts w:ascii="Avenir Next LT Pro" w:hAnsi="Avenir Next LT Pro"/>
        </w:rPr>
        <w:t xml:space="preserve"> 1.0</w:t>
      </w:r>
      <w:r>
        <w:rPr>
          <w:rFonts w:ascii="Avenir Next LT Pro" w:hAnsi="Avenir Next LT Pro"/>
        </w:rPr>
        <w:t>0 kcal mol</w:t>
      </w:r>
      <w:r>
        <w:rPr>
          <w:rFonts w:ascii="Avenir Next LT Pro" w:hAnsi="Avenir Next LT Pro"/>
          <w:vertAlign w:val="superscript"/>
        </w:rPr>
        <w:t>-1</w:t>
      </w:r>
      <w:r>
        <w:rPr>
          <w:rFonts w:ascii="Avenir Next LT Pro" w:hAnsi="Avenir Next LT Pro"/>
        </w:rPr>
        <w:t xml:space="preserve"> threshold for chemical accuracy, so we are unable to say that these stereoisomers have the same total enthalpy</w:t>
      </w:r>
      <w:r w:rsidRPr="00710155">
        <w:rPr>
          <w:rFonts w:ascii="Avenir Next LT Pro" w:hAnsi="Avenir Next LT Pro"/>
          <w:noProof/>
          <w:vertAlign w:val="superscript"/>
        </w:rPr>
        <w:t>42</w:t>
      </w:r>
      <w:r>
        <w:rPr>
          <w:rFonts w:ascii="Avenir Next LT Pro" w:hAnsi="Avenir Next LT Pro"/>
        </w:rPr>
        <w:t>. Therefore, BDEs of relevant linkages will be calculated for all four stereoisomers of MC2. The optimized initial geometries of each stereoisomer for MC2 and MC3 are show</w:t>
      </w:r>
      <w:r w:rsidRPr="00EA5011">
        <w:rPr>
          <w:rFonts w:ascii="Avenir Next LT Pro" w:hAnsi="Avenir Next LT Pro"/>
        </w:rPr>
        <w:t xml:space="preserve">n </w:t>
      </w:r>
      <w:r w:rsidRPr="00253841">
        <w:rPr>
          <w:rFonts w:ascii="Avenir Next LT Pro" w:hAnsi="Avenir Next LT Pro"/>
        </w:rPr>
        <w:t xml:space="preserve">in </w:t>
      </w:r>
      <w:r w:rsidRPr="00253841">
        <w:rPr>
          <w:rFonts w:ascii="Avenir Next LT Pro" w:hAnsi="Avenir Next LT Pro"/>
        </w:rPr>
        <w:fldChar w:fldCharType="begin"/>
      </w:r>
      <w:r w:rsidRPr="00253841">
        <w:rPr>
          <w:rFonts w:ascii="Avenir Next LT Pro" w:hAnsi="Avenir Next LT Pro"/>
        </w:rPr>
        <w:instrText xml:space="preserve"> REF _Ref135737093 \h  \* MERGEFORMAT </w:instrText>
      </w:r>
      <w:r w:rsidRPr="00253841">
        <w:rPr>
          <w:rFonts w:ascii="Avenir Next LT Pro" w:hAnsi="Avenir Next LT Pro"/>
        </w:rPr>
      </w:r>
      <w:r w:rsidRPr="00253841">
        <w:rPr>
          <w:rFonts w:ascii="Avenir Next LT Pro" w:hAnsi="Avenir Next LT Pro"/>
        </w:rPr>
        <w:fldChar w:fldCharType="separate"/>
      </w:r>
      <w:r w:rsidRPr="009B1D6D">
        <w:rPr>
          <w:rFonts w:ascii="Avenir Next LT Pro" w:hAnsi="Avenir Next LT Pro"/>
          <w:szCs w:val="24"/>
        </w:rPr>
        <w:t xml:space="preserve">Figure </w:t>
      </w:r>
      <w:r w:rsidRPr="009B1D6D">
        <w:rPr>
          <w:rFonts w:ascii="Avenir Next LT Pro" w:hAnsi="Avenir Next LT Pro"/>
          <w:noProof/>
          <w:szCs w:val="24"/>
        </w:rPr>
        <w:t>3</w:t>
      </w:r>
      <w:r w:rsidRPr="009B1D6D">
        <w:rPr>
          <w:rFonts w:ascii="Avenir Next LT Pro" w:hAnsi="Avenir Next LT Pro"/>
          <w:noProof/>
          <w:szCs w:val="24"/>
        </w:rPr>
        <w:noBreakHyphen/>
        <w:t>6</w:t>
      </w:r>
      <w:r w:rsidRPr="00253841">
        <w:rPr>
          <w:rFonts w:ascii="Avenir Next LT Pro" w:hAnsi="Avenir Next LT Pro"/>
        </w:rPr>
        <w:fldChar w:fldCharType="end"/>
      </w:r>
      <w:r w:rsidRPr="00253841">
        <w:rPr>
          <w:rFonts w:ascii="Avenir Next LT Pro" w:hAnsi="Avenir Next LT Pro"/>
        </w:rPr>
        <w:t>.</w:t>
      </w:r>
      <w:r>
        <w:rPr>
          <w:rFonts w:ascii="Avenir Next LT Pro" w:hAnsi="Avenir Next LT Pro"/>
        </w:rPr>
        <w:t xml:space="preserve"> </w:t>
      </w:r>
    </w:p>
    <w:p w14:paraId="6DAAF19B" w14:textId="2623003D" w:rsidR="0088721C" w:rsidRDefault="0088721C">
      <w:pPr>
        <w:spacing w:line="259" w:lineRule="auto"/>
        <w:ind w:firstLine="0"/>
        <w:jc w:val="left"/>
      </w:pPr>
      <w:r>
        <w:br w:type="page"/>
      </w:r>
    </w:p>
    <w:p w14:paraId="5203B1EE" w14:textId="77777777" w:rsidR="00A14075" w:rsidRPr="003E04BD" w:rsidRDefault="00A14075" w:rsidP="00E80357">
      <w:pPr>
        <w:pStyle w:val="Caption"/>
        <w:keepNext/>
        <w:ind w:firstLine="0"/>
        <w:rPr>
          <w:i w:val="0"/>
          <w:iCs w:val="0"/>
          <w:color w:val="auto"/>
          <w:sz w:val="24"/>
          <w:szCs w:val="24"/>
        </w:rPr>
      </w:pPr>
      <w:bookmarkStart w:id="91" w:name="_Ref135692208"/>
      <w:bookmarkStart w:id="92" w:name="_Toc138267473"/>
      <w:r w:rsidRPr="003E04BD">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bookmarkEnd w:id="91"/>
      <w:r w:rsidRPr="003E04BD">
        <w:rPr>
          <w:b/>
          <w:bCs/>
          <w:i w:val="0"/>
          <w:iCs w:val="0"/>
          <w:color w:val="auto"/>
          <w:sz w:val="24"/>
          <w:szCs w:val="24"/>
        </w:rPr>
        <w:t>.</w:t>
      </w:r>
      <w:r w:rsidRPr="003E04BD">
        <w:rPr>
          <w:i w:val="0"/>
          <w:iCs w:val="0"/>
          <w:color w:val="auto"/>
          <w:sz w:val="24"/>
          <w:szCs w:val="24"/>
        </w:rPr>
        <w:t xml:space="preserve"> Ring angles between the aromatic rings of different stereoisomers of the model tetramer.</w:t>
      </w:r>
      <w:bookmarkEnd w:id="92"/>
    </w:p>
    <w:tbl>
      <w:tblPr>
        <w:tblW w:w="6860" w:type="dxa"/>
        <w:jc w:val="center"/>
        <w:tblLook w:val="04A0" w:firstRow="1" w:lastRow="0" w:firstColumn="1" w:lastColumn="0" w:noHBand="0" w:noVBand="1"/>
      </w:tblPr>
      <w:tblGrid>
        <w:gridCol w:w="960"/>
        <w:gridCol w:w="984"/>
        <w:gridCol w:w="984"/>
        <w:gridCol w:w="983"/>
        <w:gridCol w:w="983"/>
        <w:gridCol w:w="983"/>
        <w:gridCol w:w="983"/>
      </w:tblGrid>
      <w:tr w:rsidR="00A14075" w:rsidRPr="003E04BD" w14:paraId="3183A8CE" w14:textId="77777777" w:rsidTr="00C851FA">
        <w:trPr>
          <w:trHeight w:val="330"/>
          <w:jc w:val="center"/>
        </w:trPr>
        <w:tc>
          <w:tcPr>
            <w:tcW w:w="960" w:type="dxa"/>
            <w:tcBorders>
              <w:top w:val="single" w:sz="4" w:space="0" w:color="auto"/>
              <w:left w:val="nil"/>
              <w:right w:val="nil"/>
            </w:tcBorders>
            <w:shd w:val="clear" w:color="auto" w:fill="auto"/>
            <w:noWrap/>
            <w:vAlign w:val="bottom"/>
            <w:hideMark/>
          </w:tcPr>
          <w:p w14:paraId="72CDE394" w14:textId="77777777" w:rsidR="00A14075" w:rsidRPr="003E04BD" w:rsidRDefault="00A14075" w:rsidP="00C851FA">
            <w:pPr>
              <w:spacing w:after="0" w:line="240" w:lineRule="auto"/>
              <w:ind w:firstLine="0"/>
              <w:jc w:val="center"/>
              <w:rPr>
                <w:rFonts w:ascii="Times New Roman" w:eastAsia="Times New Roman" w:hAnsi="Times New Roman" w:cs="Times New Roman"/>
                <w:sz w:val="20"/>
                <w:szCs w:val="24"/>
              </w:rPr>
            </w:pPr>
          </w:p>
        </w:tc>
        <w:tc>
          <w:tcPr>
            <w:tcW w:w="5900" w:type="dxa"/>
            <w:gridSpan w:val="6"/>
            <w:tcBorders>
              <w:top w:val="single" w:sz="4" w:space="0" w:color="auto"/>
              <w:left w:val="nil"/>
              <w:right w:val="nil"/>
            </w:tcBorders>
            <w:shd w:val="clear" w:color="auto" w:fill="auto"/>
            <w:noWrap/>
            <w:vAlign w:val="bottom"/>
            <w:hideMark/>
          </w:tcPr>
          <w:p w14:paraId="5FA0A916"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Ring Angle (°)</w:t>
            </w:r>
          </w:p>
        </w:tc>
      </w:tr>
      <w:tr w:rsidR="00A14075" w:rsidRPr="003E04BD" w14:paraId="2F1CDB84" w14:textId="77777777" w:rsidTr="00C851FA">
        <w:trPr>
          <w:trHeight w:val="330"/>
          <w:jc w:val="center"/>
        </w:trPr>
        <w:tc>
          <w:tcPr>
            <w:tcW w:w="960" w:type="dxa"/>
            <w:tcBorders>
              <w:top w:val="nil"/>
              <w:left w:val="nil"/>
              <w:bottom w:val="single" w:sz="4" w:space="0" w:color="auto"/>
              <w:right w:val="nil"/>
            </w:tcBorders>
            <w:shd w:val="clear" w:color="auto" w:fill="auto"/>
            <w:noWrap/>
            <w:vAlign w:val="bottom"/>
            <w:hideMark/>
          </w:tcPr>
          <w:p w14:paraId="22EFAB53" w14:textId="77777777" w:rsidR="00A14075" w:rsidRPr="003E04BD" w:rsidRDefault="00A14075" w:rsidP="00C851FA">
            <w:pPr>
              <w:spacing w:after="0" w:line="240" w:lineRule="auto"/>
              <w:ind w:firstLine="0"/>
              <w:jc w:val="center"/>
              <w:rPr>
                <w:rFonts w:eastAsia="Times New Roman"/>
                <w:b/>
                <w:bCs/>
                <w:color w:val="000000"/>
                <w:szCs w:val="24"/>
              </w:rPr>
            </w:pPr>
          </w:p>
        </w:tc>
        <w:tc>
          <w:tcPr>
            <w:tcW w:w="984" w:type="dxa"/>
            <w:tcBorders>
              <w:top w:val="nil"/>
              <w:left w:val="nil"/>
              <w:bottom w:val="single" w:sz="4" w:space="0" w:color="auto"/>
              <w:right w:val="nil"/>
            </w:tcBorders>
            <w:shd w:val="clear" w:color="auto" w:fill="auto"/>
            <w:noWrap/>
            <w:vAlign w:val="bottom"/>
            <w:hideMark/>
          </w:tcPr>
          <w:p w14:paraId="5F8C4360"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A-B</w:t>
            </w:r>
          </w:p>
        </w:tc>
        <w:tc>
          <w:tcPr>
            <w:tcW w:w="984" w:type="dxa"/>
            <w:tcBorders>
              <w:top w:val="nil"/>
              <w:left w:val="nil"/>
              <w:bottom w:val="single" w:sz="4" w:space="0" w:color="auto"/>
              <w:right w:val="nil"/>
            </w:tcBorders>
            <w:shd w:val="clear" w:color="auto" w:fill="auto"/>
            <w:noWrap/>
            <w:vAlign w:val="bottom"/>
            <w:hideMark/>
          </w:tcPr>
          <w:p w14:paraId="2301AADE"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A-C</w:t>
            </w:r>
          </w:p>
        </w:tc>
        <w:tc>
          <w:tcPr>
            <w:tcW w:w="983" w:type="dxa"/>
            <w:tcBorders>
              <w:top w:val="nil"/>
              <w:left w:val="nil"/>
              <w:bottom w:val="single" w:sz="4" w:space="0" w:color="auto"/>
              <w:right w:val="nil"/>
            </w:tcBorders>
            <w:shd w:val="clear" w:color="auto" w:fill="auto"/>
            <w:noWrap/>
            <w:vAlign w:val="bottom"/>
            <w:hideMark/>
          </w:tcPr>
          <w:p w14:paraId="1204DD32"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A-D</w:t>
            </w:r>
          </w:p>
        </w:tc>
        <w:tc>
          <w:tcPr>
            <w:tcW w:w="983" w:type="dxa"/>
            <w:tcBorders>
              <w:top w:val="nil"/>
              <w:left w:val="nil"/>
              <w:bottom w:val="single" w:sz="4" w:space="0" w:color="auto"/>
              <w:right w:val="nil"/>
            </w:tcBorders>
            <w:shd w:val="clear" w:color="auto" w:fill="auto"/>
            <w:noWrap/>
            <w:vAlign w:val="bottom"/>
            <w:hideMark/>
          </w:tcPr>
          <w:p w14:paraId="5FA672C5"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B-C</w:t>
            </w:r>
          </w:p>
        </w:tc>
        <w:tc>
          <w:tcPr>
            <w:tcW w:w="983" w:type="dxa"/>
            <w:tcBorders>
              <w:top w:val="nil"/>
              <w:left w:val="nil"/>
              <w:bottom w:val="single" w:sz="4" w:space="0" w:color="auto"/>
              <w:right w:val="nil"/>
            </w:tcBorders>
            <w:shd w:val="clear" w:color="auto" w:fill="auto"/>
            <w:noWrap/>
            <w:vAlign w:val="bottom"/>
            <w:hideMark/>
          </w:tcPr>
          <w:p w14:paraId="0F8DE4D5"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B-D</w:t>
            </w:r>
          </w:p>
        </w:tc>
        <w:tc>
          <w:tcPr>
            <w:tcW w:w="983" w:type="dxa"/>
            <w:tcBorders>
              <w:top w:val="nil"/>
              <w:left w:val="nil"/>
              <w:bottom w:val="single" w:sz="4" w:space="0" w:color="auto"/>
              <w:right w:val="nil"/>
            </w:tcBorders>
            <w:shd w:val="clear" w:color="auto" w:fill="auto"/>
            <w:noWrap/>
            <w:vAlign w:val="bottom"/>
            <w:hideMark/>
          </w:tcPr>
          <w:p w14:paraId="51907D1E" w14:textId="77777777" w:rsidR="00A14075" w:rsidRPr="003E04BD" w:rsidRDefault="00A14075" w:rsidP="00C851FA">
            <w:pPr>
              <w:spacing w:after="0" w:line="240" w:lineRule="auto"/>
              <w:ind w:firstLine="0"/>
              <w:jc w:val="center"/>
              <w:rPr>
                <w:rFonts w:eastAsia="Times New Roman"/>
                <w:b/>
                <w:bCs/>
                <w:color w:val="000000"/>
                <w:szCs w:val="24"/>
              </w:rPr>
            </w:pPr>
            <w:r w:rsidRPr="003E04BD">
              <w:rPr>
                <w:rFonts w:eastAsia="Times New Roman"/>
                <w:b/>
                <w:bCs/>
                <w:color w:val="000000"/>
                <w:szCs w:val="24"/>
              </w:rPr>
              <w:t>C-D</w:t>
            </w:r>
          </w:p>
        </w:tc>
      </w:tr>
      <w:tr w:rsidR="00A14075" w:rsidRPr="003E04BD" w14:paraId="49E36D91" w14:textId="77777777" w:rsidTr="00C851FA">
        <w:trPr>
          <w:trHeight w:val="315"/>
          <w:jc w:val="center"/>
        </w:trPr>
        <w:tc>
          <w:tcPr>
            <w:tcW w:w="960" w:type="dxa"/>
            <w:tcBorders>
              <w:top w:val="single" w:sz="4" w:space="0" w:color="auto"/>
              <w:left w:val="nil"/>
              <w:bottom w:val="nil"/>
              <w:right w:val="nil"/>
            </w:tcBorders>
            <w:shd w:val="clear" w:color="auto" w:fill="auto"/>
            <w:noWrap/>
            <w:vAlign w:val="bottom"/>
            <w:hideMark/>
          </w:tcPr>
          <w:p w14:paraId="011E14D9"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RRRR</w:t>
            </w:r>
          </w:p>
        </w:tc>
        <w:tc>
          <w:tcPr>
            <w:tcW w:w="984" w:type="dxa"/>
            <w:tcBorders>
              <w:top w:val="single" w:sz="4" w:space="0" w:color="auto"/>
              <w:left w:val="nil"/>
              <w:bottom w:val="nil"/>
              <w:right w:val="nil"/>
            </w:tcBorders>
            <w:shd w:val="clear" w:color="auto" w:fill="auto"/>
            <w:noWrap/>
            <w:vAlign w:val="bottom"/>
            <w:hideMark/>
          </w:tcPr>
          <w:p w14:paraId="7A127DA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61.77</w:t>
            </w:r>
          </w:p>
        </w:tc>
        <w:tc>
          <w:tcPr>
            <w:tcW w:w="984" w:type="dxa"/>
            <w:tcBorders>
              <w:top w:val="single" w:sz="4" w:space="0" w:color="auto"/>
              <w:left w:val="nil"/>
              <w:bottom w:val="nil"/>
              <w:right w:val="nil"/>
            </w:tcBorders>
            <w:shd w:val="clear" w:color="auto" w:fill="auto"/>
            <w:noWrap/>
            <w:vAlign w:val="bottom"/>
            <w:hideMark/>
          </w:tcPr>
          <w:p w14:paraId="326B720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59.42</w:t>
            </w:r>
          </w:p>
        </w:tc>
        <w:tc>
          <w:tcPr>
            <w:tcW w:w="983" w:type="dxa"/>
            <w:tcBorders>
              <w:top w:val="single" w:sz="4" w:space="0" w:color="auto"/>
              <w:left w:val="nil"/>
              <w:bottom w:val="nil"/>
              <w:right w:val="nil"/>
            </w:tcBorders>
            <w:shd w:val="clear" w:color="auto" w:fill="auto"/>
            <w:noWrap/>
            <w:vAlign w:val="bottom"/>
            <w:hideMark/>
          </w:tcPr>
          <w:p w14:paraId="5F02F77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89.66</w:t>
            </w:r>
          </w:p>
        </w:tc>
        <w:tc>
          <w:tcPr>
            <w:tcW w:w="983" w:type="dxa"/>
            <w:tcBorders>
              <w:top w:val="single" w:sz="4" w:space="0" w:color="auto"/>
              <w:left w:val="nil"/>
              <w:bottom w:val="nil"/>
              <w:right w:val="nil"/>
            </w:tcBorders>
            <w:shd w:val="clear" w:color="auto" w:fill="auto"/>
            <w:noWrap/>
            <w:vAlign w:val="bottom"/>
            <w:hideMark/>
          </w:tcPr>
          <w:p w14:paraId="0FDCB0E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25.29</w:t>
            </w:r>
          </w:p>
        </w:tc>
        <w:tc>
          <w:tcPr>
            <w:tcW w:w="983" w:type="dxa"/>
            <w:tcBorders>
              <w:top w:val="single" w:sz="4" w:space="0" w:color="auto"/>
              <w:left w:val="nil"/>
              <w:bottom w:val="nil"/>
              <w:right w:val="nil"/>
            </w:tcBorders>
            <w:shd w:val="clear" w:color="auto" w:fill="auto"/>
            <w:noWrap/>
            <w:vAlign w:val="bottom"/>
            <w:hideMark/>
          </w:tcPr>
          <w:p w14:paraId="207A6C00"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49.36</w:t>
            </w:r>
          </w:p>
        </w:tc>
        <w:tc>
          <w:tcPr>
            <w:tcW w:w="983" w:type="dxa"/>
            <w:tcBorders>
              <w:top w:val="single" w:sz="4" w:space="0" w:color="auto"/>
              <w:left w:val="nil"/>
              <w:bottom w:val="nil"/>
              <w:right w:val="nil"/>
            </w:tcBorders>
            <w:shd w:val="clear" w:color="auto" w:fill="auto"/>
            <w:noWrap/>
            <w:vAlign w:val="bottom"/>
            <w:hideMark/>
          </w:tcPr>
          <w:p w14:paraId="138E01B0"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74.05</w:t>
            </w:r>
          </w:p>
        </w:tc>
      </w:tr>
      <w:tr w:rsidR="00A14075" w:rsidRPr="003E04BD" w14:paraId="19FDCAC6"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34EF2918"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RRRS</w:t>
            </w:r>
          </w:p>
        </w:tc>
        <w:tc>
          <w:tcPr>
            <w:tcW w:w="984" w:type="dxa"/>
            <w:tcBorders>
              <w:top w:val="nil"/>
              <w:left w:val="nil"/>
              <w:bottom w:val="nil"/>
              <w:right w:val="nil"/>
            </w:tcBorders>
            <w:shd w:val="clear" w:color="auto" w:fill="auto"/>
            <w:noWrap/>
            <w:vAlign w:val="bottom"/>
            <w:hideMark/>
          </w:tcPr>
          <w:p w14:paraId="56085A4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60.67</w:t>
            </w:r>
          </w:p>
        </w:tc>
        <w:tc>
          <w:tcPr>
            <w:tcW w:w="984" w:type="dxa"/>
            <w:tcBorders>
              <w:top w:val="nil"/>
              <w:left w:val="nil"/>
              <w:bottom w:val="nil"/>
              <w:right w:val="nil"/>
            </w:tcBorders>
            <w:shd w:val="clear" w:color="auto" w:fill="auto"/>
            <w:noWrap/>
            <w:vAlign w:val="bottom"/>
            <w:hideMark/>
          </w:tcPr>
          <w:p w14:paraId="197B55F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49.99</w:t>
            </w:r>
          </w:p>
        </w:tc>
        <w:tc>
          <w:tcPr>
            <w:tcW w:w="983" w:type="dxa"/>
            <w:tcBorders>
              <w:top w:val="nil"/>
              <w:left w:val="nil"/>
              <w:bottom w:val="nil"/>
              <w:right w:val="nil"/>
            </w:tcBorders>
            <w:shd w:val="clear" w:color="auto" w:fill="auto"/>
            <w:noWrap/>
            <w:vAlign w:val="bottom"/>
            <w:hideMark/>
          </w:tcPr>
          <w:p w14:paraId="2B9DC33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76.91</w:t>
            </w:r>
          </w:p>
        </w:tc>
        <w:tc>
          <w:tcPr>
            <w:tcW w:w="983" w:type="dxa"/>
            <w:tcBorders>
              <w:top w:val="nil"/>
              <w:left w:val="nil"/>
              <w:bottom w:val="nil"/>
              <w:right w:val="nil"/>
            </w:tcBorders>
            <w:shd w:val="clear" w:color="auto" w:fill="auto"/>
            <w:noWrap/>
            <w:vAlign w:val="bottom"/>
            <w:hideMark/>
          </w:tcPr>
          <w:p w14:paraId="5E56F0B1"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16.88</w:t>
            </w:r>
          </w:p>
        </w:tc>
        <w:tc>
          <w:tcPr>
            <w:tcW w:w="983" w:type="dxa"/>
            <w:tcBorders>
              <w:top w:val="nil"/>
              <w:left w:val="nil"/>
              <w:bottom w:val="nil"/>
              <w:right w:val="nil"/>
            </w:tcBorders>
            <w:shd w:val="clear" w:color="auto" w:fill="auto"/>
            <w:noWrap/>
            <w:vAlign w:val="bottom"/>
            <w:hideMark/>
          </w:tcPr>
          <w:p w14:paraId="485C9CB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54.95</w:t>
            </w:r>
          </w:p>
        </w:tc>
        <w:tc>
          <w:tcPr>
            <w:tcW w:w="983" w:type="dxa"/>
            <w:tcBorders>
              <w:top w:val="nil"/>
              <w:left w:val="nil"/>
              <w:bottom w:val="nil"/>
              <w:right w:val="nil"/>
            </w:tcBorders>
            <w:shd w:val="clear" w:color="auto" w:fill="auto"/>
            <w:noWrap/>
            <w:vAlign w:val="bottom"/>
            <w:hideMark/>
          </w:tcPr>
          <w:p w14:paraId="23F5710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71.82</w:t>
            </w:r>
          </w:p>
        </w:tc>
      </w:tr>
      <w:tr w:rsidR="00A14075" w:rsidRPr="003E04BD" w14:paraId="75CB4EE9"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3858CE5E"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RRSR</w:t>
            </w:r>
          </w:p>
        </w:tc>
        <w:tc>
          <w:tcPr>
            <w:tcW w:w="984" w:type="dxa"/>
            <w:tcBorders>
              <w:top w:val="nil"/>
              <w:left w:val="nil"/>
              <w:bottom w:val="nil"/>
              <w:right w:val="nil"/>
            </w:tcBorders>
            <w:shd w:val="clear" w:color="auto" w:fill="auto"/>
            <w:noWrap/>
            <w:vAlign w:val="bottom"/>
            <w:hideMark/>
          </w:tcPr>
          <w:p w14:paraId="41F1CE14"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55.61</w:t>
            </w:r>
          </w:p>
        </w:tc>
        <w:tc>
          <w:tcPr>
            <w:tcW w:w="984" w:type="dxa"/>
            <w:tcBorders>
              <w:top w:val="nil"/>
              <w:left w:val="nil"/>
              <w:bottom w:val="nil"/>
              <w:right w:val="nil"/>
            </w:tcBorders>
            <w:shd w:val="clear" w:color="auto" w:fill="auto"/>
            <w:noWrap/>
            <w:vAlign w:val="bottom"/>
            <w:hideMark/>
          </w:tcPr>
          <w:p w14:paraId="747BBE9D"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53.86</w:t>
            </w:r>
          </w:p>
        </w:tc>
        <w:tc>
          <w:tcPr>
            <w:tcW w:w="983" w:type="dxa"/>
            <w:tcBorders>
              <w:top w:val="nil"/>
              <w:left w:val="nil"/>
              <w:bottom w:val="nil"/>
              <w:right w:val="nil"/>
            </w:tcBorders>
            <w:shd w:val="clear" w:color="auto" w:fill="auto"/>
            <w:noWrap/>
            <w:vAlign w:val="bottom"/>
            <w:hideMark/>
          </w:tcPr>
          <w:p w14:paraId="4A4C75B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80.57</w:t>
            </w:r>
          </w:p>
        </w:tc>
        <w:tc>
          <w:tcPr>
            <w:tcW w:w="983" w:type="dxa"/>
            <w:tcBorders>
              <w:top w:val="nil"/>
              <w:left w:val="nil"/>
              <w:bottom w:val="nil"/>
              <w:right w:val="nil"/>
            </w:tcBorders>
            <w:shd w:val="clear" w:color="auto" w:fill="auto"/>
            <w:noWrap/>
            <w:vAlign w:val="bottom"/>
            <w:hideMark/>
          </w:tcPr>
          <w:p w14:paraId="724C9783"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3.09</w:t>
            </w:r>
          </w:p>
        </w:tc>
        <w:tc>
          <w:tcPr>
            <w:tcW w:w="983" w:type="dxa"/>
            <w:tcBorders>
              <w:top w:val="nil"/>
              <w:left w:val="nil"/>
              <w:bottom w:val="nil"/>
              <w:right w:val="nil"/>
            </w:tcBorders>
            <w:shd w:val="clear" w:color="auto" w:fill="auto"/>
            <w:noWrap/>
            <w:vAlign w:val="bottom"/>
            <w:hideMark/>
          </w:tcPr>
          <w:p w14:paraId="7F5D78F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45.78</w:t>
            </w:r>
          </w:p>
        </w:tc>
        <w:tc>
          <w:tcPr>
            <w:tcW w:w="983" w:type="dxa"/>
            <w:tcBorders>
              <w:top w:val="nil"/>
              <w:left w:val="nil"/>
              <w:bottom w:val="nil"/>
              <w:right w:val="nil"/>
            </w:tcBorders>
            <w:shd w:val="clear" w:color="auto" w:fill="auto"/>
            <w:noWrap/>
            <w:vAlign w:val="bottom"/>
            <w:hideMark/>
          </w:tcPr>
          <w:p w14:paraId="3FF6B004"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48.80</w:t>
            </w:r>
          </w:p>
        </w:tc>
      </w:tr>
      <w:tr w:rsidR="00A14075" w:rsidRPr="003E04BD" w14:paraId="4C43D5E4"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139F2919"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RRSS</w:t>
            </w:r>
          </w:p>
        </w:tc>
        <w:tc>
          <w:tcPr>
            <w:tcW w:w="984" w:type="dxa"/>
            <w:tcBorders>
              <w:top w:val="nil"/>
              <w:left w:val="nil"/>
              <w:bottom w:val="nil"/>
              <w:right w:val="nil"/>
            </w:tcBorders>
            <w:shd w:val="clear" w:color="auto" w:fill="auto"/>
            <w:noWrap/>
            <w:vAlign w:val="bottom"/>
            <w:hideMark/>
          </w:tcPr>
          <w:p w14:paraId="5BF85FA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57.37</w:t>
            </w:r>
          </w:p>
        </w:tc>
        <w:tc>
          <w:tcPr>
            <w:tcW w:w="984" w:type="dxa"/>
            <w:tcBorders>
              <w:top w:val="nil"/>
              <w:left w:val="nil"/>
              <w:bottom w:val="nil"/>
              <w:right w:val="nil"/>
            </w:tcBorders>
            <w:shd w:val="clear" w:color="auto" w:fill="auto"/>
            <w:noWrap/>
            <w:vAlign w:val="bottom"/>
            <w:hideMark/>
          </w:tcPr>
          <w:p w14:paraId="627A4CA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68.58</w:t>
            </w:r>
          </w:p>
        </w:tc>
        <w:tc>
          <w:tcPr>
            <w:tcW w:w="983" w:type="dxa"/>
            <w:tcBorders>
              <w:top w:val="nil"/>
              <w:left w:val="nil"/>
              <w:bottom w:val="nil"/>
              <w:right w:val="nil"/>
            </w:tcBorders>
            <w:shd w:val="clear" w:color="auto" w:fill="auto"/>
            <w:noWrap/>
            <w:vAlign w:val="bottom"/>
            <w:hideMark/>
          </w:tcPr>
          <w:p w14:paraId="08DB8B59"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36.23</w:t>
            </w:r>
          </w:p>
        </w:tc>
        <w:tc>
          <w:tcPr>
            <w:tcW w:w="983" w:type="dxa"/>
            <w:tcBorders>
              <w:top w:val="nil"/>
              <w:left w:val="nil"/>
              <w:bottom w:val="nil"/>
              <w:right w:val="nil"/>
            </w:tcBorders>
            <w:shd w:val="clear" w:color="auto" w:fill="auto"/>
            <w:noWrap/>
            <w:vAlign w:val="bottom"/>
            <w:hideMark/>
          </w:tcPr>
          <w:p w14:paraId="697D7F4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30.94</w:t>
            </w:r>
          </w:p>
        </w:tc>
        <w:tc>
          <w:tcPr>
            <w:tcW w:w="983" w:type="dxa"/>
            <w:tcBorders>
              <w:top w:val="nil"/>
              <w:left w:val="nil"/>
              <w:bottom w:val="nil"/>
              <w:right w:val="nil"/>
            </w:tcBorders>
            <w:shd w:val="clear" w:color="auto" w:fill="auto"/>
            <w:noWrap/>
            <w:vAlign w:val="bottom"/>
            <w:hideMark/>
          </w:tcPr>
          <w:p w14:paraId="0E892F4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59.14</w:t>
            </w:r>
          </w:p>
        </w:tc>
        <w:tc>
          <w:tcPr>
            <w:tcW w:w="983" w:type="dxa"/>
            <w:tcBorders>
              <w:top w:val="nil"/>
              <w:left w:val="nil"/>
              <w:bottom w:val="nil"/>
              <w:right w:val="nil"/>
            </w:tcBorders>
            <w:shd w:val="clear" w:color="auto" w:fill="auto"/>
            <w:noWrap/>
            <w:vAlign w:val="bottom"/>
            <w:hideMark/>
          </w:tcPr>
          <w:p w14:paraId="3FE8424A"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85.71</w:t>
            </w:r>
          </w:p>
        </w:tc>
      </w:tr>
      <w:tr w:rsidR="00A14075" w:rsidRPr="003E04BD" w14:paraId="42893F2E"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617170D4"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RSRR</w:t>
            </w:r>
          </w:p>
        </w:tc>
        <w:tc>
          <w:tcPr>
            <w:tcW w:w="984" w:type="dxa"/>
            <w:tcBorders>
              <w:top w:val="nil"/>
              <w:left w:val="nil"/>
              <w:bottom w:val="nil"/>
              <w:right w:val="nil"/>
            </w:tcBorders>
            <w:shd w:val="clear" w:color="auto" w:fill="auto"/>
            <w:noWrap/>
            <w:vAlign w:val="bottom"/>
            <w:hideMark/>
          </w:tcPr>
          <w:p w14:paraId="58026F8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63.10</w:t>
            </w:r>
          </w:p>
        </w:tc>
        <w:tc>
          <w:tcPr>
            <w:tcW w:w="984" w:type="dxa"/>
            <w:tcBorders>
              <w:top w:val="nil"/>
              <w:left w:val="nil"/>
              <w:bottom w:val="nil"/>
              <w:right w:val="nil"/>
            </w:tcBorders>
            <w:shd w:val="clear" w:color="auto" w:fill="auto"/>
            <w:noWrap/>
            <w:vAlign w:val="bottom"/>
            <w:hideMark/>
          </w:tcPr>
          <w:p w14:paraId="707D40D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33.63</w:t>
            </w:r>
          </w:p>
        </w:tc>
        <w:tc>
          <w:tcPr>
            <w:tcW w:w="983" w:type="dxa"/>
            <w:tcBorders>
              <w:top w:val="nil"/>
              <w:left w:val="nil"/>
              <w:bottom w:val="nil"/>
              <w:right w:val="nil"/>
            </w:tcBorders>
            <w:shd w:val="clear" w:color="auto" w:fill="auto"/>
            <w:noWrap/>
            <w:vAlign w:val="bottom"/>
            <w:hideMark/>
          </w:tcPr>
          <w:p w14:paraId="102D7E2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82.49</w:t>
            </w:r>
          </w:p>
        </w:tc>
        <w:tc>
          <w:tcPr>
            <w:tcW w:w="983" w:type="dxa"/>
            <w:tcBorders>
              <w:top w:val="nil"/>
              <w:left w:val="nil"/>
              <w:bottom w:val="nil"/>
              <w:right w:val="nil"/>
            </w:tcBorders>
            <w:shd w:val="clear" w:color="auto" w:fill="auto"/>
            <w:noWrap/>
            <w:vAlign w:val="bottom"/>
            <w:hideMark/>
          </w:tcPr>
          <w:p w14:paraId="3C4D765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64.00</w:t>
            </w:r>
          </w:p>
        </w:tc>
        <w:tc>
          <w:tcPr>
            <w:tcW w:w="983" w:type="dxa"/>
            <w:tcBorders>
              <w:top w:val="nil"/>
              <w:left w:val="nil"/>
              <w:bottom w:val="nil"/>
              <w:right w:val="nil"/>
            </w:tcBorders>
            <w:shd w:val="clear" w:color="auto" w:fill="auto"/>
            <w:noWrap/>
            <w:vAlign w:val="bottom"/>
            <w:hideMark/>
          </w:tcPr>
          <w:p w14:paraId="02C2793F"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31.67</w:t>
            </w:r>
          </w:p>
        </w:tc>
        <w:tc>
          <w:tcPr>
            <w:tcW w:w="983" w:type="dxa"/>
            <w:tcBorders>
              <w:top w:val="nil"/>
              <w:left w:val="nil"/>
              <w:bottom w:val="nil"/>
              <w:right w:val="nil"/>
            </w:tcBorders>
            <w:shd w:val="clear" w:color="auto" w:fill="auto"/>
            <w:noWrap/>
            <w:vAlign w:val="bottom"/>
            <w:hideMark/>
          </w:tcPr>
          <w:p w14:paraId="79B226D9"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85.88</w:t>
            </w:r>
          </w:p>
        </w:tc>
      </w:tr>
      <w:tr w:rsidR="00A14075" w:rsidRPr="003E04BD" w14:paraId="36EB9858" w14:textId="77777777" w:rsidTr="00C851FA">
        <w:trPr>
          <w:trHeight w:val="315"/>
          <w:jc w:val="center"/>
        </w:trPr>
        <w:tc>
          <w:tcPr>
            <w:tcW w:w="960" w:type="dxa"/>
            <w:tcBorders>
              <w:top w:val="nil"/>
              <w:left w:val="nil"/>
              <w:bottom w:val="nil"/>
              <w:right w:val="nil"/>
            </w:tcBorders>
            <w:shd w:val="clear" w:color="auto" w:fill="auto"/>
            <w:noWrap/>
            <w:vAlign w:val="bottom"/>
            <w:hideMark/>
          </w:tcPr>
          <w:p w14:paraId="2649AB4B"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RSRS</w:t>
            </w:r>
          </w:p>
        </w:tc>
        <w:tc>
          <w:tcPr>
            <w:tcW w:w="984" w:type="dxa"/>
            <w:tcBorders>
              <w:top w:val="nil"/>
              <w:left w:val="nil"/>
              <w:bottom w:val="nil"/>
              <w:right w:val="nil"/>
            </w:tcBorders>
            <w:shd w:val="clear" w:color="auto" w:fill="auto"/>
            <w:noWrap/>
            <w:vAlign w:val="bottom"/>
            <w:hideMark/>
          </w:tcPr>
          <w:p w14:paraId="733D1F14"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36.64</w:t>
            </w:r>
          </w:p>
        </w:tc>
        <w:tc>
          <w:tcPr>
            <w:tcW w:w="984" w:type="dxa"/>
            <w:tcBorders>
              <w:top w:val="nil"/>
              <w:left w:val="nil"/>
              <w:bottom w:val="nil"/>
              <w:right w:val="nil"/>
            </w:tcBorders>
            <w:shd w:val="clear" w:color="auto" w:fill="auto"/>
            <w:noWrap/>
            <w:vAlign w:val="bottom"/>
            <w:hideMark/>
          </w:tcPr>
          <w:p w14:paraId="0ADE435F"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48.45</w:t>
            </w:r>
          </w:p>
        </w:tc>
        <w:tc>
          <w:tcPr>
            <w:tcW w:w="983" w:type="dxa"/>
            <w:tcBorders>
              <w:top w:val="nil"/>
              <w:left w:val="nil"/>
              <w:bottom w:val="nil"/>
              <w:right w:val="nil"/>
            </w:tcBorders>
            <w:shd w:val="clear" w:color="auto" w:fill="auto"/>
            <w:noWrap/>
            <w:vAlign w:val="bottom"/>
            <w:hideMark/>
          </w:tcPr>
          <w:p w14:paraId="0BCB45C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80.29</w:t>
            </w:r>
          </w:p>
        </w:tc>
        <w:tc>
          <w:tcPr>
            <w:tcW w:w="983" w:type="dxa"/>
            <w:tcBorders>
              <w:top w:val="nil"/>
              <w:left w:val="nil"/>
              <w:bottom w:val="nil"/>
              <w:right w:val="nil"/>
            </w:tcBorders>
            <w:shd w:val="clear" w:color="auto" w:fill="auto"/>
            <w:noWrap/>
            <w:vAlign w:val="bottom"/>
            <w:hideMark/>
          </w:tcPr>
          <w:p w14:paraId="10412BA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12.07</w:t>
            </w:r>
          </w:p>
        </w:tc>
        <w:tc>
          <w:tcPr>
            <w:tcW w:w="983" w:type="dxa"/>
            <w:tcBorders>
              <w:top w:val="nil"/>
              <w:left w:val="nil"/>
              <w:bottom w:val="nil"/>
              <w:right w:val="nil"/>
            </w:tcBorders>
            <w:shd w:val="clear" w:color="auto" w:fill="auto"/>
            <w:noWrap/>
            <w:vAlign w:val="bottom"/>
            <w:hideMark/>
          </w:tcPr>
          <w:p w14:paraId="2F347445"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74.86</w:t>
            </w:r>
          </w:p>
        </w:tc>
        <w:tc>
          <w:tcPr>
            <w:tcW w:w="983" w:type="dxa"/>
            <w:tcBorders>
              <w:top w:val="nil"/>
              <w:left w:val="nil"/>
              <w:bottom w:val="nil"/>
              <w:right w:val="nil"/>
            </w:tcBorders>
            <w:shd w:val="clear" w:color="auto" w:fill="auto"/>
            <w:noWrap/>
            <w:vAlign w:val="bottom"/>
            <w:hideMark/>
          </w:tcPr>
          <w:p w14:paraId="0A5D434D"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77.12</w:t>
            </w:r>
          </w:p>
        </w:tc>
      </w:tr>
      <w:tr w:rsidR="00A14075" w:rsidRPr="003E04BD" w14:paraId="394DD63D" w14:textId="77777777" w:rsidTr="00C851FA">
        <w:trPr>
          <w:trHeight w:val="315"/>
          <w:jc w:val="center"/>
        </w:trPr>
        <w:tc>
          <w:tcPr>
            <w:tcW w:w="960" w:type="dxa"/>
            <w:tcBorders>
              <w:top w:val="nil"/>
              <w:left w:val="nil"/>
              <w:right w:val="nil"/>
            </w:tcBorders>
            <w:shd w:val="clear" w:color="auto" w:fill="auto"/>
            <w:noWrap/>
            <w:vAlign w:val="bottom"/>
            <w:hideMark/>
          </w:tcPr>
          <w:p w14:paraId="07404ABA"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RSSR</w:t>
            </w:r>
          </w:p>
        </w:tc>
        <w:tc>
          <w:tcPr>
            <w:tcW w:w="984" w:type="dxa"/>
            <w:tcBorders>
              <w:top w:val="nil"/>
              <w:left w:val="nil"/>
              <w:right w:val="nil"/>
            </w:tcBorders>
            <w:shd w:val="clear" w:color="auto" w:fill="auto"/>
            <w:noWrap/>
            <w:vAlign w:val="bottom"/>
            <w:hideMark/>
          </w:tcPr>
          <w:p w14:paraId="487F847B"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54.15</w:t>
            </w:r>
          </w:p>
        </w:tc>
        <w:tc>
          <w:tcPr>
            <w:tcW w:w="984" w:type="dxa"/>
            <w:tcBorders>
              <w:top w:val="nil"/>
              <w:left w:val="nil"/>
              <w:right w:val="nil"/>
            </w:tcBorders>
            <w:shd w:val="clear" w:color="auto" w:fill="auto"/>
            <w:noWrap/>
            <w:vAlign w:val="bottom"/>
            <w:hideMark/>
          </w:tcPr>
          <w:p w14:paraId="5F0A4463"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78.80</w:t>
            </w:r>
          </w:p>
        </w:tc>
        <w:tc>
          <w:tcPr>
            <w:tcW w:w="983" w:type="dxa"/>
            <w:tcBorders>
              <w:top w:val="nil"/>
              <w:left w:val="nil"/>
              <w:right w:val="nil"/>
            </w:tcBorders>
            <w:shd w:val="clear" w:color="auto" w:fill="auto"/>
            <w:noWrap/>
            <w:vAlign w:val="bottom"/>
            <w:hideMark/>
          </w:tcPr>
          <w:p w14:paraId="27EE84C6"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14.16</w:t>
            </w:r>
          </w:p>
        </w:tc>
        <w:tc>
          <w:tcPr>
            <w:tcW w:w="983" w:type="dxa"/>
            <w:tcBorders>
              <w:top w:val="nil"/>
              <w:left w:val="nil"/>
              <w:right w:val="nil"/>
            </w:tcBorders>
            <w:shd w:val="clear" w:color="auto" w:fill="auto"/>
            <w:noWrap/>
            <w:vAlign w:val="bottom"/>
            <w:hideMark/>
          </w:tcPr>
          <w:p w14:paraId="04686E9C"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30.41</w:t>
            </w:r>
          </w:p>
        </w:tc>
        <w:tc>
          <w:tcPr>
            <w:tcW w:w="983" w:type="dxa"/>
            <w:tcBorders>
              <w:top w:val="nil"/>
              <w:left w:val="nil"/>
              <w:right w:val="nil"/>
            </w:tcBorders>
            <w:shd w:val="clear" w:color="auto" w:fill="auto"/>
            <w:noWrap/>
            <w:vAlign w:val="bottom"/>
            <w:hideMark/>
          </w:tcPr>
          <w:p w14:paraId="3567FF82"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64.77</w:t>
            </w:r>
          </w:p>
        </w:tc>
        <w:tc>
          <w:tcPr>
            <w:tcW w:w="983" w:type="dxa"/>
            <w:tcBorders>
              <w:top w:val="nil"/>
              <w:left w:val="nil"/>
              <w:right w:val="nil"/>
            </w:tcBorders>
            <w:shd w:val="clear" w:color="auto" w:fill="auto"/>
            <w:noWrap/>
            <w:vAlign w:val="bottom"/>
            <w:hideMark/>
          </w:tcPr>
          <w:p w14:paraId="71C1F7D7"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85.22</w:t>
            </w:r>
          </w:p>
        </w:tc>
      </w:tr>
      <w:tr w:rsidR="00A14075" w:rsidRPr="003E04BD" w14:paraId="53E25A49" w14:textId="77777777" w:rsidTr="00C851FA">
        <w:trPr>
          <w:trHeight w:val="315"/>
          <w:jc w:val="center"/>
        </w:trPr>
        <w:tc>
          <w:tcPr>
            <w:tcW w:w="960" w:type="dxa"/>
            <w:tcBorders>
              <w:top w:val="nil"/>
              <w:left w:val="nil"/>
              <w:bottom w:val="single" w:sz="4" w:space="0" w:color="auto"/>
              <w:right w:val="nil"/>
            </w:tcBorders>
            <w:shd w:val="clear" w:color="auto" w:fill="auto"/>
            <w:noWrap/>
            <w:vAlign w:val="bottom"/>
            <w:hideMark/>
          </w:tcPr>
          <w:p w14:paraId="7A20A19F" w14:textId="77777777" w:rsidR="00A14075" w:rsidRPr="003E04BD" w:rsidRDefault="00A14075" w:rsidP="00C851FA">
            <w:pPr>
              <w:spacing w:after="0" w:line="240" w:lineRule="auto"/>
              <w:ind w:firstLine="0"/>
              <w:jc w:val="center"/>
              <w:rPr>
                <w:rFonts w:eastAsia="Times New Roman"/>
                <w:b/>
                <w:bCs/>
                <w:i/>
                <w:iCs/>
                <w:color w:val="000000"/>
                <w:szCs w:val="24"/>
              </w:rPr>
            </w:pPr>
            <w:r w:rsidRPr="003E04BD">
              <w:rPr>
                <w:rFonts w:eastAsia="Times New Roman"/>
                <w:b/>
                <w:bCs/>
                <w:i/>
                <w:iCs/>
                <w:color w:val="000000"/>
                <w:szCs w:val="24"/>
              </w:rPr>
              <w:t>RSSS</w:t>
            </w:r>
          </w:p>
        </w:tc>
        <w:tc>
          <w:tcPr>
            <w:tcW w:w="984" w:type="dxa"/>
            <w:tcBorders>
              <w:top w:val="nil"/>
              <w:left w:val="nil"/>
              <w:bottom w:val="single" w:sz="4" w:space="0" w:color="auto"/>
              <w:right w:val="nil"/>
            </w:tcBorders>
            <w:shd w:val="clear" w:color="auto" w:fill="auto"/>
            <w:noWrap/>
            <w:vAlign w:val="bottom"/>
            <w:hideMark/>
          </w:tcPr>
          <w:p w14:paraId="50E54B32"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68.01</w:t>
            </w:r>
          </w:p>
        </w:tc>
        <w:tc>
          <w:tcPr>
            <w:tcW w:w="984" w:type="dxa"/>
            <w:tcBorders>
              <w:top w:val="nil"/>
              <w:left w:val="nil"/>
              <w:bottom w:val="single" w:sz="4" w:space="0" w:color="auto"/>
              <w:right w:val="nil"/>
            </w:tcBorders>
            <w:shd w:val="clear" w:color="auto" w:fill="auto"/>
            <w:noWrap/>
            <w:vAlign w:val="bottom"/>
            <w:hideMark/>
          </w:tcPr>
          <w:p w14:paraId="07828F84"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88.00</w:t>
            </w:r>
          </w:p>
        </w:tc>
        <w:tc>
          <w:tcPr>
            <w:tcW w:w="983" w:type="dxa"/>
            <w:tcBorders>
              <w:top w:val="nil"/>
              <w:left w:val="nil"/>
              <w:bottom w:val="single" w:sz="4" w:space="0" w:color="auto"/>
              <w:right w:val="nil"/>
            </w:tcBorders>
            <w:shd w:val="clear" w:color="auto" w:fill="auto"/>
            <w:noWrap/>
            <w:vAlign w:val="bottom"/>
            <w:hideMark/>
          </w:tcPr>
          <w:p w14:paraId="36C85FF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7.19</w:t>
            </w:r>
          </w:p>
        </w:tc>
        <w:tc>
          <w:tcPr>
            <w:tcW w:w="983" w:type="dxa"/>
            <w:tcBorders>
              <w:top w:val="nil"/>
              <w:left w:val="nil"/>
              <w:bottom w:val="single" w:sz="4" w:space="0" w:color="auto"/>
              <w:right w:val="nil"/>
            </w:tcBorders>
            <w:shd w:val="clear" w:color="auto" w:fill="auto"/>
            <w:noWrap/>
            <w:vAlign w:val="bottom"/>
            <w:hideMark/>
          </w:tcPr>
          <w:p w14:paraId="40167C9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20.78</w:t>
            </w:r>
          </w:p>
        </w:tc>
        <w:tc>
          <w:tcPr>
            <w:tcW w:w="983" w:type="dxa"/>
            <w:tcBorders>
              <w:top w:val="nil"/>
              <w:left w:val="nil"/>
              <w:bottom w:val="single" w:sz="4" w:space="0" w:color="auto"/>
              <w:right w:val="nil"/>
            </w:tcBorders>
            <w:shd w:val="clear" w:color="auto" w:fill="auto"/>
            <w:noWrap/>
            <w:vAlign w:val="bottom"/>
            <w:hideMark/>
          </w:tcPr>
          <w:p w14:paraId="39B6A258"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61.86</w:t>
            </w:r>
          </w:p>
        </w:tc>
        <w:tc>
          <w:tcPr>
            <w:tcW w:w="983" w:type="dxa"/>
            <w:tcBorders>
              <w:top w:val="nil"/>
              <w:left w:val="nil"/>
              <w:bottom w:val="single" w:sz="4" w:space="0" w:color="auto"/>
              <w:right w:val="nil"/>
            </w:tcBorders>
            <w:shd w:val="clear" w:color="auto" w:fill="auto"/>
            <w:noWrap/>
            <w:vAlign w:val="bottom"/>
            <w:hideMark/>
          </w:tcPr>
          <w:p w14:paraId="2E7EDC9E" w14:textId="77777777" w:rsidR="00A14075" w:rsidRPr="003E04BD" w:rsidRDefault="00A14075" w:rsidP="00C851FA">
            <w:pPr>
              <w:spacing w:after="0" w:line="240" w:lineRule="auto"/>
              <w:ind w:firstLine="0"/>
              <w:jc w:val="center"/>
              <w:rPr>
                <w:rFonts w:eastAsia="Times New Roman"/>
                <w:color w:val="000000"/>
                <w:szCs w:val="24"/>
              </w:rPr>
            </w:pPr>
            <w:r w:rsidRPr="003E04BD">
              <w:rPr>
                <w:rFonts w:eastAsia="Times New Roman"/>
                <w:color w:val="000000"/>
                <w:szCs w:val="24"/>
              </w:rPr>
              <w:t>82.20</w:t>
            </w:r>
          </w:p>
        </w:tc>
      </w:tr>
    </w:tbl>
    <w:p w14:paraId="2DAE87E6" w14:textId="77777777" w:rsidR="00A14075" w:rsidRDefault="00A14075" w:rsidP="00E80357"/>
    <w:p w14:paraId="0CED5DCC" w14:textId="2AB15837" w:rsidR="0088721C" w:rsidRDefault="0088721C">
      <w:pPr>
        <w:spacing w:line="259" w:lineRule="auto"/>
        <w:ind w:firstLine="0"/>
        <w:jc w:val="left"/>
      </w:pPr>
      <w:r>
        <w:br w:type="page"/>
      </w:r>
    </w:p>
    <w:p w14:paraId="1BA0532E" w14:textId="77777777" w:rsidR="00A14075" w:rsidRDefault="00A14075" w:rsidP="00E80357">
      <w:pPr>
        <w:keepNext/>
      </w:pPr>
      <w:r>
        <w:rPr>
          <w:noProof/>
        </w:rPr>
        <w:lastRenderedPageBreak/>
        <w:drawing>
          <wp:inline distT="0" distB="0" distL="0" distR="0" wp14:anchorId="66B9C1D0" wp14:editId="7F4D43BE">
            <wp:extent cx="4511675" cy="7486650"/>
            <wp:effectExtent l="0" t="0" r="3175" b="0"/>
            <wp:docPr id="1268133676" name="Picture 4"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33676" name="Picture 4" descr="A picture containing 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11675" cy="7486650"/>
                    </a:xfrm>
                    <a:prstGeom prst="rect">
                      <a:avLst/>
                    </a:prstGeom>
                  </pic:spPr>
                </pic:pic>
              </a:graphicData>
            </a:graphic>
          </wp:inline>
        </w:drawing>
      </w:r>
    </w:p>
    <w:p w14:paraId="39BC58F3" w14:textId="45E7B76D" w:rsidR="00A14075" w:rsidRPr="0088721C" w:rsidRDefault="00A14075" w:rsidP="0088721C">
      <w:pPr>
        <w:pStyle w:val="Caption"/>
        <w:ind w:firstLine="0"/>
        <w:rPr>
          <w:szCs w:val="24"/>
        </w:rPr>
      </w:pPr>
      <w:bookmarkStart w:id="93" w:name="_Ref135692356"/>
      <w:bookmarkStart w:id="94" w:name="_Toc138267498"/>
      <w:r w:rsidRPr="003E04BD">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5</w:t>
      </w:r>
      <w:r>
        <w:rPr>
          <w:b/>
          <w:bCs/>
          <w:i w:val="0"/>
          <w:iCs w:val="0"/>
          <w:color w:val="auto"/>
          <w:sz w:val="24"/>
          <w:szCs w:val="24"/>
        </w:rPr>
        <w:fldChar w:fldCharType="end"/>
      </w:r>
      <w:bookmarkEnd w:id="93"/>
      <w:r w:rsidRPr="003E04BD">
        <w:rPr>
          <w:b/>
          <w:bCs/>
          <w:i w:val="0"/>
          <w:iCs w:val="0"/>
          <w:color w:val="auto"/>
          <w:sz w:val="24"/>
          <w:szCs w:val="24"/>
        </w:rPr>
        <w:t>.</w:t>
      </w:r>
      <w:r w:rsidRPr="003E04BD">
        <w:rPr>
          <w:i w:val="0"/>
          <w:iCs w:val="0"/>
          <w:color w:val="auto"/>
          <w:sz w:val="24"/>
          <w:szCs w:val="24"/>
        </w:rPr>
        <w:t xml:space="preserve"> Optimized geometries for each stereoisomer of the MC1 at M06-2X/6-311++G(d,p).</w:t>
      </w:r>
      <w:bookmarkEnd w:id="94"/>
      <w:r w:rsidR="0088721C">
        <w:rPr>
          <w:i w:val="0"/>
          <w:iCs w:val="0"/>
          <w:color w:val="auto"/>
          <w:sz w:val="24"/>
          <w:szCs w:val="24"/>
        </w:rPr>
        <w:br w:type="page"/>
      </w:r>
    </w:p>
    <w:p w14:paraId="09AD2B43" w14:textId="77777777" w:rsidR="00A14075" w:rsidRPr="0022628A" w:rsidRDefault="00A14075" w:rsidP="00E80357">
      <w:pPr>
        <w:pStyle w:val="Caption"/>
        <w:keepNext/>
        <w:ind w:firstLine="0"/>
        <w:rPr>
          <w:i w:val="0"/>
          <w:iCs w:val="0"/>
          <w:color w:val="auto"/>
          <w:sz w:val="24"/>
          <w:szCs w:val="24"/>
        </w:rPr>
      </w:pPr>
      <w:bookmarkStart w:id="95" w:name="_Ref135692630"/>
      <w:bookmarkStart w:id="96" w:name="_Toc138267474"/>
      <w:r w:rsidRPr="0022628A">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bookmarkEnd w:id="95"/>
      <w:r w:rsidRPr="0022628A">
        <w:rPr>
          <w:b/>
          <w:bCs/>
          <w:i w:val="0"/>
          <w:iCs w:val="0"/>
          <w:color w:val="auto"/>
          <w:sz w:val="24"/>
          <w:szCs w:val="24"/>
        </w:rPr>
        <w:t>.</w:t>
      </w:r>
      <w:r w:rsidRPr="0022628A">
        <w:rPr>
          <w:i w:val="0"/>
          <w:iCs w:val="0"/>
          <w:color w:val="auto"/>
          <w:sz w:val="24"/>
          <w:szCs w:val="24"/>
        </w:rPr>
        <w:t xml:space="preserve"> Relative enthalpy difference between stereoisomers for model compound 2 at the M06-2X/6-311++G(d,p) level of theory at 773.15 K</w:t>
      </w:r>
      <w:bookmarkEnd w:id="96"/>
    </w:p>
    <w:tbl>
      <w:tblPr>
        <w:tblStyle w:val="TableGrid1"/>
        <w:tblW w:w="0" w:type="auto"/>
        <w:jc w:val="center"/>
        <w:tblLook w:val="04A0" w:firstRow="1" w:lastRow="0" w:firstColumn="1" w:lastColumn="0" w:noHBand="0" w:noVBand="1"/>
      </w:tblPr>
      <w:tblGrid>
        <w:gridCol w:w="3240"/>
        <w:gridCol w:w="3690"/>
      </w:tblGrid>
      <w:tr w:rsidR="00A14075" w:rsidRPr="0022628A" w14:paraId="6C2E5A90" w14:textId="77777777" w:rsidTr="00C851FA">
        <w:trPr>
          <w:jc w:val="center"/>
        </w:trPr>
        <w:tc>
          <w:tcPr>
            <w:tcW w:w="3240" w:type="dxa"/>
            <w:tcBorders>
              <w:top w:val="single" w:sz="4" w:space="0" w:color="auto"/>
              <w:left w:val="nil"/>
              <w:bottom w:val="single" w:sz="4" w:space="0" w:color="auto"/>
              <w:right w:val="nil"/>
            </w:tcBorders>
          </w:tcPr>
          <w:p w14:paraId="536159AB" w14:textId="77777777" w:rsidR="00A14075" w:rsidRPr="0022628A" w:rsidRDefault="00A14075" w:rsidP="00C851FA">
            <w:pPr>
              <w:spacing w:line="360" w:lineRule="auto"/>
              <w:ind w:firstLine="0"/>
              <w:jc w:val="center"/>
              <w:rPr>
                <w:rFonts w:eastAsia="Times New Roman"/>
                <w:b/>
                <w:bCs/>
                <w:szCs w:val="20"/>
              </w:rPr>
            </w:pPr>
            <w:r w:rsidRPr="0022628A">
              <w:rPr>
                <w:rFonts w:eastAsia="Times New Roman"/>
                <w:b/>
                <w:bCs/>
                <w:szCs w:val="20"/>
              </w:rPr>
              <w:t>Configuration</w:t>
            </w:r>
          </w:p>
        </w:tc>
        <w:tc>
          <w:tcPr>
            <w:tcW w:w="3690" w:type="dxa"/>
            <w:tcBorders>
              <w:top w:val="single" w:sz="4" w:space="0" w:color="auto"/>
              <w:left w:val="nil"/>
              <w:bottom w:val="single" w:sz="4" w:space="0" w:color="auto"/>
              <w:right w:val="nil"/>
            </w:tcBorders>
          </w:tcPr>
          <w:p w14:paraId="58B9D507" w14:textId="77777777" w:rsidR="00A14075" w:rsidRPr="0022628A" w:rsidRDefault="00A14075" w:rsidP="00C851FA">
            <w:pPr>
              <w:spacing w:line="360" w:lineRule="auto"/>
              <w:ind w:firstLine="0"/>
              <w:jc w:val="center"/>
              <w:rPr>
                <w:rFonts w:eastAsia="Times New Roman"/>
                <w:b/>
                <w:bCs/>
                <w:szCs w:val="20"/>
              </w:rPr>
            </w:pPr>
            <w:r w:rsidRPr="0022628A">
              <w:rPr>
                <w:rFonts w:eastAsia="Times New Roman"/>
                <w:b/>
                <w:bCs/>
                <w:szCs w:val="20"/>
              </w:rPr>
              <w:t>Relative enthalpy difference (kcal mol</w:t>
            </w:r>
            <w:r w:rsidRPr="0022628A">
              <w:rPr>
                <w:rFonts w:eastAsia="Times New Roman"/>
                <w:b/>
                <w:bCs/>
                <w:szCs w:val="20"/>
                <w:vertAlign w:val="superscript"/>
              </w:rPr>
              <w:t>-1</w:t>
            </w:r>
            <w:r w:rsidRPr="0022628A">
              <w:rPr>
                <w:rFonts w:eastAsia="Times New Roman"/>
                <w:b/>
                <w:bCs/>
                <w:szCs w:val="20"/>
              </w:rPr>
              <w:t>)</w:t>
            </w:r>
          </w:p>
        </w:tc>
      </w:tr>
      <w:tr w:rsidR="00A14075" w:rsidRPr="0022628A" w14:paraId="54F5242A" w14:textId="77777777" w:rsidTr="00C851FA">
        <w:trPr>
          <w:jc w:val="center"/>
        </w:trPr>
        <w:tc>
          <w:tcPr>
            <w:tcW w:w="3240" w:type="dxa"/>
            <w:tcBorders>
              <w:top w:val="single" w:sz="4" w:space="0" w:color="auto"/>
              <w:left w:val="nil"/>
              <w:bottom w:val="nil"/>
              <w:right w:val="nil"/>
            </w:tcBorders>
          </w:tcPr>
          <w:p w14:paraId="49552B2A" w14:textId="77777777" w:rsidR="00A14075" w:rsidRPr="0022628A" w:rsidRDefault="00A14075" w:rsidP="00C851FA">
            <w:pPr>
              <w:spacing w:line="360" w:lineRule="auto"/>
              <w:ind w:firstLine="0"/>
              <w:jc w:val="center"/>
              <w:rPr>
                <w:rFonts w:eastAsia="Times New Roman"/>
                <w:i/>
                <w:iCs/>
                <w:szCs w:val="20"/>
              </w:rPr>
            </w:pPr>
            <w:r w:rsidRPr="0022628A">
              <w:rPr>
                <w:rFonts w:eastAsia="Times New Roman"/>
                <w:i/>
                <w:iCs/>
                <w:szCs w:val="20"/>
              </w:rPr>
              <w:t>RRRSSRRR</w:t>
            </w:r>
          </w:p>
        </w:tc>
        <w:tc>
          <w:tcPr>
            <w:tcW w:w="3690" w:type="dxa"/>
            <w:tcBorders>
              <w:top w:val="single" w:sz="4" w:space="0" w:color="auto"/>
              <w:left w:val="nil"/>
              <w:bottom w:val="nil"/>
              <w:right w:val="nil"/>
            </w:tcBorders>
          </w:tcPr>
          <w:p w14:paraId="6365D6FA" w14:textId="77777777" w:rsidR="00A14075" w:rsidRPr="0022628A" w:rsidRDefault="00A14075" w:rsidP="00C851FA">
            <w:pPr>
              <w:spacing w:line="360" w:lineRule="auto"/>
              <w:ind w:firstLine="0"/>
              <w:jc w:val="center"/>
              <w:rPr>
                <w:rFonts w:eastAsia="Times New Roman"/>
                <w:szCs w:val="20"/>
              </w:rPr>
            </w:pPr>
            <w:r w:rsidRPr="0022628A">
              <w:rPr>
                <w:rFonts w:eastAsia="Times New Roman"/>
                <w:szCs w:val="20"/>
              </w:rPr>
              <w:t>1.55</w:t>
            </w:r>
          </w:p>
        </w:tc>
      </w:tr>
      <w:tr w:rsidR="00A14075" w:rsidRPr="0022628A" w14:paraId="26437719" w14:textId="77777777" w:rsidTr="00C851FA">
        <w:trPr>
          <w:jc w:val="center"/>
        </w:trPr>
        <w:tc>
          <w:tcPr>
            <w:tcW w:w="3240" w:type="dxa"/>
            <w:tcBorders>
              <w:top w:val="nil"/>
              <w:left w:val="nil"/>
              <w:bottom w:val="nil"/>
              <w:right w:val="nil"/>
            </w:tcBorders>
          </w:tcPr>
          <w:p w14:paraId="5B7935F3" w14:textId="77777777" w:rsidR="00A14075" w:rsidRPr="0022628A" w:rsidRDefault="00A14075" w:rsidP="00C851FA">
            <w:pPr>
              <w:spacing w:line="360" w:lineRule="auto"/>
              <w:ind w:firstLine="0"/>
              <w:jc w:val="center"/>
              <w:rPr>
                <w:rFonts w:eastAsia="Times New Roman"/>
                <w:i/>
                <w:iCs/>
                <w:szCs w:val="20"/>
              </w:rPr>
            </w:pPr>
            <w:r w:rsidRPr="0022628A">
              <w:rPr>
                <w:rFonts w:eastAsia="Times New Roman"/>
                <w:i/>
                <w:iCs/>
                <w:szCs w:val="20"/>
              </w:rPr>
              <w:t>RRRSSRSS</w:t>
            </w:r>
          </w:p>
        </w:tc>
        <w:tc>
          <w:tcPr>
            <w:tcW w:w="3690" w:type="dxa"/>
            <w:tcBorders>
              <w:top w:val="nil"/>
              <w:left w:val="nil"/>
              <w:bottom w:val="nil"/>
              <w:right w:val="nil"/>
            </w:tcBorders>
          </w:tcPr>
          <w:p w14:paraId="54178B2F" w14:textId="77777777" w:rsidR="00A14075" w:rsidRPr="0022628A" w:rsidRDefault="00A14075" w:rsidP="00C851FA">
            <w:pPr>
              <w:spacing w:line="360" w:lineRule="auto"/>
              <w:ind w:firstLine="0"/>
              <w:jc w:val="center"/>
              <w:rPr>
                <w:rFonts w:eastAsia="Times New Roman"/>
                <w:szCs w:val="20"/>
              </w:rPr>
            </w:pPr>
            <w:r w:rsidRPr="0022628A">
              <w:rPr>
                <w:rFonts w:eastAsia="Times New Roman"/>
                <w:szCs w:val="20"/>
              </w:rPr>
              <w:t>0.43</w:t>
            </w:r>
          </w:p>
        </w:tc>
      </w:tr>
      <w:tr w:rsidR="00A14075" w:rsidRPr="0022628A" w14:paraId="59BB3314" w14:textId="77777777" w:rsidTr="00C851FA">
        <w:trPr>
          <w:jc w:val="center"/>
        </w:trPr>
        <w:tc>
          <w:tcPr>
            <w:tcW w:w="3240" w:type="dxa"/>
            <w:tcBorders>
              <w:top w:val="nil"/>
              <w:left w:val="nil"/>
              <w:bottom w:val="nil"/>
              <w:right w:val="nil"/>
            </w:tcBorders>
          </w:tcPr>
          <w:p w14:paraId="053CB893" w14:textId="77777777" w:rsidR="00A14075" w:rsidRPr="0022628A" w:rsidRDefault="00A14075" w:rsidP="00C851FA">
            <w:pPr>
              <w:spacing w:line="360" w:lineRule="auto"/>
              <w:ind w:firstLine="0"/>
              <w:jc w:val="center"/>
              <w:rPr>
                <w:rFonts w:eastAsia="Times New Roman"/>
                <w:i/>
                <w:iCs/>
                <w:szCs w:val="20"/>
              </w:rPr>
            </w:pPr>
            <w:r w:rsidRPr="0022628A">
              <w:rPr>
                <w:rFonts w:eastAsia="Times New Roman"/>
                <w:i/>
                <w:iCs/>
                <w:szCs w:val="20"/>
              </w:rPr>
              <w:t>SSRSSRRR</w:t>
            </w:r>
          </w:p>
        </w:tc>
        <w:tc>
          <w:tcPr>
            <w:tcW w:w="3690" w:type="dxa"/>
            <w:tcBorders>
              <w:top w:val="nil"/>
              <w:left w:val="nil"/>
              <w:bottom w:val="nil"/>
              <w:right w:val="nil"/>
            </w:tcBorders>
          </w:tcPr>
          <w:p w14:paraId="0581A59D" w14:textId="77777777" w:rsidR="00A14075" w:rsidRPr="0022628A" w:rsidRDefault="00A14075" w:rsidP="00C851FA">
            <w:pPr>
              <w:spacing w:line="360" w:lineRule="auto"/>
              <w:ind w:firstLine="0"/>
              <w:jc w:val="center"/>
              <w:rPr>
                <w:rFonts w:eastAsia="Times New Roman"/>
                <w:szCs w:val="20"/>
              </w:rPr>
            </w:pPr>
            <w:r w:rsidRPr="0022628A">
              <w:rPr>
                <w:rFonts w:eastAsia="Times New Roman"/>
                <w:szCs w:val="20"/>
              </w:rPr>
              <w:t>0.75</w:t>
            </w:r>
          </w:p>
        </w:tc>
      </w:tr>
      <w:tr w:rsidR="00A14075" w:rsidRPr="0022628A" w14:paraId="1EE811CA" w14:textId="77777777" w:rsidTr="00C851FA">
        <w:trPr>
          <w:jc w:val="center"/>
        </w:trPr>
        <w:tc>
          <w:tcPr>
            <w:tcW w:w="3240" w:type="dxa"/>
            <w:tcBorders>
              <w:top w:val="nil"/>
              <w:left w:val="nil"/>
              <w:bottom w:val="single" w:sz="4" w:space="0" w:color="auto"/>
              <w:right w:val="nil"/>
            </w:tcBorders>
          </w:tcPr>
          <w:p w14:paraId="7DA36532" w14:textId="77777777" w:rsidR="00A14075" w:rsidRPr="0022628A" w:rsidRDefault="00A14075" w:rsidP="00C851FA">
            <w:pPr>
              <w:spacing w:line="360" w:lineRule="auto"/>
              <w:ind w:firstLine="0"/>
              <w:jc w:val="center"/>
              <w:rPr>
                <w:rFonts w:eastAsia="Times New Roman"/>
                <w:i/>
                <w:iCs/>
                <w:szCs w:val="20"/>
              </w:rPr>
            </w:pPr>
            <w:r w:rsidRPr="0022628A">
              <w:rPr>
                <w:rFonts w:eastAsia="Times New Roman"/>
                <w:i/>
                <w:iCs/>
                <w:szCs w:val="20"/>
              </w:rPr>
              <w:t>SSRSSRSS</w:t>
            </w:r>
          </w:p>
        </w:tc>
        <w:tc>
          <w:tcPr>
            <w:tcW w:w="3690" w:type="dxa"/>
            <w:tcBorders>
              <w:top w:val="nil"/>
              <w:left w:val="nil"/>
              <w:bottom w:val="single" w:sz="4" w:space="0" w:color="auto"/>
              <w:right w:val="nil"/>
            </w:tcBorders>
          </w:tcPr>
          <w:p w14:paraId="006E34B1" w14:textId="77777777" w:rsidR="00A14075" w:rsidRPr="0022628A" w:rsidRDefault="00A14075" w:rsidP="00C851FA">
            <w:pPr>
              <w:spacing w:line="360" w:lineRule="auto"/>
              <w:ind w:firstLine="0"/>
              <w:jc w:val="center"/>
              <w:rPr>
                <w:rFonts w:eastAsia="Times New Roman"/>
                <w:szCs w:val="20"/>
              </w:rPr>
            </w:pPr>
            <w:r w:rsidRPr="0022628A">
              <w:rPr>
                <w:rFonts w:eastAsia="Times New Roman"/>
                <w:szCs w:val="20"/>
              </w:rPr>
              <w:t>0</w:t>
            </w:r>
          </w:p>
        </w:tc>
      </w:tr>
    </w:tbl>
    <w:p w14:paraId="6F987659" w14:textId="77777777" w:rsidR="0088721C" w:rsidRDefault="0088721C">
      <w:pPr>
        <w:spacing w:line="259" w:lineRule="auto"/>
        <w:ind w:firstLine="0"/>
        <w:jc w:val="left"/>
        <w:rPr>
          <w:noProof/>
        </w:rPr>
      </w:pPr>
      <w:r>
        <w:rPr>
          <w:noProof/>
        </w:rPr>
        <w:br w:type="page"/>
      </w:r>
    </w:p>
    <w:p w14:paraId="47FF41A8" w14:textId="5BA8A395" w:rsidR="00A14075" w:rsidRDefault="00A14075" w:rsidP="00E80357">
      <w:pPr>
        <w:keepNext/>
        <w:ind w:firstLine="0"/>
      </w:pPr>
      <w:r>
        <w:rPr>
          <w:noProof/>
        </w:rPr>
        <w:lastRenderedPageBreak/>
        <w:drawing>
          <wp:inline distT="0" distB="0" distL="0" distR="0" wp14:anchorId="522CC18A" wp14:editId="1A09AC2B">
            <wp:extent cx="5943600" cy="3527425"/>
            <wp:effectExtent l="0" t="0" r="0" b="0"/>
            <wp:docPr id="5635930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93082" name="Picture 56359308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527425"/>
                    </a:xfrm>
                    <a:prstGeom prst="rect">
                      <a:avLst/>
                    </a:prstGeom>
                  </pic:spPr>
                </pic:pic>
              </a:graphicData>
            </a:graphic>
          </wp:inline>
        </w:drawing>
      </w:r>
    </w:p>
    <w:p w14:paraId="2686B61E" w14:textId="77777777" w:rsidR="00A14075" w:rsidRPr="0022628A" w:rsidRDefault="00A14075" w:rsidP="00E80357">
      <w:pPr>
        <w:pStyle w:val="Caption"/>
        <w:ind w:firstLine="0"/>
        <w:rPr>
          <w:i w:val="0"/>
          <w:iCs w:val="0"/>
          <w:color w:val="auto"/>
          <w:sz w:val="24"/>
          <w:szCs w:val="24"/>
        </w:rPr>
      </w:pPr>
      <w:bookmarkStart w:id="97" w:name="_Ref135737093"/>
      <w:bookmarkStart w:id="98" w:name="_Toc138267499"/>
      <w:r w:rsidRPr="0022628A">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6</w:t>
      </w:r>
      <w:r>
        <w:rPr>
          <w:b/>
          <w:bCs/>
          <w:i w:val="0"/>
          <w:iCs w:val="0"/>
          <w:color w:val="auto"/>
          <w:sz w:val="24"/>
          <w:szCs w:val="24"/>
        </w:rPr>
        <w:fldChar w:fldCharType="end"/>
      </w:r>
      <w:bookmarkEnd w:id="97"/>
      <w:r w:rsidRPr="0022628A">
        <w:rPr>
          <w:b/>
          <w:bCs/>
          <w:i w:val="0"/>
          <w:iCs w:val="0"/>
          <w:color w:val="auto"/>
          <w:sz w:val="24"/>
          <w:szCs w:val="24"/>
        </w:rPr>
        <w:t>.</w:t>
      </w:r>
      <w:r w:rsidRPr="0022628A">
        <w:rPr>
          <w:i w:val="0"/>
          <w:iCs w:val="0"/>
          <w:color w:val="auto"/>
          <w:sz w:val="24"/>
          <w:szCs w:val="24"/>
        </w:rPr>
        <w:t xml:space="preserve"> Optimized geometries of each stereoisomer of MC2 (left) and MC3 (right) determined using M06-2X/6-311++G(d,p).</w:t>
      </w:r>
      <w:bookmarkEnd w:id="98"/>
    </w:p>
    <w:p w14:paraId="1905643C" w14:textId="470131C3" w:rsidR="0088721C" w:rsidRDefault="0088721C">
      <w:pPr>
        <w:spacing w:line="259" w:lineRule="auto"/>
        <w:ind w:firstLine="0"/>
        <w:jc w:val="left"/>
      </w:pPr>
      <w:r>
        <w:br w:type="page"/>
      </w:r>
    </w:p>
    <w:p w14:paraId="7EE30246" w14:textId="77777777" w:rsidR="00A14075" w:rsidRPr="00163FEA" w:rsidRDefault="00A14075" w:rsidP="009F1C9B">
      <w:pPr>
        <w:pStyle w:val="Heading3"/>
      </w:pPr>
      <w:bookmarkStart w:id="99" w:name="_Toc138267428"/>
      <w:r>
        <w:lastRenderedPageBreak/>
        <w:t>3.3.2. Bond dissociation enthalpies (BDEs)</w:t>
      </w:r>
      <w:bookmarkEnd w:id="99"/>
    </w:p>
    <w:p w14:paraId="65DB2546" w14:textId="77777777" w:rsidR="00A14075" w:rsidRDefault="00A14075" w:rsidP="009F1C9B">
      <w:pPr>
        <w:pStyle w:val="Heading4"/>
      </w:pPr>
      <w:r>
        <w:t>3.3.2.1. Model Compound 1</w:t>
      </w:r>
    </w:p>
    <w:p w14:paraId="2331D35C" w14:textId="77777777" w:rsidR="00A14075" w:rsidRDefault="00A14075" w:rsidP="00E80357">
      <w:pPr>
        <w:pStyle w:val="TAMainText"/>
        <w:rPr>
          <w:rFonts w:ascii="Avenir Next LT Pro" w:hAnsi="Avenir Next LT Pro"/>
        </w:rPr>
      </w:pPr>
      <w:r w:rsidRPr="00FB6F07">
        <w:rPr>
          <w:rFonts w:ascii="Avenir Next LT Pro" w:hAnsi="Avenir Next LT Pro"/>
        </w:rPr>
        <w:t xml:space="preserve">The bond dissociation enthalpies were initially calculated for each relevant bond in the three interunit linkages found in </w:t>
      </w:r>
      <w:r>
        <w:rPr>
          <w:rFonts w:ascii="Avenir Next LT Pro" w:hAnsi="Avenir Next LT Pro"/>
        </w:rPr>
        <w:t>MC1.</w:t>
      </w:r>
      <w:r w:rsidRPr="00FB6F07">
        <w:rPr>
          <w:rFonts w:ascii="Avenir Next LT Pro" w:hAnsi="Avenir Next LT Pro"/>
        </w:rPr>
        <w:t xml:space="preserve"> The nomenclature for the reactions discussed in this section is based on the </w:t>
      </w:r>
      <w:r w:rsidRPr="00FB6F07">
        <w:rPr>
          <w:rFonts w:ascii="Calibri" w:hAnsi="Calibri" w:cs="Calibri"/>
        </w:rPr>
        <w:t>α</w:t>
      </w:r>
      <w:r w:rsidRPr="00FB6F07">
        <w:rPr>
          <w:rFonts w:ascii="Avenir Next LT Pro" w:hAnsi="Avenir Next LT Pro" w:cs="Times"/>
        </w:rPr>
        <w:t xml:space="preserve"> and </w:t>
      </w:r>
      <w:r w:rsidRPr="00FB6F07">
        <w:rPr>
          <w:rFonts w:ascii="Calibri" w:hAnsi="Calibri" w:cs="Calibri"/>
        </w:rPr>
        <w:t>β</w:t>
      </w:r>
      <w:r w:rsidRPr="00FB6F07">
        <w:rPr>
          <w:rFonts w:ascii="Avenir Next LT Pro" w:hAnsi="Avenir Next LT Pro" w:cs="Times"/>
        </w:rPr>
        <w:t xml:space="preserve"> positions of the relevant chiral carbons.</w:t>
      </w:r>
      <w:r w:rsidRPr="00FB6F07">
        <w:rPr>
          <w:rFonts w:ascii="Avenir Next LT Pro" w:hAnsi="Avenir Next LT Pro"/>
        </w:rPr>
        <w:t xml:space="preserve"> The homolytic reactions investigated are shown </w:t>
      </w:r>
      <w:r w:rsidRPr="00DC5EFA">
        <w:rPr>
          <w:rFonts w:ascii="Avenir Next LT Pro" w:hAnsi="Avenir Next LT Pro"/>
        </w:rPr>
        <w:t xml:space="preserve">in </w:t>
      </w:r>
      <w:r w:rsidRPr="00DC5EFA">
        <w:rPr>
          <w:rFonts w:ascii="Avenir Next LT Pro" w:hAnsi="Avenir Next LT Pro"/>
        </w:rPr>
        <w:fldChar w:fldCharType="begin"/>
      </w:r>
      <w:r w:rsidRPr="00DC5EFA">
        <w:rPr>
          <w:rFonts w:ascii="Avenir Next LT Pro" w:hAnsi="Avenir Next LT Pro"/>
        </w:rPr>
        <w:instrText xml:space="preserve"> REF _Ref135690677 \h  \* MERGEFORMAT </w:instrText>
      </w:r>
      <w:r w:rsidRPr="00DC5EFA">
        <w:rPr>
          <w:rFonts w:ascii="Avenir Next LT Pro" w:hAnsi="Avenir Next LT Pro"/>
        </w:rPr>
      </w:r>
      <w:r w:rsidRPr="00DC5EFA">
        <w:rPr>
          <w:rFonts w:ascii="Avenir Next LT Pro" w:hAnsi="Avenir Next LT Pro"/>
        </w:rPr>
        <w:fldChar w:fldCharType="separate"/>
      </w:r>
      <w:r w:rsidRPr="009B1D6D">
        <w:rPr>
          <w:rFonts w:ascii="Avenir Next LT Pro" w:hAnsi="Avenir Next LT Pro"/>
          <w:szCs w:val="24"/>
        </w:rPr>
        <w:t xml:space="preserve">Figure </w:t>
      </w:r>
      <w:r w:rsidRPr="009B1D6D">
        <w:rPr>
          <w:rFonts w:ascii="Avenir Next LT Pro" w:hAnsi="Avenir Next LT Pro"/>
          <w:noProof/>
          <w:szCs w:val="24"/>
        </w:rPr>
        <w:t>3</w:t>
      </w:r>
      <w:r w:rsidRPr="009B1D6D">
        <w:rPr>
          <w:rFonts w:ascii="Avenir Next LT Pro" w:hAnsi="Avenir Next LT Pro"/>
          <w:noProof/>
          <w:szCs w:val="24"/>
        </w:rPr>
        <w:noBreakHyphen/>
        <w:t>3</w:t>
      </w:r>
      <w:r w:rsidRPr="00DC5EFA">
        <w:rPr>
          <w:rFonts w:ascii="Avenir Next LT Pro" w:hAnsi="Avenir Next LT Pro"/>
        </w:rPr>
        <w:fldChar w:fldCharType="end"/>
      </w:r>
      <w:r w:rsidRPr="00DC5EFA">
        <w:rPr>
          <w:rFonts w:ascii="Avenir Next LT Pro" w:hAnsi="Avenir Next LT Pro"/>
        </w:rPr>
        <w:t>. Upon</w:t>
      </w:r>
      <w:r w:rsidRPr="00FB6F07">
        <w:rPr>
          <w:rFonts w:ascii="Avenir Next LT Pro" w:hAnsi="Avenir Next LT Pro"/>
        </w:rPr>
        <w:t xml:space="preserve"> convergence, the optimized geometries were subjected to a vibrational frequency analysis at 298</w:t>
      </w:r>
      <w:r>
        <w:rPr>
          <w:rFonts w:ascii="Avenir Next LT Pro" w:hAnsi="Avenir Next LT Pro"/>
        </w:rPr>
        <w:t>.15</w:t>
      </w:r>
      <w:r w:rsidRPr="00FB6F07">
        <w:rPr>
          <w:rFonts w:ascii="Avenir Next LT Pro" w:hAnsi="Avenir Next LT Pro"/>
        </w:rPr>
        <w:t xml:space="preserve"> and 773.15 K to calculate the </w:t>
      </w:r>
      <w:r>
        <w:rPr>
          <w:rFonts w:ascii="Avenir Next LT Pro" w:hAnsi="Avenir Next LT Pro"/>
        </w:rPr>
        <w:t>BDEs</w:t>
      </w:r>
      <w:r w:rsidRPr="00FB6F07">
        <w:rPr>
          <w:rFonts w:ascii="Avenir Next LT Pro" w:hAnsi="Avenir Next LT Pro"/>
        </w:rPr>
        <w:t xml:space="preserve"> for room temperature and a relevant pyrolysis temperature. </w:t>
      </w:r>
      <w:r>
        <w:rPr>
          <w:rFonts w:ascii="Avenir Next LT Pro" w:hAnsi="Avenir Next LT Pro"/>
        </w:rPr>
        <w:t>T</w:t>
      </w:r>
      <w:r w:rsidRPr="00FB6F07">
        <w:rPr>
          <w:rFonts w:ascii="Avenir Next LT Pro" w:hAnsi="Avenir Next LT Pro"/>
        </w:rPr>
        <w:t xml:space="preserve">he </w:t>
      </w:r>
      <w:r>
        <w:rPr>
          <w:rFonts w:ascii="Avenir Next LT Pro" w:hAnsi="Avenir Next LT Pro"/>
        </w:rPr>
        <w:t>BDEs for both temperatures</w:t>
      </w:r>
      <w:r w:rsidRPr="00FB6F07">
        <w:rPr>
          <w:rFonts w:ascii="Avenir Next LT Pro" w:hAnsi="Avenir Next LT Pro"/>
        </w:rPr>
        <w:t xml:space="preserve"> can be </w:t>
      </w:r>
      <w:r w:rsidRPr="00DC5EFA">
        <w:rPr>
          <w:rFonts w:ascii="Avenir Next LT Pro" w:hAnsi="Avenir Next LT Pro"/>
        </w:rPr>
        <w:t xml:space="preserve">seen in </w:t>
      </w:r>
      <w:r w:rsidRPr="00DC5EFA">
        <w:rPr>
          <w:rFonts w:ascii="Avenir Next LT Pro" w:hAnsi="Avenir Next LT Pro"/>
        </w:rPr>
        <w:fldChar w:fldCharType="begin"/>
      </w:r>
      <w:r w:rsidRPr="00DC5EFA">
        <w:rPr>
          <w:rFonts w:ascii="Avenir Next LT Pro" w:hAnsi="Avenir Next LT Pro"/>
        </w:rPr>
        <w:instrText xml:space="preserve"> REF _Ref135693183 \h  \* MERGEFORMAT </w:instrText>
      </w:r>
      <w:r w:rsidRPr="00DC5EFA">
        <w:rPr>
          <w:rFonts w:ascii="Avenir Next LT Pro" w:hAnsi="Avenir Next LT Pro"/>
        </w:rPr>
      </w:r>
      <w:r w:rsidRPr="00DC5EFA">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5</w:t>
      </w:r>
      <w:r w:rsidRPr="00DC5EFA">
        <w:rPr>
          <w:rFonts w:ascii="Avenir Next LT Pro" w:hAnsi="Avenir Next LT Pro"/>
        </w:rPr>
        <w:fldChar w:fldCharType="end"/>
      </w:r>
      <w:r w:rsidRPr="00DC5EFA">
        <w:rPr>
          <w:rFonts w:ascii="Avenir Next LT Pro" w:hAnsi="Avenir Next LT Pro"/>
        </w:rPr>
        <w:t xml:space="preserve"> and </w:t>
      </w:r>
      <w:r w:rsidRPr="00DC5EFA">
        <w:rPr>
          <w:rFonts w:ascii="Avenir Next LT Pro" w:hAnsi="Avenir Next LT Pro"/>
        </w:rPr>
        <w:fldChar w:fldCharType="begin"/>
      </w:r>
      <w:r w:rsidRPr="00DC5EFA">
        <w:rPr>
          <w:rFonts w:ascii="Avenir Next LT Pro" w:hAnsi="Avenir Next LT Pro"/>
        </w:rPr>
        <w:instrText xml:space="preserve"> REF _Ref135693189 \h  \* MERGEFORMAT </w:instrText>
      </w:r>
      <w:r w:rsidRPr="00DC5EFA">
        <w:rPr>
          <w:rFonts w:ascii="Avenir Next LT Pro" w:hAnsi="Avenir Next LT Pro"/>
        </w:rPr>
      </w:r>
      <w:r w:rsidRPr="00DC5EFA">
        <w:rPr>
          <w:rFonts w:ascii="Avenir Next LT Pro" w:hAnsi="Avenir Next LT Pro"/>
        </w:rPr>
        <w:fldChar w:fldCharType="separate"/>
      </w:r>
      <w:r w:rsidRPr="009B1D6D">
        <w:rPr>
          <w:rFonts w:ascii="Avenir Next LT Pro" w:hAnsi="Avenir Next LT Pro"/>
          <w:szCs w:val="24"/>
        </w:rPr>
        <w:t xml:space="preserve">Table </w:t>
      </w:r>
      <w:r w:rsidRPr="009B1D6D">
        <w:rPr>
          <w:rFonts w:ascii="Avenir Next LT Pro" w:hAnsi="Avenir Next LT Pro"/>
          <w:noProof/>
          <w:szCs w:val="24"/>
        </w:rPr>
        <w:t>3</w:t>
      </w:r>
      <w:r w:rsidRPr="009B1D6D">
        <w:rPr>
          <w:rFonts w:ascii="Avenir Next LT Pro" w:hAnsi="Avenir Next LT Pro"/>
          <w:noProof/>
          <w:szCs w:val="24"/>
        </w:rPr>
        <w:noBreakHyphen/>
        <w:t>6</w:t>
      </w:r>
      <w:r w:rsidRPr="00DC5EFA">
        <w:rPr>
          <w:rFonts w:ascii="Avenir Next LT Pro" w:hAnsi="Avenir Next LT Pro"/>
        </w:rPr>
        <w:fldChar w:fldCharType="end"/>
      </w:r>
      <w:r w:rsidRPr="00DC5EFA">
        <w:rPr>
          <w:rFonts w:ascii="Avenir Next LT Pro" w:hAnsi="Avenir Next LT Pro"/>
        </w:rPr>
        <w:t>,</w:t>
      </w:r>
      <w:r w:rsidRPr="00FB6F07">
        <w:rPr>
          <w:rFonts w:ascii="Avenir Next LT Pro" w:hAnsi="Avenir Next LT Pro"/>
        </w:rPr>
        <w:t xml:space="preserve"> respectively.</w:t>
      </w:r>
    </w:p>
    <w:p w14:paraId="04F10DA4" w14:textId="72430EF5" w:rsidR="0088721C" w:rsidRDefault="0088721C" w:rsidP="0088721C">
      <w:pPr>
        <w:pStyle w:val="TAMainText"/>
        <w:spacing w:after="160"/>
        <w:ind w:firstLine="720"/>
      </w:pPr>
      <w:r w:rsidRPr="00FB6F07">
        <w:rPr>
          <w:rFonts w:ascii="Avenir Next LT Pro" w:hAnsi="Avenir Next LT Pro"/>
        </w:rPr>
        <w:t>Upon comparison of the BDE</w:t>
      </w:r>
      <w:r>
        <w:rPr>
          <w:rFonts w:ascii="Avenir Next LT Pro" w:hAnsi="Avenir Next LT Pro"/>
        </w:rPr>
        <w:t xml:space="preserve"> calculations</w:t>
      </w:r>
      <w:r w:rsidRPr="00FB6F07">
        <w:rPr>
          <w:rFonts w:ascii="Avenir Next LT Pro" w:hAnsi="Avenir Next LT Pro"/>
        </w:rPr>
        <w:t xml:space="preserve">, several trends were identified. The magnitude of </w:t>
      </w:r>
      <m:oMath>
        <m:sSub>
          <m:sSubPr>
            <m:ctrlPr>
              <w:rPr>
                <w:rFonts w:ascii="Cambria Math" w:hAnsi="Cambria Math"/>
                <w:i/>
              </w:rPr>
            </m:ctrlPr>
          </m:sSubPr>
          <m:e>
            <m:r>
              <w:rPr>
                <w:rFonts w:ascii="Cambria Math" w:hAnsi="Cambria Math"/>
              </w:rPr>
              <m:t>∆H</m:t>
            </m:r>
          </m:e>
          <m:sub>
            <m:r>
              <w:rPr>
                <w:rFonts w:ascii="Cambria Math" w:hAnsi="Cambria Math"/>
              </w:rPr>
              <m:t>298</m:t>
            </m:r>
          </m:sub>
        </m:sSub>
        <m:r>
          <m:rPr>
            <m:sty m:val="p"/>
          </m:rPr>
          <w:rPr>
            <w:rFonts w:ascii="Cambria Math" w:hAnsi="Cambria Math"/>
          </w:rPr>
          <m:t xml:space="preserve"> </m:t>
        </m:r>
      </m:oMath>
      <w:r w:rsidRPr="00FB6F07">
        <w:rPr>
          <w:rFonts w:ascii="Avenir Next LT Pro" w:hAnsi="Avenir Next LT Pro"/>
        </w:rPr>
        <w:t xml:space="preserve"> values </w:t>
      </w:r>
      <w:r>
        <w:rPr>
          <w:rFonts w:ascii="Avenir Next LT Pro" w:hAnsi="Avenir Next LT Pro"/>
        </w:rPr>
        <w:t>are</w:t>
      </w:r>
      <w:r w:rsidRPr="00FB6F07">
        <w:rPr>
          <w:rFonts w:ascii="Avenir Next LT Pro" w:hAnsi="Avenir Next LT Pro"/>
        </w:rPr>
        <w:t xml:space="preserve"> slightly different from that of</w:t>
      </w:r>
      <w:r>
        <w:rPr>
          <w:rFonts w:ascii="Avenir Next LT Pro" w:hAnsi="Avenir Next LT Pro"/>
        </w:rPr>
        <w:t xml:space="preserve"> </w:t>
      </w:r>
      <m:oMath>
        <m:sSub>
          <m:sSubPr>
            <m:ctrlPr>
              <w:rPr>
                <w:rFonts w:ascii="Cambria Math" w:hAnsi="Cambria Math"/>
                <w:i/>
              </w:rPr>
            </m:ctrlPr>
          </m:sSubPr>
          <m:e>
            <m:r>
              <w:rPr>
                <w:rFonts w:ascii="Cambria Math" w:hAnsi="Cambria Math"/>
              </w:rPr>
              <m:t>∆H</m:t>
            </m:r>
          </m:e>
          <m:sub>
            <m:r>
              <w:rPr>
                <w:rFonts w:ascii="Cambria Math" w:hAnsi="Cambria Math"/>
              </w:rPr>
              <m:t>773</m:t>
            </m:r>
          </m:sub>
        </m:sSub>
      </m:oMath>
      <w:r w:rsidRPr="00FB6F07">
        <w:rPr>
          <w:rFonts w:ascii="Avenir Next LT Pro" w:hAnsi="Avenir Next LT Pro"/>
        </w:rPr>
        <w:t>, which is to be expected. However, the overall trends present at 298</w:t>
      </w:r>
      <w:r>
        <w:rPr>
          <w:rFonts w:ascii="Avenir Next LT Pro" w:hAnsi="Avenir Next LT Pro"/>
        </w:rPr>
        <w:t>.15</w:t>
      </w:r>
      <w:r w:rsidRPr="00FB6F07">
        <w:rPr>
          <w:rFonts w:ascii="Avenir Next LT Pro" w:hAnsi="Avenir Next LT Pro"/>
        </w:rPr>
        <w:t xml:space="preserve"> K remain at the pyrolysis reaction temperature of 773.15 K. Overall, the carbon-oxygen bonds </w:t>
      </w:r>
      <w:r>
        <w:rPr>
          <w:rFonts w:ascii="Avenir Next LT Pro" w:hAnsi="Avenir Next LT Pro"/>
        </w:rPr>
        <w:t xml:space="preserve">for a specific linkage </w:t>
      </w:r>
      <w:r w:rsidRPr="00FB6F07">
        <w:rPr>
          <w:rFonts w:ascii="Avenir Next LT Pro" w:hAnsi="Avenir Next LT Pro"/>
        </w:rPr>
        <w:t xml:space="preserve">are shown to be easier to break than the carbon-carbon bonds. The </w:t>
      </w:r>
      <w:r w:rsidRPr="00FB6F07">
        <w:rPr>
          <w:rFonts w:ascii="Calibri" w:hAnsi="Calibri" w:cs="Calibri"/>
        </w:rPr>
        <w:t>β</w:t>
      </w:r>
      <w:r w:rsidRPr="00FB6F07">
        <w:rPr>
          <w:rFonts w:ascii="Avenir Next LT Pro" w:hAnsi="Avenir Next LT Pro"/>
        </w:rPr>
        <w:t xml:space="preserve">-O and the </w:t>
      </w:r>
      <w:r>
        <w:rPr>
          <w:rFonts w:ascii="Avenir Next LT Pro" w:hAnsi="Avenir Next LT Pro"/>
        </w:rPr>
        <w:t>C</w:t>
      </w:r>
      <w:r w:rsidRPr="0078139E">
        <w:rPr>
          <w:rFonts w:ascii="Calibri" w:hAnsi="Calibri" w:cs="Calibri"/>
          <w:vertAlign w:val="subscript"/>
        </w:rPr>
        <w:t>α</w:t>
      </w:r>
      <w:r w:rsidRPr="00FB6F07">
        <w:rPr>
          <w:rFonts w:ascii="Avenir Next LT Pro" w:hAnsi="Avenir Next LT Pro"/>
        </w:rPr>
        <w:t xml:space="preserve">-O bonds </w:t>
      </w:r>
      <w:r>
        <w:rPr>
          <w:rFonts w:ascii="Avenir Next LT Pro" w:hAnsi="Avenir Next LT Pro"/>
        </w:rPr>
        <w:t xml:space="preserve">in the ether linkages </w:t>
      </w:r>
      <w:r w:rsidRPr="00FB6F07">
        <w:rPr>
          <w:rFonts w:ascii="Avenir Next LT Pro" w:hAnsi="Avenir Next LT Pro"/>
        </w:rPr>
        <w:t xml:space="preserve">had </w:t>
      </w:r>
      <m:oMath>
        <m:sSub>
          <m:sSubPr>
            <m:ctrlPr>
              <w:rPr>
                <w:rFonts w:ascii="Cambria Math" w:hAnsi="Cambria Math"/>
                <w:i/>
              </w:rPr>
            </m:ctrlPr>
          </m:sSubPr>
          <m:e>
            <m:r>
              <w:rPr>
                <w:rFonts w:ascii="Cambria Math" w:hAnsi="Cambria Math"/>
              </w:rPr>
              <m:t>∆H</m:t>
            </m:r>
          </m:e>
          <m:sub>
            <m:r>
              <w:rPr>
                <w:rFonts w:ascii="Cambria Math" w:hAnsi="Cambria Math"/>
              </w:rPr>
              <m:t>773</m:t>
            </m:r>
          </m:sub>
        </m:sSub>
      </m:oMath>
      <w:r>
        <w:rPr>
          <w:rFonts w:ascii="Avenir Next LT Pro" w:hAnsi="Avenir Next LT Pro"/>
        </w:rPr>
        <w:t xml:space="preserve"> with </w:t>
      </w:r>
      <w:r w:rsidRPr="00FB6F07">
        <w:rPr>
          <w:rFonts w:ascii="Avenir Next LT Pro" w:hAnsi="Avenir Next LT Pro"/>
        </w:rPr>
        <w:t>a range of 7</w:t>
      </w:r>
      <w:r>
        <w:rPr>
          <w:rFonts w:ascii="Avenir Next LT Pro" w:hAnsi="Avenir Next LT Pro"/>
        </w:rPr>
        <w:t>4.6</w:t>
      </w:r>
      <w:r w:rsidRPr="00FB6F07">
        <w:rPr>
          <w:rFonts w:ascii="Avenir Next LT Pro" w:hAnsi="Avenir Next LT Pro"/>
        </w:rPr>
        <w:t>7-</w:t>
      </w:r>
      <w:r>
        <w:rPr>
          <w:rFonts w:ascii="Avenir Next LT Pro" w:hAnsi="Avenir Next LT Pro"/>
        </w:rPr>
        <w:t>86.78</w:t>
      </w:r>
      <w:r w:rsidRPr="00FB6F07">
        <w:rPr>
          <w:rFonts w:ascii="Avenir Next LT Pro" w:hAnsi="Avenir Next LT Pro"/>
        </w:rPr>
        <w:t xml:space="preserve"> and 61.88-76.10</w:t>
      </w:r>
      <w:r>
        <w:rPr>
          <w:rFonts w:ascii="Avenir Next LT Pro" w:hAnsi="Avenir Next LT Pro"/>
        </w:rPr>
        <w:t xml:space="preserve"> kcal mol</w:t>
      </w:r>
      <w:r>
        <w:rPr>
          <w:rFonts w:ascii="Avenir Next LT Pro" w:hAnsi="Avenir Next LT Pro"/>
          <w:vertAlign w:val="superscript"/>
        </w:rPr>
        <w:t>-1</w:t>
      </w:r>
      <w:r w:rsidRPr="00FB6F07">
        <w:rPr>
          <w:rFonts w:ascii="Avenir Next LT Pro" w:hAnsi="Avenir Next LT Pro"/>
        </w:rPr>
        <w:t>, respectively. Both the trend and overall magnitudes of these BDEs were expected and agreed with previous BDE investigations</w:t>
      </w:r>
      <w:r w:rsidRPr="00134D3B">
        <w:rPr>
          <w:rFonts w:ascii="Avenir Next LT Pro" w:hAnsi="Avenir Next LT Pro"/>
          <w:noProof/>
          <w:vertAlign w:val="superscript"/>
        </w:rPr>
        <w:t>64, 65</w:t>
      </w:r>
      <w:r w:rsidRPr="00FB6F07">
        <w:rPr>
          <w:rFonts w:ascii="Avenir Next LT Pro" w:hAnsi="Avenir Next LT Pro"/>
        </w:rPr>
        <w:t>. The aromatic carbon-oxygen bonds</w:t>
      </w:r>
      <w:r>
        <w:rPr>
          <w:rFonts w:ascii="Avenir Next LT Pro" w:hAnsi="Avenir Next LT Pro"/>
        </w:rPr>
        <w:t xml:space="preserve"> in the ether linkages</w:t>
      </w:r>
      <w:r w:rsidRPr="00FB6F07">
        <w:rPr>
          <w:rFonts w:ascii="Avenir Next LT Pro" w:hAnsi="Avenir Next LT Pro"/>
        </w:rPr>
        <w:t xml:space="preserve">, </w:t>
      </w:r>
      <w:r w:rsidRPr="00FB6F07">
        <w:rPr>
          <w:rFonts w:ascii="Avenir Next LT Pro" w:hAnsi="Avenir Next LT Pro"/>
          <w:i/>
          <w:iCs/>
        </w:rPr>
        <w:t>e.g.,</w:t>
      </w:r>
      <w:r w:rsidRPr="00FB6F07">
        <w:rPr>
          <w:rFonts w:ascii="Avenir Next LT Pro" w:hAnsi="Avenir Next LT Pro"/>
        </w:rPr>
        <w:t xml:space="preserve"> O-</w:t>
      </w:r>
      <w:r>
        <w:rPr>
          <w:rFonts w:ascii="Avenir Next LT Pro" w:hAnsi="Avenir Next LT Pro"/>
        </w:rPr>
        <w:t>C</w:t>
      </w:r>
      <w:r w:rsidRPr="0078139E">
        <w:rPr>
          <w:rFonts w:ascii="Avenir Next LT Pro" w:hAnsi="Avenir Next LT Pro"/>
          <w:vertAlign w:val="subscript"/>
        </w:rPr>
        <w:t>4</w:t>
      </w:r>
      <w:r w:rsidRPr="00FB6F07">
        <w:rPr>
          <w:rFonts w:ascii="Avenir Next LT Pro" w:hAnsi="Avenir Next LT Pro"/>
        </w:rPr>
        <w:t xml:space="preserve"> bond in a </w:t>
      </w:r>
      <w:r w:rsidRPr="00FB6F07">
        <w:rPr>
          <w:rFonts w:ascii="Calibri" w:hAnsi="Calibri" w:cs="Calibri"/>
        </w:rPr>
        <w:t>β</w:t>
      </w:r>
      <w:r w:rsidRPr="00FB6F07">
        <w:rPr>
          <w:rFonts w:ascii="Avenir Next LT Pro" w:hAnsi="Avenir Next LT Pro"/>
        </w:rPr>
        <w:t>-O-4 linkage, are the exception as they are harder to break than their non-aromatic counterparts (</w:t>
      </w:r>
      <w:r>
        <w:rPr>
          <w:rFonts w:ascii="Avenir Next LT Pro" w:hAnsi="Avenir Next LT Pro"/>
        </w:rPr>
        <w:t>111.16</w:t>
      </w:r>
      <w:r w:rsidRPr="00FB6F07">
        <w:rPr>
          <w:rFonts w:ascii="Avenir Next LT Pro" w:hAnsi="Avenir Next LT Pro"/>
        </w:rPr>
        <w:t>-12</w:t>
      </w:r>
      <w:r>
        <w:rPr>
          <w:rFonts w:ascii="Avenir Next LT Pro" w:hAnsi="Avenir Next LT Pro"/>
        </w:rPr>
        <w:t>1</w:t>
      </w:r>
      <w:r w:rsidRPr="00FB6F07">
        <w:rPr>
          <w:rFonts w:ascii="Avenir Next LT Pro" w:hAnsi="Avenir Next LT Pro"/>
        </w:rPr>
        <w:t>.3</w:t>
      </w:r>
      <w:r>
        <w:rPr>
          <w:rFonts w:ascii="Avenir Next LT Pro" w:hAnsi="Avenir Next LT Pro"/>
        </w:rPr>
        <w:t>7</w:t>
      </w:r>
      <w:r w:rsidRPr="00FB6F07">
        <w:rPr>
          <w:rFonts w:ascii="Avenir Next LT Pro" w:hAnsi="Avenir Next LT Pro"/>
        </w:rPr>
        <w:t xml:space="preserve"> kcal/mol), which also </w:t>
      </w:r>
      <w:r>
        <w:rPr>
          <w:rFonts w:ascii="Avenir Next LT Pro" w:hAnsi="Avenir Next LT Pro"/>
        </w:rPr>
        <w:t>agrees</w:t>
      </w:r>
      <w:r w:rsidRPr="00FB6F07">
        <w:rPr>
          <w:rFonts w:ascii="Avenir Next LT Pro" w:hAnsi="Avenir Next LT Pro"/>
        </w:rPr>
        <w:t xml:space="preserve"> with the findings from Huang et al. </w:t>
      </w:r>
      <w:r w:rsidRPr="00E271BE">
        <w:rPr>
          <w:rFonts w:ascii="Avenir Next LT Pro" w:hAnsi="Avenir Next LT Pro"/>
          <w:noProof/>
          <w:vertAlign w:val="superscript"/>
        </w:rPr>
        <w:t>41</w:t>
      </w:r>
      <w:r w:rsidRPr="00FB6F07">
        <w:rPr>
          <w:rFonts w:ascii="Avenir Next LT Pro" w:hAnsi="Avenir Next LT Pro"/>
        </w:rPr>
        <w:t>.</w:t>
      </w:r>
      <w:r>
        <w:rPr>
          <w:rFonts w:ascii="Avenir Next LT Pro" w:hAnsi="Avenir Next LT Pro"/>
        </w:rPr>
        <w:t xml:space="preserve"> </w:t>
      </w:r>
      <w:r w:rsidRPr="00FB6F07">
        <w:rPr>
          <w:rFonts w:ascii="Avenir Next LT Pro" w:hAnsi="Avenir Next LT Pro"/>
        </w:rPr>
        <w:t>The same general trend of C-O having a lower BDE than C-C can be seen in the C</w:t>
      </w:r>
      <w:r w:rsidRPr="00800B04">
        <w:rPr>
          <w:rFonts w:ascii="Calibri" w:hAnsi="Calibri" w:cs="Calibri"/>
          <w:vertAlign w:val="subscript"/>
        </w:rPr>
        <w:t>α</w:t>
      </w:r>
      <w:r w:rsidRPr="00FB6F07">
        <w:rPr>
          <w:rFonts w:ascii="Avenir Next LT Pro" w:hAnsi="Avenir Next LT Pro"/>
        </w:rPr>
        <w:t>-O and C</w:t>
      </w:r>
      <w:r w:rsidRPr="00800B04">
        <w:rPr>
          <w:rFonts w:ascii="Calibri" w:hAnsi="Calibri" w:cs="Calibri"/>
          <w:vertAlign w:val="subscript"/>
        </w:rPr>
        <w:t>α</w:t>
      </w:r>
      <w:r w:rsidRPr="00FB6F07">
        <w:rPr>
          <w:rFonts w:ascii="Avenir Next LT Pro" w:hAnsi="Avenir Next LT Pro"/>
        </w:rPr>
        <w:t>-C</w:t>
      </w:r>
      <w:r w:rsidRPr="00FB6F07">
        <w:rPr>
          <w:rFonts w:ascii="Calibri" w:hAnsi="Calibri" w:cs="Calibri"/>
          <w:vertAlign w:val="subscript"/>
        </w:rPr>
        <w:t>β</w:t>
      </w:r>
      <w:r w:rsidRPr="00FB6F07">
        <w:rPr>
          <w:rFonts w:ascii="Avenir Next LT Pro" w:hAnsi="Avenir Next LT Pro"/>
        </w:rPr>
        <w:t xml:space="preserve"> </w:t>
      </w:r>
      <w:r>
        <w:rPr>
          <w:rFonts w:ascii="Avenir Next LT Pro" w:hAnsi="Avenir Next LT Pro"/>
        </w:rPr>
        <w:br w:type="page"/>
      </w:r>
    </w:p>
    <w:p w14:paraId="3DF5F3DE" w14:textId="77777777" w:rsidR="00A14075" w:rsidRPr="00DC5EFA" w:rsidRDefault="00A14075" w:rsidP="00E80357">
      <w:pPr>
        <w:pStyle w:val="Caption"/>
        <w:ind w:firstLine="0"/>
        <w:rPr>
          <w:i w:val="0"/>
          <w:iCs w:val="0"/>
          <w:color w:val="auto"/>
          <w:sz w:val="24"/>
          <w:szCs w:val="24"/>
        </w:rPr>
      </w:pPr>
      <w:bookmarkStart w:id="100" w:name="_Ref135693183"/>
      <w:bookmarkStart w:id="101" w:name="_Toc138267475"/>
      <w:r w:rsidRPr="00DC5EFA">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5</w:t>
      </w:r>
      <w:r>
        <w:rPr>
          <w:b/>
          <w:bCs/>
          <w:i w:val="0"/>
          <w:iCs w:val="0"/>
          <w:color w:val="auto"/>
          <w:sz w:val="24"/>
          <w:szCs w:val="24"/>
        </w:rPr>
        <w:fldChar w:fldCharType="end"/>
      </w:r>
      <w:bookmarkEnd w:id="100"/>
      <w:r w:rsidRPr="00DC5EFA">
        <w:rPr>
          <w:b/>
          <w:bCs/>
          <w:i w:val="0"/>
          <w:iCs w:val="0"/>
          <w:color w:val="auto"/>
          <w:sz w:val="24"/>
          <w:szCs w:val="24"/>
        </w:rPr>
        <w:t>.</w:t>
      </w:r>
      <w:r w:rsidRPr="00DC5EFA">
        <w:rPr>
          <w:i w:val="0"/>
          <w:iCs w:val="0"/>
          <w:color w:val="auto"/>
          <w:sz w:val="24"/>
          <w:szCs w:val="24"/>
        </w:rPr>
        <w:t xml:space="preserve"> Bond dissociation enthalpies, </w:t>
      </w:r>
      <m:oMath>
        <m:sSub>
          <m:sSubPr>
            <m:ctrlPr>
              <w:rPr>
                <w:rFonts w:ascii="Cambria Math" w:hAnsi="Cambria Math"/>
                <w:i w:val="0"/>
                <w:iCs w:val="0"/>
                <w:color w:val="auto"/>
                <w:sz w:val="24"/>
                <w:szCs w:val="24"/>
              </w:rPr>
            </m:ctrlPr>
          </m:sSubPr>
          <m:e>
            <m:r>
              <w:rPr>
                <w:rFonts w:ascii="Cambria Math" w:hAnsi="Cambria Math"/>
                <w:color w:val="auto"/>
                <w:sz w:val="24"/>
                <w:szCs w:val="24"/>
              </w:rPr>
              <m:t>∆H</m:t>
            </m:r>
          </m:e>
          <m:sub>
            <m:r>
              <w:rPr>
                <w:rFonts w:ascii="Cambria Math" w:hAnsi="Cambria Math"/>
                <w:color w:val="auto"/>
                <w:sz w:val="24"/>
                <w:szCs w:val="24"/>
              </w:rPr>
              <m:t>298</m:t>
            </m:r>
          </m:sub>
        </m:sSub>
      </m:oMath>
      <w:r w:rsidRPr="00DC5EFA">
        <w:rPr>
          <w:i w:val="0"/>
          <w:iCs w:val="0"/>
          <w:color w:val="auto"/>
          <w:sz w:val="24"/>
          <w:szCs w:val="24"/>
        </w:rPr>
        <w:t xml:space="preserve">, (kcal/mol) for each stereoisomer conformation </w:t>
      </w:r>
      <w:r>
        <w:rPr>
          <w:i w:val="0"/>
          <w:iCs w:val="0"/>
          <w:color w:val="auto"/>
          <w:sz w:val="24"/>
          <w:szCs w:val="24"/>
        </w:rPr>
        <w:t xml:space="preserve">of MC1 </w:t>
      </w:r>
      <w:r w:rsidRPr="00DC5EFA">
        <w:rPr>
          <w:i w:val="0"/>
          <w:iCs w:val="0"/>
          <w:color w:val="auto"/>
          <w:sz w:val="24"/>
          <w:szCs w:val="24"/>
        </w:rPr>
        <w:t>at 298.15 K.</w:t>
      </w:r>
      <w:bookmarkEnd w:id="101"/>
    </w:p>
    <w:p w14:paraId="1F996AF6" w14:textId="77777777" w:rsidR="00A14075" w:rsidRDefault="00A14075" w:rsidP="00E80357">
      <w:pPr>
        <w:tabs>
          <w:tab w:val="left" w:pos="1665"/>
        </w:tabs>
        <w:ind w:firstLine="0"/>
      </w:pPr>
      <w:r>
        <w:rPr>
          <w:noProof/>
        </w:rPr>
        <w:drawing>
          <wp:inline distT="0" distB="0" distL="0" distR="0" wp14:anchorId="001EA9B8" wp14:editId="33619EE2">
            <wp:extent cx="5943600" cy="3314700"/>
            <wp:effectExtent l="0" t="0" r="0" b="0"/>
            <wp:docPr id="1502685788" name="Picture 6"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85788" name="Picture 6" descr="A picture containing text, screenshot, number, fon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314700"/>
                    </a:xfrm>
                    <a:prstGeom prst="rect">
                      <a:avLst/>
                    </a:prstGeom>
                  </pic:spPr>
                </pic:pic>
              </a:graphicData>
            </a:graphic>
          </wp:inline>
        </w:drawing>
      </w:r>
    </w:p>
    <w:p w14:paraId="67C43ECE" w14:textId="1168099F" w:rsidR="0088721C" w:rsidRDefault="0088721C">
      <w:pPr>
        <w:spacing w:line="259" w:lineRule="auto"/>
        <w:ind w:firstLine="0"/>
        <w:jc w:val="left"/>
      </w:pPr>
      <w:r>
        <w:br w:type="page"/>
      </w:r>
    </w:p>
    <w:p w14:paraId="100DB405" w14:textId="77777777" w:rsidR="0088721C" w:rsidRPr="008444EB" w:rsidRDefault="0088721C" w:rsidP="0088721C">
      <w:pPr>
        <w:pStyle w:val="TAMainText"/>
        <w:spacing w:after="160"/>
        <w:ind w:firstLine="0"/>
        <w:rPr>
          <w:rFonts w:ascii="Avenir Next LT Pro" w:hAnsi="Avenir Next LT Pro"/>
        </w:rPr>
      </w:pPr>
      <w:r w:rsidRPr="00FB6F07">
        <w:rPr>
          <w:rFonts w:ascii="Avenir Next LT Pro" w:hAnsi="Avenir Next LT Pro"/>
        </w:rPr>
        <w:lastRenderedPageBreak/>
        <w:t xml:space="preserve">bonds for the </w:t>
      </w:r>
      <w:r w:rsidRPr="00800B04">
        <w:rPr>
          <w:rFonts w:ascii="Calibri" w:hAnsi="Calibri" w:cs="Calibri"/>
          <w:lang w:val="el-GR"/>
        </w:rPr>
        <w:t>β</w:t>
      </w:r>
      <w:r w:rsidRPr="00FB6F07">
        <w:rPr>
          <w:rFonts w:ascii="Avenir Next LT Pro" w:hAnsi="Avenir Next LT Pro"/>
        </w:rPr>
        <w:t>-5 ring-opening scission reactions, which are significantly easier to break than the aromatic C-O and C-C bonds. The C</w:t>
      </w:r>
      <w:r w:rsidRPr="00800B04">
        <w:rPr>
          <w:rFonts w:ascii="Calibri" w:hAnsi="Calibri" w:cs="Calibri"/>
          <w:vertAlign w:val="subscript"/>
        </w:rPr>
        <w:t>α</w:t>
      </w:r>
      <w:r w:rsidRPr="00FB6F07">
        <w:rPr>
          <w:rFonts w:ascii="Avenir Next LT Pro" w:hAnsi="Avenir Next LT Pro"/>
        </w:rPr>
        <w:t>-O bond had a 46.25-55.75</w:t>
      </w:r>
      <w:r>
        <w:rPr>
          <w:rFonts w:ascii="Avenir Next LT Pro" w:hAnsi="Avenir Next LT Pro"/>
        </w:rPr>
        <w:t xml:space="preserve"> kcal mol</w:t>
      </w:r>
      <w:r>
        <w:rPr>
          <w:rFonts w:ascii="Avenir Next LT Pro" w:hAnsi="Avenir Next LT Pro"/>
          <w:vertAlign w:val="superscript"/>
        </w:rPr>
        <w:t>-1</w:t>
      </w:r>
      <w:r w:rsidRPr="00FB6F07">
        <w:rPr>
          <w:rFonts w:ascii="Avenir Next LT Pro" w:hAnsi="Avenir Next LT Pro"/>
        </w:rPr>
        <w:t xml:space="preserve"> range, and </w:t>
      </w:r>
      <w:r w:rsidRPr="008444EB">
        <w:rPr>
          <w:rFonts w:ascii="Avenir Next LT Pro" w:hAnsi="Avenir Next LT Pro"/>
        </w:rPr>
        <w:t>the C</w:t>
      </w:r>
      <w:r w:rsidRPr="008444EB">
        <w:rPr>
          <w:rFonts w:ascii="Calibri" w:hAnsi="Calibri" w:cs="Calibri"/>
          <w:vertAlign w:val="subscript"/>
        </w:rPr>
        <w:t>α</w:t>
      </w:r>
      <w:r w:rsidRPr="008444EB">
        <w:rPr>
          <w:rFonts w:ascii="Avenir Next LT Pro" w:hAnsi="Avenir Next LT Pro"/>
        </w:rPr>
        <w:t>-C</w:t>
      </w:r>
      <w:r w:rsidRPr="008444EB">
        <w:rPr>
          <w:rFonts w:ascii="Calibri" w:hAnsi="Calibri" w:cs="Calibri"/>
          <w:vertAlign w:val="subscript"/>
        </w:rPr>
        <w:t>β</w:t>
      </w:r>
      <w:r w:rsidRPr="008444EB">
        <w:rPr>
          <w:rFonts w:ascii="Avenir Next LT Pro" w:hAnsi="Avenir Next LT Pro"/>
        </w:rPr>
        <w:t xml:space="preserve"> bond ranged from 57.76-71.49 kcal mol</w:t>
      </w:r>
      <w:r w:rsidRPr="008444EB">
        <w:rPr>
          <w:rFonts w:ascii="Avenir Next LT Pro" w:hAnsi="Avenir Next LT Pro"/>
          <w:vertAlign w:val="superscript"/>
        </w:rPr>
        <w:t>-1</w:t>
      </w:r>
      <w:r w:rsidRPr="008444EB">
        <w:rPr>
          <w:rFonts w:ascii="Avenir Next LT Pro" w:hAnsi="Avenir Next LT Pro"/>
        </w:rPr>
        <w:t>, while the aromatic bonds had a much higher BDE, 86.06-118.13 kcal mol</w:t>
      </w:r>
      <w:r w:rsidRPr="008444EB">
        <w:rPr>
          <w:rFonts w:ascii="Avenir Next LT Pro" w:hAnsi="Avenir Next LT Pro"/>
          <w:vertAlign w:val="superscript"/>
        </w:rPr>
        <w:t>-1</w:t>
      </w:r>
      <w:r w:rsidRPr="008444EB">
        <w:rPr>
          <w:rFonts w:ascii="Avenir Next LT Pro" w:hAnsi="Avenir Next LT Pro"/>
        </w:rPr>
        <w:t xml:space="preserve">. The lower BDE of the non-aromatic bonds can be attributed to the delocalization of electrons along the aromatic ring. Additionally, homolytic cleavage involving an aromatic ring would result in a radical on the carbon ring, which would disrupt the aromaticity. This trend was also reported by another BDE investigation of dimeric phenylcoumaran </w:t>
      </w:r>
      <w:r w:rsidRPr="00FB6F07">
        <w:rPr>
          <w:rFonts w:ascii="Avenir Next LT Pro" w:hAnsi="Avenir Next LT Pro"/>
        </w:rPr>
        <w:t>substructures</w:t>
      </w:r>
      <w:r w:rsidRPr="00134D3B">
        <w:rPr>
          <w:rFonts w:ascii="Avenir Next LT Pro" w:hAnsi="Avenir Next LT Pro"/>
          <w:noProof/>
          <w:vertAlign w:val="superscript"/>
        </w:rPr>
        <w:t>66</w:t>
      </w:r>
      <w:r w:rsidRPr="00FB6F07">
        <w:rPr>
          <w:rFonts w:ascii="Avenir Next LT Pro" w:hAnsi="Avenir Next LT Pro"/>
        </w:rPr>
        <w:t>.</w:t>
      </w:r>
      <w:r w:rsidRPr="008444EB">
        <w:rPr>
          <w:rFonts w:ascii="Avenir Next LT Pro" w:hAnsi="Avenir Next LT Pro"/>
        </w:rPr>
        <w:t xml:space="preserve"> The observed trend for the four lowest BDE scissions at both 298.15 K and 773.15 K is C</w:t>
      </w:r>
      <w:r w:rsidRPr="008444EB">
        <w:rPr>
          <w:rFonts w:ascii="Calibri" w:hAnsi="Calibri" w:cs="Calibri"/>
          <w:vertAlign w:val="subscript"/>
        </w:rPr>
        <w:t>α</w:t>
      </w:r>
      <w:r w:rsidRPr="008444EB">
        <w:rPr>
          <w:rFonts w:ascii="Avenir Next LT Pro" w:hAnsi="Avenir Next LT Pro"/>
        </w:rPr>
        <w:t>-O (</w:t>
      </w:r>
      <w:r w:rsidRPr="008444EB">
        <w:rPr>
          <w:rFonts w:ascii="Calibri" w:hAnsi="Calibri" w:cs="Calibri"/>
        </w:rPr>
        <w:t>β</w:t>
      </w:r>
      <w:r w:rsidRPr="008444EB">
        <w:rPr>
          <w:rFonts w:ascii="Avenir Next LT Pro" w:hAnsi="Avenir Next LT Pro"/>
        </w:rPr>
        <w:t>-5) &lt; C</w:t>
      </w:r>
      <w:r w:rsidRPr="008444EB">
        <w:rPr>
          <w:rFonts w:ascii="Calibri" w:hAnsi="Calibri" w:cs="Calibri"/>
          <w:vertAlign w:val="subscript"/>
        </w:rPr>
        <w:t>α</w:t>
      </w:r>
      <w:r w:rsidRPr="008444EB">
        <w:rPr>
          <w:rFonts w:ascii="Avenir Next LT Pro" w:hAnsi="Avenir Next LT Pro"/>
        </w:rPr>
        <w:t>-C</w:t>
      </w:r>
      <w:r w:rsidRPr="008444EB">
        <w:rPr>
          <w:rFonts w:ascii="Calibri" w:hAnsi="Calibri" w:cs="Calibri"/>
          <w:vertAlign w:val="subscript"/>
        </w:rPr>
        <w:t>β</w:t>
      </w:r>
      <w:r w:rsidRPr="008444EB">
        <w:rPr>
          <w:rFonts w:ascii="Avenir Next LT Pro" w:hAnsi="Avenir Next LT Pro"/>
        </w:rPr>
        <w:t xml:space="preserve"> (</w:t>
      </w:r>
      <w:r w:rsidRPr="008444EB">
        <w:rPr>
          <w:rFonts w:ascii="Calibri" w:hAnsi="Calibri" w:cs="Calibri"/>
        </w:rPr>
        <w:t>β</w:t>
      </w:r>
      <w:r w:rsidRPr="008444EB">
        <w:rPr>
          <w:rFonts w:ascii="Avenir Next LT Pro" w:hAnsi="Avenir Next LT Pro"/>
        </w:rPr>
        <w:t>-5) &lt; C</w:t>
      </w:r>
      <w:r w:rsidRPr="008444EB">
        <w:rPr>
          <w:rFonts w:ascii="Calibri" w:hAnsi="Calibri" w:cs="Calibri"/>
          <w:vertAlign w:val="subscript"/>
        </w:rPr>
        <w:t>α</w:t>
      </w:r>
      <w:r w:rsidRPr="008444EB">
        <w:rPr>
          <w:rFonts w:ascii="Avenir Next LT Pro" w:hAnsi="Avenir Next LT Pro"/>
        </w:rPr>
        <w:t>-O (</w:t>
      </w:r>
      <w:r w:rsidRPr="008444EB">
        <w:rPr>
          <w:rFonts w:ascii="Calibri" w:hAnsi="Calibri" w:cs="Calibri"/>
        </w:rPr>
        <w:t>α</w:t>
      </w:r>
      <w:r w:rsidRPr="008444EB">
        <w:rPr>
          <w:rFonts w:ascii="Avenir Next LT Pro" w:hAnsi="Avenir Next LT Pro"/>
        </w:rPr>
        <w:t>-O-4) &lt; C</w:t>
      </w:r>
      <w:r w:rsidRPr="008444EB">
        <w:rPr>
          <w:rFonts w:ascii="Calibri" w:hAnsi="Calibri" w:cs="Calibri"/>
          <w:vertAlign w:val="subscript"/>
        </w:rPr>
        <w:t>β</w:t>
      </w:r>
      <w:r w:rsidRPr="008444EB">
        <w:rPr>
          <w:rFonts w:ascii="Avenir Next LT Pro" w:hAnsi="Avenir Next LT Pro"/>
        </w:rPr>
        <w:t>-O (</w:t>
      </w:r>
      <w:r w:rsidRPr="008444EB">
        <w:rPr>
          <w:rFonts w:ascii="Calibri" w:hAnsi="Calibri" w:cs="Calibri"/>
        </w:rPr>
        <w:t>β</w:t>
      </w:r>
      <w:r w:rsidRPr="008444EB">
        <w:rPr>
          <w:rFonts w:ascii="Avenir Next LT Pro" w:hAnsi="Avenir Next LT Pro"/>
        </w:rPr>
        <w:t xml:space="preserve">-O-4). While the trends were consistent, the magnitude of BDEs for individual bonds in the model tetramer were larger than their respective bonds in smaller, dimeric compounds. The BDEs for </w:t>
      </w:r>
      <w:r>
        <w:rPr>
          <w:rFonts w:ascii="Avenir Next LT Pro" w:hAnsi="Avenir Next LT Pro"/>
        </w:rPr>
        <w:t>C</w:t>
      </w:r>
      <w:r w:rsidRPr="0078139E">
        <w:rPr>
          <w:rFonts w:ascii="Calibri" w:hAnsi="Calibri" w:cs="Calibri"/>
          <w:vertAlign w:val="subscript"/>
        </w:rPr>
        <w:t>β</w:t>
      </w:r>
      <w:r w:rsidRPr="008444EB">
        <w:rPr>
          <w:rFonts w:ascii="Avenir Next LT Pro" w:hAnsi="Avenir Next LT Pro"/>
        </w:rPr>
        <w:t xml:space="preserve">-O bond of substituted </w:t>
      </w:r>
      <w:r w:rsidRPr="008444EB">
        <w:rPr>
          <w:rFonts w:ascii="Calibri" w:hAnsi="Calibri" w:cs="Calibri"/>
        </w:rPr>
        <w:t>β</w:t>
      </w:r>
      <w:r w:rsidRPr="008444EB">
        <w:rPr>
          <w:rFonts w:ascii="Avenir Next LT Pro" w:hAnsi="Avenir Next LT Pro"/>
        </w:rPr>
        <w:t>-O-4 dimers were calculated in the range of 68-71 kcal mol</w:t>
      </w:r>
      <w:r w:rsidRPr="008444EB">
        <w:rPr>
          <w:rFonts w:ascii="Avenir Next LT Pro" w:hAnsi="Avenir Next LT Pro"/>
          <w:vertAlign w:val="superscript"/>
        </w:rPr>
        <w:t>-1</w:t>
      </w:r>
      <w:r w:rsidRPr="008444EB">
        <w:rPr>
          <w:rFonts w:ascii="Avenir Next LT Pro" w:hAnsi="Avenir Next LT Pro"/>
        </w:rPr>
        <w:t>, which is noticeable lower than the BDEs for the model tetramer</w:t>
      </w:r>
      <w:r w:rsidRPr="000856F6">
        <w:rPr>
          <w:rFonts w:ascii="Avenir Next LT Pro" w:hAnsi="Avenir Next LT Pro"/>
          <w:noProof/>
          <w:vertAlign w:val="superscript"/>
        </w:rPr>
        <w:t>10</w:t>
      </w:r>
      <w:r w:rsidRPr="008444EB">
        <w:rPr>
          <w:rFonts w:ascii="Avenir Next LT Pro" w:hAnsi="Avenir Next LT Pro"/>
        </w:rPr>
        <w:t xml:space="preserve">. The BDE for the </w:t>
      </w:r>
      <w:r>
        <w:rPr>
          <w:rFonts w:ascii="Avenir Next LT Pro" w:hAnsi="Avenir Next LT Pro"/>
        </w:rPr>
        <w:t>C</w:t>
      </w:r>
      <w:r w:rsidRPr="0078139E">
        <w:rPr>
          <w:rFonts w:ascii="Calibri" w:hAnsi="Calibri" w:cs="Calibri"/>
          <w:vertAlign w:val="subscript"/>
        </w:rPr>
        <w:t>α</w:t>
      </w:r>
      <w:r w:rsidRPr="008444EB">
        <w:rPr>
          <w:rFonts w:ascii="Avenir Next LT Pro" w:hAnsi="Avenir Next LT Pro"/>
        </w:rPr>
        <w:t xml:space="preserve">-O bond of the </w:t>
      </w:r>
      <w:r w:rsidRPr="008444EB">
        <w:rPr>
          <w:rFonts w:ascii="Calibri" w:hAnsi="Calibri" w:cs="Calibri"/>
        </w:rPr>
        <w:t>α</w:t>
      </w:r>
      <w:r w:rsidRPr="008444EB">
        <w:rPr>
          <w:rFonts w:ascii="Avenir Next LT Pro" w:hAnsi="Avenir Next LT Pro"/>
        </w:rPr>
        <w:t>-O-4 linkage is similarly larger than the BDE for the corresponding bond (42.4 kcal mol</w:t>
      </w:r>
      <w:r w:rsidRPr="008444EB">
        <w:rPr>
          <w:rFonts w:ascii="Avenir Next LT Pro" w:hAnsi="Avenir Next LT Pro"/>
          <w:vertAlign w:val="superscript"/>
        </w:rPr>
        <w:t>-1</w:t>
      </w:r>
      <w:r w:rsidRPr="008444EB">
        <w:rPr>
          <w:rFonts w:ascii="Avenir Next LT Pro" w:hAnsi="Avenir Next LT Pro"/>
        </w:rPr>
        <w:t>) in a</w:t>
      </w:r>
      <w:r>
        <w:rPr>
          <w:rFonts w:ascii="Avenir Next LT Pro" w:hAnsi="Avenir Next LT Pro"/>
        </w:rPr>
        <w:t>n</w:t>
      </w:r>
      <w:r w:rsidRPr="008444EB">
        <w:rPr>
          <w:rFonts w:ascii="Avenir Next LT Pro" w:hAnsi="Avenir Next LT Pro"/>
        </w:rPr>
        <w:t xml:space="preserve"> </w:t>
      </w:r>
      <w:r w:rsidRPr="008444EB">
        <w:rPr>
          <w:rFonts w:ascii="Calibri" w:hAnsi="Calibri" w:cs="Calibri"/>
        </w:rPr>
        <w:t>α</w:t>
      </w:r>
      <w:r w:rsidRPr="008444EB">
        <w:rPr>
          <w:rFonts w:ascii="Avenir Next LT Pro" w:hAnsi="Avenir Next LT Pro"/>
        </w:rPr>
        <w:t>-O-4 dimer studied by Huang and He</w:t>
      </w:r>
      <w:r w:rsidRPr="000856F6">
        <w:rPr>
          <w:rFonts w:ascii="Avenir Next LT Pro" w:hAnsi="Avenir Next LT Pro"/>
          <w:noProof/>
          <w:vertAlign w:val="superscript"/>
        </w:rPr>
        <w:t>67</w:t>
      </w:r>
      <w:r w:rsidRPr="008444EB">
        <w:rPr>
          <w:rFonts w:ascii="Avenir Next LT Pro" w:hAnsi="Avenir Next LT Pro"/>
        </w:rPr>
        <w:t xml:space="preserve">. The BDEs for the </w:t>
      </w:r>
      <w:r w:rsidRPr="008444EB">
        <w:rPr>
          <w:rFonts w:ascii="Calibri" w:hAnsi="Calibri" w:cs="Calibri"/>
        </w:rPr>
        <w:t>β</w:t>
      </w:r>
      <w:r w:rsidRPr="008444EB">
        <w:rPr>
          <w:rFonts w:ascii="Avenir Next LT Pro" w:hAnsi="Avenir Next LT Pro"/>
        </w:rPr>
        <w:t>-5 ring-opening reactions are closer to their dimer counterparts; however, they are still slightly larger than the BDEs calculated for smaller molecules</w:t>
      </w:r>
      <w:r w:rsidRPr="000856F6">
        <w:rPr>
          <w:rFonts w:ascii="Avenir Next LT Pro" w:hAnsi="Avenir Next LT Pro"/>
          <w:noProof/>
          <w:vertAlign w:val="superscript"/>
        </w:rPr>
        <w:t>66</w:t>
      </w:r>
      <w:r w:rsidRPr="008444EB">
        <w:rPr>
          <w:rFonts w:ascii="Avenir Next LT Pro" w:hAnsi="Avenir Next LT Pro"/>
        </w:rPr>
        <w:t>.</w:t>
      </w:r>
    </w:p>
    <w:p w14:paraId="0089B70A" w14:textId="4DF124A3" w:rsidR="00A14075" w:rsidRDefault="00A14075" w:rsidP="0088721C">
      <w:pPr>
        <w:pStyle w:val="TAMainText"/>
        <w:ind w:firstLine="720"/>
        <w:rPr>
          <w:rFonts w:ascii="Avenir Next LT Pro" w:hAnsi="Avenir Next LT Pro"/>
        </w:rPr>
      </w:pPr>
      <w:bookmarkStart w:id="102" w:name="_Hlk90313633"/>
      <w:r w:rsidRPr="008444EB">
        <w:rPr>
          <w:rFonts w:ascii="Avenir Next LT Pro" w:hAnsi="Avenir Next LT Pro"/>
        </w:rPr>
        <w:t xml:space="preserve">Inspection of the spin density plots of the resulting radicals visualizes the delocalization of the unpaired electron around the molecule. The aromatic C-containing bonds exhibit a concentration of the spin density around the radical, whereas the products resulting from non-aromatic C-O bonds have a degree of </w:t>
      </w:r>
      <w:r w:rsidRPr="008444EB">
        <w:rPr>
          <w:rFonts w:ascii="Avenir Next LT Pro" w:hAnsi="Avenir Next LT Pro"/>
        </w:rPr>
        <w:lastRenderedPageBreak/>
        <w:t xml:space="preserve">delocalization of spin density around the neighboring aromatic ring. These observations agree with the trend of BDEs calculated as delocalization is expected to lower the BDE compared to a confined spin density. Spin density plots are reported in </w:t>
      </w:r>
      <w:r w:rsidRPr="0088721C">
        <w:rPr>
          <w:rFonts w:ascii="Avenir Next LT Pro" w:hAnsi="Avenir Next LT Pro"/>
        </w:rPr>
        <w:fldChar w:fldCharType="begin"/>
      </w:r>
      <w:r w:rsidRPr="0088721C">
        <w:rPr>
          <w:rFonts w:ascii="Avenir Next LT Pro" w:hAnsi="Avenir Next LT Pro"/>
        </w:rPr>
        <w:instrText xml:space="preserve"> REF _Ref135755366 \h </w:instrText>
      </w:r>
      <w:r w:rsidRPr="0088721C">
        <w:rPr>
          <w:rFonts w:ascii="Avenir Next LT Pro" w:hAnsi="Avenir Next LT Pro"/>
        </w:rPr>
      </w:r>
      <w:r w:rsidR="0088721C">
        <w:rPr>
          <w:rFonts w:ascii="Avenir Next LT Pro" w:hAnsi="Avenir Next LT Pro"/>
        </w:rPr>
        <w:instrText xml:space="preserve"> \* MERGEFORMAT </w:instrText>
      </w:r>
      <w:r w:rsidRPr="0088721C">
        <w:rPr>
          <w:rFonts w:ascii="Avenir Next LT Pro" w:hAnsi="Avenir Next LT Pro"/>
        </w:rPr>
        <w:fldChar w:fldCharType="separate"/>
      </w:r>
      <w:r w:rsidRPr="0088721C">
        <w:rPr>
          <w:rFonts w:ascii="Avenir Next LT Pro" w:hAnsi="Avenir Next LT Pro"/>
          <w:szCs w:val="24"/>
        </w:rPr>
        <w:t>Appendix III</w:t>
      </w:r>
      <w:r w:rsidRPr="0088721C">
        <w:rPr>
          <w:rFonts w:ascii="Avenir Next LT Pro" w:hAnsi="Avenir Next LT Pro"/>
        </w:rPr>
        <w:fldChar w:fldCharType="end"/>
      </w:r>
      <w:r w:rsidRPr="0088721C">
        <w:rPr>
          <w:rFonts w:ascii="Avenir Next LT Pro" w:hAnsi="Avenir Next LT Pro"/>
        </w:rPr>
        <w:t>.</w:t>
      </w:r>
      <w:bookmarkEnd w:id="102"/>
    </w:p>
    <w:p w14:paraId="35708577" w14:textId="77777777" w:rsidR="000D3B31" w:rsidRDefault="000D3B31" w:rsidP="000D3B31">
      <w:pPr>
        <w:pStyle w:val="TAMainText"/>
        <w:spacing w:after="160"/>
        <w:ind w:firstLine="720"/>
        <w:rPr>
          <w:rFonts w:ascii="Avenir Next LT Pro" w:hAnsi="Avenir Next LT Pro"/>
        </w:rPr>
      </w:pPr>
      <w:r w:rsidRPr="00FB6F07">
        <w:rPr>
          <w:rFonts w:ascii="Avenir Next LT Pro" w:hAnsi="Avenir Next LT Pro"/>
        </w:rPr>
        <w:t>It was observed that the least stable stereoisomer, RSSR, from the conformation</w:t>
      </w:r>
      <w:r>
        <w:rPr>
          <w:rFonts w:ascii="Avenir Next LT Pro" w:hAnsi="Avenir Next LT Pro"/>
        </w:rPr>
        <w:t>al</w:t>
      </w:r>
      <w:r w:rsidRPr="00FB6F07">
        <w:rPr>
          <w:rFonts w:ascii="Avenir Next LT Pro" w:hAnsi="Avenir Next LT Pro"/>
        </w:rPr>
        <w:t xml:space="preserve"> analysis</w:t>
      </w:r>
      <w:r>
        <w:rPr>
          <w:rFonts w:ascii="Avenir Next LT Pro" w:hAnsi="Avenir Next LT Pro"/>
        </w:rPr>
        <w:t>,</w:t>
      </w:r>
      <w:r w:rsidRPr="00FB6F07">
        <w:rPr>
          <w:rFonts w:ascii="Avenir Next LT Pro" w:hAnsi="Avenir Next LT Pro"/>
        </w:rPr>
        <w:t xml:space="preserve"> was regularly on the lower end of the range of BDEs for each reaction. However, this trend did not always hold for the other indistinguishable lower stability stereoisomer, </w:t>
      </w:r>
      <w:r w:rsidRPr="002C78A1">
        <w:rPr>
          <w:rFonts w:ascii="Avenir Next LT Pro" w:hAnsi="Avenir Next LT Pro"/>
          <w:i/>
          <w:iCs/>
        </w:rPr>
        <w:t>RRSS</w:t>
      </w:r>
      <w:r w:rsidRPr="00FB6F07">
        <w:rPr>
          <w:rFonts w:ascii="Avenir Next LT Pro" w:hAnsi="Avenir Next LT Pro"/>
        </w:rPr>
        <w:t xml:space="preserve">. This discrepancy can </w:t>
      </w:r>
      <w:r w:rsidRPr="008444EB">
        <w:rPr>
          <w:rFonts w:ascii="Avenir Next LT Pro" w:hAnsi="Avenir Next LT Pro"/>
        </w:rPr>
        <w:t>be partially attributed to the inherent error of 1.30 kcal mol</w:t>
      </w:r>
      <w:r w:rsidRPr="008444EB">
        <w:rPr>
          <w:rFonts w:ascii="Avenir Next LT Pro" w:hAnsi="Avenir Next LT Pro"/>
          <w:vertAlign w:val="superscript"/>
        </w:rPr>
        <w:t>-1</w:t>
      </w:r>
      <w:r w:rsidRPr="008444EB">
        <w:rPr>
          <w:rFonts w:ascii="Avenir Next LT Pro" w:hAnsi="Avenir Next LT Pro"/>
        </w:rPr>
        <w:t xml:space="preserve"> associated with M06-2X </w:t>
      </w:r>
      <w:r w:rsidRPr="00FB6F07">
        <w:rPr>
          <w:rFonts w:ascii="Avenir Next LT Pro" w:hAnsi="Avenir Next LT Pro"/>
        </w:rPr>
        <w:t>calculations</w:t>
      </w:r>
      <w:r w:rsidRPr="000856F6">
        <w:rPr>
          <w:rFonts w:ascii="Avenir Next LT Pro" w:hAnsi="Avenir Next LT Pro"/>
          <w:noProof/>
          <w:vertAlign w:val="superscript"/>
        </w:rPr>
        <w:t>68</w:t>
      </w:r>
      <w:r w:rsidRPr="008444EB">
        <w:rPr>
          <w:rFonts w:ascii="Avenir Next LT Pro" w:hAnsi="Avenir Next LT Pro"/>
        </w:rPr>
        <w:t>. Additionally, it can be assumed the stability trends for each conformation of the initial oligomer are not directly transferred to the resulting BDEs for individual reactions</w:t>
      </w:r>
      <w:r w:rsidRPr="00FB6F07">
        <w:rPr>
          <w:rFonts w:ascii="Avenir Next LT Pro" w:hAnsi="Avenir Next LT Pro"/>
        </w:rPr>
        <w:t xml:space="preserve"> for a respective stereoisomer. The adjacent configuration may interact differently </w:t>
      </w:r>
      <w:r>
        <w:rPr>
          <w:rFonts w:ascii="Avenir Next LT Pro" w:hAnsi="Avenir Next LT Pro"/>
        </w:rPr>
        <w:t>with</w:t>
      </w:r>
      <w:r w:rsidRPr="00FB6F07">
        <w:rPr>
          <w:rFonts w:ascii="Avenir Next LT Pro" w:hAnsi="Avenir Next LT Pro"/>
        </w:rPr>
        <w:t xml:space="preserve"> the resulting radical fragments.</w:t>
      </w:r>
    </w:p>
    <w:p w14:paraId="663600EF" w14:textId="77777777" w:rsidR="000D3B31" w:rsidRDefault="000D3B31" w:rsidP="000D3B31">
      <w:pPr>
        <w:pStyle w:val="Heading4"/>
        <w:numPr>
          <w:ilvl w:val="0"/>
          <w:numId w:val="0"/>
        </w:numPr>
      </w:pPr>
      <w:r>
        <w:t>3.3.2.2. Model Compounds 2 and 3</w:t>
      </w:r>
    </w:p>
    <w:p w14:paraId="40CEC99C" w14:textId="5A86E331" w:rsidR="000D3B31" w:rsidRDefault="000D3B31" w:rsidP="000D3B31">
      <w:pPr>
        <w:ind w:firstLine="202"/>
      </w:pPr>
      <w:r>
        <w:t xml:space="preserve">The bond dissociation enthalpies (BDE) were calculated for each linkage along the </w:t>
      </w:r>
      <w:r>
        <w:rPr>
          <w:rFonts w:ascii="Calibri" w:hAnsi="Calibri"/>
        </w:rPr>
        <w:t>β-β</w:t>
      </w:r>
      <w:r>
        <w:t xml:space="preserve">’ and 4-O-5 linkages. The three-dimensional coordinates for the investigated model oligomers are included in </w:t>
      </w:r>
      <w:r>
        <w:fldChar w:fldCharType="begin"/>
      </w:r>
      <w:r>
        <w:instrText xml:space="preserve"> REF _Ref135755366 \h </w:instrText>
      </w:r>
      <w:r>
        <w:fldChar w:fldCharType="separate"/>
      </w:r>
      <w:r w:rsidRPr="006944BA">
        <w:rPr>
          <w:szCs w:val="24"/>
        </w:rPr>
        <w:t>Appendix III</w:t>
      </w:r>
      <w:r>
        <w:fldChar w:fldCharType="end"/>
      </w:r>
      <w:r>
        <w:t xml:space="preserve">. The linkages along the backbone of the </w:t>
      </w:r>
      <w:r>
        <w:rPr>
          <w:rFonts w:ascii="Calibri" w:hAnsi="Calibri"/>
        </w:rPr>
        <w:t>β</w:t>
      </w:r>
      <w:r>
        <w:t xml:space="preserve">-O-4 linkages were also investigated; however, based on previous work, the branching linkages, such as the </w:t>
      </w:r>
      <w:r w:rsidRPr="008444EB">
        <w:t>C</w:t>
      </w:r>
      <w:r w:rsidRPr="008444EB">
        <w:rPr>
          <w:rFonts w:ascii="Calibri" w:hAnsi="Calibri"/>
          <w:vertAlign w:val="subscript"/>
        </w:rPr>
        <w:t>α</w:t>
      </w:r>
      <w:r w:rsidRPr="008444EB">
        <w:t>-O</w:t>
      </w:r>
      <w:r>
        <w:t xml:space="preserve"> and </w:t>
      </w:r>
      <w:r w:rsidRPr="008444EB">
        <w:t>C</w:t>
      </w:r>
      <w:r>
        <w:rPr>
          <w:rFonts w:ascii="Times New Roman" w:hAnsi="Times New Roman"/>
          <w:vertAlign w:val="subscript"/>
        </w:rPr>
        <w:t>γ</w:t>
      </w:r>
      <w:r w:rsidRPr="008444EB">
        <w:t>-O</w:t>
      </w:r>
      <w:r>
        <w:t xml:space="preserve"> bonds, were not considered</w:t>
      </w:r>
      <w:r w:rsidRPr="000856F6">
        <w:rPr>
          <w:noProof/>
          <w:vertAlign w:val="superscript"/>
        </w:rPr>
        <w:t>69</w:t>
      </w:r>
      <w:r>
        <w:t xml:space="preserve">. The BDEs of each homolytic cleavage were determined at 773.15 K (500 °C) to represent a well-accepted operating temperature for biomass fast pyrolysis. Upon determination of the BDEs for </w:t>
      </w:r>
    </w:p>
    <w:p w14:paraId="3E3FBDD8" w14:textId="76FE628A" w:rsidR="000D3B31" w:rsidRDefault="000D3B31">
      <w:pPr>
        <w:spacing w:line="259" w:lineRule="auto"/>
        <w:ind w:firstLine="0"/>
        <w:jc w:val="left"/>
        <w:rPr>
          <w:rFonts w:eastAsia="Times New Roman" w:cs="Times New Roman"/>
          <w:szCs w:val="20"/>
        </w:rPr>
      </w:pPr>
      <w:r>
        <w:br w:type="page"/>
      </w:r>
    </w:p>
    <w:p w14:paraId="2E62DEB0" w14:textId="77777777" w:rsidR="00A14075" w:rsidRPr="00DC5EFA" w:rsidRDefault="00A14075" w:rsidP="00E80357">
      <w:pPr>
        <w:pStyle w:val="Caption"/>
        <w:ind w:firstLine="0"/>
        <w:rPr>
          <w:i w:val="0"/>
          <w:iCs w:val="0"/>
          <w:color w:val="auto"/>
          <w:sz w:val="24"/>
          <w:szCs w:val="24"/>
        </w:rPr>
      </w:pPr>
      <w:bookmarkStart w:id="103" w:name="_Ref135693189"/>
      <w:bookmarkStart w:id="104" w:name="_Toc138267476"/>
      <w:r w:rsidRPr="00DC5EFA">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6</w:t>
      </w:r>
      <w:r>
        <w:rPr>
          <w:b/>
          <w:bCs/>
          <w:i w:val="0"/>
          <w:iCs w:val="0"/>
          <w:color w:val="auto"/>
          <w:sz w:val="24"/>
          <w:szCs w:val="24"/>
        </w:rPr>
        <w:fldChar w:fldCharType="end"/>
      </w:r>
      <w:bookmarkEnd w:id="103"/>
      <w:r w:rsidRPr="00DC5EFA">
        <w:rPr>
          <w:b/>
          <w:bCs/>
          <w:i w:val="0"/>
          <w:iCs w:val="0"/>
          <w:color w:val="auto"/>
          <w:sz w:val="24"/>
          <w:szCs w:val="24"/>
        </w:rPr>
        <w:t>.</w:t>
      </w:r>
      <w:r w:rsidRPr="00DC5EFA">
        <w:rPr>
          <w:i w:val="0"/>
          <w:iCs w:val="0"/>
          <w:color w:val="auto"/>
          <w:sz w:val="24"/>
          <w:szCs w:val="24"/>
        </w:rPr>
        <w:t xml:space="preserve"> Bond dissociation enthalpies, </w:t>
      </w:r>
      <m:oMath>
        <m:sSub>
          <m:sSubPr>
            <m:ctrlPr>
              <w:rPr>
                <w:rFonts w:ascii="Cambria Math" w:hAnsi="Cambria Math"/>
                <w:i w:val="0"/>
                <w:iCs w:val="0"/>
                <w:color w:val="auto"/>
                <w:sz w:val="24"/>
                <w:szCs w:val="24"/>
              </w:rPr>
            </m:ctrlPr>
          </m:sSubPr>
          <m:e>
            <m:r>
              <w:rPr>
                <w:rFonts w:ascii="Cambria Math" w:hAnsi="Cambria Math"/>
                <w:color w:val="auto"/>
                <w:sz w:val="24"/>
                <w:szCs w:val="24"/>
              </w:rPr>
              <m:t>∆H</m:t>
            </m:r>
          </m:e>
          <m:sub>
            <m:r>
              <w:rPr>
                <w:rFonts w:ascii="Cambria Math" w:hAnsi="Cambria Math"/>
                <w:color w:val="auto"/>
                <w:sz w:val="24"/>
                <w:szCs w:val="24"/>
              </w:rPr>
              <m:t>773</m:t>
            </m:r>
          </m:sub>
        </m:sSub>
      </m:oMath>
      <w:r w:rsidRPr="00DC5EFA">
        <w:rPr>
          <w:i w:val="0"/>
          <w:iCs w:val="0"/>
          <w:color w:val="auto"/>
          <w:sz w:val="24"/>
          <w:szCs w:val="24"/>
        </w:rPr>
        <w:t xml:space="preserve">, (kcal/mol) for each stereoisomer conformation </w:t>
      </w:r>
      <w:r>
        <w:rPr>
          <w:i w:val="0"/>
          <w:iCs w:val="0"/>
          <w:color w:val="auto"/>
          <w:sz w:val="24"/>
          <w:szCs w:val="24"/>
        </w:rPr>
        <w:t xml:space="preserve">of MC1 </w:t>
      </w:r>
      <w:r w:rsidRPr="00DC5EFA">
        <w:rPr>
          <w:i w:val="0"/>
          <w:iCs w:val="0"/>
          <w:color w:val="auto"/>
          <w:sz w:val="24"/>
          <w:szCs w:val="24"/>
        </w:rPr>
        <w:t>at 773.15 K.</w:t>
      </w:r>
      <w:bookmarkEnd w:id="104"/>
    </w:p>
    <w:p w14:paraId="2205D55D" w14:textId="77777777" w:rsidR="00A14075" w:rsidRDefault="00A14075" w:rsidP="00E80357">
      <w:pPr>
        <w:ind w:firstLine="0"/>
      </w:pPr>
      <w:r>
        <w:rPr>
          <w:noProof/>
        </w:rPr>
        <w:drawing>
          <wp:inline distT="0" distB="0" distL="0" distR="0" wp14:anchorId="43190FEE" wp14:editId="3384FECB">
            <wp:extent cx="5943600" cy="3133725"/>
            <wp:effectExtent l="0" t="0" r="0" b="9525"/>
            <wp:docPr id="196688540" name="Picture 7"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8540" name="Picture 7" descr="A picture containing text, screenshot, number, fon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133725"/>
                    </a:xfrm>
                    <a:prstGeom prst="rect">
                      <a:avLst/>
                    </a:prstGeom>
                  </pic:spPr>
                </pic:pic>
              </a:graphicData>
            </a:graphic>
          </wp:inline>
        </w:drawing>
      </w:r>
    </w:p>
    <w:p w14:paraId="54D718F1" w14:textId="4C1A2CC9" w:rsidR="000D3B31" w:rsidRDefault="000D3B31">
      <w:pPr>
        <w:spacing w:line="259" w:lineRule="auto"/>
        <w:ind w:firstLine="0"/>
        <w:jc w:val="left"/>
      </w:pPr>
      <w:r>
        <w:br w:type="page"/>
      </w:r>
    </w:p>
    <w:p w14:paraId="167D86B7" w14:textId="77777777" w:rsidR="000D3B31" w:rsidRDefault="000D3B31" w:rsidP="000D3B31">
      <w:pPr>
        <w:ind w:firstLine="0"/>
      </w:pPr>
      <w:r>
        <w:lastRenderedPageBreak/>
        <w:t xml:space="preserve">each relevant bond, trends were identified for each interunit linkage. Heat maps of </w:t>
      </w:r>
      <w:r w:rsidRPr="00CB4E7A">
        <w:t>the BDEs for MC</w:t>
      </w:r>
      <w:r>
        <w:t>2</w:t>
      </w:r>
      <w:r w:rsidRPr="00CB4E7A">
        <w:t xml:space="preserve"> and MC</w:t>
      </w:r>
      <w:r>
        <w:t>3</w:t>
      </w:r>
      <w:r w:rsidRPr="00CB4E7A">
        <w:t xml:space="preserve"> are shown in </w:t>
      </w:r>
      <w:r w:rsidRPr="00CB4E7A">
        <w:fldChar w:fldCharType="begin"/>
      </w:r>
      <w:r w:rsidRPr="00CB4E7A">
        <w:instrText xml:space="preserve"> REF _Ref135693861 \h  \* MERGEFORMAT </w:instrText>
      </w:r>
      <w:r w:rsidRPr="00CB4E7A">
        <w:fldChar w:fldCharType="separate"/>
      </w:r>
      <w:r w:rsidRPr="009B1D6D">
        <w:rPr>
          <w:szCs w:val="24"/>
        </w:rPr>
        <w:t xml:space="preserve">Table </w:t>
      </w:r>
      <w:r w:rsidRPr="009B1D6D">
        <w:rPr>
          <w:noProof/>
          <w:szCs w:val="24"/>
        </w:rPr>
        <w:t>3</w:t>
      </w:r>
      <w:r w:rsidRPr="009B1D6D">
        <w:rPr>
          <w:noProof/>
          <w:szCs w:val="24"/>
        </w:rPr>
        <w:noBreakHyphen/>
        <w:t>7</w:t>
      </w:r>
      <w:r w:rsidRPr="00CB4E7A">
        <w:fldChar w:fldCharType="end"/>
      </w:r>
      <w:r w:rsidRPr="00CB4E7A">
        <w:t xml:space="preserve"> and </w:t>
      </w:r>
      <w:r w:rsidRPr="00CB4E7A">
        <w:fldChar w:fldCharType="begin"/>
      </w:r>
      <w:r w:rsidRPr="00CB4E7A">
        <w:instrText xml:space="preserve"> REF _Ref135693866 \h  \* MERGEFORMAT </w:instrText>
      </w:r>
      <w:r w:rsidRPr="00CB4E7A">
        <w:fldChar w:fldCharType="separate"/>
      </w:r>
      <w:r w:rsidRPr="009B1D6D">
        <w:rPr>
          <w:szCs w:val="24"/>
        </w:rPr>
        <w:t xml:space="preserve">Table </w:t>
      </w:r>
      <w:r w:rsidRPr="009B1D6D">
        <w:rPr>
          <w:noProof/>
          <w:szCs w:val="24"/>
        </w:rPr>
        <w:t>3</w:t>
      </w:r>
      <w:r w:rsidRPr="009B1D6D">
        <w:rPr>
          <w:noProof/>
          <w:szCs w:val="24"/>
        </w:rPr>
        <w:noBreakHyphen/>
        <w:t>8</w:t>
      </w:r>
      <w:r w:rsidRPr="00CB4E7A">
        <w:fldChar w:fldCharType="end"/>
      </w:r>
      <w:r w:rsidRPr="00CB4E7A">
        <w:t>, respectively.</w:t>
      </w:r>
    </w:p>
    <w:p w14:paraId="46563D36" w14:textId="77777777" w:rsidR="00A14075" w:rsidRDefault="00A14075" w:rsidP="000D3B31">
      <w:r>
        <w:t xml:space="preserve">For the </w:t>
      </w:r>
      <w:r>
        <w:rPr>
          <w:rFonts w:ascii="Calibri" w:hAnsi="Calibri"/>
        </w:rPr>
        <w:t>β</w:t>
      </w:r>
      <w:r>
        <w:t xml:space="preserve">-O-4 linkages of MC2, the </w:t>
      </w:r>
      <w:r w:rsidRPr="008444EB">
        <w:t>C</w:t>
      </w:r>
      <w:r>
        <w:rPr>
          <w:rFonts w:ascii="Calibri" w:hAnsi="Calibri"/>
          <w:vertAlign w:val="subscript"/>
        </w:rPr>
        <w:t>β</w:t>
      </w:r>
      <w:r w:rsidRPr="008444EB">
        <w:t>-O</w:t>
      </w:r>
      <w:r>
        <w:t xml:space="preserve"> bond has a lower BDE than the other bonds along the </w:t>
      </w:r>
      <w:r>
        <w:rPr>
          <w:rFonts w:ascii="Calibri" w:hAnsi="Calibri"/>
        </w:rPr>
        <w:t>β</w:t>
      </w:r>
      <w:r>
        <w:t>-O-4 linkage, ranging from 77.39-90.06 kcal mol</w:t>
      </w:r>
      <w:r w:rsidRPr="00AF7161">
        <w:rPr>
          <w:vertAlign w:val="superscript"/>
        </w:rPr>
        <w:t>-1</w:t>
      </w:r>
      <w:r>
        <w:t xml:space="preserve">. The non-aromatic component of the ether bond has previously been shown to be the lowest BDE bond in the </w:t>
      </w:r>
      <w:r>
        <w:rPr>
          <w:rFonts w:ascii="Calibri" w:hAnsi="Calibri"/>
        </w:rPr>
        <w:t>β</w:t>
      </w:r>
      <w:r>
        <w:t>-O-4 linkage; therefore, our trends are consistent with previous reports</w:t>
      </w:r>
      <w:r w:rsidRPr="000856F6">
        <w:rPr>
          <w:noProof/>
          <w:vertAlign w:val="superscript"/>
        </w:rPr>
        <w:t>30, 64, 65, 70</w:t>
      </w:r>
      <w:r>
        <w:t xml:space="preserve">. The overall trends agree; however, the magnitudes of the BDEs are slightly higher than what has typically been reported for </w:t>
      </w:r>
      <w:r>
        <w:rPr>
          <w:rFonts w:ascii="Calibri" w:hAnsi="Calibri"/>
        </w:rPr>
        <w:t>β</w:t>
      </w:r>
      <w:r>
        <w:t>-O-4 dimers (56-72 kcal mol</w:t>
      </w:r>
      <w:r w:rsidRPr="002709E1">
        <w:rPr>
          <w:vertAlign w:val="superscript"/>
        </w:rPr>
        <w:t>-1</w:t>
      </w:r>
      <w:r>
        <w:t>)</w:t>
      </w:r>
      <w:r w:rsidRPr="000856F6">
        <w:rPr>
          <w:noProof/>
          <w:vertAlign w:val="superscript"/>
        </w:rPr>
        <w:t xml:space="preserve"> 64, 65, 71</w:t>
      </w:r>
      <w:r>
        <w:t xml:space="preserve">. Inspection of the three-dimensional geometry shows MC2 is not necessarily linear and can fold in a way that brings the </w:t>
      </w:r>
      <w:r>
        <w:rPr>
          <w:rFonts w:ascii="Calibri" w:hAnsi="Calibri"/>
        </w:rPr>
        <w:t>β</w:t>
      </w:r>
      <w:r>
        <w:t>-O-4 into closer proximity to other aromatics and linkages, which could serve to stabilize the bond. Further investigation into the cause of the magnitude discrepancy is needed; however, it is outside the scope of this study.</w:t>
      </w:r>
    </w:p>
    <w:p w14:paraId="1B0CD507" w14:textId="3D68C3C2" w:rsidR="000D3B31" w:rsidRDefault="000D3B31" w:rsidP="000D3B31">
      <w:r w:rsidRPr="000D3B31">
        <w:t xml:space="preserve">The ring-opening scissions in the </w:t>
      </w:r>
      <w:r w:rsidRPr="000D3B31">
        <w:rPr>
          <w:rFonts w:ascii="Calibri" w:hAnsi="Calibri"/>
        </w:rPr>
        <w:t>β</w:t>
      </w:r>
      <w:r w:rsidRPr="000D3B31">
        <w:t>-</w:t>
      </w:r>
      <w:r w:rsidRPr="000D3B31">
        <w:rPr>
          <w:rFonts w:ascii="Calibri" w:hAnsi="Calibri"/>
        </w:rPr>
        <w:t>β</w:t>
      </w:r>
      <w:r w:rsidRPr="000D3B31">
        <w:t>‘ linkage, for both MC2 and MC3, were shown to have the BDEs in the range of 70.29-87.06 kcal mol</w:t>
      </w:r>
      <w:r w:rsidRPr="000D3B31">
        <w:rPr>
          <w:vertAlign w:val="superscript"/>
        </w:rPr>
        <w:t>-1</w:t>
      </w:r>
      <w:r w:rsidRPr="000D3B31">
        <w:t>. The reactions involving each C</w:t>
      </w:r>
      <w:r w:rsidRPr="000D3B31">
        <w:rPr>
          <w:rFonts w:ascii="Calibri" w:hAnsi="Calibri"/>
          <w:vertAlign w:val="subscript"/>
        </w:rPr>
        <w:t>α</w:t>
      </w:r>
      <w:r w:rsidRPr="000D3B31">
        <w:rPr>
          <w:vertAlign w:val="subscript"/>
        </w:rPr>
        <w:t xml:space="preserve"> </w:t>
      </w:r>
      <w:r w:rsidRPr="000D3B31">
        <w:t xml:space="preserve">(excluding bonds to an aromatic ring) exhibited lower BDEs than the other </w:t>
      </w:r>
      <w:r w:rsidRPr="000D3B31">
        <w:rPr>
          <w:rFonts w:ascii="Calibri" w:hAnsi="Calibri"/>
        </w:rPr>
        <w:t>β</w:t>
      </w:r>
      <w:r w:rsidRPr="000D3B31">
        <w:t>-</w:t>
      </w:r>
      <w:r w:rsidRPr="000D3B31">
        <w:rPr>
          <w:rFonts w:ascii="Calibri" w:hAnsi="Calibri"/>
        </w:rPr>
        <w:t>β</w:t>
      </w:r>
      <w:r w:rsidRPr="000D3B31">
        <w:t>‘ ring-opening reactions. The C</w:t>
      </w:r>
      <w:r w:rsidRPr="000D3B31">
        <w:rPr>
          <w:rFonts w:ascii="Calibri" w:hAnsi="Calibri"/>
          <w:vertAlign w:val="subscript"/>
        </w:rPr>
        <w:t>α</w:t>
      </w:r>
      <w:r w:rsidRPr="000D3B31">
        <w:t>-O bond had a range of 70.29-80.04 kcal mol</w:t>
      </w:r>
      <w:r w:rsidRPr="000D3B31">
        <w:rPr>
          <w:vertAlign w:val="superscript"/>
        </w:rPr>
        <w:t>-1</w:t>
      </w:r>
      <w:r w:rsidRPr="000D3B31">
        <w:t>, while the C</w:t>
      </w:r>
      <w:r w:rsidRPr="000D3B31">
        <w:rPr>
          <w:rFonts w:ascii="Calibri" w:hAnsi="Calibri"/>
          <w:vertAlign w:val="subscript"/>
        </w:rPr>
        <w:t>α</w:t>
      </w:r>
      <w:r w:rsidRPr="000D3B31">
        <w:t>-C</w:t>
      </w:r>
      <w:r w:rsidRPr="000D3B31">
        <w:rPr>
          <w:rFonts w:ascii="Calibri" w:hAnsi="Calibri"/>
          <w:vertAlign w:val="subscript"/>
        </w:rPr>
        <w:t>β</w:t>
      </w:r>
      <w:r w:rsidRPr="000D3B31">
        <w:t xml:space="preserve"> had a range of 68.43-81.45 kcal mol</w:t>
      </w:r>
      <w:r w:rsidRPr="000D3B31">
        <w:rPr>
          <w:vertAlign w:val="superscript"/>
        </w:rPr>
        <w:t>-1</w:t>
      </w:r>
      <w:r w:rsidRPr="000D3B31">
        <w:t>. This trend agrees with previous BDEs published for a pinoresinol dimer</w:t>
      </w:r>
      <w:r w:rsidRPr="000D3B31">
        <w:rPr>
          <w:noProof/>
          <w:vertAlign w:val="superscript"/>
        </w:rPr>
        <w:t>72</w:t>
      </w:r>
      <w:r w:rsidRPr="000D3B31">
        <w:t xml:space="preserve">. The magnitudes of the BDEs for these reactions are slightly larger than previously reported dimer values but have a much closer agreement than the BDEs for the </w:t>
      </w:r>
      <w:r w:rsidRPr="000D3B31">
        <w:rPr>
          <w:rFonts w:ascii="Calibri" w:hAnsi="Calibri"/>
        </w:rPr>
        <w:t>β</w:t>
      </w:r>
      <w:r w:rsidRPr="000D3B31">
        <w:t xml:space="preserve">-O-4 linkage. Spin density plots for each di-radical produced from the </w:t>
      </w:r>
      <w:r w:rsidRPr="000D3B31">
        <w:rPr>
          <w:rFonts w:ascii="Calibri" w:hAnsi="Calibri"/>
        </w:rPr>
        <w:t>β</w:t>
      </w:r>
      <w:r w:rsidRPr="000D3B31">
        <w:t>-</w:t>
      </w:r>
      <w:r w:rsidRPr="000D3B31">
        <w:rPr>
          <w:rFonts w:ascii="Calibri" w:hAnsi="Calibri"/>
        </w:rPr>
        <w:t>β</w:t>
      </w:r>
      <w:r w:rsidRPr="000D3B31">
        <w:t xml:space="preserve">‘ ring opening scission of MC2 are shown in </w:t>
      </w:r>
      <w:r w:rsidRPr="000D3B31">
        <w:fldChar w:fldCharType="begin"/>
      </w:r>
      <w:r w:rsidRPr="000D3B31">
        <w:instrText xml:space="preserve"> REF _Ref135737612 \h  \* MERGEFORMAT </w:instrText>
      </w:r>
      <w:r w:rsidRPr="000D3B31">
        <w:fldChar w:fldCharType="separate"/>
      </w:r>
      <w:r w:rsidRPr="000D3B31">
        <w:rPr>
          <w:szCs w:val="24"/>
        </w:rPr>
        <w:t xml:space="preserve">Figure </w:t>
      </w:r>
      <w:r w:rsidRPr="000D3B31">
        <w:rPr>
          <w:noProof/>
          <w:szCs w:val="24"/>
        </w:rPr>
        <w:t>3</w:t>
      </w:r>
      <w:r w:rsidRPr="000D3B31">
        <w:rPr>
          <w:noProof/>
          <w:szCs w:val="24"/>
        </w:rPr>
        <w:noBreakHyphen/>
        <w:t>7</w:t>
      </w:r>
      <w:r w:rsidRPr="000D3B31">
        <w:fldChar w:fldCharType="end"/>
      </w:r>
      <w:r w:rsidRPr="000D3B31">
        <w:t>. The spin density backs up what is seen from our BDE calculations. For the C</w:t>
      </w:r>
      <w:r w:rsidRPr="000D3B31">
        <w:rPr>
          <w:rFonts w:ascii="Calibri" w:hAnsi="Calibri"/>
          <w:vertAlign w:val="subscript"/>
        </w:rPr>
        <w:t>α</w:t>
      </w:r>
      <w:r w:rsidRPr="000D3B31">
        <w:t>-O and C</w:t>
      </w:r>
      <w:r w:rsidRPr="000D3B31">
        <w:rPr>
          <w:rFonts w:ascii="Calibri" w:hAnsi="Calibri"/>
          <w:vertAlign w:val="subscript"/>
        </w:rPr>
        <w:t>α</w:t>
      </w:r>
      <w:r w:rsidRPr="000D3B31">
        <w:t>-C</w:t>
      </w:r>
      <w:r w:rsidRPr="000D3B31">
        <w:rPr>
          <w:rFonts w:ascii="Calibri" w:hAnsi="Calibri"/>
          <w:vertAlign w:val="subscript"/>
        </w:rPr>
        <w:t>β</w:t>
      </w:r>
      <w:r w:rsidRPr="000D3B31">
        <w:rPr>
          <w:vertAlign w:val="subscript"/>
        </w:rPr>
        <w:t xml:space="preserve"> </w:t>
      </w:r>
      <w:r>
        <w:br w:type="page"/>
      </w:r>
    </w:p>
    <w:p w14:paraId="75770D91" w14:textId="77777777" w:rsidR="00A14075" w:rsidRPr="00CB4E7A" w:rsidRDefault="00A14075" w:rsidP="00E80357">
      <w:pPr>
        <w:pStyle w:val="Caption"/>
        <w:keepNext/>
        <w:ind w:firstLine="0"/>
        <w:rPr>
          <w:i w:val="0"/>
          <w:iCs w:val="0"/>
          <w:color w:val="auto"/>
          <w:sz w:val="24"/>
          <w:szCs w:val="24"/>
        </w:rPr>
      </w:pPr>
      <w:bookmarkStart w:id="105" w:name="_Ref135693861"/>
      <w:bookmarkStart w:id="106" w:name="_Toc138267477"/>
      <w:r w:rsidRPr="00CB4E7A">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7</w:t>
      </w:r>
      <w:r>
        <w:rPr>
          <w:b/>
          <w:bCs/>
          <w:i w:val="0"/>
          <w:iCs w:val="0"/>
          <w:color w:val="auto"/>
          <w:sz w:val="24"/>
          <w:szCs w:val="24"/>
        </w:rPr>
        <w:fldChar w:fldCharType="end"/>
      </w:r>
      <w:bookmarkEnd w:id="105"/>
      <w:r w:rsidRPr="00CB4E7A">
        <w:rPr>
          <w:b/>
          <w:bCs/>
          <w:i w:val="0"/>
          <w:iCs w:val="0"/>
          <w:color w:val="auto"/>
          <w:sz w:val="24"/>
          <w:szCs w:val="24"/>
        </w:rPr>
        <w:t>.</w:t>
      </w:r>
      <w:r w:rsidRPr="00CB4E7A">
        <w:rPr>
          <w:i w:val="0"/>
          <w:iCs w:val="0"/>
          <w:color w:val="auto"/>
          <w:sz w:val="24"/>
          <w:szCs w:val="24"/>
        </w:rPr>
        <w:t xml:space="preserve"> Bond dissociation enthalpies, </w:t>
      </w:r>
      <m:oMath>
        <m:sSub>
          <m:sSubPr>
            <m:ctrlPr>
              <w:rPr>
                <w:rFonts w:ascii="Cambria Math" w:hAnsi="Cambria Math"/>
                <w:i w:val="0"/>
                <w:iCs w:val="0"/>
                <w:color w:val="auto"/>
                <w:sz w:val="24"/>
                <w:szCs w:val="24"/>
                <w:lang w:val="el-GR"/>
              </w:rPr>
            </m:ctrlPr>
          </m:sSubPr>
          <m:e>
            <m:r>
              <w:rPr>
                <w:rFonts w:ascii="Cambria Math" w:hAnsi="Cambria Math"/>
                <w:color w:val="auto"/>
                <w:sz w:val="24"/>
                <w:szCs w:val="24"/>
                <w:lang w:val="el-GR"/>
              </w:rPr>
              <m:t>∆H</m:t>
            </m:r>
          </m:e>
          <m:sub>
            <m:r>
              <w:rPr>
                <w:rFonts w:ascii="Cambria Math" w:hAnsi="Cambria Math"/>
                <w:color w:val="auto"/>
                <w:sz w:val="24"/>
                <w:szCs w:val="24"/>
                <w:lang w:val="el-GR"/>
              </w:rPr>
              <m:t>773</m:t>
            </m:r>
          </m:sub>
        </m:sSub>
      </m:oMath>
      <w:r w:rsidRPr="00CB4E7A">
        <w:rPr>
          <w:i w:val="0"/>
          <w:iCs w:val="0"/>
          <w:color w:val="auto"/>
          <w:sz w:val="24"/>
          <w:szCs w:val="24"/>
        </w:rPr>
        <w:t>, (kcal mol</w:t>
      </w:r>
      <w:r w:rsidRPr="00CB4E7A">
        <w:rPr>
          <w:i w:val="0"/>
          <w:iCs w:val="0"/>
          <w:color w:val="auto"/>
          <w:sz w:val="24"/>
          <w:szCs w:val="24"/>
          <w:vertAlign w:val="superscript"/>
        </w:rPr>
        <w:t>-1</w:t>
      </w:r>
      <w:r w:rsidRPr="00CB4E7A">
        <w:rPr>
          <w:i w:val="0"/>
          <w:iCs w:val="0"/>
          <w:color w:val="auto"/>
          <w:sz w:val="24"/>
          <w:szCs w:val="24"/>
        </w:rPr>
        <w:t>) for each stereoisomer of MC</w:t>
      </w:r>
      <w:r>
        <w:rPr>
          <w:i w:val="0"/>
          <w:iCs w:val="0"/>
          <w:color w:val="auto"/>
          <w:sz w:val="24"/>
          <w:szCs w:val="24"/>
        </w:rPr>
        <w:t>2</w:t>
      </w:r>
      <w:r w:rsidRPr="00CB4E7A">
        <w:rPr>
          <w:i w:val="0"/>
          <w:iCs w:val="0"/>
          <w:color w:val="auto"/>
          <w:sz w:val="24"/>
          <w:szCs w:val="24"/>
        </w:rPr>
        <w:t xml:space="preserve"> at 773.15 K.</w:t>
      </w:r>
      <w:bookmarkEnd w:id="106"/>
    </w:p>
    <w:p w14:paraId="7350626B" w14:textId="77777777" w:rsidR="00A14075" w:rsidRDefault="00A14075" w:rsidP="00E80357">
      <w:pPr>
        <w:ind w:firstLine="0"/>
      </w:pPr>
      <w:r>
        <w:rPr>
          <w:noProof/>
        </w:rPr>
        <w:drawing>
          <wp:inline distT="0" distB="0" distL="0" distR="0" wp14:anchorId="102F89B7" wp14:editId="0AC2EE67">
            <wp:extent cx="5596613" cy="4413887"/>
            <wp:effectExtent l="0" t="0" r="4445" b="0"/>
            <wp:docPr id="1132490663" name="Picture 8"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90663" name="Picture 8" descr="A picture containing text, screenshot, number, fon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596613" cy="4413887"/>
                    </a:xfrm>
                    <a:prstGeom prst="rect">
                      <a:avLst/>
                    </a:prstGeom>
                  </pic:spPr>
                </pic:pic>
              </a:graphicData>
            </a:graphic>
          </wp:inline>
        </w:drawing>
      </w:r>
    </w:p>
    <w:p w14:paraId="6DDC8EB1" w14:textId="243C67FA" w:rsidR="000D3B31" w:rsidRDefault="000D3B31">
      <w:pPr>
        <w:spacing w:line="259" w:lineRule="auto"/>
        <w:ind w:firstLine="0"/>
        <w:jc w:val="left"/>
      </w:pPr>
      <w:r>
        <w:br w:type="page"/>
      </w:r>
    </w:p>
    <w:p w14:paraId="5BD4FB7A" w14:textId="77777777" w:rsidR="00A14075" w:rsidRPr="00CB4E7A" w:rsidRDefault="00A14075" w:rsidP="00E80357">
      <w:pPr>
        <w:pStyle w:val="Caption"/>
        <w:keepNext/>
        <w:ind w:firstLine="0"/>
        <w:rPr>
          <w:i w:val="0"/>
          <w:iCs w:val="0"/>
          <w:color w:val="auto"/>
          <w:sz w:val="24"/>
          <w:szCs w:val="24"/>
        </w:rPr>
      </w:pPr>
      <w:bookmarkStart w:id="107" w:name="_Ref135693866"/>
      <w:bookmarkStart w:id="108" w:name="_Toc138267478"/>
      <w:r w:rsidRPr="00CB4E7A">
        <w:rPr>
          <w:b/>
          <w:bCs/>
          <w:i w:val="0"/>
          <w:iCs w:val="0"/>
          <w:color w:val="auto"/>
          <w:sz w:val="24"/>
          <w:szCs w:val="24"/>
        </w:rPr>
        <w:lastRenderedPageBreak/>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8</w:t>
      </w:r>
      <w:r>
        <w:rPr>
          <w:b/>
          <w:bCs/>
          <w:i w:val="0"/>
          <w:iCs w:val="0"/>
          <w:color w:val="auto"/>
          <w:sz w:val="24"/>
          <w:szCs w:val="24"/>
        </w:rPr>
        <w:fldChar w:fldCharType="end"/>
      </w:r>
      <w:bookmarkEnd w:id="107"/>
      <w:r w:rsidRPr="00CB4E7A">
        <w:rPr>
          <w:b/>
          <w:bCs/>
          <w:i w:val="0"/>
          <w:iCs w:val="0"/>
          <w:color w:val="auto"/>
          <w:sz w:val="24"/>
          <w:szCs w:val="24"/>
        </w:rPr>
        <w:t>.</w:t>
      </w:r>
      <w:r w:rsidRPr="00CB4E7A">
        <w:rPr>
          <w:i w:val="0"/>
          <w:iCs w:val="0"/>
          <w:color w:val="auto"/>
          <w:sz w:val="24"/>
          <w:szCs w:val="24"/>
        </w:rPr>
        <w:t xml:space="preserve"> Bond dissociation enthalpies, </w:t>
      </w:r>
      <m:oMath>
        <m:sSub>
          <m:sSubPr>
            <m:ctrlPr>
              <w:rPr>
                <w:rFonts w:ascii="Cambria Math" w:hAnsi="Cambria Math"/>
                <w:i w:val="0"/>
                <w:iCs w:val="0"/>
                <w:color w:val="auto"/>
                <w:sz w:val="24"/>
                <w:szCs w:val="24"/>
                <w:lang w:val="el-GR"/>
              </w:rPr>
            </m:ctrlPr>
          </m:sSubPr>
          <m:e>
            <m:r>
              <w:rPr>
                <w:rFonts w:ascii="Cambria Math" w:hAnsi="Cambria Math"/>
                <w:color w:val="auto"/>
                <w:sz w:val="24"/>
                <w:szCs w:val="24"/>
                <w:lang w:val="el-GR"/>
              </w:rPr>
              <m:t>∆H</m:t>
            </m:r>
          </m:e>
          <m:sub>
            <m:r>
              <w:rPr>
                <w:rFonts w:ascii="Cambria Math" w:hAnsi="Cambria Math"/>
                <w:color w:val="auto"/>
                <w:sz w:val="24"/>
                <w:szCs w:val="24"/>
                <w:lang w:val="el-GR"/>
              </w:rPr>
              <m:t>773</m:t>
            </m:r>
          </m:sub>
        </m:sSub>
      </m:oMath>
      <w:r w:rsidRPr="00CB4E7A">
        <w:rPr>
          <w:i w:val="0"/>
          <w:iCs w:val="0"/>
          <w:color w:val="auto"/>
          <w:sz w:val="24"/>
          <w:szCs w:val="24"/>
        </w:rPr>
        <w:t>, (kcal mol</w:t>
      </w:r>
      <w:r w:rsidRPr="00CB4E7A">
        <w:rPr>
          <w:i w:val="0"/>
          <w:iCs w:val="0"/>
          <w:color w:val="auto"/>
          <w:sz w:val="24"/>
          <w:szCs w:val="24"/>
          <w:vertAlign w:val="superscript"/>
        </w:rPr>
        <w:t>-1</w:t>
      </w:r>
      <w:r w:rsidRPr="00CB4E7A">
        <w:rPr>
          <w:i w:val="0"/>
          <w:iCs w:val="0"/>
          <w:color w:val="auto"/>
          <w:sz w:val="24"/>
          <w:szCs w:val="24"/>
        </w:rPr>
        <w:t>) of MC2 at 773.15 K.</w:t>
      </w:r>
      <w:bookmarkEnd w:id="108"/>
    </w:p>
    <w:p w14:paraId="14C05595" w14:textId="77777777" w:rsidR="00A14075" w:rsidRDefault="00A14075" w:rsidP="00E80357">
      <w:pPr>
        <w:ind w:firstLine="0"/>
      </w:pPr>
      <w:r>
        <w:rPr>
          <w:noProof/>
        </w:rPr>
        <w:drawing>
          <wp:inline distT="0" distB="0" distL="0" distR="0" wp14:anchorId="73408C61" wp14:editId="0E565077">
            <wp:extent cx="5169856" cy="3017782"/>
            <wp:effectExtent l="0" t="0" r="0" b="0"/>
            <wp:docPr id="896426177" name="Picture 9"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26177" name="Picture 9" descr="A screenshot of a computer&#10;&#10;Description automatically generated with low confidence"/>
                    <pic:cNvPicPr/>
                  </pic:nvPicPr>
                  <pic:blipFill>
                    <a:blip r:embed="rId27">
                      <a:extLst>
                        <a:ext uri="{28A0092B-C50C-407E-A947-70E740481C1C}">
                          <a14:useLocalDpi xmlns:a14="http://schemas.microsoft.com/office/drawing/2010/main" val="0"/>
                        </a:ext>
                      </a:extLst>
                    </a:blip>
                    <a:stretch>
                      <a:fillRect/>
                    </a:stretch>
                  </pic:blipFill>
                  <pic:spPr>
                    <a:xfrm>
                      <a:off x="0" y="0"/>
                      <a:ext cx="5169856" cy="3017782"/>
                    </a:xfrm>
                    <a:prstGeom prst="rect">
                      <a:avLst/>
                    </a:prstGeom>
                  </pic:spPr>
                </pic:pic>
              </a:graphicData>
            </a:graphic>
          </wp:inline>
        </w:drawing>
      </w:r>
    </w:p>
    <w:p w14:paraId="319FFBF0" w14:textId="64D9662B" w:rsidR="000D3B31" w:rsidRDefault="000D3B31">
      <w:pPr>
        <w:spacing w:line="259" w:lineRule="auto"/>
        <w:ind w:firstLine="0"/>
        <w:jc w:val="left"/>
      </w:pPr>
      <w:r>
        <w:br w:type="page"/>
      </w:r>
    </w:p>
    <w:p w14:paraId="03317DF4" w14:textId="1CB9B68F" w:rsidR="00A14075" w:rsidRDefault="000D3B31" w:rsidP="00E80357">
      <w:pPr>
        <w:ind w:firstLine="202"/>
      </w:pPr>
      <w:r w:rsidRPr="000D3B31">
        <w:lastRenderedPageBreak/>
        <w:t xml:space="preserve">scissions, there is significantly more delocalization of the unpaired electrons, which leads to more stable, di-radical products. The more stable the resulting product, the lower the BDE for the scission of that bond will be. The di-radical species produced from the scission of other bonds along the </w:t>
      </w:r>
      <w:r w:rsidRPr="000D3B31">
        <w:rPr>
          <w:rFonts w:ascii="Calibri" w:hAnsi="Calibri"/>
        </w:rPr>
        <w:t>β</w:t>
      </w:r>
      <w:r w:rsidRPr="000D3B31">
        <w:t>-</w:t>
      </w:r>
      <w:r w:rsidRPr="000D3B31">
        <w:rPr>
          <w:rFonts w:ascii="Calibri" w:hAnsi="Calibri"/>
        </w:rPr>
        <w:t>β</w:t>
      </w:r>
      <w:r w:rsidRPr="000D3B31">
        <w:t xml:space="preserve">‘ linkage do not possess similar levels of electron delocalization. Instead, the spin density is centered around the remaining </w:t>
      </w:r>
      <w:r w:rsidRPr="000D3B31">
        <w:rPr>
          <w:rFonts w:ascii="Calibri" w:hAnsi="Calibri"/>
        </w:rPr>
        <w:t>β</w:t>
      </w:r>
      <w:r w:rsidRPr="000D3B31">
        <w:t>-</w:t>
      </w:r>
      <w:r w:rsidRPr="000D3B31">
        <w:rPr>
          <w:rFonts w:ascii="Calibri" w:hAnsi="Calibri"/>
        </w:rPr>
        <w:t>β</w:t>
      </w:r>
      <w:r w:rsidRPr="000D3B31">
        <w:t>‘ ring. This same trend and spin density phenomenon holds true for the linkages of MC3 as well.</w:t>
      </w:r>
    </w:p>
    <w:p w14:paraId="6190F29D" w14:textId="77777777" w:rsidR="00A14075" w:rsidRDefault="00A14075" w:rsidP="000D3B31">
      <w:r w:rsidRPr="000D3B31">
        <w:t>The 4-O-5 linkage found in MC3 has similar BDEs for both the 4-O and the O-5 bond. The 4-O bond (87.12 kcal mol</w:t>
      </w:r>
      <w:r w:rsidRPr="000D3B31">
        <w:rPr>
          <w:vertAlign w:val="superscript"/>
        </w:rPr>
        <w:t>-1</w:t>
      </w:r>
      <w:r w:rsidRPr="000D3B31">
        <w:t>) was shown to have a slightly lower BDE than the O-5 bond (93.89 kcal mol</w:t>
      </w:r>
      <w:r w:rsidRPr="000D3B31">
        <w:rPr>
          <w:vertAlign w:val="superscript"/>
        </w:rPr>
        <w:t>-1</w:t>
      </w:r>
      <w:r w:rsidRPr="000D3B31">
        <w:t xml:space="preserve">). The 4-O-5 linkage is a strong ether linkage due to the proximity of the aromatic rings. The cleavage of these bonds is not favored compared to other ether linkages, such as the </w:t>
      </w:r>
      <w:r w:rsidRPr="000D3B31">
        <w:rPr>
          <w:rFonts w:ascii="Calibri" w:hAnsi="Calibri"/>
        </w:rPr>
        <w:t>β</w:t>
      </w:r>
      <w:r w:rsidRPr="000D3B31">
        <w:t xml:space="preserve">-O-4, due to the fact scission would result in a radical on an aromatic carbon, which would disrupt the aromaticity. Additionally, the spin density is concentrated around the radical making the product unstable. Therefore, we see the 4-O-5 linkage has higher BDEs than other ether linkages. </w:t>
      </w:r>
    </w:p>
    <w:p w14:paraId="53E3B1C9" w14:textId="516497A3" w:rsidR="000D3B31" w:rsidRDefault="000D3B31" w:rsidP="000D3B31">
      <w:r w:rsidRPr="000D3B31">
        <w:t xml:space="preserve">The results obtained from BDE calculations in this study require comparison with experimentally observed products for validation. At this time, there has been no experimental investigation into these two model compounds; however, it is possible to use previous experimental work involving the linkages of interest for comparison. The formation of phenolic monomer compounds via the </w:t>
      </w:r>
      <w:r w:rsidRPr="000D3B31">
        <w:rPr>
          <w:rFonts w:ascii="Calibri" w:hAnsi="Calibri"/>
        </w:rPr>
        <w:t>β</w:t>
      </w:r>
      <w:r w:rsidRPr="000D3B31">
        <w:t>-</w:t>
      </w:r>
      <w:r w:rsidRPr="000D3B31">
        <w:rPr>
          <w:rFonts w:ascii="Calibri" w:hAnsi="Calibri"/>
        </w:rPr>
        <w:t>β</w:t>
      </w:r>
      <w:r w:rsidRPr="000D3B31">
        <w:t>‘ has been proposed to initiate via the homolytic cleavage of the C</w:t>
      </w:r>
      <w:r w:rsidRPr="000D3B31">
        <w:rPr>
          <w:rFonts w:ascii="Calibri" w:hAnsi="Calibri"/>
          <w:vertAlign w:val="subscript"/>
        </w:rPr>
        <w:t>α</w:t>
      </w:r>
      <w:r w:rsidRPr="000D3B31">
        <w:t>-O bond</w:t>
      </w:r>
      <w:r w:rsidRPr="000D3B31">
        <w:rPr>
          <w:noProof/>
          <w:vertAlign w:val="superscript"/>
        </w:rPr>
        <w:t>73</w:t>
      </w:r>
      <w:r w:rsidRPr="000D3B31">
        <w:t xml:space="preserve">. Additionally, experimental investigation of pinoresinol, a dimer containing a </w:t>
      </w:r>
      <w:r w:rsidRPr="000D3B31">
        <w:rPr>
          <w:rFonts w:ascii="Calibri" w:hAnsi="Calibri"/>
        </w:rPr>
        <w:t>β</w:t>
      </w:r>
      <w:r w:rsidRPr="000D3B31">
        <w:t>-</w:t>
      </w:r>
      <w:r w:rsidRPr="000D3B31">
        <w:rPr>
          <w:rFonts w:ascii="Calibri" w:hAnsi="Calibri"/>
        </w:rPr>
        <w:t>β</w:t>
      </w:r>
      <w:r w:rsidRPr="000D3B31">
        <w:t xml:space="preserve">‘ linkage, also proposed an initial </w:t>
      </w:r>
      <w:r>
        <w:br w:type="page"/>
      </w:r>
    </w:p>
    <w:p w14:paraId="10B8555E" w14:textId="77777777" w:rsidR="00A14075" w:rsidRDefault="00A14075" w:rsidP="00E80357">
      <w:pPr>
        <w:keepNext/>
        <w:ind w:firstLine="0"/>
      </w:pPr>
      <w:r>
        <w:rPr>
          <w:noProof/>
        </w:rPr>
        <w:lastRenderedPageBreak/>
        <w:drawing>
          <wp:inline distT="0" distB="0" distL="0" distR="0" wp14:anchorId="20599603" wp14:editId="27DCAE15">
            <wp:extent cx="5943600" cy="4434840"/>
            <wp:effectExtent l="0" t="0" r="0" b="0"/>
            <wp:docPr id="1095385204" name="Picture 10" descr="A picture containing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85204" name="Picture 10" descr="A picture containing 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434840"/>
                    </a:xfrm>
                    <a:prstGeom prst="rect">
                      <a:avLst/>
                    </a:prstGeom>
                  </pic:spPr>
                </pic:pic>
              </a:graphicData>
            </a:graphic>
          </wp:inline>
        </w:drawing>
      </w:r>
    </w:p>
    <w:p w14:paraId="0AAFB2F2" w14:textId="77777777" w:rsidR="00A14075" w:rsidRDefault="00A14075" w:rsidP="00E80357">
      <w:pPr>
        <w:pStyle w:val="Caption"/>
        <w:ind w:firstLine="0"/>
        <w:rPr>
          <w:i w:val="0"/>
          <w:iCs w:val="0"/>
          <w:color w:val="auto"/>
          <w:sz w:val="24"/>
          <w:szCs w:val="24"/>
        </w:rPr>
      </w:pPr>
      <w:bookmarkStart w:id="109" w:name="_Ref135737612"/>
      <w:bookmarkStart w:id="110" w:name="_Toc138267500"/>
      <w:r w:rsidRPr="00CB4E7A">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7</w:t>
      </w:r>
      <w:r>
        <w:rPr>
          <w:b/>
          <w:bCs/>
          <w:i w:val="0"/>
          <w:iCs w:val="0"/>
          <w:color w:val="auto"/>
          <w:sz w:val="24"/>
          <w:szCs w:val="24"/>
        </w:rPr>
        <w:fldChar w:fldCharType="end"/>
      </w:r>
      <w:bookmarkEnd w:id="109"/>
      <w:r w:rsidRPr="00CB4E7A">
        <w:rPr>
          <w:b/>
          <w:bCs/>
          <w:i w:val="0"/>
          <w:iCs w:val="0"/>
          <w:color w:val="auto"/>
          <w:sz w:val="24"/>
          <w:szCs w:val="24"/>
        </w:rPr>
        <w:t>.</w:t>
      </w:r>
      <w:r w:rsidRPr="00CB4E7A">
        <w:rPr>
          <w:i w:val="0"/>
          <w:iCs w:val="0"/>
          <w:color w:val="auto"/>
          <w:sz w:val="24"/>
          <w:szCs w:val="24"/>
        </w:rPr>
        <w:t xml:space="preserve"> Spin density plots for the di-radical species formed from scission along the </w:t>
      </w:r>
      <w:r w:rsidRPr="00CB4E7A">
        <w:rPr>
          <w:rFonts w:ascii="Calibri" w:hAnsi="Calibri" w:cs="Calibri"/>
          <w:i w:val="0"/>
          <w:iCs w:val="0"/>
          <w:color w:val="auto"/>
          <w:sz w:val="24"/>
          <w:szCs w:val="24"/>
        </w:rPr>
        <w:t>β</w:t>
      </w:r>
      <w:r w:rsidRPr="00CB4E7A">
        <w:rPr>
          <w:rFonts w:cs="Calibri"/>
          <w:i w:val="0"/>
          <w:iCs w:val="0"/>
          <w:color w:val="auto"/>
          <w:sz w:val="24"/>
          <w:szCs w:val="24"/>
        </w:rPr>
        <w:t>-</w:t>
      </w:r>
      <w:r w:rsidRPr="00CB4E7A">
        <w:rPr>
          <w:rFonts w:ascii="Calibri" w:hAnsi="Calibri" w:cs="Calibri"/>
          <w:i w:val="0"/>
          <w:iCs w:val="0"/>
          <w:color w:val="auto"/>
          <w:sz w:val="24"/>
          <w:szCs w:val="24"/>
        </w:rPr>
        <w:t>β</w:t>
      </w:r>
      <w:r w:rsidRPr="00CB4E7A">
        <w:rPr>
          <w:i w:val="0"/>
          <w:iCs w:val="0"/>
          <w:color w:val="auto"/>
          <w:sz w:val="24"/>
          <w:szCs w:val="24"/>
        </w:rPr>
        <w:t>’ linkage for the RRRSSRRR stereoisomer in MC1.</w:t>
      </w:r>
      <w:bookmarkEnd w:id="110"/>
    </w:p>
    <w:p w14:paraId="11709F72" w14:textId="38C8915F" w:rsidR="000D3B31" w:rsidRDefault="000D3B31">
      <w:pPr>
        <w:spacing w:line="259" w:lineRule="auto"/>
        <w:ind w:firstLine="0"/>
        <w:jc w:val="left"/>
      </w:pPr>
      <w:r>
        <w:br w:type="page"/>
      </w:r>
    </w:p>
    <w:p w14:paraId="017DB68B" w14:textId="586B0846" w:rsidR="00A14075" w:rsidRDefault="000D3B31" w:rsidP="000D3B31">
      <w:pPr>
        <w:ind w:firstLine="0"/>
      </w:pPr>
      <w:r w:rsidRPr="000D3B31">
        <w:lastRenderedPageBreak/>
        <w:t>cleavage of the C</w:t>
      </w:r>
      <w:r w:rsidRPr="000D3B31">
        <w:rPr>
          <w:rFonts w:ascii="Calibri" w:hAnsi="Calibri"/>
          <w:vertAlign w:val="subscript"/>
        </w:rPr>
        <w:t>α</w:t>
      </w:r>
      <w:r w:rsidRPr="000D3B31">
        <w:t>-O with the C</w:t>
      </w:r>
      <w:r w:rsidRPr="000D3B31">
        <w:rPr>
          <w:rFonts w:ascii="Calibri" w:hAnsi="Calibri"/>
          <w:vertAlign w:val="subscript"/>
        </w:rPr>
        <w:t>α</w:t>
      </w:r>
      <w:r w:rsidRPr="000D3B31">
        <w:t>-C</w:t>
      </w:r>
      <w:r w:rsidRPr="000D3B31">
        <w:rPr>
          <w:rFonts w:ascii="Calibri" w:hAnsi="Calibri"/>
          <w:vertAlign w:val="subscript"/>
        </w:rPr>
        <w:t>β</w:t>
      </w:r>
      <w:r w:rsidRPr="000D3B31">
        <w:t xml:space="preserve"> being a secondary point of reaction</w:t>
      </w:r>
      <w:r w:rsidRPr="000D3B31">
        <w:rPr>
          <w:noProof/>
          <w:vertAlign w:val="superscript"/>
        </w:rPr>
        <w:t>74</w:t>
      </w:r>
      <w:r w:rsidRPr="000D3B31">
        <w:t>. In comparison with our BDEs from DFT, we would expect the C</w:t>
      </w:r>
      <w:r w:rsidRPr="000D3B31">
        <w:rPr>
          <w:rFonts w:ascii="Calibri" w:hAnsi="Calibri"/>
          <w:vertAlign w:val="subscript"/>
        </w:rPr>
        <w:t>α</w:t>
      </w:r>
      <w:r w:rsidRPr="000D3B31">
        <w:t>-O to be the primary point of reaction, followed by the C</w:t>
      </w:r>
      <w:r w:rsidRPr="000D3B31">
        <w:rPr>
          <w:rFonts w:ascii="Calibri" w:hAnsi="Calibri"/>
          <w:vertAlign w:val="subscript"/>
        </w:rPr>
        <w:t>α</w:t>
      </w:r>
      <w:r w:rsidRPr="000D3B31">
        <w:t>-C</w:t>
      </w:r>
      <w:r w:rsidRPr="000D3B31">
        <w:rPr>
          <w:rFonts w:ascii="Calibri" w:hAnsi="Calibri"/>
          <w:vertAlign w:val="subscript"/>
        </w:rPr>
        <w:t>β</w:t>
      </w:r>
      <w:r w:rsidRPr="000D3B31">
        <w:t>. For the 4-O-5 linkage, diphenyl ether has been experimentally investigated, with the primary point of reaction being homolytic cleavage of the C-O bond leading to either stabilization or recombination</w:t>
      </w:r>
      <w:r w:rsidRPr="000D3B31">
        <w:rPr>
          <w:noProof/>
          <w:vertAlign w:val="superscript"/>
        </w:rPr>
        <w:t>75</w:t>
      </w:r>
      <w:r w:rsidRPr="000D3B31">
        <w:t>. The subsequent reaction pathways of the two linkages proposed by these previous studies will be further investigated in future DFT work.</w:t>
      </w:r>
    </w:p>
    <w:p w14:paraId="58DF573B" w14:textId="77777777" w:rsidR="00A14075" w:rsidRDefault="00A14075" w:rsidP="000D3B31">
      <w:r>
        <w:t>The computational work on MC1, MC2, and MC3 has investigated the pyrolysis behavior of five interunit linkages in oligomer-sized model compounds. Additional investigation is still needed to incorporate more linkages as well as different combinations of linkages in each oligomer. The fast pyrolysis scientific community is gradually gaining a better mechanistic understanding of the pyrolytic deconstruction behavior of lignin. Investigation of larger model structures is another necessary step forward to bridge the current knowledge gap from monomers and dimers to native lignin.</w:t>
      </w:r>
    </w:p>
    <w:p w14:paraId="0B225D49" w14:textId="77777777" w:rsidR="00A14075" w:rsidRPr="00E80357" w:rsidRDefault="00A14075" w:rsidP="00E80357">
      <w:pPr>
        <w:ind w:firstLine="0"/>
      </w:pPr>
    </w:p>
    <w:p w14:paraId="40616DBF" w14:textId="77777777" w:rsidR="00A14075" w:rsidRDefault="00A14075">
      <w:pPr>
        <w:pStyle w:val="Heading2"/>
      </w:pPr>
      <w:bookmarkStart w:id="111" w:name="_Toc138267429"/>
      <w:r>
        <w:t>3.4. Conclusions</w:t>
      </w:r>
      <w:bookmarkEnd w:id="111"/>
    </w:p>
    <w:p w14:paraId="74BC0303" w14:textId="77777777" w:rsidR="00A14075" w:rsidRPr="008444EB" w:rsidRDefault="00A14075" w:rsidP="00E80357">
      <w:pPr>
        <w:pStyle w:val="TAMainText"/>
        <w:rPr>
          <w:rFonts w:ascii="Avenir Next LT Pro" w:hAnsi="Avenir Next LT Pro"/>
        </w:rPr>
      </w:pPr>
      <w:bookmarkStart w:id="112" w:name="_Hlk135863861"/>
      <w:bookmarkEnd w:id="62"/>
      <w:r w:rsidRPr="008444EB">
        <w:rPr>
          <w:rFonts w:ascii="Avenir Next LT Pro" w:hAnsi="Avenir Next LT Pro"/>
        </w:rPr>
        <w:t xml:space="preserve">The mechanistic understanding of lignin pyrolysis pathways is underdeveloped compared to both cellulose and hemicellulose. To narrow the gap, model lignin compounds have been studied to understand the pyrolysis of simpler lignin structures. In this work, the thermal behavior of </w:t>
      </w:r>
      <w:r>
        <w:rPr>
          <w:rFonts w:ascii="Avenir Next LT Pro" w:hAnsi="Avenir Next LT Pro"/>
        </w:rPr>
        <w:t>three</w:t>
      </w:r>
      <w:r w:rsidRPr="008444EB">
        <w:rPr>
          <w:rFonts w:ascii="Avenir Next LT Pro" w:hAnsi="Avenir Next LT Pro"/>
        </w:rPr>
        <w:t xml:space="preserve"> model lignin oligomer</w:t>
      </w:r>
      <w:r>
        <w:rPr>
          <w:rFonts w:ascii="Avenir Next LT Pro" w:hAnsi="Avenir Next LT Pro"/>
        </w:rPr>
        <w:t xml:space="preserve">s, containing </w:t>
      </w:r>
      <w:r w:rsidRPr="008444EB">
        <w:rPr>
          <w:rFonts w:ascii="Calibri" w:hAnsi="Calibri" w:cs="Calibri"/>
        </w:rPr>
        <w:t>β</w:t>
      </w:r>
      <w:r w:rsidRPr="008444EB">
        <w:rPr>
          <w:rFonts w:ascii="Avenir Next LT Pro" w:hAnsi="Avenir Next LT Pro"/>
        </w:rPr>
        <w:t xml:space="preserve">-O-4, </w:t>
      </w:r>
      <w:r w:rsidRPr="008444EB">
        <w:rPr>
          <w:rFonts w:ascii="Calibri" w:hAnsi="Calibri" w:cs="Calibri"/>
        </w:rPr>
        <w:lastRenderedPageBreak/>
        <w:t>α</w:t>
      </w:r>
      <w:r w:rsidRPr="008444EB">
        <w:rPr>
          <w:rFonts w:ascii="Avenir Next LT Pro" w:hAnsi="Avenir Next LT Pro"/>
        </w:rPr>
        <w:t xml:space="preserve">-O-4, </w:t>
      </w:r>
      <w:r w:rsidRPr="008444EB">
        <w:rPr>
          <w:rFonts w:ascii="Calibri" w:hAnsi="Calibri" w:cs="Calibri"/>
        </w:rPr>
        <w:t>β</w:t>
      </w:r>
      <w:r w:rsidRPr="008444EB">
        <w:rPr>
          <w:rFonts w:ascii="Avenir Next LT Pro" w:hAnsi="Avenir Next LT Pro"/>
        </w:rPr>
        <w:t>-5</w:t>
      </w:r>
      <w:r>
        <w:rPr>
          <w:rFonts w:ascii="Avenir Next LT Pro" w:hAnsi="Avenir Next LT Pro"/>
        </w:rPr>
        <w:t xml:space="preserve">, </w:t>
      </w:r>
      <w:r w:rsidRPr="008444EB">
        <w:rPr>
          <w:rFonts w:ascii="Calibri" w:hAnsi="Calibri" w:cs="Calibri"/>
        </w:rPr>
        <w:t>β</w:t>
      </w:r>
      <w:r w:rsidRPr="008444EB">
        <w:rPr>
          <w:rFonts w:ascii="Avenir Next LT Pro" w:hAnsi="Avenir Next LT Pro"/>
        </w:rPr>
        <w:t>-</w:t>
      </w:r>
      <w:r w:rsidRPr="008444EB">
        <w:rPr>
          <w:rFonts w:ascii="Calibri" w:hAnsi="Calibri" w:cs="Calibri"/>
        </w:rPr>
        <w:t>β</w:t>
      </w:r>
      <w:r>
        <w:rPr>
          <w:rFonts w:ascii="Avenir Next LT Pro" w:hAnsi="Avenir Next LT Pro"/>
        </w:rPr>
        <w:t>’, and 4-O-5 interunit linkages,</w:t>
      </w:r>
      <w:r w:rsidRPr="008444EB">
        <w:rPr>
          <w:rFonts w:ascii="Avenir Next LT Pro" w:hAnsi="Avenir Next LT Pro"/>
        </w:rPr>
        <w:t xml:space="preserve"> w</w:t>
      </w:r>
      <w:r>
        <w:rPr>
          <w:rFonts w:ascii="Avenir Next LT Pro" w:hAnsi="Avenir Next LT Pro"/>
        </w:rPr>
        <w:t>ere</w:t>
      </w:r>
      <w:r w:rsidRPr="008444EB">
        <w:rPr>
          <w:rFonts w:ascii="Avenir Next LT Pro" w:hAnsi="Avenir Next LT Pro"/>
        </w:rPr>
        <w:t xml:space="preserve"> investigated via density functional theory to determine the energetics associated with homolytic bond cleavage during biomass fast pyrolysis. The chiral complexity of </w:t>
      </w:r>
      <w:r>
        <w:rPr>
          <w:rFonts w:ascii="Avenir Next LT Pro" w:hAnsi="Avenir Next LT Pro"/>
        </w:rPr>
        <w:t>MC1 and MC2</w:t>
      </w:r>
      <w:r w:rsidRPr="008444EB">
        <w:rPr>
          <w:rFonts w:ascii="Avenir Next LT Pro" w:hAnsi="Avenir Next LT Pro"/>
        </w:rPr>
        <w:t xml:space="preserve"> required consideration of multiple stereoisomers, which were found to have a range of enthalpy of 5.30 kcal mol</w:t>
      </w:r>
      <w:r w:rsidRPr="008444EB">
        <w:rPr>
          <w:rFonts w:ascii="Avenir Next LT Pro" w:hAnsi="Avenir Next LT Pro"/>
          <w:vertAlign w:val="superscript"/>
        </w:rPr>
        <w:t>-1</w:t>
      </w:r>
      <w:r w:rsidRPr="008444EB">
        <w:rPr>
          <w:rFonts w:ascii="Avenir Next LT Pro" w:hAnsi="Avenir Next LT Pro"/>
        </w:rPr>
        <w:t>. The BDEs (</w:t>
      </w:r>
      <m:oMath>
        <m:sSub>
          <m:sSubPr>
            <m:ctrlPr>
              <w:rPr>
                <w:rFonts w:ascii="Cambria Math" w:hAnsi="Cambria Math"/>
                <w:i/>
              </w:rPr>
            </m:ctrlPr>
          </m:sSubPr>
          <m:e>
            <m:r>
              <w:rPr>
                <w:rFonts w:ascii="Cambria Math" w:hAnsi="Cambria Math"/>
              </w:rPr>
              <m:t>∆H</m:t>
            </m:r>
          </m:e>
          <m:sub>
            <m:r>
              <w:rPr>
                <w:rFonts w:ascii="Cambria Math" w:hAnsi="Cambria Math"/>
              </w:rPr>
              <m:t>298</m:t>
            </m:r>
          </m:sub>
        </m:sSub>
      </m:oMath>
      <w:r w:rsidRPr="008444EB">
        <w:rPr>
          <w:rFonts w:ascii="Avenir Next LT Pro" w:hAnsi="Avenir Next LT Pro"/>
        </w:rPr>
        <w:t xml:space="preserve"> and </w:t>
      </w:r>
      <m:oMath>
        <m:sSub>
          <m:sSubPr>
            <m:ctrlPr>
              <w:rPr>
                <w:rFonts w:ascii="Cambria Math" w:hAnsi="Cambria Math"/>
                <w:i/>
              </w:rPr>
            </m:ctrlPr>
          </m:sSubPr>
          <m:e>
            <m:r>
              <w:rPr>
                <w:rFonts w:ascii="Cambria Math" w:hAnsi="Cambria Math"/>
              </w:rPr>
              <m:t>∆H</m:t>
            </m:r>
          </m:e>
          <m:sub>
            <m:r>
              <w:rPr>
                <w:rFonts w:ascii="Cambria Math" w:hAnsi="Cambria Math"/>
              </w:rPr>
              <m:t>773</m:t>
            </m:r>
          </m:sub>
        </m:sSub>
      </m:oMath>
      <w:r w:rsidRPr="008444EB">
        <w:rPr>
          <w:rFonts w:ascii="Avenir Next LT Pro" w:hAnsi="Avenir Next LT Pro"/>
        </w:rPr>
        <w:t xml:space="preserve">) </w:t>
      </w:r>
      <w:r>
        <w:rPr>
          <w:rFonts w:ascii="Avenir Next LT Pro" w:hAnsi="Avenir Next LT Pro"/>
        </w:rPr>
        <w:t xml:space="preserve">of all three model oligomers </w:t>
      </w:r>
      <w:r w:rsidRPr="008444EB">
        <w:rPr>
          <w:rFonts w:ascii="Avenir Next LT Pro" w:hAnsi="Avenir Next LT Pro"/>
        </w:rPr>
        <w:t>followed the same trend in terms of relative bond strength as seen in smaller model lignin molecules. The</w:t>
      </w:r>
      <w:r>
        <w:rPr>
          <w:rFonts w:ascii="Avenir Next LT Pro" w:hAnsi="Avenir Next LT Pro"/>
        </w:rPr>
        <w:t xml:space="preserve"> </w:t>
      </w:r>
      <w:r w:rsidRPr="00FC22E4">
        <w:rPr>
          <w:rFonts w:ascii="Avenir Next LT Pro" w:hAnsi="Avenir Next LT Pro"/>
        </w:rPr>
        <w:t>bond dissociation enthalpies of the model oligomers showed the trend that the C</w:t>
      </w:r>
      <w:r w:rsidRPr="00FC22E4">
        <w:rPr>
          <w:rFonts w:ascii="Calibri" w:hAnsi="Calibri" w:cs="Calibri"/>
          <w:vertAlign w:val="subscript"/>
        </w:rPr>
        <w:t>α</w:t>
      </w:r>
      <w:r w:rsidRPr="00FC22E4">
        <w:rPr>
          <w:rFonts w:ascii="Avenir Next LT Pro" w:hAnsi="Avenir Next LT Pro"/>
        </w:rPr>
        <w:t xml:space="preserve"> of the </w:t>
      </w:r>
      <w:r w:rsidRPr="00FC22E4">
        <w:rPr>
          <w:rFonts w:ascii="Calibri" w:hAnsi="Calibri" w:cs="Calibri"/>
        </w:rPr>
        <w:t>β</w:t>
      </w:r>
      <w:r w:rsidRPr="00FC22E4">
        <w:rPr>
          <w:rFonts w:ascii="Avenir Next LT Pro" w:hAnsi="Avenir Next LT Pro"/>
        </w:rPr>
        <w:t xml:space="preserve">-5 and the </w:t>
      </w:r>
      <w:r w:rsidRPr="00FC22E4">
        <w:rPr>
          <w:rFonts w:ascii="Calibri" w:hAnsi="Calibri" w:cs="Calibri"/>
        </w:rPr>
        <w:t>β</w:t>
      </w:r>
      <w:r w:rsidRPr="00FC22E4">
        <w:rPr>
          <w:rFonts w:ascii="Avenir Next LT Pro" w:hAnsi="Avenir Next LT Pro"/>
        </w:rPr>
        <w:t>-</w:t>
      </w:r>
      <w:r w:rsidRPr="00FC22E4">
        <w:rPr>
          <w:rFonts w:ascii="Calibri" w:hAnsi="Calibri" w:cs="Calibri"/>
        </w:rPr>
        <w:t>β</w:t>
      </w:r>
      <w:r w:rsidRPr="00FC22E4">
        <w:rPr>
          <w:rFonts w:ascii="Avenir Next LT Pro" w:hAnsi="Avenir Next LT Pro"/>
        </w:rPr>
        <w:t>’ interunit linkages exhibited the lowest BDE due to increase</w:t>
      </w:r>
      <w:r>
        <w:rPr>
          <w:rFonts w:ascii="Avenir Next LT Pro" w:hAnsi="Avenir Next LT Pro"/>
        </w:rPr>
        <w:t>d</w:t>
      </w:r>
      <w:r w:rsidRPr="00FC22E4">
        <w:rPr>
          <w:rFonts w:ascii="Avenir Next LT Pro" w:hAnsi="Avenir Next LT Pro"/>
        </w:rPr>
        <w:t xml:space="preserve"> delocalization of the produced radicals. Comparing the ether interunit linkages, our findings showed the following trend in BDEs: C</w:t>
      </w:r>
      <w:r w:rsidRPr="00FC22E4">
        <w:rPr>
          <w:rFonts w:ascii="Calibri" w:hAnsi="Calibri" w:cs="Calibri"/>
          <w:vertAlign w:val="subscript"/>
        </w:rPr>
        <w:t>α</w:t>
      </w:r>
      <w:r w:rsidRPr="00FC22E4">
        <w:rPr>
          <w:rFonts w:ascii="Avenir Next LT Pro" w:hAnsi="Avenir Next LT Pro"/>
        </w:rPr>
        <w:t>-O (</w:t>
      </w:r>
      <w:r w:rsidRPr="00FC22E4">
        <w:rPr>
          <w:rFonts w:ascii="Calibri" w:hAnsi="Calibri" w:cs="Calibri"/>
        </w:rPr>
        <w:t>α</w:t>
      </w:r>
      <w:r w:rsidRPr="00FC22E4">
        <w:rPr>
          <w:rFonts w:ascii="Avenir Next LT Pro" w:hAnsi="Avenir Next LT Pro"/>
        </w:rPr>
        <w:t>-O-4) &lt; C</w:t>
      </w:r>
      <w:r w:rsidRPr="00FC22E4">
        <w:rPr>
          <w:rFonts w:ascii="Calibri" w:hAnsi="Calibri" w:cs="Calibri"/>
          <w:vertAlign w:val="subscript"/>
        </w:rPr>
        <w:t>β</w:t>
      </w:r>
      <w:r w:rsidRPr="00FC22E4">
        <w:rPr>
          <w:rFonts w:ascii="Avenir Next LT Pro" w:hAnsi="Avenir Next LT Pro"/>
        </w:rPr>
        <w:t>-O (</w:t>
      </w:r>
      <w:r w:rsidRPr="00FC22E4">
        <w:rPr>
          <w:rFonts w:ascii="Calibri" w:hAnsi="Calibri" w:cs="Calibri"/>
        </w:rPr>
        <w:t>β</w:t>
      </w:r>
      <w:r w:rsidRPr="00FC22E4">
        <w:rPr>
          <w:rFonts w:ascii="Avenir Next LT Pro" w:hAnsi="Avenir Next LT Pro"/>
        </w:rPr>
        <w:t>-O-4) &lt; C</w:t>
      </w:r>
      <w:r w:rsidRPr="00FC22E4">
        <w:rPr>
          <w:rFonts w:ascii="Avenir Next LT Pro" w:hAnsi="Avenir Next LT Pro"/>
          <w:vertAlign w:val="subscript"/>
        </w:rPr>
        <w:t>4</w:t>
      </w:r>
      <w:r w:rsidRPr="00FC22E4">
        <w:rPr>
          <w:rFonts w:ascii="Avenir Next LT Pro" w:hAnsi="Avenir Next LT Pro"/>
        </w:rPr>
        <w:t>-O (4-O-5).</w:t>
      </w:r>
      <w:r>
        <w:rPr>
          <w:rFonts w:ascii="Avenir Next LT Pro" w:hAnsi="Avenir Next LT Pro"/>
        </w:rPr>
        <w:t xml:space="preserve"> </w:t>
      </w:r>
      <w:r w:rsidRPr="008444EB">
        <w:rPr>
          <w:rFonts w:ascii="Avenir Next LT Pro" w:hAnsi="Avenir Next LT Pro"/>
        </w:rPr>
        <w:t>The non-aromatic C-O bonds were shown to be the easiest to break in all three interunit linkages, which agrees with previous literature. The homolytic cleavages involving aromatic rings exhibited much higher BDEs due to the stability resulting from electron delocalization and disruption of aromaticity in the resulting products, which was confirmed when visualizing the spin density. This work provides an important first step in developing a library of reaction information for various lignin substructures that can be developed into generalized reaction rules for native lignin pyrolysis.</w:t>
      </w:r>
    </w:p>
    <w:bookmarkEnd w:id="112"/>
    <w:p w14:paraId="6BCC86FE" w14:textId="62CBD617" w:rsidR="000D3B31" w:rsidRDefault="000D3B31">
      <w:pPr>
        <w:spacing w:line="259" w:lineRule="auto"/>
        <w:ind w:firstLine="0"/>
        <w:jc w:val="left"/>
      </w:pPr>
      <w:r>
        <w:br w:type="page"/>
      </w:r>
    </w:p>
    <w:p w14:paraId="2063B6AF" w14:textId="77777777" w:rsidR="00A14075" w:rsidRPr="00D915B1" w:rsidRDefault="00A14075" w:rsidP="009F1C9B">
      <w:pPr>
        <w:pStyle w:val="Heading2"/>
        <w:rPr>
          <w:szCs w:val="24"/>
        </w:rPr>
      </w:pPr>
      <w:bookmarkStart w:id="113" w:name="_Toc138267430"/>
      <w:r w:rsidRPr="00E6244C">
        <w:rPr>
          <w:szCs w:val="24"/>
        </w:rPr>
        <w:lastRenderedPageBreak/>
        <w:t>References</w:t>
      </w:r>
      <w:bookmarkStart w:id="114" w:name="_Toc534199837"/>
      <w:bookmarkEnd w:id="64"/>
      <w:bookmarkEnd w:id="113"/>
    </w:p>
    <w:p w14:paraId="2C642D85" w14:textId="77777777" w:rsidR="00A14075" w:rsidRPr="008C59F8" w:rsidRDefault="00A14075" w:rsidP="008C59F8">
      <w:pPr>
        <w:pStyle w:val="EndNoteBibliography"/>
        <w:spacing w:after="0"/>
        <w:ind w:firstLine="0"/>
      </w:pPr>
      <w:r w:rsidRPr="008C59F8">
        <w:t>1.</w:t>
      </w:r>
      <w:r w:rsidRPr="008C59F8">
        <w:tab/>
        <w:t xml:space="preserve">Maduskar, S.;  Facas, G. G.;  Papageorgiou, C.;  Williams, C. L.; Dauenhauer, P. J., Five Rules for Measuring Biomass Pyrolysis Rates: Pulse-Heated Analysis of Solid Reaction Kinetics of Lignocellulosic Biomass. </w:t>
      </w:r>
      <w:r w:rsidRPr="008C59F8">
        <w:rPr>
          <w:i/>
        </w:rPr>
        <w:t xml:space="preserve">ACS Sustainable Chemistry &amp; Engineering </w:t>
      </w:r>
      <w:r w:rsidRPr="008C59F8">
        <w:rPr>
          <w:b/>
        </w:rPr>
        <w:t>2018,</w:t>
      </w:r>
      <w:r w:rsidRPr="008C59F8">
        <w:t xml:space="preserve"> </w:t>
      </w:r>
      <w:r w:rsidRPr="008C59F8">
        <w:rPr>
          <w:i/>
        </w:rPr>
        <w:t>6</w:t>
      </w:r>
      <w:r w:rsidRPr="008C59F8">
        <w:t xml:space="preserve"> (1), 1387-1399.</w:t>
      </w:r>
    </w:p>
    <w:p w14:paraId="1A3307E8" w14:textId="77777777" w:rsidR="00A14075" w:rsidRPr="008C59F8" w:rsidRDefault="00A14075" w:rsidP="008C59F8">
      <w:pPr>
        <w:pStyle w:val="EndNoteBibliography"/>
        <w:spacing w:after="0"/>
        <w:ind w:firstLine="0"/>
      </w:pPr>
      <w:r w:rsidRPr="008C59F8">
        <w:t>2.</w:t>
      </w:r>
      <w:r w:rsidRPr="008C59F8">
        <w:tab/>
        <w:t xml:space="preserve">Pecha, M. B.;  Montoya, J. I.;  Ivory, C.;  Chejne, F.; Garcia-Perez, M., Modified Pyroprobe Captive Sample Reactor: Characterization of Reactor and Cellulose Pyrolysis at Vacuum and Atmospheric Pressures. </w:t>
      </w:r>
      <w:r w:rsidRPr="008C59F8">
        <w:rPr>
          <w:i/>
        </w:rPr>
        <w:t xml:space="preserve">Industrial &amp; Engineering Chemistry Research </w:t>
      </w:r>
      <w:r w:rsidRPr="008C59F8">
        <w:rPr>
          <w:b/>
        </w:rPr>
        <w:t>2017,</w:t>
      </w:r>
      <w:r w:rsidRPr="008C59F8">
        <w:t xml:space="preserve"> </w:t>
      </w:r>
      <w:r w:rsidRPr="008C59F8">
        <w:rPr>
          <w:i/>
        </w:rPr>
        <w:t>56</w:t>
      </w:r>
      <w:r w:rsidRPr="008C59F8">
        <w:t xml:space="preserve"> (18), 5185-5200.</w:t>
      </w:r>
    </w:p>
    <w:p w14:paraId="32C318C9" w14:textId="77777777" w:rsidR="00A14075" w:rsidRPr="008C59F8" w:rsidRDefault="00A14075" w:rsidP="008C59F8">
      <w:pPr>
        <w:pStyle w:val="EndNoteBibliography"/>
        <w:spacing w:after="0"/>
        <w:ind w:firstLine="0"/>
      </w:pPr>
      <w:r w:rsidRPr="008C59F8">
        <w:t>3.</w:t>
      </w:r>
      <w:r w:rsidRPr="008C59F8">
        <w:tab/>
        <w:t xml:space="preserve">Hoekstra, E.;  van Swaaij, W. P. M.;  Kersten, S. R. A.; Hogendoorn, K. J. A., Fast pyrolysis in a novel wire-mesh reactor: Design and initial results. </w:t>
      </w:r>
      <w:r w:rsidRPr="008C59F8">
        <w:rPr>
          <w:i/>
        </w:rPr>
        <w:t xml:space="preserve">Chemical Engineering Journal </w:t>
      </w:r>
      <w:r w:rsidRPr="008C59F8">
        <w:rPr>
          <w:b/>
        </w:rPr>
        <w:t>2012,</w:t>
      </w:r>
      <w:r w:rsidRPr="008C59F8">
        <w:t xml:space="preserve"> </w:t>
      </w:r>
      <w:r w:rsidRPr="008C59F8">
        <w:rPr>
          <w:i/>
        </w:rPr>
        <w:t>191</w:t>
      </w:r>
      <w:r w:rsidRPr="008C59F8">
        <w:t>, 45-58.</w:t>
      </w:r>
    </w:p>
    <w:p w14:paraId="019AB821" w14:textId="77777777" w:rsidR="00A14075" w:rsidRPr="008C59F8" w:rsidRDefault="00A14075" w:rsidP="008C59F8">
      <w:pPr>
        <w:pStyle w:val="EndNoteBibliography"/>
        <w:spacing w:after="0"/>
        <w:ind w:firstLine="0"/>
      </w:pPr>
      <w:r w:rsidRPr="008C59F8">
        <w:t>4.</w:t>
      </w:r>
      <w:r w:rsidRPr="008C59F8">
        <w:tab/>
        <w:t xml:space="preserve">Dickerson, T.; Soria, J., Catalytic fast pyrolysis: A review. </w:t>
      </w:r>
      <w:r w:rsidRPr="008C59F8">
        <w:rPr>
          <w:i/>
        </w:rPr>
        <w:t xml:space="preserve">Energies </w:t>
      </w:r>
      <w:r w:rsidRPr="008C59F8">
        <w:rPr>
          <w:b/>
        </w:rPr>
        <w:t>2013,</w:t>
      </w:r>
      <w:r w:rsidRPr="008C59F8">
        <w:t xml:space="preserve"> </w:t>
      </w:r>
      <w:r w:rsidRPr="008C59F8">
        <w:rPr>
          <w:i/>
        </w:rPr>
        <w:t>6</w:t>
      </w:r>
      <w:r w:rsidRPr="008C59F8">
        <w:t xml:space="preserve"> (1), 514-538.</w:t>
      </w:r>
    </w:p>
    <w:p w14:paraId="27968D0D" w14:textId="77777777" w:rsidR="00A14075" w:rsidRPr="008C59F8" w:rsidRDefault="00A14075" w:rsidP="008C59F8">
      <w:pPr>
        <w:pStyle w:val="EndNoteBibliography"/>
        <w:spacing w:after="0"/>
        <w:ind w:firstLine="0"/>
      </w:pPr>
      <w:r w:rsidRPr="008C59F8">
        <w:t>5.</w:t>
      </w:r>
      <w:r w:rsidRPr="008C59F8">
        <w:tab/>
        <w:t xml:space="preserve">Balat, M.;  Balat, M.;  Kırtay, E.; Balat, H., Main routes for the thermo-conversion of biomass into fuels and chemicals. Part 1: Pyrolysis systems. </w:t>
      </w:r>
      <w:r w:rsidRPr="008C59F8">
        <w:rPr>
          <w:i/>
        </w:rPr>
        <w:t xml:space="preserve">Energy Conversion and Management </w:t>
      </w:r>
      <w:r w:rsidRPr="008C59F8">
        <w:rPr>
          <w:b/>
        </w:rPr>
        <w:t>2009,</w:t>
      </w:r>
      <w:r w:rsidRPr="008C59F8">
        <w:t xml:space="preserve"> </w:t>
      </w:r>
      <w:r w:rsidRPr="008C59F8">
        <w:rPr>
          <w:i/>
        </w:rPr>
        <w:t>50</w:t>
      </w:r>
      <w:r w:rsidRPr="008C59F8">
        <w:t xml:space="preserve"> (12), 3147-3157.</w:t>
      </w:r>
    </w:p>
    <w:p w14:paraId="55ADF501" w14:textId="77777777" w:rsidR="00A14075" w:rsidRPr="008C59F8" w:rsidRDefault="00A14075" w:rsidP="008C59F8">
      <w:pPr>
        <w:pStyle w:val="EndNoteBibliography"/>
        <w:spacing w:after="0"/>
        <w:ind w:firstLine="0"/>
      </w:pPr>
      <w:r w:rsidRPr="008C59F8">
        <w:t>6.</w:t>
      </w:r>
      <w:r w:rsidRPr="008C59F8">
        <w:tab/>
        <w:t xml:space="preserve">Bridgwater, A. V.;  Meier, D.; Radlein, D., An overview of fast pyrolysis of biomass. </w:t>
      </w:r>
      <w:r w:rsidRPr="008C59F8">
        <w:rPr>
          <w:i/>
        </w:rPr>
        <w:t xml:space="preserve">Org. Geochem. </w:t>
      </w:r>
      <w:r w:rsidRPr="008C59F8">
        <w:rPr>
          <w:b/>
        </w:rPr>
        <w:t>1999,</w:t>
      </w:r>
      <w:r w:rsidRPr="008C59F8">
        <w:t xml:space="preserve"> </w:t>
      </w:r>
      <w:r w:rsidRPr="008C59F8">
        <w:rPr>
          <w:i/>
        </w:rPr>
        <w:t>30</w:t>
      </w:r>
      <w:r w:rsidRPr="008C59F8">
        <w:t xml:space="preserve"> (12), 1479-1493.</w:t>
      </w:r>
    </w:p>
    <w:p w14:paraId="0D9CFF12" w14:textId="77777777" w:rsidR="00A14075" w:rsidRPr="008C59F8" w:rsidRDefault="00A14075" w:rsidP="008C59F8">
      <w:pPr>
        <w:pStyle w:val="EndNoteBibliography"/>
        <w:spacing w:after="0"/>
        <w:ind w:firstLine="0"/>
      </w:pPr>
      <w:r w:rsidRPr="008C59F8">
        <w:t>7.</w:t>
      </w:r>
      <w:r w:rsidRPr="008C59F8">
        <w:tab/>
        <w:t xml:space="preserve">Mayes, H. B.; Broadbelt, L. J., Unraveling the Reactions that Unravel Cellulose. </w:t>
      </w:r>
      <w:r w:rsidRPr="008C59F8">
        <w:rPr>
          <w:i/>
        </w:rPr>
        <w:t xml:space="preserve">The Journal of Physical Chemistry A </w:t>
      </w:r>
      <w:r w:rsidRPr="008C59F8">
        <w:rPr>
          <w:b/>
        </w:rPr>
        <w:t>2012,</w:t>
      </w:r>
      <w:r w:rsidRPr="008C59F8">
        <w:t xml:space="preserve"> </w:t>
      </w:r>
      <w:r w:rsidRPr="008C59F8">
        <w:rPr>
          <w:i/>
        </w:rPr>
        <w:t>116</w:t>
      </w:r>
      <w:r w:rsidRPr="008C59F8">
        <w:t xml:space="preserve"> (26), 7098-7106.</w:t>
      </w:r>
    </w:p>
    <w:p w14:paraId="5AF20D49" w14:textId="77777777" w:rsidR="00A14075" w:rsidRPr="008C59F8" w:rsidRDefault="00A14075" w:rsidP="008C59F8">
      <w:pPr>
        <w:pStyle w:val="EndNoteBibliography"/>
        <w:spacing w:after="0"/>
        <w:ind w:firstLine="0"/>
      </w:pPr>
      <w:r w:rsidRPr="008C59F8">
        <w:t>8.</w:t>
      </w:r>
      <w:r w:rsidRPr="008C59F8">
        <w:tab/>
        <w:t xml:space="preserve">Zhou, X.;  Li, W.;  Mabon, R.; Broadbelt, L. J., A mechanistic model of fast pyrolysis of hemicellulose. </w:t>
      </w:r>
      <w:r w:rsidRPr="008C59F8">
        <w:rPr>
          <w:i/>
        </w:rPr>
        <w:t xml:space="preserve">Energy &amp; Environmental Science </w:t>
      </w:r>
      <w:r w:rsidRPr="008C59F8">
        <w:rPr>
          <w:b/>
        </w:rPr>
        <w:t>2018,</w:t>
      </w:r>
      <w:r w:rsidRPr="008C59F8">
        <w:t xml:space="preserve"> </w:t>
      </w:r>
      <w:r w:rsidRPr="008C59F8">
        <w:rPr>
          <w:i/>
        </w:rPr>
        <w:t>11</w:t>
      </w:r>
      <w:r w:rsidRPr="008C59F8">
        <w:t xml:space="preserve"> (5), 1240-1260.</w:t>
      </w:r>
    </w:p>
    <w:p w14:paraId="12F488C2" w14:textId="77777777" w:rsidR="00A14075" w:rsidRPr="008C59F8" w:rsidRDefault="00A14075" w:rsidP="008C59F8">
      <w:pPr>
        <w:pStyle w:val="EndNoteBibliography"/>
        <w:spacing w:after="0"/>
        <w:ind w:firstLine="0"/>
      </w:pPr>
      <w:r w:rsidRPr="008C59F8">
        <w:t>9.</w:t>
      </w:r>
      <w:r w:rsidRPr="008C59F8">
        <w:tab/>
        <w:t xml:space="preserve">Zhou, X.;  Nolte, M. W.;  Mayes, H. B.;  Shanks, B. H.; Broadbelt, L. J., Experimental and Mechanistic Modeling of Fast Pyrolysis of Neat Glucose-Based Carbohydrates. 1. Experiments and Development of a Detailed Mechanistic Model. </w:t>
      </w:r>
      <w:r w:rsidRPr="008C59F8">
        <w:rPr>
          <w:i/>
        </w:rPr>
        <w:t xml:space="preserve">Industrial &amp; Engineering Chemistry Research </w:t>
      </w:r>
      <w:r w:rsidRPr="008C59F8">
        <w:rPr>
          <w:b/>
        </w:rPr>
        <w:t>2014,</w:t>
      </w:r>
      <w:r w:rsidRPr="008C59F8">
        <w:t xml:space="preserve"> </w:t>
      </w:r>
      <w:r w:rsidRPr="008C59F8">
        <w:rPr>
          <w:i/>
        </w:rPr>
        <w:t>53</w:t>
      </w:r>
      <w:r w:rsidRPr="008C59F8">
        <w:t xml:space="preserve"> (34), 13274-13289.</w:t>
      </w:r>
    </w:p>
    <w:p w14:paraId="4A2F28C8" w14:textId="77777777" w:rsidR="00A14075" w:rsidRPr="008C59F8" w:rsidRDefault="00A14075" w:rsidP="008C59F8">
      <w:pPr>
        <w:pStyle w:val="EndNoteBibliography"/>
        <w:spacing w:after="0"/>
        <w:ind w:firstLine="0"/>
      </w:pPr>
      <w:r w:rsidRPr="008C59F8">
        <w:t>10.</w:t>
      </w:r>
      <w:r w:rsidRPr="008C59F8">
        <w:tab/>
        <w:t xml:space="preserve">Elder, T.; Beste, A., Density Functional Theory Study of the Concerted Pyrolysis Mechanism for Lignin Models. </w:t>
      </w:r>
      <w:r w:rsidRPr="008C59F8">
        <w:rPr>
          <w:i/>
        </w:rPr>
        <w:t xml:space="preserve">Energy &amp; Fuels </w:t>
      </w:r>
      <w:r w:rsidRPr="008C59F8">
        <w:rPr>
          <w:b/>
        </w:rPr>
        <w:t>2014,</w:t>
      </w:r>
      <w:r w:rsidRPr="008C59F8">
        <w:t xml:space="preserve"> </w:t>
      </w:r>
      <w:r w:rsidRPr="008C59F8">
        <w:rPr>
          <w:i/>
        </w:rPr>
        <w:t>28</w:t>
      </w:r>
      <w:r w:rsidRPr="008C59F8">
        <w:t xml:space="preserve"> (8), 5229-5235.</w:t>
      </w:r>
    </w:p>
    <w:p w14:paraId="0E3C643D" w14:textId="77777777" w:rsidR="00A14075" w:rsidRPr="008C59F8" w:rsidRDefault="00A14075" w:rsidP="008C59F8">
      <w:pPr>
        <w:pStyle w:val="EndNoteBibliography"/>
        <w:spacing w:after="0"/>
        <w:ind w:firstLine="0"/>
      </w:pPr>
      <w:r w:rsidRPr="008C59F8">
        <w:t>11.</w:t>
      </w:r>
      <w:r w:rsidRPr="008C59F8">
        <w:tab/>
        <w:t xml:space="preserve">Hosoya, T.; Sakaki, S., Levoglucosan Formation from Crystalline Cellulose: Importance of a Hydrogen Bonding Network in the Reaction. </w:t>
      </w:r>
      <w:r w:rsidRPr="008C59F8">
        <w:rPr>
          <w:i/>
        </w:rPr>
        <w:t xml:space="preserve">ChemSusChem </w:t>
      </w:r>
      <w:r w:rsidRPr="008C59F8">
        <w:rPr>
          <w:b/>
        </w:rPr>
        <w:t>2013,</w:t>
      </w:r>
      <w:r w:rsidRPr="008C59F8">
        <w:t xml:space="preserve"> </w:t>
      </w:r>
      <w:r w:rsidRPr="008C59F8">
        <w:rPr>
          <w:i/>
        </w:rPr>
        <w:t>6</w:t>
      </w:r>
      <w:r w:rsidRPr="008C59F8">
        <w:t xml:space="preserve"> (12), 2356-2368.</w:t>
      </w:r>
    </w:p>
    <w:p w14:paraId="3DDE3AFF" w14:textId="77777777" w:rsidR="00A14075" w:rsidRPr="008C59F8" w:rsidRDefault="00A14075" w:rsidP="008C59F8">
      <w:pPr>
        <w:pStyle w:val="EndNoteBibliography"/>
        <w:spacing w:after="0"/>
        <w:ind w:firstLine="0"/>
      </w:pPr>
      <w:r w:rsidRPr="008C59F8">
        <w:t>12.</w:t>
      </w:r>
      <w:r w:rsidRPr="008C59F8">
        <w:tab/>
        <w:t xml:space="preserve">Faravelli, T.;  Frassoldati, A.;  Migliavacca, G.; Ranzi, E., Detailed kinetic modeling of the thermal degradation of lignins. </w:t>
      </w:r>
      <w:r w:rsidRPr="008C59F8">
        <w:rPr>
          <w:i/>
        </w:rPr>
        <w:t xml:space="preserve">Biomass and Bioenergy </w:t>
      </w:r>
      <w:r w:rsidRPr="008C59F8">
        <w:rPr>
          <w:b/>
        </w:rPr>
        <w:t>2010,</w:t>
      </w:r>
      <w:r w:rsidRPr="008C59F8">
        <w:t xml:space="preserve"> </w:t>
      </w:r>
      <w:r w:rsidRPr="008C59F8">
        <w:rPr>
          <w:i/>
        </w:rPr>
        <w:t>34</w:t>
      </w:r>
      <w:r w:rsidRPr="008C59F8">
        <w:t xml:space="preserve"> (3), 290-301.</w:t>
      </w:r>
    </w:p>
    <w:p w14:paraId="118A2361" w14:textId="77777777" w:rsidR="00A14075" w:rsidRPr="008C59F8" w:rsidRDefault="00A14075" w:rsidP="008C59F8">
      <w:pPr>
        <w:pStyle w:val="EndNoteBibliography"/>
        <w:spacing w:after="0"/>
        <w:ind w:firstLine="0"/>
      </w:pPr>
      <w:r w:rsidRPr="008C59F8">
        <w:t>13.</w:t>
      </w:r>
      <w:r w:rsidRPr="008C59F8">
        <w:tab/>
        <w:t xml:space="preserve">Debiagi, P.;  Gentile, G.;  Cuoci, A.;  Frassoldati, A.;  Ranzi, E.; Faravelli, T., A predictive model of biochar formation and characterization. </w:t>
      </w:r>
      <w:r w:rsidRPr="008C59F8">
        <w:rPr>
          <w:i/>
        </w:rPr>
        <w:t xml:space="preserve">Journal of Analytical and Applied Pyrolysis </w:t>
      </w:r>
      <w:r w:rsidRPr="008C59F8">
        <w:rPr>
          <w:b/>
        </w:rPr>
        <w:t>2018,</w:t>
      </w:r>
      <w:r w:rsidRPr="008C59F8">
        <w:t xml:space="preserve"> </w:t>
      </w:r>
      <w:r w:rsidRPr="008C59F8">
        <w:rPr>
          <w:i/>
        </w:rPr>
        <w:t>134</w:t>
      </w:r>
      <w:r w:rsidRPr="008C59F8">
        <w:t>, 326-335.</w:t>
      </w:r>
    </w:p>
    <w:p w14:paraId="7B7BF270" w14:textId="77777777" w:rsidR="00A14075" w:rsidRPr="008C59F8" w:rsidRDefault="00A14075" w:rsidP="008C59F8">
      <w:pPr>
        <w:pStyle w:val="EndNoteBibliography"/>
        <w:spacing w:after="0"/>
        <w:ind w:firstLine="0"/>
      </w:pPr>
      <w:r w:rsidRPr="008C59F8">
        <w:t>14.</w:t>
      </w:r>
      <w:r w:rsidRPr="008C59F8">
        <w:tab/>
        <w:t xml:space="preserve">Ranzi, E.;  Debiagi, P. E. A.; Frassoldati, A., Mathematical Modeling of Fast Biomass Pyrolysis and Bio-Oil Formation. Note I: Kinetic Mechanism of Biomass Pyrolysis. </w:t>
      </w:r>
      <w:r w:rsidRPr="008C59F8">
        <w:rPr>
          <w:i/>
        </w:rPr>
        <w:t xml:space="preserve">ACS Sustainable Chemistry &amp; Engineering </w:t>
      </w:r>
      <w:r w:rsidRPr="008C59F8">
        <w:rPr>
          <w:b/>
        </w:rPr>
        <w:t>2017,</w:t>
      </w:r>
      <w:r w:rsidRPr="008C59F8">
        <w:t xml:space="preserve"> </w:t>
      </w:r>
      <w:r w:rsidRPr="008C59F8">
        <w:rPr>
          <w:i/>
        </w:rPr>
        <w:t>5</w:t>
      </w:r>
      <w:r w:rsidRPr="008C59F8">
        <w:t xml:space="preserve"> (4), 2867-2881.</w:t>
      </w:r>
    </w:p>
    <w:p w14:paraId="5D10A759" w14:textId="77777777" w:rsidR="00A14075" w:rsidRPr="008C59F8" w:rsidRDefault="00A14075" w:rsidP="008C59F8">
      <w:pPr>
        <w:pStyle w:val="EndNoteBibliography"/>
        <w:spacing w:after="0"/>
        <w:ind w:firstLine="0"/>
      </w:pPr>
      <w:r w:rsidRPr="008C59F8">
        <w:t>15.</w:t>
      </w:r>
      <w:r w:rsidRPr="008C59F8">
        <w:tab/>
        <w:t xml:space="preserve">Vinu, R.; Broadbelt, L. J., A mechanistic model of fast pyrolysis of glucose-based carbohydrates to predict bio-oil composition. </w:t>
      </w:r>
      <w:r w:rsidRPr="008C59F8">
        <w:rPr>
          <w:i/>
        </w:rPr>
        <w:t xml:space="preserve">Energy &amp; Environmental Science </w:t>
      </w:r>
      <w:r w:rsidRPr="008C59F8">
        <w:rPr>
          <w:b/>
        </w:rPr>
        <w:t>2012,</w:t>
      </w:r>
      <w:r w:rsidRPr="008C59F8">
        <w:t xml:space="preserve"> </w:t>
      </w:r>
      <w:r w:rsidRPr="008C59F8">
        <w:rPr>
          <w:i/>
        </w:rPr>
        <w:t>5</w:t>
      </w:r>
      <w:r w:rsidRPr="008C59F8">
        <w:t xml:space="preserve"> (12), 9808-9826.</w:t>
      </w:r>
    </w:p>
    <w:p w14:paraId="62F0FA7D" w14:textId="77777777" w:rsidR="00A14075" w:rsidRPr="008C59F8" w:rsidRDefault="00A14075" w:rsidP="008C59F8">
      <w:pPr>
        <w:pStyle w:val="EndNoteBibliography"/>
        <w:spacing w:after="0"/>
        <w:ind w:firstLine="0"/>
      </w:pPr>
      <w:r w:rsidRPr="008C59F8">
        <w:lastRenderedPageBreak/>
        <w:t>16.</w:t>
      </w:r>
      <w:r w:rsidRPr="008C59F8">
        <w:tab/>
        <w:t xml:space="preserve">Klein, M. T.; Virk, P. S., Modeling of Lignin Thermolysis. </w:t>
      </w:r>
      <w:r w:rsidRPr="008C59F8">
        <w:rPr>
          <w:i/>
        </w:rPr>
        <w:t xml:space="preserve">Energy &amp; Fuels </w:t>
      </w:r>
      <w:r w:rsidRPr="008C59F8">
        <w:rPr>
          <w:b/>
        </w:rPr>
        <w:t>2008,</w:t>
      </w:r>
      <w:r w:rsidRPr="008C59F8">
        <w:t xml:space="preserve"> </w:t>
      </w:r>
      <w:r w:rsidRPr="008C59F8">
        <w:rPr>
          <w:i/>
        </w:rPr>
        <w:t>22</w:t>
      </w:r>
      <w:r w:rsidRPr="008C59F8">
        <w:t xml:space="preserve"> (4), 2175-2182.</w:t>
      </w:r>
    </w:p>
    <w:p w14:paraId="51C68299" w14:textId="77777777" w:rsidR="00A14075" w:rsidRPr="008C59F8" w:rsidRDefault="00A14075" w:rsidP="008C59F8">
      <w:pPr>
        <w:pStyle w:val="EndNoteBibliography"/>
        <w:spacing w:after="0"/>
        <w:ind w:firstLine="0"/>
      </w:pPr>
      <w:r w:rsidRPr="008C59F8">
        <w:t>17.</w:t>
      </w:r>
      <w:r w:rsidRPr="008C59F8">
        <w:tab/>
        <w:t xml:space="preserve">Hough, B. R.;  Schwartz, D. T.; Pfaendtner, J., Detailed Kinetic Modeling of Lignin Pyrolysis for Process Optimization. </w:t>
      </w:r>
      <w:r w:rsidRPr="008C59F8">
        <w:rPr>
          <w:i/>
        </w:rPr>
        <w:t xml:space="preserve">Industrial &amp; Engineering Chemistry Research </w:t>
      </w:r>
      <w:r w:rsidRPr="008C59F8">
        <w:rPr>
          <w:b/>
        </w:rPr>
        <w:t>2016,</w:t>
      </w:r>
      <w:r w:rsidRPr="008C59F8">
        <w:t xml:space="preserve"> </w:t>
      </w:r>
      <w:r w:rsidRPr="008C59F8">
        <w:rPr>
          <w:i/>
        </w:rPr>
        <w:t>55</w:t>
      </w:r>
      <w:r w:rsidRPr="008C59F8">
        <w:t xml:space="preserve"> (34), 9147-9153.</w:t>
      </w:r>
    </w:p>
    <w:p w14:paraId="478D04B8" w14:textId="77777777" w:rsidR="00A14075" w:rsidRPr="008C59F8" w:rsidRDefault="00A14075" w:rsidP="008C59F8">
      <w:pPr>
        <w:pStyle w:val="EndNoteBibliography"/>
        <w:spacing w:after="0"/>
        <w:ind w:firstLine="0"/>
      </w:pPr>
      <w:r w:rsidRPr="008C59F8">
        <w:t>18.</w:t>
      </w:r>
      <w:r w:rsidRPr="008C59F8">
        <w:tab/>
        <w:t xml:space="preserve">Bradbury, A. G. W.;  Sakai, Y.; Shafizadeh, F., A kinetic model for pyrolysis of cellulose. </w:t>
      </w:r>
      <w:r w:rsidRPr="008C59F8">
        <w:rPr>
          <w:i/>
        </w:rPr>
        <w:t xml:space="preserve">Journal of Applied Polymer Science </w:t>
      </w:r>
      <w:r w:rsidRPr="008C59F8">
        <w:rPr>
          <w:b/>
        </w:rPr>
        <w:t>1979,</w:t>
      </w:r>
      <w:r w:rsidRPr="008C59F8">
        <w:t xml:space="preserve"> </w:t>
      </w:r>
      <w:r w:rsidRPr="008C59F8">
        <w:rPr>
          <w:i/>
        </w:rPr>
        <w:t>23</w:t>
      </w:r>
      <w:r w:rsidRPr="008C59F8">
        <w:t xml:space="preserve"> (11), 3271-3280.</w:t>
      </w:r>
    </w:p>
    <w:p w14:paraId="07FAD838" w14:textId="77777777" w:rsidR="00A14075" w:rsidRPr="008C59F8" w:rsidRDefault="00A14075" w:rsidP="008C59F8">
      <w:pPr>
        <w:pStyle w:val="EndNoteBibliography"/>
        <w:spacing w:after="0"/>
        <w:ind w:firstLine="0"/>
      </w:pPr>
      <w:r w:rsidRPr="008C59F8">
        <w:t>19.</w:t>
      </w:r>
      <w:r w:rsidRPr="008C59F8">
        <w:tab/>
        <w:t xml:space="preserve">Molton, P. M.; Demmitt, T. F. </w:t>
      </w:r>
      <w:r w:rsidRPr="008C59F8">
        <w:rPr>
          <w:i/>
        </w:rPr>
        <w:t>Reaction mechanisms in cellulose pyrolysis: a literature review</w:t>
      </w:r>
      <w:r w:rsidRPr="008C59F8">
        <w:t>; BNWL-2297 United States 10.2172/7298596 Dep. NTIS, PC A05/MF A01. PNNL English; ; Battelle Pacific Northwest Labs., Richland, WA (USA): 1977; p Medium: ED; Size: Pages: 90.</w:t>
      </w:r>
    </w:p>
    <w:p w14:paraId="3D4599DC" w14:textId="77777777" w:rsidR="00A14075" w:rsidRPr="008C59F8" w:rsidRDefault="00A14075" w:rsidP="008C59F8">
      <w:pPr>
        <w:pStyle w:val="EndNoteBibliography"/>
        <w:spacing w:after="0"/>
        <w:ind w:firstLine="0"/>
      </w:pPr>
      <w:r w:rsidRPr="008C59F8">
        <w:t>20.</w:t>
      </w:r>
      <w:r w:rsidRPr="008C59F8">
        <w:tab/>
        <w:t xml:space="preserve">Chu, S.;  Subrahmanyam, A. V.; Huber, G. W., The pyrolysis chemistry of a </w:t>
      </w:r>
      <w:r w:rsidRPr="008C59F8">
        <w:rPr>
          <w:rFonts w:hint="eastAsia"/>
        </w:rPr>
        <w:t>β</w:t>
      </w:r>
      <w:r w:rsidRPr="008C59F8">
        <w:t xml:space="preserve">-O-4 type oligomeric lignin model compound. </w:t>
      </w:r>
      <w:r w:rsidRPr="008C59F8">
        <w:rPr>
          <w:i/>
        </w:rPr>
        <w:t xml:space="preserve">Green Chemistry </w:t>
      </w:r>
      <w:r w:rsidRPr="008C59F8">
        <w:rPr>
          <w:b/>
        </w:rPr>
        <w:t>2013,</w:t>
      </w:r>
      <w:r w:rsidRPr="008C59F8">
        <w:t xml:space="preserve"> </w:t>
      </w:r>
      <w:r w:rsidRPr="008C59F8">
        <w:rPr>
          <w:i/>
        </w:rPr>
        <w:t>15</w:t>
      </w:r>
      <w:r w:rsidRPr="008C59F8">
        <w:t xml:space="preserve"> (1), 125-136.</w:t>
      </w:r>
    </w:p>
    <w:p w14:paraId="322C6BA2" w14:textId="77777777" w:rsidR="00A14075" w:rsidRPr="008C59F8" w:rsidRDefault="00A14075" w:rsidP="008C59F8">
      <w:pPr>
        <w:pStyle w:val="EndNoteBibliography"/>
        <w:spacing w:after="0"/>
        <w:ind w:firstLine="0"/>
      </w:pPr>
      <w:r w:rsidRPr="008C59F8">
        <w:t>21.</w:t>
      </w:r>
      <w:r w:rsidRPr="008C59F8">
        <w:tab/>
        <w:t xml:space="preserve">Patwardhan, P. R.;  Brown, R. C.; Shanks, B. H., Understanding the Fast Pyrolysis of Lignin. </w:t>
      </w:r>
      <w:r w:rsidRPr="008C59F8">
        <w:rPr>
          <w:i/>
        </w:rPr>
        <w:t xml:space="preserve">ChemSusChem </w:t>
      </w:r>
      <w:r w:rsidRPr="008C59F8">
        <w:rPr>
          <w:b/>
        </w:rPr>
        <w:t>2011,</w:t>
      </w:r>
      <w:r w:rsidRPr="008C59F8">
        <w:t xml:space="preserve"> </w:t>
      </w:r>
      <w:r w:rsidRPr="008C59F8">
        <w:rPr>
          <w:i/>
        </w:rPr>
        <w:t>4</w:t>
      </w:r>
      <w:r w:rsidRPr="008C59F8">
        <w:t xml:space="preserve"> (11), 1629-1636.</w:t>
      </w:r>
    </w:p>
    <w:p w14:paraId="6D29F01A" w14:textId="77777777" w:rsidR="00A14075" w:rsidRPr="008C59F8" w:rsidRDefault="00A14075" w:rsidP="008C59F8">
      <w:pPr>
        <w:pStyle w:val="EndNoteBibliography"/>
        <w:spacing w:after="0"/>
        <w:ind w:firstLine="0"/>
      </w:pPr>
      <w:r w:rsidRPr="008C59F8">
        <w:t>22.</w:t>
      </w:r>
      <w:r w:rsidRPr="008C59F8">
        <w:tab/>
        <w:t xml:space="preserve">Glasser, W. G., About Making Lignin Great Again—Some Lessons From the Past. </w:t>
      </w:r>
      <w:r w:rsidRPr="008C59F8">
        <w:rPr>
          <w:i/>
        </w:rPr>
        <w:t xml:space="preserve">Frontiers in Chemistry </w:t>
      </w:r>
      <w:r w:rsidRPr="008C59F8">
        <w:rPr>
          <w:b/>
        </w:rPr>
        <w:t>2019,</w:t>
      </w:r>
      <w:r w:rsidRPr="008C59F8">
        <w:t xml:space="preserve"> </w:t>
      </w:r>
      <w:r w:rsidRPr="008C59F8">
        <w:rPr>
          <w:i/>
        </w:rPr>
        <w:t>7</w:t>
      </w:r>
      <w:r w:rsidRPr="008C59F8">
        <w:t xml:space="preserve"> (565).</w:t>
      </w:r>
    </w:p>
    <w:p w14:paraId="7CED15DE" w14:textId="77777777" w:rsidR="00A14075" w:rsidRPr="008C59F8" w:rsidRDefault="00A14075" w:rsidP="008C59F8">
      <w:pPr>
        <w:pStyle w:val="EndNoteBibliography"/>
        <w:spacing w:after="0"/>
        <w:ind w:firstLine="0"/>
      </w:pPr>
      <w:r w:rsidRPr="008C59F8">
        <w:t>23.</w:t>
      </w:r>
      <w:r w:rsidRPr="008C59F8">
        <w:tab/>
        <w:t xml:space="preserve">Kawamoto, H., Lignin pyrolysis reactions. </w:t>
      </w:r>
      <w:r w:rsidRPr="008C59F8">
        <w:rPr>
          <w:i/>
        </w:rPr>
        <w:t xml:space="preserve">Journal of Wood Science </w:t>
      </w:r>
      <w:r w:rsidRPr="008C59F8">
        <w:rPr>
          <w:b/>
        </w:rPr>
        <w:t>2017,</w:t>
      </w:r>
      <w:r w:rsidRPr="008C59F8">
        <w:t xml:space="preserve"> </w:t>
      </w:r>
      <w:r w:rsidRPr="008C59F8">
        <w:rPr>
          <w:i/>
        </w:rPr>
        <w:t>63</w:t>
      </w:r>
      <w:r w:rsidRPr="008C59F8">
        <w:t xml:space="preserve"> (2), 117-132.</w:t>
      </w:r>
    </w:p>
    <w:p w14:paraId="2E6CF2BD" w14:textId="77777777" w:rsidR="00A14075" w:rsidRPr="008C59F8" w:rsidRDefault="00A14075" w:rsidP="008C59F8">
      <w:pPr>
        <w:pStyle w:val="EndNoteBibliography"/>
        <w:spacing w:after="0"/>
        <w:ind w:firstLine="0"/>
      </w:pPr>
      <w:r w:rsidRPr="008C59F8">
        <w:t>24.</w:t>
      </w:r>
      <w:r w:rsidRPr="008C59F8">
        <w:tab/>
        <w:t xml:space="preserve">Bonawitz, N. D.; Chapple, C., The Genetics of Lignin Biosynthesis: Connecting Genotype to Phenotype. </w:t>
      </w:r>
      <w:r w:rsidRPr="008C59F8">
        <w:rPr>
          <w:i/>
        </w:rPr>
        <w:t xml:space="preserve">Annual Review of Genetics </w:t>
      </w:r>
      <w:r w:rsidRPr="008C59F8">
        <w:rPr>
          <w:b/>
        </w:rPr>
        <w:t>2010,</w:t>
      </w:r>
      <w:r w:rsidRPr="008C59F8">
        <w:t xml:space="preserve"> </w:t>
      </w:r>
      <w:r w:rsidRPr="008C59F8">
        <w:rPr>
          <w:i/>
        </w:rPr>
        <w:t>44</w:t>
      </w:r>
      <w:r w:rsidRPr="008C59F8">
        <w:t xml:space="preserve"> (1), 337-363.</w:t>
      </w:r>
    </w:p>
    <w:p w14:paraId="24A917B3" w14:textId="77777777" w:rsidR="00A14075" w:rsidRPr="008C59F8" w:rsidRDefault="00A14075" w:rsidP="008C59F8">
      <w:pPr>
        <w:pStyle w:val="EndNoteBibliography"/>
        <w:spacing w:after="0"/>
        <w:ind w:firstLine="0"/>
      </w:pPr>
      <w:r w:rsidRPr="008C59F8">
        <w:t>25.</w:t>
      </w:r>
      <w:r w:rsidRPr="008C59F8">
        <w:tab/>
        <w:t xml:space="preserve">Liu, Q.;  Luo, L.; Zheng, L., Lignins: Biosynthesis and Biological Functions in Plants. </w:t>
      </w:r>
      <w:r w:rsidRPr="008C59F8">
        <w:rPr>
          <w:i/>
        </w:rPr>
        <w:t xml:space="preserve">Int J Mol Sci </w:t>
      </w:r>
      <w:r w:rsidRPr="008C59F8">
        <w:rPr>
          <w:b/>
        </w:rPr>
        <w:t>2018,</w:t>
      </w:r>
      <w:r w:rsidRPr="008C59F8">
        <w:t xml:space="preserve"> </w:t>
      </w:r>
      <w:r w:rsidRPr="008C59F8">
        <w:rPr>
          <w:i/>
        </w:rPr>
        <w:t>19</w:t>
      </w:r>
      <w:r w:rsidRPr="008C59F8">
        <w:t xml:space="preserve"> (2), 335.</w:t>
      </w:r>
    </w:p>
    <w:p w14:paraId="05FEFC1B" w14:textId="77777777" w:rsidR="00A14075" w:rsidRPr="008C59F8" w:rsidRDefault="00A14075" w:rsidP="008C59F8">
      <w:pPr>
        <w:pStyle w:val="EndNoteBibliography"/>
        <w:spacing w:after="0"/>
        <w:ind w:firstLine="0"/>
      </w:pPr>
      <w:r w:rsidRPr="008C59F8">
        <w:t>26.</w:t>
      </w:r>
      <w:r w:rsidRPr="008C59F8">
        <w:tab/>
        <w:t xml:space="preserve">Miao, Y.-C.; Liu, C.-J., ATP-binding cassette-like transporters are involved in the transport of lignin precursors across plasma and vacuolar membranes. </w:t>
      </w:r>
      <w:r w:rsidRPr="008C59F8">
        <w:rPr>
          <w:i/>
        </w:rPr>
        <w:t xml:space="preserve">Proceedings of the National Academy of Sciences </w:t>
      </w:r>
      <w:r w:rsidRPr="008C59F8">
        <w:rPr>
          <w:b/>
        </w:rPr>
        <w:t>2010,</w:t>
      </w:r>
      <w:r w:rsidRPr="008C59F8">
        <w:t xml:space="preserve"> </w:t>
      </w:r>
      <w:r w:rsidRPr="008C59F8">
        <w:rPr>
          <w:i/>
        </w:rPr>
        <w:t>107</w:t>
      </w:r>
      <w:r w:rsidRPr="008C59F8">
        <w:t xml:space="preserve"> (52), 22728-22733.</w:t>
      </w:r>
    </w:p>
    <w:p w14:paraId="221A55A0" w14:textId="77777777" w:rsidR="00A14075" w:rsidRPr="008C59F8" w:rsidRDefault="00A14075" w:rsidP="008C59F8">
      <w:pPr>
        <w:pStyle w:val="EndNoteBibliography"/>
        <w:spacing w:after="0"/>
        <w:ind w:firstLine="0"/>
      </w:pPr>
      <w:r w:rsidRPr="008C59F8">
        <w:t>27.</w:t>
      </w:r>
      <w:r w:rsidRPr="008C59F8">
        <w:tab/>
        <w:t xml:space="preserve">Azad, T.;  Schuler, J. D.;  Auad, M. L.;  Elder, T.; Adamczyk, A. J., Model Lignin Oligomer Pyrolysis: Coupled Conformational and Thermodynamic Analysis of </w:t>
      </w:r>
      <w:r w:rsidRPr="008C59F8">
        <w:rPr>
          <w:rFonts w:hint="eastAsia"/>
        </w:rPr>
        <w:t>β</w:t>
      </w:r>
      <w:r w:rsidRPr="008C59F8">
        <w:t>-O-4</w:t>
      </w:r>
      <w:r w:rsidRPr="008C59F8">
        <w:rPr>
          <w:rFonts w:ascii="Arial" w:hAnsi="Arial" w:cs="Arial"/>
        </w:rPr>
        <w:t>′</w:t>
      </w:r>
      <w:r w:rsidRPr="008C59F8">
        <w:t xml:space="preserve"> Bond Cleavage. </w:t>
      </w:r>
      <w:r w:rsidRPr="008C59F8">
        <w:rPr>
          <w:i/>
        </w:rPr>
        <w:t xml:space="preserve">Energy &amp; Fuels </w:t>
      </w:r>
      <w:r w:rsidRPr="008C59F8">
        <w:rPr>
          <w:b/>
        </w:rPr>
        <w:t>2020,</w:t>
      </w:r>
      <w:r w:rsidRPr="008C59F8">
        <w:t xml:space="preserve"> </w:t>
      </w:r>
      <w:r w:rsidRPr="008C59F8">
        <w:rPr>
          <w:i/>
        </w:rPr>
        <w:t>34</w:t>
      </w:r>
      <w:r w:rsidRPr="008C59F8">
        <w:t xml:space="preserve"> (8), 9709-9724.</w:t>
      </w:r>
    </w:p>
    <w:p w14:paraId="6753AF58" w14:textId="77777777" w:rsidR="00A14075" w:rsidRPr="008C59F8" w:rsidRDefault="00A14075" w:rsidP="008C59F8">
      <w:pPr>
        <w:pStyle w:val="EndNoteBibliography"/>
        <w:spacing w:after="0"/>
        <w:ind w:firstLine="0"/>
      </w:pPr>
      <w:r w:rsidRPr="008C59F8">
        <w:t>28.</w:t>
      </w:r>
      <w:r w:rsidRPr="008C59F8">
        <w:tab/>
        <w:t xml:space="preserve">Ralph, J.;  Lapierre, C.; Boerjan, W., Lignin structure and its engineering. </w:t>
      </w:r>
      <w:r w:rsidRPr="008C59F8">
        <w:rPr>
          <w:i/>
        </w:rPr>
        <w:t xml:space="preserve">Current Opinion in Biotechnology </w:t>
      </w:r>
      <w:r w:rsidRPr="008C59F8">
        <w:rPr>
          <w:b/>
        </w:rPr>
        <w:t>2019,</w:t>
      </w:r>
      <w:r w:rsidRPr="008C59F8">
        <w:t xml:space="preserve"> </w:t>
      </w:r>
      <w:r w:rsidRPr="008C59F8">
        <w:rPr>
          <w:i/>
        </w:rPr>
        <w:t>56</w:t>
      </w:r>
      <w:r w:rsidRPr="008C59F8">
        <w:t>, 240-249.</w:t>
      </w:r>
    </w:p>
    <w:p w14:paraId="107AA31B" w14:textId="77777777" w:rsidR="00A14075" w:rsidRPr="008C59F8" w:rsidRDefault="00A14075" w:rsidP="008C59F8">
      <w:pPr>
        <w:pStyle w:val="EndNoteBibliography"/>
        <w:spacing w:after="0"/>
        <w:ind w:firstLine="0"/>
      </w:pPr>
      <w:r w:rsidRPr="008C59F8">
        <w:t>29.</w:t>
      </w:r>
      <w:r w:rsidRPr="008C59F8">
        <w:tab/>
        <w:t xml:space="preserve">Zhu, X.;  Lobban, L. L.;  Mallinson, R. G.; Resasco, D. E., Bifunctional transalkylation and hydrodeoxygenation of anisole over a Pt/HBeta catalyst. </w:t>
      </w:r>
      <w:r w:rsidRPr="008C59F8">
        <w:rPr>
          <w:i/>
        </w:rPr>
        <w:t xml:space="preserve">Journal of Catalysis </w:t>
      </w:r>
      <w:r w:rsidRPr="008C59F8">
        <w:rPr>
          <w:b/>
        </w:rPr>
        <w:t>2011,</w:t>
      </w:r>
      <w:r w:rsidRPr="008C59F8">
        <w:t xml:space="preserve"> </w:t>
      </w:r>
      <w:r w:rsidRPr="008C59F8">
        <w:rPr>
          <w:i/>
        </w:rPr>
        <w:t>281</w:t>
      </w:r>
      <w:r w:rsidRPr="008C59F8">
        <w:t xml:space="preserve"> (1), 21-29.</w:t>
      </w:r>
    </w:p>
    <w:p w14:paraId="4BCFF802" w14:textId="77777777" w:rsidR="00A14075" w:rsidRPr="008C59F8" w:rsidRDefault="00A14075" w:rsidP="008C59F8">
      <w:pPr>
        <w:pStyle w:val="EndNoteBibliography"/>
        <w:spacing w:after="0"/>
        <w:ind w:firstLine="0"/>
      </w:pPr>
      <w:r w:rsidRPr="008C59F8">
        <w:t>30.</w:t>
      </w:r>
      <w:r w:rsidRPr="008C59F8">
        <w:tab/>
        <w:t xml:space="preserve">Huang, X.;  Liu, C.;  Huang, J.; Li, H., Theory studies on pyrolysis mechanism of phenethyl phenyl ether. </w:t>
      </w:r>
      <w:r w:rsidRPr="008C59F8">
        <w:rPr>
          <w:i/>
        </w:rPr>
        <w:t xml:space="preserve">Computational and Theoretical Chemistry </w:t>
      </w:r>
      <w:r w:rsidRPr="008C59F8">
        <w:rPr>
          <w:b/>
        </w:rPr>
        <w:t>2011,</w:t>
      </w:r>
      <w:r w:rsidRPr="008C59F8">
        <w:t xml:space="preserve"> </w:t>
      </w:r>
      <w:r w:rsidRPr="008C59F8">
        <w:rPr>
          <w:i/>
        </w:rPr>
        <w:t>976</w:t>
      </w:r>
      <w:r w:rsidRPr="008C59F8">
        <w:t xml:space="preserve"> (1), 51-59.</w:t>
      </w:r>
    </w:p>
    <w:p w14:paraId="046A3D39" w14:textId="77777777" w:rsidR="00A14075" w:rsidRPr="008C59F8" w:rsidRDefault="00A14075" w:rsidP="008C59F8">
      <w:pPr>
        <w:pStyle w:val="EndNoteBibliography"/>
        <w:spacing w:after="0"/>
        <w:ind w:firstLine="0"/>
      </w:pPr>
      <w:r w:rsidRPr="008C59F8">
        <w:t>31.</w:t>
      </w:r>
      <w:r w:rsidRPr="008C59F8">
        <w:tab/>
        <w:t xml:space="preserve">Huang, J.-b.;  Wu, S.-b.;  Cheng, H.;  Lei, M.;  Liang, J.-j.; Tong, H., Theoretical study of bond dissociation energies for lignin model compounds. </w:t>
      </w:r>
      <w:r w:rsidRPr="008C59F8">
        <w:rPr>
          <w:i/>
        </w:rPr>
        <w:t xml:space="preserve">Journal of Fuel Chemistry and Technology </w:t>
      </w:r>
      <w:r w:rsidRPr="008C59F8">
        <w:rPr>
          <w:b/>
        </w:rPr>
        <w:t>2015,</w:t>
      </w:r>
      <w:r w:rsidRPr="008C59F8">
        <w:t xml:space="preserve"> </w:t>
      </w:r>
      <w:r w:rsidRPr="008C59F8">
        <w:rPr>
          <w:i/>
        </w:rPr>
        <w:t>43</w:t>
      </w:r>
      <w:r w:rsidRPr="008C59F8">
        <w:t xml:space="preserve"> (4), 429-436.</w:t>
      </w:r>
    </w:p>
    <w:p w14:paraId="7ABB54AC" w14:textId="77777777" w:rsidR="00A14075" w:rsidRPr="008C59F8" w:rsidRDefault="00A14075" w:rsidP="008C59F8">
      <w:pPr>
        <w:pStyle w:val="EndNoteBibliography"/>
        <w:spacing w:after="0"/>
        <w:ind w:firstLine="0"/>
      </w:pPr>
      <w:r w:rsidRPr="008C59F8">
        <w:t>32.</w:t>
      </w:r>
      <w:r w:rsidRPr="008C59F8">
        <w:tab/>
        <w:t xml:space="preserve">Huang, J.-b.;  Liu, C.;  Ren, L.-r.;  Tong, H.;  Li, W.-m.; Wu, D., Studies on pyrolysis mechanism of syringol as lignin model compound by quantum chemistry. </w:t>
      </w:r>
      <w:r w:rsidRPr="008C59F8">
        <w:rPr>
          <w:i/>
        </w:rPr>
        <w:t xml:space="preserve">Journal of Fuel Chemistry and Technology </w:t>
      </w:r>
      <w:r w:rsidRPr="008C59F8">
        <w:rPr>
          <w:b/>
        </w:rPr>
        <w:t>2013,</w:t>
      </w:r>
      <w:r w:rsidRPr="008C59F8">
        <w:t xml:space="preserve"> </w:t>
      </w:r>
      <w:r w:rsidRPr="008C59F8">
        <w:rPr>
          <w:i/>
        </w:rPr>
        <w:t>41</w:t>
      </w:r>
      <w:r w:rsidRPr="008C59F8">
        <w:t xml:space="preserve"> (6), 657-666.</w:t>
      </w:r>
    </w:p>
    <w:p w14:paraId="7FAC47B0" w14:textId="77777777" w:rsidR="00A14075" w:rsidRPr="008C59F8" w:rsidRDefault="00A14075" w:rsidP="008C59F8">
      <w:pPr>
        <w:pStyle w:val="EndNoteBibliography"/>
        <w:spacing w:after="0"/>
        <w:ind w:firstLine="0"/>
      </w:pPr>
      <w:r w:rsidRPr="008C59F8">
        <w:lastRenderedPageBreak/>
        <w:t>33.</w:t>
      </w:r>
      <w:r w:rsidRPr="008C59F8">
        <w:tab/>
        <w:t xml:space="preserve">Huang, J.;  Li, X.;  Wu, D.;  Tong, H.; Li, W., Theoretical studies on pyrolysis mechanism of guaiacol as lignin model compound. </w:t>
      </w:r>
      <w:r w:rsidRPr="008C59F8">
        <w:rPr>
          <w:i/>
        </w:rPr>
        <w:t xml:space="preserve">Journal of Renewable and Sustainable Energy </w:t>
      </w:r>
      <w:r w:rsidRPr="008C59F8">
        <w:rPr>
          <w:b/>
        </w:rPr>
        <w:t>2013,</w:t>
      </w:r>
      <w:r w:rsidRPr="008C59F8">
        <w:t xml:space="preserve"> </w:t>
      </w:r>
      <w:r w:rsidRPr="008C59F8">
        <w:rPr>
          <w:i/>
        </w:rPr>
        <w:t>5</w:t>
      </w:r>
      <w:r w:rsidRPr="008C59F8">
        <w:t xml:space="preserve"> (4), 043112.</w:t>
      </w:r>
    </w:p>
    <w:p w14:paraId="0F4718DC" w14:textId="77777777" w:rsidR="00A14075" w:rsidRPr="008C59F8" w:rsidRDefault="00A14075" w:rsidP="008C59F8">
      <w:pPr>
        <w:pStyle w:val="EndNoteBibliography"/>
        <w:spacing w:after="0"/>
        <w:ind w:firstLine="0"/>
      </w:pPr>
      <w:r w:rsidRPr="008C59F8">
        <w:t>34.</w:t>
      </w:r>
      <w:r w:rsidRPr="008C59F8">
        <w:tab/>
        <w:t xml:space="preserve">Elder, T., A computational study of pyrolysis reactions of lignin model compounds. </w:t>
      </w:r>
      <w:r w:rsidRPr="008C59F8">
        <w:rPr>
          <w:i/>
        </w:rPr>
        <w:t xml:space="preserve">Holzforschung </w:t>
      </w:r>
      <w:r w:rsidRPr="008C59F8">
        <w:rPr>
          <w:b/>
        </w:rPr>
        <w:t>2010,</w:t>
      </w:r>
      <w:r w:rsidRPr="008C59F8">
        <w:t xml:space="preserve"> </w:t>
      </w:r>
      <w:r w:rsidRPr="008C59F8">
        <w:rPr>
          <w:i/>
        </w:rPr>
        <w:t>64</w:t>
      </w:r>
      <w:r w:rsidRPr="008C59F8">
        <w:t xml:space="preserve"> (4), 435.</w:t>
      </w:r>
    </w:p>
    <w:p w14:paraId="35917562" w14:textId="77777777" w:rsidR="00A14075" w:rsidRPr="008C59F8" w:rsidRDefault="00A14075" w:rsidP="008C59F8">
      <w:pPr>
        <w:pStyle w:val="EndNoteBibliography"/>
        <w:spacing w:after="0"/>
        <w:ind w:firstLine="0"/>
      </w:pPr>
      <w:r w:rsidRPr="008C59F8">
        <w:t>35.</w:t>
      </w:r>
      <w:r w:rsidRPr="008C59F8">
        <w:tab/>
        <w:t xml:space="preserve">Beste, A.; Buchanan, A. C., Computational Study of Bond Dissociation Enthalpies for Lignin Model Compounds. Substituent Effects in Phenethyl Phenyl Ethers. </w:t>
      </w:r>
      <w:r w:rsidRPr="008C59F8">
        <w:rPr>
          <w:i/>
        </w:rPr>
        <w:t xml:space="preserve">The Journal of Organic Chemistry </w:t>
      </w:r>
      <w:r w:rsidRPr="008C59F8">
        <w:rPr>
          <w:b/>
        </w:rPr>
        <w:t>2009,</w:t>
      </w:r>
      <w:r w:rsidRPr="008C59F8">
        <w:t xml:space="preserve"> </w:t>
      </w:r>
      <w:r w:rsidRPr="008C59F8">
        <w:rPr>
          <w:i/>
        </w:rPr>
        <w:t>74</w:t>
      </w:r>
      <w:r w:rsidRPr="008C59F8">
        <w:t xml:space="preserve"> (7), 2837-2841.</w:t>
      </w:r>
    </w:p>
    <w:p w14:paraId="2850F2B1" w14:textId="77777777" w:rsidR="00A14075" w:rsidRPr="008C59F8" w:rsidRDefault="00A14075" w:rsidP="008C59F8">
      <w:pPr>
        <w:pStyle w:val="EndNoteBibliography"/>
        <w:spacing w:after="0"/>
        <w:ind w:firstLine="0"/>
      </w:pPr>
      <w:r w:rsidRPr="008C59F8">
        <w:t>36.</w:t>
      </w:r>
      <w:r w:rsidRPr="008C59F8">
        <w:tab/>
        <w:t xml:space="preserve">Beste, A.; Buchanan, A. C., Kinetic simulation of the thermal degradation of phenethyl phenyl ether, a model compound for the </w:t>
      </w:r>
      <w:r w:rsidRPr="008C59F8">
        <w:rPr>
          <w:rFonts w:hint="eastAsia"/>
        </w:rPr>
        <w:t>β</w:t>
      </w:r>
      <w:r w:rsidRPr="008C59F8">
        <w:t xml:space="preserve">-O-4 linkage in lignin. </w:t>
      </w:r>
      <w:r w:rsidRPr="008C59F8">
        <w:rPr>
          <w:i/>
        </w:rPr>
        <w:t xml:space="preserve">Chemical Physics Letters </w:t>
      </w:r>
      <w:r w:rsidRPr="008C59F8">
        <w:rPr>
          <w:b/>
        </w:rPr>
        <w:t>2012,</w:t>
      </w:r>
      <w:r w:rsidRPr="008C59F8">
        <w:t xml:space="preserve"> </w:t>
      </w:r>
      <w:r w:rsidRPr="008C59F8">
        <w:rPr>
          <w:i/>
        </w:rPr>
        <w:t>550</w:t>
      </w:r>
      <w:r w:rsidRPr="008C59F8">
        <w:t>, 19-24.</w:t>
      </w:r>
    </w:p>
    <w:p w14:paraId="447B2BB8" w14:textId="77777777" w:rsidR="00A14075" w:rsidRPr="008C59F8" w:rsidRDefault="00A14075" w:rsidP="008C59F8">
      <w:pPr>
        <w:pStyle w:val="EndNoteBibliography"/>
        <w:spacing w:after="0"/>
        <w:ind w:firstLine="0"/>
      </w:pPr>
      <w:r w:rsidRPr="008C59F8">
        <w:t>37.</w:t>
      </w:r>
      <w:r w:rsidRPr="008C59F8">
        <w:tab/>
        <w:t xml:space="preserve">Beste, A.; Buchanan, A. C., Kinetic Analysis of the Phenyl-Shift Reaction in </w:t>
      </w:r>
      <w:r w:rsidRPr="008C59F8">
        <w:rPr>
          <w:rFonts w:hint="eastAsia"/>
        </w:rPr>
        <w:t>β</w:t>
      </w:r>
      <w:r w:rsidRPr="008C59F8">
        <w:t xml:space="preserve">-O-4 Lignin Model Compounds: A Computational Study. </w:t>
      </w:r>
      <w:r w:rsidRPr="008C59F8">
        <w:rPr>
          <w:i/>
        </w:rPr>
        <w:t xml:space="preserve">The Journal of Organic Chemistry </w:t>
      </w:r>
      <w:r w:rsidRPr="008C59F8">
        <w:rPr>
          <w:b/>
        </w:rPr>
        <w:t>2011,</w:t>
      </w:r>
      <w:r w:rsidRPr="008C59F8">
        <w:t xml:space="preserve"> </w:t>
      </w:r>
      <w:r w:rsidRPr="008C59F8">
        <w:rPr>
          <w:i/>
        </w:rPr>
        <w:t>76</w:t>
      </w:r>
      <w:r w:rsidRPr="008C59F8">
        <w:t xml:space="preserve"> (7), 2195-2203.</w:t>
      </w:r>
    </w:p>
    <w:p w14:paraId="44490D42" w14:textId="77777777" w:rsidR="00A14075" w:rsidRPr="008C59F8" w:rsidRDefault="00A14075" w:rsidP="008C59F8">
      <w:pPr>
        <w:pStyle w:val="EndNoteBibliography"/>
        <w:spacing w:after="0"/>
        <w:ind w:firstLine="0"/>
      </w:pPr>
      <w:r w:rsidRPr="008C59F8">
        <w:t>38.</w:t>
      </w:r>
      <w:r w:rsidRPr="008C59F8">
        <w:tab/>
        <w:t xml:space="preserve">Klein, M. T.; Virk, P. S., Model pathways in lignin thermolysis. 1. Phenethyl phenyl ether. </w:t>
      </w:r>
      <w:r w:rsidRPr="008C59F8">
        <w:rPr>
          <w:i/>
        </w:rPr>
        <w:t xml:space="preserve">Industrial &amp; Engineering Chemistry Fundamentals </w:t>
      </w:r>
      <w:r w:rsidRPr="008C59F8">
        <w:rPr>
          <w:b/>
        </w:rPr>
        <w:t>1983,</w:t>
      </w:r>
      <w:r w:rsidRPr="008C59F8">
        <w:t xml:space="preserve"> </w:t>
      </w:r>
      <w:r w:rsidRPr="008C59F8">
        <w:rPr>
          <w:i/>
        </w:rPr>
        <w:t>22</w:t>
      </w:r>
      <w:r w:rsidRPr="008C59F8">
        <w:t xml:space="preserve"> (1), 35-45.</w:t>
      </w:r>
    </w:p>
    <w:p w14:paraId="418E6788" w14:textId="77777777" w:rsidR="00A14075" w:rsidRPr="008C59F8" w:rsidRDefault="00A14075" w:rsidP="008C59F8">
      <w:pPr>
        <w:pStyle w:val="EndNoteBibliography"/>
        <w:spacing w:after="0"/>
        <w:ind w:firstLine="0"/>
      </w:pPr>
      <w:r w:rsidRPr="008C59F8">
        <w:t>39.</w:t>
      </w:r>
      <w:r w:rsidRPr="008C59F8">
        <w:tab/>
        <w:t xml:space="preserve">Sangha, A. K.;  Petridis, L.;  Smith, J. C.;  Ziebell, A.; Parks, J. M., Molecular simulation as a tool for studying lignin. </w:t>
      </w:r>
      <w:r w:rsidRPr="008C59F8">
        <w:rPr>
          <w:i/>
        </w:rPr>
        <w:t xml:space="preserve">Environmental Progress &amp; Sustainable Energy </w:t>
      </w:r>
      <w:r w:rsidRPr="008C59F8">
        <w:rPr>
          <w:b/>
        </w:rPr>
        <w:t>2012,</w:t>
      </w:r>
      <w:r w:rsidRPr="008C59F8">
        <w:t xml:space="preserve"> </w:t>
      </w:r>
      <w:r w:rsidRPr="008C59F8">
        <w:rPr>
          <w:i/>
        </w:rPr>
        <w:t>31</w:t>
      </w:r>
      <w:r w:rsidRPr="008C59F8">
        <w:t xml:space="preserve"> (1), 47-54.</w:t>
      </w:r>
    </w:p>
    <w:p w14:paraId="0F269BFC" w14:textId="77777777" w:rsidR="00A14075" w:rsidRPr="008C59F8" w:rsidRDefault="00A14075" w:rsidP="008C59F8">
      <w:pPr>
        <w:pStyle w:val="EndNoteBibliography"/>
        <w:spacing w:after="0"/>
        <w:ind w:firstLine="0"/>
      </w:pPr>
      <w:r w:rsidRPr="008C59F8">
        <w:t>40.</w:t>
      </w:r>
      <w:r w:rsidRPr="008C59F8">
        <w:tab/>
        <w:t xml:space="preserve">Tanaka, A.;  Maekawa, K.; Suzuki, K., Theoretical Calculations in Reaction Mechanism Studies. </w:t>
      </w:r>
      <w:r w:rsidRPr="008C59F8">
        <w:rPr>
          <w:i/>
        </w:rPr>
        <w:t xml:space="preserve">Sumitomo Chemical Co, Ltd </w:t>
      </w:r>
      <w:r w:rsidRPr="008C59F8">
        <w:rPr>
          <w:b/>
        </w:rPr>
        <w:t>2013</w:t>
      </w:r>
      <w:r w:rsidRPr="008C59F8">
        <w:t>, 1-10.</w:t>
      </w:r>
    </w:p>
    <w:p w14:paraId="573AC246" w14:textId="77777777" w:rsidR="00A14075" w:rsidRPr="008C59F8" w:rsidRDefault="00A14075" w:rsidP="008C59F8">
      <w:pPr>
        <w:pStyle w:val="EndNoteBibliography"/>
        <w:spacing w:after="0"/>
        <w:ind w:firstLine="0"/>
      </w:pPr>
      <w:r w:rsidRPr="008C59F8">
        <w:t>41.</w:t>
      </w:r>
      <w:r w:rsidRPr="008C59F8">
        <w:tab/>
        <w:t xml:space="preserve">Huang, J.;  Liu, C.;  Wu, D.;  Tong, H.; Ren, L., Density functional theory studies on pyrolysis mechanism of </w:t>
      </w:r>
      <w:r w:rsidRPr="008C59F8">
        <w:rPr>
          <w:rFonts w:hint="eastAsia"/>
        </w:rPr>
        <w:t>β</w:t>
      </w:r>
      <w:r w:rsidRPr="008C59F8">
        <w:t xml:space="preserve">-O-4 type lignin dimer model compound. </w:t>
      </w:r>
      <w:r w:rsidRPr="008C59F8">
        <w:rPr>
          <w:i/>
        </w:rPr>
        <w:t xml:space="preserve">Journal of Analytical and Applied Pyrolysis </w:t>
      </w:r>
      <w:r w:rsidRPr="008C59F8">
        <w:rPr>
          <w:b/>
        </w:rPr>
        <w:t>2014,</w:t>
      </w:r>
      <w:r w:rsidRPr="008C59F8">
        <w:t xml:space="preserve"> </w:t>
      </w:r>
      <w:r w:rsidRPr="008C59F8">
        <w:rPr>
          <w:i/>
        </w:rPr>
        <w:t>109</w:t>
      </w:r>
      <w:r w:rsidRPr="008C59F8">
        <w:t>, 98-108.</w:t>
      </w:r>
    </w:p>
    <w:p w14:paraId="043BEC52" w14:textId="77777777" w:rsidR="00A14075" w:rsidRPr="008C59F8" w:rsidRDefault="00A14075" w:rsidP="008C59F8">
      <w:pPr>
        <w:pStyle w:val="EndNoteBibliography"/>
        <w:spacing w:after="0"/>
        <w:ind w:firstLine="0"/>
      </w:pPr>
      <w:r w:rsidRPr="008C59F8">
        <w:t>42.</w:t>
      </w:r>
      <w:r w:rsidRPr="008C59F8">
        <w:tab/>
        <w:t xml:space="preserve">Elder, T.;  Berstis, L.;  Beckham, G. T.; Crowley, M. F., Density Functional Theory Study of Spirodienone Stereoisomers in Lignin. </w:t>
      </w:r>
      <w:r w:rsidRPr="008C59F8">
        <w:rPr>
          <w:i/>
        </w:rPr>
        <w:t xml:space="preserve">ACS Sustainable Chemistry &amp; Engineering </w:t>
      </w:r>
      <w:r w:rsidRPr="008C59F8">
        <w:rPr>
          <w:b/>
        </w:rPr>
        <w:t>2017,</w:t>
      </w:r>
      <w:r w:rsidRPr="008C59F8">
        <w:t xml:space="preserve"> </w:t>
      </w:r>
      <w:r w:rsidRPr="008C59F8">
        <w:rPr>
          <w:i/>
        </w:rPr>
        <w:t>5</w:t>
      </w:r>
      <w:r w:rsidRPr="008C59F8">
        <w:t xml:space="preserve"> (8), 7188-7194.</w:t>
      </w:r>
    </w:p>
    <w:p w14:paraId="09E5C70E" w14:textId="77777777" w:rsidR="00A14075" w:rsidRPr="008C59F8" w:rsidRDefault="00A14075" w:rsidP="008C59F8">
      <w:pPr>
        <w:pStyle w:val="EndNoteBibliography"/>
        <w:spacing w:after="0"/>
        <w:ind w:firstLine="0"/>
      </w:pPr>
      <w:r w:rsidRPr="008C59F8">
        <w:t>43.</w:t>
      </w:r>
      <w:r w:rsidRPr="008C59F8">
        <w:tab/>
        <w:t xml:space="preserve">Azad, T.;  Torres, H. F.;  Auad, M. L.;  Elder, T.; Adamczyk, A. J., Isolating key reaction energetics and thermodynamic properties during hardwood model lignin pyrolysis. </w:t>
      </w:r>
      <w:r w:rsidRPr="008C59F8">
        <w:rPr>
          <w:i/>
        </w:rPr>
        <w:t xml:space="preserve">Physical Chemistry Chemical Physics </w:t>
      </w:r>
      <w:r w:rsidRPr="008C59F8">
        <w:rPr>
          <w:b/>
        </w:rPr>
        <w:t>2021</w:t>
      </w:r>
      <w:r w:rsidRPr="008C59F8">
        <w:t>.</w:t>
      </w:r>
    </w:p>
    <w:p w14:paraId="4F121F94" w14:textId="77777777" w:rsidR="00A14075" w:rsidRPr="008C59F8" w:rsidRDefault="00A14075" w:rsidP="008C59F8">
      <w:pPr>
        <w:pStyle w:val="EndNoteBibliography"/>
        <w:spacing w:after="0"/>
        <w:ind w:firstLine="0"/>
      </w:pPr>
      <w:r w:rsidRPr="008C59F8">
        <w:t>44.</w:t>
      </w:r>
      <w:r w:rsidRPr="008C59F8">
        <w:tab/>
        <w:t xml:space="preserve">Zakzeski, J.;  Bruijnincx, P. C. A.;  Jongerius, A. L.; Weckhuysen, B. M., The Catalytic Valorization of Lignin for the Production of Renewable Chemicals. </w:t>
      </w:r>
      <w:r w:rsidRPr="008C59F8">
        <w:rPr>
          <w:i/>
        </w:rPr>
        <w:t xml:space="preserve">Chemical Reviews </w:t>
      </w:r>
      <w:r w:rsidRPr="008C59F8">
        <w:rPr>
          <w:b/>
        </w:rPr>
        <w:t>2010,</w:t>
      </w:r>
      <w:r w:rsidRPr="008C59F8">
        <w:t xml:space="preserve"> </w:t>
      </w:r>
      <w:r w:rsidRPr="008C59F8">
        <w:rPr>
          <w:i/>
        </w:rPr>
        <w:t>110</w:t>
      </w:r>
      <w:r w:rsidRPr="008C59F8">
        <w:t xml:space="preserve"> (6), 3552-3599.</w:t>
      </w:r>
    </w:p>
    <w:p w14:paraId="05525326" w14:textId="77777777" w:rsidR="00A14075" w:rsidRPr="008C59F8" w:rsidRDefault="00A14075" w:rsidP="008C59F8">
      <w:pPr>
        <w:pStyle w:val="EndNoteBibliography"/>
        <w:spacing w:after="0"/>
        <w:ind w:firstLine="0"/>
      </w:pPr>
      <w:r w:rsidRPr="008C59F8">
        <w:t>45.</w:t>
      </w:r>
      <w:r w:rsidRPr="008C59F8">
        <w:tab/>
        <w:t xml:space="preserve">Chakar, F. S.; Ragauskas, A. J., Review of current and future softwood kraft lignin process chemistry. </w:t>
      </w:r>
      <w:r w:rsidRPr="008C59F8">
        <w:rPr>
          <w:i/>
        </w:rPr>
        <w:t xml:space="preserve">Industrial Crops and Products </w:t>
      </w:r>
      <w:r w:rsidRPr="008C59F8">
        <w:rPr>
          <w:b/>
        </w:rPr>
        <w:t>2004,</w:t>
      </w:r>
      <w:r w:rsidRPr="008C59F8">
        <w:t xml:space="preserve"> </w:t>
      </w:r>
      <w:r w:rsidRPr="008C59F8">
        <w:rPr>
          <w:i/>
        </w:rPr>
        <w:t>20</w:t>
      </w:r>
      <w:r w:rsidRPr="008C59F8">
        <w:t xml:space="preserve"> (2), 131-141.</w:t>
      </w:r>
    </w:p>
    <w:p w14:paraId="424C9F3D" w14:textId="77777777" w:rsidR="00A14075" w:rsidRPr="008C59F8" w:rsidRDefault="00A14075" w:rsidP="008C59F8">
      <w:pPr>
        <w:pStyle w:val="EndNoteBibliography"/>
        <w:spacing w:after="0"/>
        <w:ind w:firstLine="0"/>
      </w:pPr>
      <w:r w:rsidRPr="008C59F8">
        <w:t>46.</w:t>
      </w:r>
      <w:r w:rsidRPr="008C59F8">
        <w:tab/>
        <w:t xml:space="preserve">Quideau, S.; Ralph, J., A Biomimetic Route to Lignin Model Compounds via Silver (I) Oxide Oxidation. 1. Synthesis of Dilignols and Non-cyclic Benzyl Aryl Ethers. </w:t>
      </w:r>
      <w:r w:rsidRPr="008C59F8">
        <w:rPr>
          <w:i/>
        </w:rPr>
        <w:t xml:space="preserve">Holzforschung - International Journal of the Biology, Chemistry, Physics and Technology of Wood </w:t>
      </w:r>
      <w:r w:rsidRPr="008C59F8">
        <w:rPr>
          <w:b/>
        </w:rPr>
        <w:t>1994,</w:t>
      </w:r>
      <w:r w:rsidRPr="008C59F8">
        <w:t xml:space="preserve"> </w:t>
      </w:r>
      <w:r w:rsidRPr="008C59F8">
        <w:rPr>
          <w:i/>
        </w:rPr>
        <w:t>48</w:t>
      </w:r>
      <w:r w:rsidRPr="008C59F8">
        <w:t xml:space="preserve"> (1), 12-22.</w:t>
      </w:r>
    </w:p>
    <w:p w14:paraId="1085B71D" w14:textId="77777777" w:rsidR="00A14075" w:rsidRPr="008C59F8" w:rsidRDefault="00A14075" w:rsidP="008C59F8">
      <w:pPr>
        <w:pStyle w:val="EndNoteBibliography"/>
        <w:spacing w:after="0"/>
        <w:ind w:firstLine="0"/>
      </w:pPr>
      <w:r w:rsidRPr="008C59F8">
        <w:t>47.</w:t>
      </w:r>
      <w:r w:rsidRPr="008C59F8">
        <w:tab/>
        <w:t xml:space="preserve">Freudenberg, K.; Friedmann, M., Oligomere Zwischenprodukte der Ligninbildung. </w:t>
      </w:r>
      <w:r w:rsidRPr="008C59F8">
        <w:rPr>
          <w:i/>
        </w:rPr>
        <w:t xml:space="preserve">Chemische Berichte </w:t>
      </w:r>
      <w:r w:rsidRPr="008C59F8">
        <w:rPr>
          <w:b/>
        </w:rPr>
        <w:t>1960,</w:t>
      </w:r>
      <w:r w:rsidRPr="008C59F8">
        <w:t xml:space="preserve"> </w:t>
      </w:r>
      <w:r w:rsidRPr="008C59F8">
        <w:rPr>
          <w:i/>
        </w:rPr>
        <w:t>93</w:t>
      </w:r>
      <w:r w:rsidRPr="008C59F8">
        <w:t xml:space="preserve"> (9), 2138-2148.</w:t>
      </w:r>
    </w:p>
    <w:p w14:paraId="74CE7FBD" w14:textId="77777777" w:rsidR="00A14075" w:rsidRPr="008C59F8" w:rsidRDefault="00A14075" w:rsidP="008C59F8">
      <w:pPr>
        <w:pStyle w:val="EndNoteBibliography"/>
        <w:spacing w:after="0"/>
        <w:ind w:firstLine="0"/>
      </w:pPr>
      <w:r w:rsidRPr="008C59F8">
        <w:t>48.</w:t>
      </w:r>
      <w:r w:rsidRPr="008C59F8">
        <w:tab/>
        <w:t xml:space="preserve">Morreel, K.;  Ralph, J.;  Kim, H.;  Lu, F.;  Goeminne, G.;  Ralph, S.;  Messens, E.; Boerjan, W., Profiling of Oligolignols Reveals Monolignol Coupling Conditions in Lignifying Poplar Xylem. </w:t>
      </w:r>
      <w:r w:rsidRPr="008C59F8">
        <w:rPr>
          <w:i/>
        </w:rPr>
        <w:t xml:space="preserve">Plant Physiology </w:t>
      </w:r>
      <w:r w:rsidRPr="008C59F8">
        <w:rPr>
          <w:b/>
        </w:rPr>
        <w:t>2004,</w:t>
      </w:r>
      <w:r w:rsidRPr="008C59F8">
        <w:t xml:space="preserve"> </w:t>
      </w:r>
      <w:r w:rsidRPr="008C59F8">
        <w:rPr>
          <w:i/>
        </w:rPr>
        <w:t>136</w:t>
      </w:r>
      <w:r w:rsidRPr="008C59F8">
        <w:t xml:space="preserve"> (3), 3537-3549.</w:t>
      </w:r>
    </w:p>
    <w:p w14:paraId="31077C4F" w14:textId="77777777" w:rsidR="00A14075" w:rsidRPr="008C59F8" w:rsidRDefault="00A14075" w:rsidP="008C59F8">
      <w:pPr>
        <w:pStyle w:val="EndNoteBibliography"/>
        <w:spacing w:after="0"/>
        <w:ind w:firstLine="0"/>
      </w:pPr>
      <w:r w:rsidRPr="008C59F8">
        <w:lastRenderedPageBreak/>
        <w:t>49.</w:t>
      </w:r>
      <w:r w:rsidRPr="008C59F8">
        <w:tab/>
        <w:t xml:space="preserve">Matsuda, S.;  Kadota, S.;  Tai, T.; Kikuchi, T., Isolation and Structures of Hedyotisol-A, -B, and -C Novel Dilignans From Hedyotis Lawsoniae. </w:t>
      </w:r>
      <w:r w:rsidRPr="008C59F8">
        <w:rPr>
          <w:i/>
        </w:rPr>
        <w:t xml:space="preserve">Chemical &amp; Pharmaceutical Bulletin </w:t>
      </w:r>
      <w:r w:rsidRPr="008C59F8">
        <w:rPr>
          <w:b/>
        </w:rPr>
        <w:t>1984,</w:t>
      </w:r>
      <w:r w:rsidRPr="008C59F8">
        <w:t xml:space="preserve"> </w:t>
      </w:r>
      <w:r w:rsidRPr="008C59F8">
        <w:rPr>
          <w:i/>
        </w:rPr>
        <w:t>32</w:t>
      </w:r>
      <w:r w:rsidRPr="008C59F8">
        <w:t xml:space="preserve"> (12), 5066-5069.</w:t>
      </w:r>
    </w:p>
    <w:p w14:paraId="0738A5EA" w14:textId="77777777" w:rsidR="00A14075" w:rsidRPr="008C59F8" w:rsidRDefault="00A14075" w:rsidP="008C59F8">
      <w:pPr>
        <w:pStyle w:val="EndNoteBibliography"/>
        <w:spacing w:after="0"/>
        <w:ind w:firstLine="0"/>
      </w:pPr>
      <w:r w:rsidRPr="008C59F8">
        <w:t>50.</w:t>
      </w:r>
      <w:r w:rsidRPr="008C59F8">
        <w:tab/>
        <w:t xml:space="preserve">Yue, F.;  Lu, F.;  Ralph, S.; Ralph, J., Identification of 4–O–5-Units in Softwood Lignins via Definitive Lignin Models and NMR. </w:t>
      </w:r>
      <w:r w:rsidRPr="008C59F8">
        <w:rPr>
          <w:i/>
        </w:rPr>
        <w:t xml:space="preserve">Biomacromolecules </w:t>
      </w:r>
      <w:r w:rsidRPr="008C59F8">
        <w:rPr>
          <w:b/>
        </w:rPr>
        <w:t>2016,</w:t>
      </w:r>
      <w:r w:rsidRPr="008C59F8">
        <w:t xml:space="preserve"> </w:t>
      </w:r>
      <w:r w:rsidRPr="008C59F8">
        <w:rPr>
          <w:i/>
        </w:rPr>
        <w:t>17</w:t>
      </w:r>
      <w:r w:rsidRPr="008C59F8">
        <w:t xml:space="preserve"> (6), 1909-1920.</w:t>
      </w:r>
    </w:p>
    <w:p w14:paraId="2341B2DD" w14:textId="77777777" w:rsidR="00A14075" w:rsidRPr="008C59F8" w:rsidRDefault="00A14075" w:rsidP="008C59F8">
      <w:pPr>
        <w:pStyle w:val="EndNoteBibliography"/>
        <w:spacing w:after="0"/>
        <w:ind w:firstLine="0"/>
      </w:pPr>
      <w:r w:rsidRPr="008C59F8">
        <w:t>51.</w:t>
      </w:r>
      <w:r w:rsidRPr="008C59F8">
        <w:tab/>
        <w:t xml:space="preserve">Berstis, L.;  Elder, T.;  Crowley, M.; Beckham, G. T., Radical Nature of C-Lignin. </w:t>
      </w:r>
      <w:r w:rsidRPr="008C59F8">
        <w:rPr>
          <w:i/>
        </w:rPr>
        <w:t xml:space="preserve">ACS Sustainable Chemistry &amp; Engineering </w:t>
      </w:r>
      <w:r w:rsidRPr="008C59F8">
        <w:rPr>
          <w:b/>
        </w:rPr>
        <w:t>2016,</w:t>
      </w:r>
      <w:r w:rsidRPr="008C59F8">
        <w:t xml:space="preserve"> </w:t>
      </w:r>
      <w:r w:rsidRPr="008C59F8">
        <w:rPr>
          <w:i/>
        </w:rPr>
        <w:t>4</w:t>
      </w:r>
      <w:r w:rsidRPr="008C59F8">
        <w:t xml:space="preserve"> (10), 5327-5335.</w:t>
      </w:r>
    </w:p>
    <w:p w14:paraId="2A778C3F" w14:textId="77777777" w:rsidR="00A14075" w:rsidRPr="008C59F8" w:rsidRDefault="00A14075" w:rsidP="008C59F8">
      <w:pPr>
        <w:pStyle w:val="EndNoteBibliography"/>
        <w:spacing w:after="0"/>
        <w:ind w:firstLine="0"/>
      </w:pPr>
      <w:r w:rsidRPr="008C59F8">
        <w:t>52.</w:t>
      </w:r>
      <w:r w:rsidRPr="008C59F8">
        <w:tab/>
        <w:t xml:space="preserve">Elder, T.;  Berstis, L.;  Beckham, G. T.; Crowley, M. F., Coupling and Reactions of 5-Hydroxyconiferyl Alcohol in Lignin Formation. </w:t>
      </w:r>
      <w:r w:rsidRPr="008C59F8">
        <w:rPr>
          <w:i/>
        </w:rPr>
        <w:t xml:space="preserve">Journal of Agricultural and Food Chemistry </w:t>
      </w:r>
      <w:r w:rsidRPr="008C59F8">
        <w:rPr>
          <w:b/>
        </w:rPr>
        <w:t>2016,</w:t>
      </w:r>
      <w:r w:rsidRPr="008C59F8">
        <w:t xml:space="preserve"> </w:t>
      </w:r>
      <w:r w:rsidRPr="008C59F8">
        <w:rPr>
          <w:i/>
        </w:rPr>
        <w:t>64</w:t>
      </w:r>
      <w:r w:rsidRPr="008C59F8">
        <w:t xml:space="preserve"> (23), 4742-4750.</w:t>
      </w:r>
    </w:p>
    <w:p w14:paraId="474C1D0F" w14:textId="77777777" w:rsidR="00A14075" w:rsidRPr="008C59F8" w:rsidRDefault="00A14075" w:rsidP="008C59F8">
      <w:pPr>
        <w:pStyle w:val="EndNoteBibliography"/>
        <w:spacing w:after="0"/>
        <w:ind w:firstLine="0"/>
      </w:pPr>
      <w:r w:rsidRPr="008C59F8">
        <w:t>53.</w:t>
      </w:r>
      <w:r w:rsidRPr="008C59F8">
        <w:tab/>
        <w:t xml:space="preserve">Halgren, T. A., Merck molecular force field. I. Basis, form, scope, parameterization, and performance of MMFF94. </w:t>
      </w:r>
      <w:r w:rsidRPr="008C59F8">
        <w:rPr>
          <w:i/>
        </w:rPr>
        <w:t xml:space="preserve">Journal of Computational Chemistry </w:t>
      </w:r>
      <w:r w:rsidRPr="008C59F8">
        <w:rPr>
          <w:b/>
        </w:rPr>
        <w:t>1996,</w:t>
      </w:r>
      <w:r w:rsidRPr="008C59F8">
        <w:t xml:space="preserve"> </w:t>
      </w:r>
      <w:r w:rsidRPr="008C59F8">
        <w:rPr>
          <w:i/>
        </w:rPr>
        <w:t>17</w:t>
      </w:r>
      <w:r w:rsidRPr="008C59F8">
        <w:t xml:space="preserve"> (5</w:t>
      </w:r>
      <w:r w:rsidRPr="008C59F8">
        <w:rPr>
          <w:rFonts w:ascii="Cambria Math" w:hAnsi="Cambria Math" w:cs="Cambria Math"/>
        </w:rPr>
        <w:t>‐</w:t>
      </w:r>
      <w:r w:rsidRPr="008C59F8">
        <w:t>6), 490-519.</w:t>
      </w:r>
    </w:p>
    <w:p w14:paraId="4E03AFED" w14:textId="77777777" w:rsidR="00A14075" w:rsidRPr="008C59F8" w:rsidRDefault="00A14075" w:rsidP="008C59F8">
      <w:pPr>
        <w:pStyle w:val="EndNoteBibliography"/>
        <w:spacing w:after="0"/>
        <w:ind w:firstLine="0"/>
      </w:pPr>
      <w:r w:rsidRPr="008C59F8">
        <w:t>54.</w:t>
      </w:r>
      <w:r w:rsidRPr="008C59F8">
        <w:tab/>
        <w:t xml:space="preserve">Stewart, J. J. P., Optimization of parameters for semiempirical methods V: Modification of NDDO approximations and application to 70 elements. </w:t>
      </w:r>
      <w:r w:rsidRPr="008C59F8">
        <w:rPr>
          <w:i/>
        </w:rPr>
        <w:t xml:space="preserve">Journal of Molecular Modeling </w:t>
      </w:r>
      <w:r w:rsidRPr="008C59F8">
        <w:rPr>
          <w:b/>
        </w:rPr>
        <w:t>2007,</w:t>
      </w:r>
      <w:r w:rsidRPr="008C59F8">
        <w:t xml:space="preserve"> </w:t>
      </w:r>
      <w:r w:rsidRPr="008C59F8">
        <w:rPr>
          <w:i/>
        </w:rPr>
        <w:t>13</w:t>
      </w:r>
      <w:r w:rsidRPr="008C59F8">
        <w:t xml:space="preserve"> (12), 1173-1213.</w:t>
      </w:r>
    </w:p>
    <w:p w14:paraId="7E80EB04" w14:textId="77777777" w:rsidR="00A14075" w:rsidRPr="008C59F8" w:rsidRDefault="00A14075" w:rsidP="008C59F8">
      <w:pPr>
        <w:pStyle w:val="EndNoteBibliography"/>
        <w:spacing w:after="0"/>
        <w:ind w:firstLine="0"/>
      </w:pPr>
      <w:r w:rsidRPr="008C59F8">
        <w:t>55.</w:t>
      </w:r>
      <w:r w:rsidRPr="008C59F8">
        <w:tab/>
        <w:t xml:space="preserve">Zhao, Y.; Truhlar, D. G., The M06 suite of density functionals for main group thermochemistry, thermochemical kinetics, noncovalent interactions, excited states, and transition elements: two new functionals and systematic testing of four M06-class functionals and 12 other functionals. </w:t>
      </w:r>
      <w:r w:rsidRPr="008C59F8">
        <w:rPr>
          <w:i/>
        </w:rPr>
        <w:t xml:space="preserve">Theoretical Chemistry Accounts </w:t>
      </w:r>
      <w:r w:rsidRPr="008C59F8">
        <w:rPr>
          <w:b/>
        </w:rPr>
        <w:t>2008,</w:t>
      </w:r>
      <w:r w:rsidRPr="008C59F8">
        <w:t xml:space="preserve"> </w:t>
      </w:r>
      <w:r w:rsidRPr="008C59F8">
        <w:rPr>
          <w:i/>
        </w:rPr>
        <w:t>120</w:t>
      </w:r>
      <w:r w:rsidRPr="008C59F8">
        <w:t xml:space="preserve"> (1), 215-241.</w:t>
      </w:r>
    </w:p>
    <w:p w14:paraId="32C4E314" w14:textId="77777777" w:rsidR="00A14075" w:rsidRPr="008C59F8" w:rsidRDefault="00A14075" w:rsidP="008C59F8">
      <w:pPr>
        <w:pStyle w:val="EndNoteBibliography"/>
        <w:spacing w:after="0"/>
        <w:ind w:firstLine="0"/>
      </w:pPr>
      <w:r w:rsidRPr="008C59F8">
        <w:t>56.</w:t>
      </w:r>
      <w:r w:rsidRPr="008C59F8">
        <w:tab/>
        <w:t xml:space="preserve">Hehre, W. J.;  Ditchfield, R.; Pople, J. A., Self—Consistent Molecular Orbital Methods. XII. Further Extensions of Gaussian—Type Basis Sets for Use in Molecular Orbital Studies of Organic Molecules. </w:t>
      </w:r>
      <w:r w:rsidRPr="008C59F8">
        <w:rPr>
          <w:i/>
        </w:rPr>
        <w:t xml:space="preserve">The Journal of Chemical Physics </w:t>
      </w:r>
      <w:r w:rsidRPr="008C59F8">
        <w:rPr>
          <w:b/>
        </w:rPr>
        <w:t>1972,</w:t>
      </w:r>
      <w:r w:rsidRPr="008C59F8">
        <w:t xml:space="preserve"> </w:t>
      </w:r>
      <w:r w:rsidRPr="008C59F8">
        <w:rPr>
          <w:i/>
        </w:rPr>
        <w:t>56</w:t>
      </w:r>
      <w:r w:rsidRPr="008C59F8">
        <w:t xml:space="preserve"> (5), 2257-2261.</w:t>
      </w:r>
    </w:p>
    <w:p w14:paraId="46483C06" w14:textId="77777777" w:rsidR="00A14075" w:rsidRPr="008C59F8" w:rsidRDefault="00A14075" w:rsidP="008C59F8">
      <w:pPr>
        <w:pStyle w:val="EndNoteBibliography"/>
        <w:spacing w:after="0"/>
        <w:ind w:firstLine="0"/>
      </w:pPr>
      <w:r w:rsidRPr="008C59F8">
        <w:t>57.</w:t>
      </w:r>
      <w:r w:rsidRPr="008C59F8">
        <w:tab/>
        <w:t xml:space="preserve">Hariharan, P. C.; Pople, J. A., The influence of polarization functions on molecular orbital hydrogenation energies. </w:t>
      </w:r>
      <w:r w:rsidRPr="008C59F8">
        <w:rPr>
          <w:i/>
        </w:rPr>
        <w:t xml:space="preserve">Theoretica chimica acta </w:t>
      </w:r>
      <w:r w:rsidRPr="008C59F8">
        <w:rPr>
          <w:b/>
        </w:rPr>
        <w:t>1973,</w:t>
      </w:r>
      <w:r w:rsidRPr="008C59F8">
        <w:t xml:space="preserve"> </w:t>
      </w:r>
      <w:r w:rsidRPr="008C59F8">
        <w:rPr>
          <w:i/>
        </w:rPr>
        <w:t>28</w:t>
      </w:r>
      <w:r w:rsidRPr="008C59F8">
        <w:t xml:space="preserve"> (3), 213-222.</w:t>
      </w:r>
    </w:p>
    <w:p w14:paraId="5C339023" w14:textId="77777777" w:rsidR="00A14075" w:rsidRPr="008C59F8" w:rsidRDefault="00A14075" w:rsidP="008C59F8">
      <w:pPr>
        <w:pStyle w:val="EndNoteBibliography"/>
        <w:spacing w:after="0"/>
        <w:ind w:firstLine="0"/>
      </w:pPr>
      <w:r w:rsidRPr="008C59F8">
        <w:t>58.</w:t>
      </w:r>
      <w:r w:rsidRPr="008C59F8">
        <w:tab/>
        <w:t xml:space="preserve">Clark, T.;  Chandrasekhar, J.;  Spitznagel, G. W.; Schleyer, P. V. R., Efficient diffuse function-augmented basis sets for anion calculations. III. The 3-21+G basis set for first-row elements, Li–F. </w:t>
      </w:r>
      <w:r w:rsidRPr="008C59F8">
        <w:rPr>
          <w:i/>
        </w:rPr>
        <w:t xml:space="preserve">Journal of Computational Chemistry </w:t>
      </w:r>
      <w:r w:rsidRPr="008C59F8">
        <w:rPr>
          <w:b/>
        </w:rPr>
        <w:t>1983,</w:t>
      </w:r>
      <w:r w:rsidRPr="008C59F8">
        <w:t xml:space="preserve"> </w:t>
      </w:r>
      <w:r w:rsidRPr="008C59F8">
        <w:rPr>
          <w:i/>
        </w:rPr>
        <w:t>4</w:t>
      </w:r>
      <w:r w:rsidRPr="008C59F8">
        <w:t xml:space="preserve"> (3), 294-301.</w:t>
      </w:r>
    </w:p>
    <w:p w14:paraId="412D8660" w14:textId="77777777" w:rsidR="00A14075" w:rsidRPr="008C59F8" w:rsidRDefault="00A14075" w:rsidP="008C59F8">
      <w:pPr>
        <w:pStyle w:val="EndNoteBibliography"/>
        <w:spacing w:after="0"/>
        <w:ind w:firstLine="0"/>
      </w:pPr>
      <w:r w:rsidRPr="008C59F8">
        <w:t>59.</w:t>
      </w:r>
      <w:r w:rsidRPr="008C59F8">
        <w:tab/>
        <w:t>Krishnan, R.;  Binkley, J. S.;  Seeger, R.; Pople, J. A., Self</w:t>
      </w:r>
      <w:r w:rsidRPr="008C59F8">
        <w:rPr>
          <w:rFonts w:ascii="Cambria Math" w:hAnsi="Cambria Math" w:cs="Cambria Math"/>
        </w:rPr>
        <w:t>‐</w:t>
      </w:r>
      <w:r w:rsidRPr="008C59F8">
        <w:t xml:space="preserve">consistent molecular orbital methods. XX. A basis set for correlated wave functions. </w:t>
      </w:r>
      <w:r w:rsidRPr="008C59F8">
        <w:rPr>
          <w:i/>
        </w:rPr>
        <w:t xml:space="preserve">The Journal of Chemical Physics </w:t>
      </w:r>
      <w:r w:rsidRPr="008C59F8">
        <w:rPr>
          <w:b/>
        </w:rPr>
        <w:t>1980,</w:t>
      </w:r>
      <w:r w:rsidRPr="008C59F8">
        <w:t xml:space="preserve"> </w:t>
      </w:r>
      <w:r w:rsidRPr="008C59F8">
        <w:rPr>
          <w:i/>
        </w:rPr>
        <w:t>72</w:t>
      </w:r>
      <w:r w:rsidRPr="008C59F8">
        <w:t xml:space="preserve"> (1), 650-654.</w:t>
      </w:r>
    </w:p>
    <w:p w14:paraId="0A88EDCA" w14:textId="77777777" w:rsidR="00A14075" w:rsidRPr="008C59F8" w:rsidRDefault="00A14075" w:rsidP="008C59F8">
      <w:pPr>
        <w:pStyle w:val="EndNoteBibliography"/>
        <w:spacing w:after="0"/>
        <w:ind w:firstLine="0"/>
      </w:pPr>
      <w:r w:rsidRPr="008C59F8">
        <w:t>60.</w:t>
      </w:r>
      <w:r w:rsidRPr="008C59F8">
        <w:tab/>
        <w:t xml:space="preserve">Grimme, S.;  Antony, J.;  Ehrlich, S.; Krieg, H., A consistent and accurate ab initio parametrization of density functional dispersion correction (DFT-D) for the 94 elements H-Pu. </w:t>
      </w:r>
      <w:r w:rsidRPr="008C59F8">
        <w:rPr>
          <w:i/>
        </w:rPr>
        <w:t xml:space="preserve">The Journal of Chemical Physics </w:t>
      </w:r>
      <w:r w:rsidRPr="008C59F8">
        <w:rPr>
          <w:b/>
        </w:rPr>
        <w:t>2010,</w:t>
      </w:r>
      <w:r w:rsidRPr="008C59F8">
        <w:t xml:space="preserve"> </w:t>
      </w:r>
      <w:r w:rsidRPr="008C59F8">
        <w:rPr>
          <w:i/>
        </w:rPr>
        <w:t>132</w:t>
      </w:r>
      <w:r w:rsidRPr="008C59F8">
        <w:t xml:space="preserve"> (15), 154104.</w:t>
      </w:r>
    </w:p>
    <w:p w14:paraId="42171ADA" w14:textId="77777777" w:rsidR="00A14075" w:rsidRPr="008C59F8" w:rsidRDefault="00A14075" w:rsidP="008C59F8">
      <w:pPr>
        <w:pStyle w:val="EndNoteBibliography"/>
        <w:spacing w:after="0"/>
        <w:ind w:firstLine="0"/>
      </w:pPr>
      <w:r w:rsidRPr="008C59F8">
        <w:t>61.</w:t>
      </w:r>
      <w:r w:rsidRPr="008C59F8">
        <w:tab/>
        <w:t xml:space="preserve">Elder, T., Bond Dissociation Enthalpies of a Dibenzodioxocin Lignin Model Compound. </w:t>
      </w:r>
      <w:r w:rsidRPr="008C59F8">
        <w:rPr>
          <w:i/>
        </w:rPr>
        <w:t xml:space="preserve">Energy &amp; Fuels </w:t>
      </w:r>
      <w:r w:rsidRPr="008C59F8">
        <w:rPr>
          <w:b/>
        </w:rPr>
        <w:t>2013,</w:t>
      </w:r>
      <w:r w:rsidRPr="008C59F8">
        <w:t xml:space="preserve"> </w:t>
      </w:r>
      <w:r w:rsidRPr="008C59F8">
        <w:rPr>
          <w:i/>
        </w:rPr>
        <w:t>27</w:t>
      </w:r>
      <w:r w:rsidRPr="008C59F8">
        <w:t xml:space="preserve"> (8), 4785-4790.</w:t>
      </w:r>
    </w:p>
    <w:p w14:paraId="0B6DE714" w14:textId="77777777" w:rsidR="00A14075" w:rsidRPr="008C59F8" w:rsidRDefault="00A14075" w:rsidP="008C59F8">
      <w:pPr>
        <w:pStyle w:val="EndNoteBibliography"/>
        <w:spacing w:after="0"/>
        <w:ind w:firstLine="0"/>
      </w:pPr>
      <w:r w:rsidRPr="008C59F8">
        <w:t>62.</w:t>
      </w:r>
      <w:r w:rsidRPr="008C59F8">
        <w:tab/>
        <w:t xml:space="preserve">Ochterski, J. W., Thermochemistry in gaussian. </w:t>
      </w:r>
      <w:r w:rsidRPr="008C59F8">
        <w:rPr>
          <w:i/>
        </w:rPr>
        <w:t xml:space="preserve">Gaussian Inc </w:t>
      </w:r>
      <w:r w:rsidRPr="008C59F8">
        <w:rPr>
          <w:b/>
        </w:rPr>
        <w:t>2000,</w:t>
      </w:r>
      <w:r w:rsidRPr="008C59F8">
        <w:t xml:space="preserve"> </w:t>
      </w:r>
      <w:r w:rsidRPr="008C59F8">
        <w:rPr>
          <w:i/>
        </w:rPr>
        <w:t>1</w:t>
      </w:r>
      <w:r w:rsidRPr="008C59F8">
        <w:t>, 19.</w:t>
      </w:r>
    </w:p>
    <w:p w14:paraId="1246A17E" w14:textId="77777777" w:rsidR="00A14075" w:rsidRPr="008C59F8" w:rsidRDefault="00A14075" w:rsidP="008C59F8">
      <w:pPr>
        <w:pStyle w:val="EndNoteBibliography"/>
        <w:spacing w:after="0"/>
        <w:ind w:firstLine="0"/>
      </w:pPr>
      <w:r w:rsidRPr="008C59F8">
        <w:t>63.</w:t>
      </w:r>
      <w:r w:rsidRPr="008C59F8">
        <w:tab/>
        <w:t xml:space="preserve">Tsuzuki, S.;  Honda, K.;  Uchimaru, T.;  Mikami, M.; Tanabe, K., Origin of Attraction and Directionality of the </w:t>
      </w:r>
      <w:r w:rsidRPr="008C59F8">
        <w:rPr>
          <w:rFonts w:hint="eastAsia"/>
        </w:rPr>
        <w:t>π</w:t>
      </w:r>
      <w:r w:rsidRPr="008C59F8">
        <w:t>/</w:t>
      </w:r>
      <w:r w:rsidRPr="008C59F8">
        <w:rPr>
          <w:rFonts w:hint="eastAsia"/>
        </w:rPr>
        <w:t>π</w:t>
      </w:r>
      <w:r w:rsidRPr="008C59F8">
        <w:t xml:space="preserve"> Interaction:</w:t>
      </w:r>
      <w:r w:rsidRPr="008C59F8">
        <w:rPr>
          <w:rFonts w:ascii="Arial" w:hAnsi="Arial" w:cs="Arial"/>
        </w:rPr>
        <w:t> </w:t>
      </w:r>
      <w:r w:rsidRPr="008C59F8">
        <w:t xml:space="preserve"> Model Chemistry Calculations of </w:t>
      </w:r>
      <w:r w:rsidRPr="008C59F8">
        <w:lastRenderedPageBreak/>
        <w:t xml:space="preserve">Benzene Dimer Interaction. </w:t>
      </w:r>
      <w:r w:rsidRPr="008C59F8">
        <w:rPr>
          <w:i/>
        </w:rPr>
        <w:t xml:space="preserve">Journal of the American Chemical Society </w:t>
      </w:r>
      <w:r w:rsidRPr="008C59F8">
        <w:rPr>
          <w:b/>
        </w:rPr>
        <w:t>2002,</w:t>
      </w:r>
      <w:r w:rsidRPr="008C59F8">
        <w:t xml:space="preserve"> </w:t>
      </w:r>
      <w:r w:rsidRPr="008C59F8">
        <w:rPr>
          <w:i/>
        </w:rPr>
        <w:t>124</w:t>
      </w:r>
      <w:r w:rsidRPr="008C59F8">
        <w:t xml:space="preserve"> (1), 104-112.</w:t>
      </w:r>
    </w:p>
    <w:p w14:paraId="3AAE0D3B" w14:textId="77777777" w:rsidR="00A14075" w:rsidRPr="008C59F8" w:rsidRDefault="00A14075" w:rsidP="008C59F8">
      <w:pPr>
        <w:pStyle w:val="EndNoteBibliography"/>
        <w:spacing w:after="0"/>
        <w:ind w:firstLine="0"/>
      </w:pPr>
      <w:r w:rsidRPr="008C59F8">
        <w:t>64.</w:t>
      </w:r>
      <w:r w:rsidRPr="008C59F8">
        <w:tab/>
        <w:t xml:space="preserve">Kim, S.;  Chmely, S. C.;  Nimlos, M. R.;  Bomble, Y. J.;  Foust, T. D.;  Paton, R. S.; Beckham, G. T., Computational Study of Bond Dissociation Enthalpies for a Large Range of Native and Modified Lignins.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(22), 2846-2852.</w:t>
      </w:r>
    </w:p>
    <w:p w14:paraId="423E5B96" w14:textId="77777777" w:rsidR="00A14075" w:rsidRPr="008C59F8" w:rsidRDefault="00A14075" w:rsidP="008C59F8">
      <w:pPr>
        <w:pStyle w:val="EndNoteBibliography"/>
        <w:spacing w:after="0"/>
        <w:ind w:firstLine="0"/>
      </w:pPr>
      <w:r w:rsidRPr="008C59F8">
        <w:t>65.</w:t>
      </w:r>
      <w:r w:rsidRPr="008C59F8">
        <w:tab/>
        <w:t xml:space="preserve">Parthasarathi, R.;  Romero, R. A.;  Redondo, A.; Gnanakaran, S., Theoretical Study of the Remarkably Diverse Linkages in Lignin.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(20), 2660-2666.</w:t>
      </w:r>
    </w:p>
    <w:p w14:paraId="6D4C6A72" w14:textId="77777777" w:rsidR="00A14075" w:rsidRPr="008C59F8" w:rsidRDefault="00A14075" w:rsidP="008C59F8">
      <w:pPr>
        <w:pStyle w:val="EndNoteBibliography"/>
        <w:spacing w:after="0"/>
        <w:ind w:firstLine="0"/>
      </w:pPr>
      <w:r w:rsidRPr="008C59F8">
        <w:t>66.</w:t>
      </w:r>
      <w:r w:rsidRPr="008C59F8">
        <w:tab/>
        <w:t xml:space="preserve">Younker, J. M.;  Beste, A.; Buchanan, A. C., Computational study of bond dissociation enthalpies for lignin model compounds: </w:t>
      </w:r>
      <w:r w:rsidRPr="008C59F8">
        <w:rPr>
          <w:rFonts w:hint="eastAsia"/>
        </w:rPr>
        <w:t>β</w:t>
      </w:r>
      <w:r w:rsidRPr="008C59F8">
        <w:t xml:space="preserve">-5 Arylcoumaran. </w:t>
      </w:r>
      <w:r w:rsidRPr="008C59F8">
        <w:rPr>
          <w:i/>
        </w:rPr>
        <w:t xml:space="preserve">Chemical Physics Letters </w:t>
      </w:r>
      <w:r w:rsidRPr="008C59F8">
        <w:rPr>
          <w:b/>
        </w:rPr>
        <w:t>2012,</w:t>
      </w:r>
      <w:r w:rsidRPr="008C59F8">
        <w:t xml:space="preserve"> </w:t>
      </w:r>
      <w:r w:rsidRPr="008C59F8">
        <w:rPr>
          <w:i/>
        </w:rPr>
        <w:t>545</w:t>
      </w:r>
      <w:r w:rsidRPr="008C59F8">
        <w:t>, 100-106.</w:t>
      </w:r>
    </w:p>
    <w:p w14:paraId="279C9944" w14:textId="77777777" w:rsidR="00A14075" w:rsidRPr="008C59F8" w:rsidRDefault="00A14075" w:rsidP="008C59F8">
      <w:pPr>
        <w:pStyle w:val="EndNoteBibliography"/>
        <w:spacing w:after="0"/>
        <w:ind w:firstLine="0"/>
      </w:pPr>
      <w:r w:rsidRPr="008C59F8">
        <w:t>67.</w:t>
      </w:r>
      <w:r w:rsidRPr="008C59F8">
        <w:tab/>
        <w:t xml:space="preserve">Huang, J.; He, C., Pyrolysis mechanism of </w:t>
      </w:r>
      <w:r w:rsidRPr="008C59F8">
        <w:rPr>
          <w:rFonts w:hint="eastAsia"/>
        </w:rPr>
        <w:t>α</w:t>
      </w:r>
      <w:r w:rsidRPr="008C59F8">
        <w:t xml:space="preserve">-O-4 linkage lignin dimer: A theoretical study. </w:t>
      </w:r>
      <w:r w:rsidRPr="008C59F8">
        <w:rPr>
          <w:i/>
        </w:rPr>
        <w:t xml:space="preserve">Journal of Analytical and Applied Pyrolysis </w:t>
      </w:r>
      <w:r w:rsidRPr="008C59F8">
        <w:rPr>
          <w:b/>
        </w:rPr>
        <w:t>2015,</w:t>
      </w:r>
      <w:r w:rsidRPr="008C59F8">
        <w:t xml:space="preserve"> </w:t>
      </w:r>
      <w:r w:rsidRPr="008C59F8">
        <w:rPr>
          <w:i/>
        </w:rPr>
        <w:t>113</w:t>
      </w:r>
      <w:r w:rsidRPr="008C59F8">
        <w:t>, 655-664.</w:t>
      </w:r>
    </w:p>
    <w:p w14:paraId="3DB0974D" w14:textId="77777777" w:rsidR="00A14075" w:rsidRPr="008C59F8" w:rsidRDefault="00A14075" w:rsidP="008C59F8">
      <w:pPr>
        <w:pStyle w:val="EndNoteBibliography"/>
        <w:spacing w:after="0"/>
        <w:ind w:firstLine="0"/>
      </w:pPr>
      <w:r w:rsidRPr="008C59F8">
        <w:t>68.</w:t>
      </w:r>
      <w:r w:rsidRPr="008C59F8">
        <w:tab/>
        <w:t xml:space="preserve">Zhao, Y.; Truhlar, D. G., Density Functionals with Broad Applicability in Chemistry. </w:t>
      </w:r>
      <w:r w:rsidRPr="008C59F8">
        <w:rPr>
          <w:i/>
        </w:rPr>
        <w:t xml:space="preserve">Accounts of Chemical Research </w:t>
      </w:r>
      <w:r w:rsidRPr="008C59F8">
        <w:rPr>
          <w:b/>
        </w:rPr>
        <w:t>2008,</w:t>
      </w:r>
      <w:r w:rsidRPr="008C59F8">
        <w:t xml:space="preserve"> </w:t>
      </w:r>
      <w:r w:rsidRPr="008C59F8">
        <w:rPr>
          <w:i/>
        </w:rPr>
        <w:t>41</w:t>
      </w:r>
      <w:r w:rsidRPr="008C59F8">
        <w:t xml:space="preserve"> (2), 157-167.</w:t>
      </w:r>
    </w:p>
    <w:p w14:paraId="3AA93765" w14:textId="77777777" w:rsidR="00A14075" w:rsidRPr="008C59F8" w:rsidRDefault="00A14075" w:rsidP="008C59F8">
      <w:pPr>
        <w:pStyle w:val="EndNoteBibliography"/>
        <w:spacing w:after="0"/>
        <w:ind w:firstLine="0"/>
      </w:pPr>
      <w:r w:rsidRPr="008C59F8">
        <w:t>69.</w:t>
      </w:r>
      <w:r w:rsidRPr="008C59F8">
        <w:tab/>
        <w:t xml:space="preserve">Houston, R. W.;  Elder, T. J.; Abdoulmoumine, N. H., Investigation into the Pyrolysis Bond Dissociation Enthalpies (BDEs) of a Model Lignin Oligomer Using Density Functional Theory (DFT). </w:t>
      </w:r>
      <w:r w:rsidRPr="008C59F8">
        <w:rPr>
          <w:i/>
        </w:rPr>
        <w:t xml:space="preserve">Energy &amp; Fuels </w:t>
      </w:r>
      <w:r w:rsidRPr="008C59F8">
        <w:rPr>
          <w:b/>
        </w:rPr>
        <w:t>2022</w:t>
      </w:r>
      <w:r w:rsidRPr="008C59F8">
        <w:t>.</w:t>
      </w:r>
    </w:p>
    <w:p w14:paraId="08BEF00B" w14:textId="77777777" w:rsidR="00A14075" w:rsidRPr="008C59F8" w:rsidRDefault="00A14075" w:rsidP="008C59F8">
      <w:pPr>
        <w:pStyle w:val="EndNoteBibliography"/>
        <w:spacing w:after="0"/>
        <w:ind w:firstLine="0"/>
      </w:pPr>
      <w:r w:rsidRPr="008C59F8">
        <w:t>70.</w:t>
      </w:r>
      <w:r w:rsidRPr="008C59F8">
        <w:tab/>
        <w:t xml:space="preserve">Choi, Y. S.;  Singh, R.;  Zhang, J.;  Balasubramanian, G.;  Sturgeon, M. R.;  Katahira, R.;  Chupka, G.;  Beckham, G. T.; Shanks, B. H., Pyrolysis reaction networks for lignin model compounds: unraveling thermal deconstruction of </w:t>
      </w:r>
      <w:r w:rsidRPr="008C59F8">
        <w:rPr>
          <w:rFonts w:hint="eastAsia"/>
        </w:rPr>
        <w:t>β</w:t>
      </w:r>
      <w:r w:rsidRPr="008C59F8">
        <w:t xml:space="preserve">-O-4 and </w:t>
      </w:r>
      <w:r w:rsidRPr="008C59F8">
        <w:rPr>
          <w:rFonts w:hint="eastAsia"/>
        </w:rPr>
        <w:t>α</w:t>
      </w:r>
      <w:r w:rsidRPr="008C59F8">
        <w:t xml:space="preserve">-O-4 compounds. </w:t>
      </w:r>
      <w:r w:rsidRPr="008C59F8">
        <w:rPr>
          <w:i/>
        </w:rPr>
        <w:t xml:space="preserve">Green Chemistry </w:t>
      </w:r>
      <w:r w:rsidRPr="008C59F8">
        <w:rPr>
          <w:b/>
        </w:rPr>
        <w:t>2016,</w:t>
      </w:r>
      <w:r w:rsidRPr="008C59F8">
        <w:t xml:space="preserve"> </w:t>
      </w:r>
      <w:r w:rsidRPr="008C59F8">
        <w:rPr>
          <w:i/>
        </w:rPr>
        <w:t>18</w:t>
      </w:r>
      <w:r w:rsidRPr="008C59F8">
        <w:t xml:space="preserve"> (6), 1762-1773.</w:t>
      </w:r>
    </w:p>
    <w:p w14:paraId="200B7B03" w14:textId="77777777" w:rsidR="00A14075" w:rsidRPr="008C59F8" w:rsidRDefault="00A14075" w:rsidP="008C59F8">
      <w:pPr>
        <w:pStyle w:val="EndNoteBibliography"/>
        <w:spacing w:after="0"/>
        <w:ind w:firstLine="0"/>
      </w:pPr>
      <w:r w:rsidRPr="008C59F8">
        <w:t>71.</w:t>
      </w:r>
      <w:r w:rsidRPr="008C59F8">
        <w:tab/>
        <w:t xml:space="preserve">Younker, J. M.;  Beste, A.; Buchanan III, A. C., Computational Study of Bond Dissociation Enthalpies for Substituted </w:t>
      </w:r>
      <w:r w:rsidRPr="008C59F8">
        <w:rPr>
          <w:rFonts w:hint="eastAsia"/>
        </w:rPr>
        <w:t>β</w:t>
      </w:r>
      <w:r w:rsidRPr="008C59F8">
        <w:t xml:space="preserve">-O-4 Lignin Model Compounds. </w:t>
      </w:r>
      <w:r w:rsidRPr="008C59F8">
        <w:rPr>
          <w:i/>
        </w:rPr>
        <w:t xml:space="preserve">ChemPhysChem </w:t>
      </w:r>
      <w:r w:rsidRPr="008C59F8">
        <w:rPr>
          <w:b/>
        </w:rPr>
        <w:t>2011,</w:t>
      </w:r>
      <w:r w:rsidRPr="008C59F8">
        <w:t xml:space="preserve"> </w:t>
      </w:r>
      <w:r w:rsidRPr="008C59F8">
        <w:rPr>
          <w:i/>
        </w:rPr>
        <w:t>12</w:t>
      </w:r>
      <w:r w:rsidRPr="008C59F8">
        <w:t xml:space="preserve"> (18), 3556-3565.</w:t>
      </w:r>
    </w:p>
    <w:p w14:paraId="737AF196" w14:textId="77777777" w:rsidR="00A14075" w:rsidRPr="008C59F8" w:rsidRDefault="00A14075" w:rsidP="008C59F8">
      <w:pPr>
        <w:pStyle w:val="EndNoteBibliography"/>
        <w:spacing w:after="0"/>
        <w:ind w:firstLine="0"/>
      </w:pPr>
      <w:r w:rsidRPr="008C59F8">
        <w:t>72.</w:t>
      </w:r>
      <w:r w:rsidRPr="008C59F8">
        <w:tab/>
        <w:t xml:space="preserve">Elder, T., Bond Dissociation Enthalpies of a Pinoresinol Lignin Model Compound. </w:t>
      </w:r>
      <w:r w:rsidRPr="008C59F8">
        <w:rPr>
          <w:i/>
        </w:rPr>
        <w:t xml:space="preserve">Energy &amp; Fuels </w:t>
      </w:r>
      <w:r w:rsidRPr="008C59F8">
        <w:rPr>
          <w:b/>
        </w:rPr>
        <w:t>2014,</w:t>
      </w:r>
      <w:r w:rsidRPr="008C59F8">
        <w:t xml:space="preserve"> </w:t>
      </w:r>
      <w:r w:rsidRPr="008C59F8">
        <w:rPr>
          <w:i/>
        </w:rPr>
        <w:t>28</w:t>
      </w:r>
      <w:r w:rsidRPr="008C59F8">
        <w:t xml:space="preserve"> (2), 1175-1182.</w:t>
      </w:r>
    </w:p>
    <w:p w14:paraId="4E92FCFB" w14:textId="77777777" w:rsidR="00A14075" w:rsidRPr="008C59F8" w:rsidRDefault="00A14075" w:rsidP="008C59F8">
      <w:pPr>
        <w:pStyle w:val="EndNoteBibliography"/>
        <w:spacing w:after="0"/>
        <w:ind w:firstLine="0"/>
      </w:pPr>
      <w:r w:rsidRPr="008C59F8">
        <w:t>73.</w:t>
      </w:r>
      <w:r w:rsidRPr="008C59F8">
        <w:tab/>
        <w:t xml:space="preserve">Hu, J.;  Shen, D.;  Xiao, R.;  Wu, S.; Zhang, H., Free-Radical Analysis on Thermochemical Transformation of Lignin to Phenolic Compounds. </w:t>
      </w:r>
      <w:r w:rsidRPr="008C59F8">
        <w:rPr>
          <w:i/>
        </w:rPr>
        <w:t xml:space="preserve">Energy &amp; Fuels </w:t>
      </w:r>
      <w:r w:rsidRPr="008C59F8">
        <w:rPr>
          <w:b/>
        </w:rPr>
        <w:t>2013,</w:t>
      </w:r>
      <w:r w:rsidRPr="008C59F8">
        <w:t xml:space="preserve"> </w:t>
      </w:r>
      <w:r w:rsidRPr="008C59F8">
        <w:rPr>
          <w:i/>
        </w:rPr>
        <w:t>27</w:t>
      </w:r>
      <w:r w:rsidRPr="008C59F8">
        <w:t xml:space="preserve"> (1), 285-293.</w:t>
      </w:r>
    </w:p>
    <w:p w14:paraId="77FFFBD4" w14:textId="77777777" w:rsidR="00A14075" w:rsidRPr="008C59F8" w:rsidRDefault="00A14075" w:rsidP="008C59F8">
      <w:pPr>
        <w:pStyle w:val="EndNoteBibliography"/>
        <w:spacing w:after="0"/>
        <w:ind w:firstLine="0"/>
      </w:pPr>
      <w:r w:rsidRPr="008C59F8">
        <w:t>74.</w:t>
      </w:r>
      <w:r w:rsidRPr="008C59F8">
        <w:tab/>
        <w:t xml:space="preserve">Akazawa, M.;  Kato, Y.; Kojima, Y., Application of two resinols as lignin dimer models to characterize reaction mechanisms during pyrolysis. </w:t>
      </w:r>
      <w:r w:rsidRPr="008C59F8">
        <w:rPr>
          <w:i/>
        </w:rPr>
        <w:t xml:space="preserve">Journal of Analytical and Applied Pyrolysis </w:t>
      </w:r>
      <w:r w:rsidRPr="008C59F8">
        <w:rPr>
          <w:b/>
        </w:rPr>
        <w:t>2016,</w:t>
      </w:r>
      <w:r w:rsidRPr="008C59F8">
        <w:t xml:space="preserve"> </w:t>
      </w:r>
      <w:r w:rsidRPr="008C59F8">
        <w:rPr>
          <w:i/>
        </w:rPr>
        <w:t>122</w:t>
      </w:r>
      <w:r w:rsidRPr="008C59F8">
        <w:t>, 355-364.</w:t>
      </w:r>
    </w:p>
    <w:p w14:paraId="326CDB45" w14:textId="77777777" w:rsidR="00A14075" w:rsidRPr="008C59F8" w:rsidRDefault="00A14075" w:rsidP="008C59F8">
      <w:pPr>
        <w:pStyle w:val="EndNoteBibliography"/>
        <w:ind w:firstLine="0"/>
      </w:pPr>
      <w:r w:rsidRPr="008C59F8">
        <w:t>75.</w:t>
      </w:r>
      <w:r w:rsidRPr="008C59F8">
        <w:tab/>
        <w:t xml:space="preserve">Custodis, V. B. F.;  Hemberger, P.;  Ma, Z.; van Bokhoven, J. A., Mechanism of Fast Pyrolysis of Lignin: Studying Model Compounds. </w:t>
      </w:r>
      <w:r w:rsidRPr="008C59F8">
        <w:rPr>
          <w:i/>
        </w:rPr>
        <w:t xml:space="preserve">The Journal of Physical Chemistry B </w:t>
      </w:r>
      <w:r w:rsidRPr="008C59F8">
        <w:rPr>
          <w:b/>
        </w:rPr>
        <w:t>2014,</w:t>
      </w:r>
      <w:r w:rsidRPr="008C59F8">
        <w:t xml:space="preserve"> </w:t>
      </w:r>
      <w:r w:rsidRPr="008C59F8">
        <w:rPr>
          <w:i/>
        </w:rPr>
        <w:t>118</w:t>
      </w:r>
      <w:r w:rsidRPr="008C59F8">
        <w:t xml:space="preserve"> (29), 8524-8531.</w:t>
      </w:r>
    </w:p>
    <w:p w14:paraId="1524A53C" w14:textId="77777777" w:rsidR="00A14075" w:rsidRDefault="00A14075" w:rsidP="009F1C9B"/>
    <w:p w14:paraId="39E3A6FE" w14:textId="77777777" w:rsidR="00A14075" w:rsidRDefault="00A14075" w:rsidP="009F1C9B">
      <w:pPr>
        <w:sectPr w:rsidR="00A14075" w:rsidSect="00E71E9C">
          <w:type w:val="continuous"/>
          <w:pgSz w:w="12240" w:h="15840"/>
          <w:pgMar w:top="1440" w:right="1440" w:bottom="1440" w:left="1440" w:header="720" w:footer="720" w:gutter="0"/>
          <w:cols w:space="720"/>
          <w:docGrid w:linePitch="360"/>
        </w:sectPr>
      </w:pPr>
    </w:p>
    <w:p w14:paraId="6D8A40F4" w14:textId="77777777" w:rsidR="00A14075" w:rsidRDefault="00A14075" w:rsidP="009F1C9B"/>
    <w:p w14:paraId="6BEAB2F2" w14:textId="77777777" w:rsidR="00A14075" w:rsidRPr="006944BA" w:rsidRDefault="00A14075">
      <w:pPr>
        <w:pStyle w:val="Heading2"/>
        <w:rPr>
          <w:szCs w:val="24"/>
        </w:rPr>
      </w:pPr>
      <w:bookmarkStart w:id="115" w:name="_Ref135755366"/>
      <w:bookmarkStart w:id="116" w:name="_Toc138267431"/>
      <w:bookmarkStart w:id="117" w:name="_Ref73912492"/>
      <w:r w:rsidRPr="006944BA">
        <w:rPr>
          <w:szCs w:val="24"/>
        </w:rPr>
        <w:lastRenderedPageBreak/>
        <w:t>Appendix III</w:t>
      </w:r>
      <w:bookmarkEnd w:id="115"/>
      <w:bookmarkEnd w:id="116"/>
    </w:p>
    <w:p w14:paraId="25DFD3BE" w14:textId="77777777" w:rsidR="00A14075" w:rsidRPr="006944BA" w:rsidRDefault="00A14075" w:rsidP="00160B80">
      <w:pPr>
        <w:ind w:firstLine="0"/>
        <w:rPr>
          <w:b/>
          <w:bCs/>
          <w:szCs w:val="24"/>
        </w:rPr>
      </w:pPr>
      <w:r w:rsidRPr="006944BA">
        <w:rPr>
          <w:b/>
          <w:bCs/>
          <w:szCs w:val="24"/>
        </w:rPr>
        <w:t>Table AIII-</w:t>
      </w:r>
      <w:r>
        <w:rPr>
          <w:b/>
          <w:bCs/>
          <w:szCs w:val="24"/>
        </w:rPr>
        <w:t>1</w:t>
      </w:r>
      <w:r w:rsidRPr="006944BA">
        <w:rPr>
          <w:b/>
          <w:bCs/>
          <w:szCs w:val="24"/>
        </w:rPr>
        <w:t>.</w:t>
      </w:r>
      <w:r w:rsidRPr="006944BA">
        <w:rPr>
          <w:szCs w:val="24"/>
        </w:rPr>
        <w:t xml:space="preserve"> Optimized geometries of the model lignin oligomer of MC1 (298 K).</w:t>
      </w:r>
    </w:p>
    <w:p w14:paraId="16CAF42C" w14:textId="77777777" w:rsidR="00A14075" w:rsidRPr="00AD3A55" w:rsidRDefault="00A14075" w:rsidP="00160B80">
      <w:pPr>
        <w:spacing w:line="200" w:lineRule="exact"/>
        <w:rPr>
          <w:b/>
          <w:bCs/>
          <w:szCs w:val="24"/>
        </w:rPr>
      </w:pPr>
      <w:r w:rsidRPr="00AD3A55">
        <w:rPr>
          <w:b/>
          <w:bCs/>
          <w:szCs w:val="24"/>
        </w:rPr>
        <w:t>RRRR</w:t>
      </w:r>
    </w:p>
    <w:p w14:paraId="0305EECA" w14:textId="77777777" w:rsidR="00A14075" w:rsidRPr="006944BA" w:rsidRDefault="00A14075" w:rsidP="00160B80">
      <w:pPr>
        <w:spacing w:line="200" w:lineRule="exact"/>
        <w:ind w:left="720"/>
        <w:rPr>
          <w:szCs w:val="24"/>
        </w:rPr>
      </w:pPr>
      <w:r w:rsidRPr="006944BA">
        <w:rPr>
          <w:szCs w:val="24"/>
        </w:rPr>
        <w:t>O         -8.46300       -0.91100       -2.92100</w:t>
      </w:r>
    </w:p>
    <w:p w14:paraId="15A674B5" w14:textId="77777777" w:rsidR="00A14075" w:rsidRPr="006944BA" w:rsidRDefault="00A14075" w:rsidP="00160B80">
      <w:pPr>
        <w:spacing w:line="200" w:lineRule="exact"/>
        <w:ind w:left="720"/>
        <w:rPr>
          <w:szCs w:val="24"/>
        </w:rPr>
      </w:pPr>
      <w:r w:rsidRPr="006944BA">
        <w:rPr>
          <w:szCs w:val="24"/>
        </w:rPr>
        <w:t>C         -7.25300       -0.70400       -2.34500</w:t>
      </w:r>
    </w:p>
    <w:p w14:paraId="2DD7F583" w14:textId="77777777" w:rsidR="00A14075" w:rsidRPr="006944BA" w:rsidRDefault="00A14075" w:rsidP="00160B80">
      <w:pPr>
        <w:spacing w:line="200" w:lineRule="exact"/>
        <w:ind w:left="720"/>
        <w:rPr>
          <w:szCs w:val="24"/>
        </w:rPr>
      </w:pPr>
      <w:r w:rsidRPr="006944BA">
        <w:rPr>
          <w:szCs w:val="24"/>
        </w:rPr>
        <w:t>C         -4.76300       -0.26500       -1.16200</w:t>
      </w:r>
    </w:p>
    <w:p w14:paraId="50F25E15" w14:textId="77777777" w:rsidR="00A14075" w:rsidRPr="006944BA" w:rsidRDefault="00A14075" w:rsidP="00160B80">
      <w:pPr>
        <w:spacing w:line="200" w:lineRule="exact"/>
        <w:ind w:left="720"/>
        <w:rPr>
          <w:szCs w:val="24"/>
        </w:rPr>
      </w:pPr>
      <w:r w:rsidRPr="006944BA">
        <w:rPr>
          <w:szCs w:val="24"/>
        </w:rPr>
        <w:t>C         -7.07500        0.34800       -1.43500</w:t>
      </w:r>
    </w:p>
    <w:p w14:paraId="7D102E02" w14:textId="77777777" w:rsidR="00A14075" w:rsidRPr="006944BA" w:rsidRDefault="00A14075" w:rsidP="00160B80">
      <w:pPr>
        <w:spacing w:line="200" w:lineRule="exact"/>
        <w:ind w:left="720"/>
        <w:rPr>
          <w:szCs w:val="24"/>
        </w:rPr>
      </w:pPr>
      <w:r w:rsidRPr="006944BA">
        <w:rPr>
          <w:szCs w:val="24"/>
        </w:rPr>
        <w:t>C         -6.18300       -1.52400       -2.65700</w:t>
      </w:r>
    </w:p>
    <w:p w14:paraId="70C1EF85" w14:textId="77777777" w:rsidR="00A14075" w:rsidRPr="006944BA" w:rsidRDefault="00A14075" w:rsidP="00160B80">
      <w:pPr>
        <w:spacing w:line="200" w:lineRule="exact"/>
        <w:ind w:left="720"/>
        <w:rPr>
          <w:szCs w:val="24"/>
        </w:rPr>
      </w:pPr>
      <w:r w:rsidRPr="006944BA">
        <w:rPr>
          <w:szCs w:val="24"/>
        </w:rPr>
        <w:t>C         -4.94000       -1.30400       -2.06700</w:t>
      </w:r>
    </w:p>
    <w:p w14:paraId="5B0EB7A0" w14:textId="77777777" w:rsidR="00A14075" w:rsidRPr="006944BA" w:rsidRDefault="00A14075" w:rsidP="00160B80">
      <w:pPr>
        <w:spacing w:line="200" w:lineRule="exact"/>
        <w:ind w:left="720"/>
        <w:rPr>
          <w:szCs w:val="24"/>
        </w:rPr>
      </w:pPr>
      <w:r w:rsidRPr="006944BA">
        <w:rPr>
          <w:szCs w:val="24"/>
        </w:rPr>
        <w:t>C         -5.84000        0.56700       -0.84500</w:t>
      </w:r>
    </w:p>
    <w:p w14:paraId="5EA76E22" w14:textId="77777777" w:rsidR="00A14075" w:rsidRPr="006944BA" w:rsidRDefault="00A14075" w:rsidP="00160B80">
      <w:pPr>
        <w:spacing w:line="200" w:lineRule="exact"/>
        <w:ind w:left="720"/>
        <w:rPr>
          <w:szCs w:val="24"/>
        </w:rPr>
      </w:pPr>
      <w:r w:rsidRPr="006944BA">
        <w:rPr>
          <w:szCs w:val="24"/>
        </w:rPr>
        <w:t>O         -8.20200        1.09000       -1.21600</w:t>
      </w:r>
    </w:p>
    <w:p w14:paraId="5838F59A" w14:textId="77777777" w:rsidR="00A14075" w:rsidRPr="006944BA" w:rsidRDefault="00A14075" w:rsidP="00160B80">
      <w:pPr>
        <w:spacing w:line="200" w:lineRule="exact"/>
        <w:ind w:left="720"/>
        <w:rPr>
          <w:szCs w:val="24"/>
        </w:rPr>
      </w:pPr>
      <w:r w:rsidRPr="006944BA">
        <w:rPr>
          <w:szCs w:val="24"/>
        </w:rPr>
        <w:t>C         -8.11600        2.15000       -0.28500</w:t>
      </w:r>
    </w:p>
    <w:p w14:paraId="1C32FA53" w14:textId="77777777" w:rsidR="00A14075" w:rsidRPr="006944BA" w:rsidRDefault="00A14075" w:rsidP="00160B80">
      <w:pPr>
        <w:spacing w:line="200" w:lineRule="exact"/>
        <w:ind w:left="720"/>
        <w:rPr>
          <w:szCs w:val="24"/>
        </w:rPr>
      </w:pPr>
      <w:r w:rsidRPr="006944BA">
        <w:rPr>
          <w:szCs w:val="24"/>
        </w:rPr>
        <w:t>C         -3.42800       -0.08500       -0.48300</w:t>
      </w:r>
    </w:p>
    <w:p w14:paraId="6ABA12C6" w14:textId="77777777" w:rsidR="00A14075" w:rsidRPr="006944BA" w:rsidRDefault="00A14075" w:rsidP="00160B80">
      <w:pPr>
        <w:spacing w:line="200" w:lineRule="exact"/>
        <w:ind w:left="720"/>
        <w:rPr>
          <w:szCs w:val="24"/>
        </w:rPr>
      </w:pPr>
      <w:r w:rsidRPr="006944BA">
        <w:rPr>
          <w:szCs w:val="24"/>
        </w:rPr>
        <w:t>C         -3.14200       -1.13700        0.60300</w:t>
      </w:r>
    </w:p>
    <w:p w14:paraId="7F6F20D9" w14:textId="77777777" w:rsidR="00A14075" w:rsidRPr="006944BA" w:rsidRDefault="00A14075" w:rsidP="00160B80">
      <w:pPr>
        <w:spacing w:line="200" w:lineRule="exact"/>
        <w:ind w:left="720"/>
        <w:rPr>
          <w:szCs w:val="24"/>
        </w:rPr>
      </w:pPr>
      <w:r w:rsidRPr="006944BA">
        <w:rPr>
          <w:szCs w:val="24"/>
        </w:rPr>
        <w:t>O         -2.69700       -2.35100       -0.03300</w:t>
      </w:r>
    </w:p>
    <w:p w14:paraId="654C2CC0" w14:textId="77777777" w:rsidR="00A14075" w:rsidRPr="006944BA" w:rsidRDefault="00A14075" w:rsidP="00160B80">
      <w:pPr>
        <w:spacing w:line="200" w:lineRule="exact"/>
        <w:ind w:left="720"/>
        <w:rPr>
          <w:szCs w:val="24"/>
        </w:rPr>
      </w:pPr>
      <w:r w:rsidRPr="006944BA">
        <w:rPr>
          <w:szCs w:val="24"/>
        </w:rPr>
        <w:t>C         -4.33600       -1.48800        1.46600</w:t>
      </w:r>
    </w:p>
    <w:p w14:paraId="365DAEC6" w14:textId="77777777" w:rsidR="00A14075" w:rsidRPr="006944BA" w:rsidRDefault="00A14075" w:rsidP="00160B80">
      <w:pPr>
        <w:spacing w:line="200" w:lineRule="exact"/>
        <w:ind w:left="720"/>
        <w:rPr>
          <w:szCs w:val="24"/>
        </w:rPr>
      </w:pPr>
      <w:r w:rsidRPr="006944BA">
        <w:rPr>
          <w:szCs w:val="24"/>
        </w:rPr>
        <w:t>O         -3.95400       -2.24700        2.59100</w:t>
      </w:r>
    </w:p>
    <w:p w14:paraId="4306A06C" w14:textId="77777777" w:rsidR="00A14075" w:rsidRPr="006944BA" w:rsidRDefault="00A14075" w:rsidP="00160B80">
      <w:pPr>
        <w:spacing w:line="200" w:lineRule="exact"/>
        <w:ind w:left="720"/>
        <w:rPr>
          <w:szCs w:val="24"/>
        </w:rPr>
      </w:pPr>
      <w:r w:rsidRPr="006944BA">
        <w:rPr>
          <w:szCs w:val="24"/>
        </w:rPr>
        <w:t>O         -3.38000        1.21900        0.10600</w:t>
      </w:r>
    </w:p>
    <w:p w14:paraId="70451571" w14:textId="77777777" w:rsidR="00A14075" w:rsidRPr="006944BA" w:rsidRDefault="00A14075" w:rsidP="00160B80">
      <w:pPr>
        <w:spacing w:line="200" w:lineRule="exact"/>
        <w:ind w:left="720"/>
        <w:rPr>
          <w:szCs w:val="24"/>
        </w:rPr>
      </w:pPr>
      <w:r w:rsidRPr="006944BA">
        <w:rPr>
          <w:szCs w:val="24"/>
        </w:rPr>
        <w:t>C         -1.34500       -2.41100       -0.24000</w:t>
      </w:r>
    </w:p>
    <w:p w14:paraId="25547176" w14:textId="77777777" w:rsidR="00A14075" w:rsidRPr="006944BA" w:rsidRDefault="00A14075" w:rsidP="00160B80">
      <w:pPr>
        <w:spacing w:line="200" w:lineRule="exact"/>
        <w:ind w:left="720"/>
        <w:rPr>
          <w:szCs w:val="24"/>
        </w:rPr>
      </w:pPr>
      <w:r w:rsidRPr="006944BA">
        <w:rPr>
          <w:szCs w:val="24"/>
        </w:rPr>
        <w:t>C          1.42700       -2.57900       -0.61400</w:t>
      </w:r>
    </w:p>
    <w:p w14:paraId="33917470" w14:textId="77777777" w:rsidR="00A14075" w:rsidRPr="006944BA" w:rsidRDefault="00A14075" w:rsidP="00160B80">
      <w:pPr>
        <w:spacing w:line="200" w:lineRule="exact"/>
        <w:ind w:left="720"/>
        <w:rPr>
          <w:szCs w:val="24"/>
        </w:rPr>
      </w:pPr>
      <w:r w:rsidRPr="006944BA">
        <w:rPr>
          <w:szCs w:val="24"/>
        </w:rPr>
        <w:t>C         -0.49800       -2.69300        0.85000</w:t>
      </w:r>
    </w:p>
    <w:p w14:paraId="6E2CCBD8" w14:textId="77777777" w:rsidR="00A14075" w:rsidRPr="006944BA" w:rsidRDefault="00A14075" w:rsidP="00160B80">
      <w:pPr>
        <w:spacing w:line="200" w:lineRule="exact"/>
        <w:ind w:left="720"/>
        <w:rPr>
          <w:szCs w:val="24"/>
        </w:rPr>
      </w:pPr>
      <w:r w:rsidRPr="006944BA">
        <w:rPr>
          <w:szCs w:val="24"/>
        </w:rPr>
        <w:t>C         -0.79900       -2.22400       -1.49600</w:t>
      </w:r>
    </w:p>
    <w:p w14:paraId="47951188" w14:textId="77777777" w:rsidR="00A14075" w:rsidRPr="006944BA" w:rsidRDefault="00A14075" w:rsidP="00160B80">
      <w:pPr>
        <w:spacing w:line="200" w:lineRule="exact"/>
        <w:ind w:left="720"/>
        <w:rPr>
          <w:szCs w:val="24"/>
        </w:rPr>
      </w:pPr>
      <w:r w:rsidRPr="006944BA">
        <w:rPr>
          <w:szCs w:val="24"/>
        </w:rPr>
        <w:t>C          0.58100       -2.29600       -1.68300</w:t>
      </w:r>
    </w:p>
    <w:p w14:paraId="3CCE762F" w14:textId="77777777" w:rsidR="00A14075" w:rsidRPr="006944BA" w:rsidRDefault="00A14075" w:rsidP="00160B80">
      <w:pPr>
        <w:spacing w:line="200" w:lineRule="exact"/>
        <w:ind w:left="720"/>
        <w:rPr>
          <w:szCs w:val="24"/>
        </w:rPr>
      </w:pPr>
      <w:r w:rsidRPr="006944BA">
        <w:rPr>
          <w:szCs w:val="24"/>
        </w:rPr>
        <w:t>C          0.87100       -2.78300        0.65900</w:t>
      </w:r>
    </w:p>
    <w:p w14:paraId="5798B281" w14:textId="77777777" w:rsidR="00A14075" w:rsidRPr="006944BA" w:rsidRDefault="00A14075" w:rsidP="00160B80">
      <w:pPr>
        <w:spacing w:line="200" w:lineRule="exact"/>
        <w:ind w:left="720"/>
        <w:rPr>
          <w:szCs w:val="24"/>
        </w:rPr>
      </w:pPr>
      <w:r w:rsidRPr="006944BA">
        <w:rPr>
          <w:szCs w:val="24"/>
        </w:rPr>
        <w:t>C          2.87800       -2.66100       -0.85800</w:t>
      </w:r>
    </w:p>
    <w:p w14:paraId="1804D901" w14:textId="77777777" w:rsidR="00A14075" w:rsidRPr="006944BA" w:rsidRDefault="00A14075" w:rsidP="00160B80">
      <w:pPr>
        <w:spacing w:line="200" w:lineRule="exact"/>
        <w:ind w:left="720"/>
        <w:rPr>
          <w:szCs w:val="24"/>
        </w:rPr>
      </w:pPr>
      <w:r w:rsidRPr="006944BA">
        <w:rPr>
          <w:szCs w:val="24"/>
        </w:rPr>
        <w:t>C          3.79800       -3.15600       -0.02700</w:t>
      </w:r>
    </w:p>
    <w:p w14:paraId="0D05C28C" w14:textId="77777777" w:rsidR="00A14075" w:rsidRPr="006944BA" w:rsidRDefault="00A14075" w:rsidP="00160B80">
      <w:pPr>
        <w:spacing w:line="200" w:lineRule="exact"/>
        <w:ind w:left="720"/>
        <w:rPr>
          <w:szCs w:val="24"/>
        </w:rPr>
      </w:pPr>
      <w:r w:rsidRPr="006944BA">
        <w:rPr>
          <w:szCs w:val="24"/>
        </w:rPr>
        <w:t>C          5.26300       -3.24500       -0.34300</w:t>
      </w:r>
    </w:p>
    <w:p w14:paraId="31053DC4" w14:textId="77777777" w:rsidR="00A14075" w:rsidRPr="006944BA" w:rsidRDefault="00A14075" w:rsidP="00160B80">
      <w:pPr>
        <w:spacing w:line="200" w:lineRule="exact"/>
        <w:ind w:left="720"/>
        <w:rPr>
          <w:szCs w:val="24"/>
        </w:rPr>
      </w:pPr>
      <w:r w:rsidRPr="006944BA">
        <w:rPr>
          <w:szCs w:val="24"/>
        </w:rPr>
        <w:t>O          5.61600       -2.69800       -1.59900</w:t>
      </w:r>
    </w:p>
    <w:p w14:paraId="311F57EE" w14:textId="77777777" w:rsidR="00A14075" w:rsidRPr="006944BA" w:rsidRDefault="00A14075" w:rsidP="00160B80">
      <w:pPr>
        <w:spacing w:line="200" w:lineRule="exact"/>
        <w:ind w:left="720"/>
        <w:rPr>
          <w:szCs w:val="24"/>
        </w:rPr>
      </w:pPr>
      <w:r w:rsidRPr="006944BA">
        <w:rPr>
          <w:szCs w:val="24"/>
        </w:rPr>
        <w:t>O         -1.12200       -2.85400        2.04300</w:t>
      </w:r>
    </w:p>
    <w:p w14:paraId="1A7D0321" w14:textId="77777777" w:rsidR="00A14075" w:rsidRPr="006944BA" w:rsidRDefault="00A14075" w:rsidP="00160B80">
      <w:pPr>
        <w:spacing w:line="200" w:lineRule="exact"/>
        <w:ind w:left="720"/>
        <w:rPr>
          <w:szCs w:val="24"/>
        </w:rPr>
      </w:pPr>
      <w:r w:rsidRPr="006944BA">
        <w:rPr>
          <w:szCs w:val="24"/>
        </w:rPr>
        <w:t>C         -0.31600       -2.96500        3.20500</w:t>
      </w:r>
    </w:p>
    <w:p w14:paraId="48EDCF45" w14:textId="77777777" w:rsidR="00A14075" w:rsidRPr="006944BA" w:rsidRDefault="00A14075" w:rsidP="00160B80">
      <w:pPr>
        <w:spacing w:line="200" w:lineRule="exact"/>
        <w:ind w:left="720"/>
        <w:rPr>
          <w:szCs w:val="24"/>
        </w:rPr>
      </w:pPr>
      <w:r w:rsidRPr="006944BA">
        <w:rPr>
          <w:szCs w:val="24"/>
        </w:rPr>
        <w:t>C         -2.12000        1.63600        0.45700</w:t>
      </w:r>
    </w:p>
    <w:p w14:paraId="66357271" w14:textId="77777777" w:rsidR="00A14075" w:rsidRPr="006944BA" w:rsidRDefault="00A14075" w:rsidP="00160B80">
      <w:pPr>
        <w:spacing w:line="200" w:lineRule="exact"/>
        <w:ind w:left="720"/>
        <w:rPr>
          <w:szCs w:val="24"/>
        </w:rPr>
      </w:pPr>
      <w:r w:rsidRPr="006944BA">
        <w:rPr>
          <w:szCs w:val="24"/>
        </w:rPr>
        <w:t>C          0.44600        2.43600        1.20900</w:t>
      </w:r>
    </w:p>
    <w:p w14:paraId="2B7433DE" w14:textId="77777777" w:rsidR="00A14075" w:rsidRPr="006944BA" w:rsidRDefault="00A14075" w:rsidP="00160B80">
      <w:pPr>
        <w:spacing w:line="200" w:lineRule="exact"/>
        <w:ind w:left="720"/>
        <w:rPr>
          <w:szCs w:val="24"/>
        </w:rPr>
      </w:pPr>
      <w:r w:rsidRPr="006944BA">
        <w:rPr>
          <w:szCs w:val="24"/>
        </w:rPr>
        <w:t>C         -1.17300        1.95100       -0.51000</w:t>
      </w:r>
    </w:p>
    <w:p w14:paraId="23F684D2" w14:textId="77777777" w:rsidR="00A14075" w:rsidRPr="006944BA" w:rsidRDefault="00A14075" w:rsidP="00160B80">
      <w:pPr>
        <w:spacing w:line="200" w:lineRule="exact"/>
        <w:ind w:left="720"/>
        <w:rPr>
          <w:szCs w:val="24"/>
        </w:rPr>
      </w:pPr>
      <w:r w:rsidRPr="006944BA">
        <w:rPr>
          <w:szCs w:val="24"/>
        </w:rPr>
        <w:t>C         -1.79200        1.74300        1.81300</w:t>
      </w:r>
    </w:p>
    <w:p w14:paraId="43523678" w14:textId="77777777" w:rsidR="00A14075" w:rsidRPr="006944BA" w:rsidRDefault="00A14075" w:rsidP="00160B80">
      <w:pPr>
        <w:spacing w:line="200" w:lineRule="exact"/>
        <w:ind w:left="720"/>
        <w:rPr>
          <w:szCs w:val="24"/>
        </w:rPr>
      </w:pPr>
      <w:r w:rsidRPr="006944BA">
        <w:rPr>
          <w:szCs w:val="24"/>
        </w:rPr>
        <w:lastRenderedPageBreak/>
        <w:t>C         -0.51600        2.15600        2.17600</w:t>
      </w:r>
    </w:p>
    <w:p w14:paraId="44006CB0" w14:textId="77777777" w:rsidR="00A14075" w:rsidRPr="006944BA" w:rsidRDefault="00A14075" w:rsidP="00160B80">
      <w:pPr>
        <w:spacing w:line="200" w:lineRule="exact"/>
        <w:ind w:left="720"/>
        <w:rPr>
          <w:szCs w:val="24"/>
        </w:rPr>
      </w:pPr>
      <w:r w:rsidRPr="006944BA">
        <w:rPr>
          <w:szCs w:val="24"/>
        </w:rPr>
        <w:t>C          0.10700        2.34300       -0.13800</w:t>
      </w:r>
    </w:p>
    <w:p w14:paraId="5F5686A2" w14:textId="77777777" w:rsidR="00A14075" w:rsidRPr="006944BA" w:rsidRDefault="00A14075" w:rsidP="00160B80">
      <w:pPr>
        <w:spacing w:line="200" w:lineRule="exact"/>
        <w:ind w:left="720"/>
        <w:rPr>
          <w:szCs w:val="24"/>
        </w:rPr>
      </w:pPr>
      <w:r w:rsidRPr="006944BA">
        <w:rPr>
          <w:szCs w:val="24"/>
        </w:rPr>
        <w:t>O         -2.67300        1.36800        2.78500</w:t>
      </w:r>
    </w:p>
    <w:p w14:paraId="1577E7DF" w14:textId="77777777" w:rsidR="00A14075" w:rsidRPr="006944BA" w:rsidRDefault="00A14075" w:rsidP="00160B80">
      <w:pPr>
        <w:spacing w:line="200" w:lineRule="exact"/>
        <w:ind w:left="720"/>
        <w:rPr>
          <w:szCs w:val="24"/>
        </w:rPr>
      </w:pPr>
      <w:r w:rsidRPr="006944BA">
        <w:rPr>
          <w:szCs w:val="24"/>
        </w:rPr>
        <w:t>C         -3.82700        2.19400        2.91600</w:t>
      </w:r>
    </w:p>
    <w:p w14:paraId="34070285" w14:textId="77777777" w:rsidR="00A14075" w:rsidRPr="006944BA" w:rsidRDefault="00A14075" w:rsidP="00160B80">
      <w:pPr>
        <w:spacing w:line="200" w:lineRule="exact"/>
        <w:ind w:left="720"/>
        <w:rPr>
          <w:szCs w:val="24"/>
        </w:rPr>
      </w:pPr>
      <w:r w:rsidRPr="006944BA">
        <w:rPr>
          <w:szCs w:val="24"/>
        </w:rPr>
        <w:t>C          1.85800        2.76400        1.63900</w:t>
      </w:r>
    </w:p>
    <w:p w14:paraId="0BF87E1D" w14:textId="77777777" w:rsidR="00A14075" w:rsidRPr="006944BA" w:rsidRDefault="00A14075" w:rsidP="00160B80">
      <w:pPr>
        <w:spacing w:line="200" w:lineRule="exact"/>
        <w:ind w:left="720"/>
        <w:rPr>
          <w:szCs w:val="24"/>
        </w:rPr>
      </w:pPr>
      <w:r w:rsidRPr="006944BA">
        <w:rPr>
          <w:szCs w:val="24"/>
        </w:rPr>
        <w:t>O          2.48800        3.57000        0.62300</w:t>
      </w:r>
    </w:p>
    <w:p w14:paraId="570AD130" w14:textId="77777777" w:rsidR="00A14075" w:rsidRPr="006944BA" w:rsidRDefault="00A14075" w:rsidP="00160B80">
      <w:pPr>
        <w:spacing w:line="200" w:lineRule="exact"/>
        <w:ind w:left="720"/>
        <w:rPr>
          <w:szCs w:val="24"/>
        </w:rPr>
      </w:pPr>
      <w:r w:rsidRPr="006944BA">
        <w:rPr>
          <w:szCs w:val="24"/>
        </w:rPr>
        <w:t>C          2.77700        1.51000        1.84700</w:t>
      </w:r>
    </w:p>
    <w:p w14:paraId="5507F02F" w14:textId="77777777" w:rsidR="00A14075" w:rsidRPr="006944BA" w:rsidRDefault="00A14075" w:rsidP="00160B80">
      <w:pPr>
        <w:spacing w:line="200" w:lineRule="exact"/>
        <w:ind w:left="720"/>
        <w:rPr>
          <w:szCs w:val="24"/>
        </w:rPr>
      </w:pPr>
      <w:r w:rsidRPr="006944BA">
        <w:rPr>
          <w:szCs w:val="24"/>
        </w:rPr>
        <w:t>C          3.75500        1.64900        0.70300</w:t>
      </w:r>
    </w:p>
    <w:p w14:paraId="2C961B6F" w14:textId="77777777" w:rsidR="00A14075" w:rsidRPr="006944BA" w:rsidRDefault="00A14075" w:rsidP="00160B80">
      <w:pPr>
        <w:spacing w:line="200" w:lineRule="exact"/>
        <w:ind w:left="720"/>
        <w:rPr>
          <w:szCs w:val="24"/>
        </w:rPr>
      </w:pPr>
      <w:r w:rsidRPr="006944BA">
        <w:rPr>
          <w:szCs w:val="24"/>
        </w:rPr>
        <w:t>C          5.26800        2.42900       -1.46800</w:t>
      </w:r>
    </w:p>
    <w:p w14:paraId="15A73B6E" w14:textId="77777777" w:rsidR="00A14075" w:rsidRPr="006944BA" w:rsidRDefault="00A14075" w:rsidP="00160B80">
      <w:pPr>
        <w:spacing w:line="200" w:lineRule="exact"/>
        <w:ind w:left="720"/>
        <w:rPr>
          <w:szCs w:val="24"/>
        </w:rPr>
      </w:pPr>
      <w:r w:rsidRPr="006944BA">
        <w:rPr>
          <w:szCs w:val="24"/>
        </w:rPr>
        <w:t>C          3.48800        2.84700        0.05200</w:t>
      </w:r>
    </w:p>
    <w:p w14:paraId="4B9FB716" w14:textId="77777777" w:rsidR="00A14075" w:rsidRPr="006944BA" w:rsidRDefault="00A14075" w:rsidP="00160B80">
      <w:pPr>
        <w:spacing w:line="200" w:lineRule="exact"/>
        <w:ind w:left="720"/>
        <w:rPr>
          <w:szCs w:val="24"/>
        </w:rPr>
      </w:pPr>
      <w:r w:rsidRPr="006944BA">
        <w:rPr>
          <w:szCs w:val="24"/>
        </w:rPr>
        <w:t>C          4.81200        0.85000        0.30200</w:t>
      </w:r>
    </w:p>
    <w:p w14:paraId="493FB5D0" w14:textId="77777777" w:rsidR="00A14075" w:rsidRPr="006944BA" w:rsidRDefault="00A14075" w:rsidP="00160B80">
      <w:pPr>
        <w:spacing w:line="200" w:lineRule="exact"/>
        <w:ind w:left="720"/>
        <w:rPr>
          <w:szCs w:val="24"/>
        </w:rPr>
      </w:pPr>
      <w:r w:rsidRPr="006944BA">
        <w:rPr>
          <w:szCs w:val="24"/>
        </w:rPr>
        <w:t>C          5.59400        1.25100       -0.79100</w:t>
      </w:r>
    </w:p>
    <w:p w14:paraId="2C2EB8D7" w14:textId="77777777" w:rsidR="00A14075" w:rsidRPr="006944BA" w:rsidRDefault="00A14075" w:rsidP="00160B80">
      <w:pPr>
        <w:spacing w:line="200" w:lineRule="exact"/>
        <w:ind w:left="720"/>
        <w:rPr>
          <w:szCs w:val="24"/>
        </w:rPr>
      </w:pPr>
      <w:r w:rsidRPr="006944BA">
        <w:rPr>
          <w:szCs w:val="24"/>
        </w:rPr>
        <w:t>C          4.22300        3.25400       -1.05900</w:t>
      </w:r>
    </w:p>
    <w:p w14:paraId="1775E680" w14:textId="77777777" w:rsidR="00A14075" w:rsidRPr="006944BA" w:rsidRDefault="00A14075" w:rsidP="00160B80">
      <w:pPr>
        <w:spacing w:line="200" w:lineRule="exact"/>
        <w:ind w:left="720"/>
        <w:rPr>
          <w:szCs w:val="24"/>
        </w:rPr>
      </w:pPr>
      <w:r w:rsidRPr="006944BA">
        <w:rPr>
          <w:szCs w:val="24"/>
        </w:rPr>
        <w:t>O          4.01800        4.42600       -1.72000</w:t>
      </w:r>
    </w:p>
    <w:p w14:paraId="21188089" w14:textId="77777777" w:rsidR="00A14075" w:rsidRPr="006944BA" w:rsidRDefault="00A14075" w:rsidP="00160B80">
      <w:pPr>
        <w:spacing w:line="200" w:lineRule="exact"/>
        <w:ind w:left="720"/>
        <w:rPr>
          <w:szCs w:val="24"/>
        </w:rPr>
      </w:pPr>
      <w:r w:rsidRPr="006944BA">
        <w:rPr>
          <w:szCs w:val="24"/>
        </w:rPr>
        <w:t>C          2.03200        0.17000        1.86800</w:t>
      </w:r>
    </w:p>
    <w:p w14:paraId="4407DEE9" w14:textId="77777777" w:rsidR="00A14075" w:rsidRPr="006944BA" w:rsidRDefault="00A14075" w:rsidP="00160B80">
      <w:pPr>
        <w:spacing w:line="200" w:lineRule="exact"/>
        <w:ind w:left="720"/>
        <w:rPr>
          <w:szCs w:val="24"/>
        </w:rPr>
      </w:pPr>
      <w:r w:rsidRPr="006944BA">
        <w:rPr>
          <w:szCs w:val="24"/>
        </w:rPr>
        <w:t>O          2.92500       -0.90200        2.10800</w:t>
      </w:r>
    </w:p>
    <w:p w14:paraId="7CFF73FF" w14:textId="77777777" w:rsidR="00A14075" w:rsidRPr="006944BA" w:rsidRDefault="00A14075" w:rsidP="00160B80">
      <w:pPr>
        <w:spacing w:line="200" w:lineRule="exact"/>
        <w:ind w:left="720"/>
        <w:rPr>
          <w:szCs w:val="24"/>
        </w:rPr>
      </w:pPr>
      <w:r w:rsidRPr="006944BA">
        <w:rPr>
          <w:szCs w:val="24"/>
        </w:rPr>
        <w:t>C          2.67500        4.70700       -2.10200</w:t>
      </w:r>
    </w:p>
    <w:p w14:paraId="6F11F84B" w14:textId="77777777" w:rsidR="00A14075" w:rsidRPr="006944BA" w:rsidRDefault="00A14075" w:rsidP="00160B80">
      <w:pPr>
        <w:spacing w:line="200" w:lineRule="exact"/>
        <w:ind w:left="720"/>
        <w:rPr>
          <w:szCs w:val="24"/>
        </w:rPr>
      </w:pPr>
      <w:r w:rsidRPr="006944BA">
        <w:rPr>
          <w:szCs w:val="24"/>
        </w:rPr>
        <w:t>C          6.75800        0.47000       -1.24800</w:t>
      </w:r>
    </w:p>
    <w:p w14:paraId="1F6F3C6D" w14:textId="77777777" w:rsidR="00A14075" w:rsidRPr="006944BA" w:rsidRDefault="00A14075" w:rsidP="00160B80">
      <w:pPr>
        <w:spacing w:line="200" w:lineRule="exact"/>
        <w:ind w:left="720"/>
        <w:rPr>
          <w:szCs w:val="24"/>
        </w:rPr>
      </w:pPr>
      <w:r w:rsidRPr="006944BA">
        <w:rPr>
          <w:szCs w:val="24"/>
        </w:rPr>
        <w:t>C          7.46100       -0.40200       -0.51900</w:t>
      </w:r>
    </w:p>
    <w:p w14:paraId="096DD9B9" w14:textId="77777777" w:rsidR="00A14075" w:rsidRPr="006944BA" w:rsidRDefault="00A14075" w:rsidP="00160B80">
      <w:pPr>
        <w:spacing w:line="200" w:lineRule="exact"/>
        <w:ind w:left="720"/>
        <w:rPr>
          <w:szCs w:val="24"/>
        </w:rPr>
      </w:pPr>
      <w:r w:rsidRPr="006944BA">
        <w:rPr>
          <w:szCs w:val="24"/>
        </w:rPr>
        <w:t>C          8.62300       -1.19100       -1.05400</w:t>
      </w:r>
    </w:p>
    <w:p w14:paraId="5646438E" w14:textId="77777777" w:rsidR="00A14075" w:rsidRPr="006944BA" w:rsidRDefault="00A14075" w:rsidP="00160B80">
      <w:pPr>
        <w:spacing w:line="200" w:lineRule="exact"/>
        <w:ind w:left="720"/>
        <w:rPr>
          <w:szCs w:val="24"/>
        </w:rPr>
      </w:pPr>
      <w:r w:rsidRPr="006944BA">
        <w:rPr>
          <w:szCs w:val="24"/>
        </w:rPr>
        <w:t>O          8.42200       -2.58500       -0.91900</w:t>
      </w:r>
    </w:p>
    <w:p w14:paraId="609A8503" w14:textId="77777777" w:rsidR="00A14075" w:rsidRPr="006944BA" w:rsidRDefault="00A14075" w:rsidP="00160B80">
      <w:pPr>
        <w:spacing w:line="200" w:lineRule="exact"/>
        <w:ind w:left="720"/>
        <w:rPr>
          <w:szCs w:val="24"/>
        </w:rPr>
      </w:pPr>
      <w:r w:rsidRPr="006944BA">
        <w:rPr>
          <w:szCs w:val="24"/>
        </w:rPr>
        <w:t>H         -9.07400       -0.25000       -2.57700</w:t>
      </w:r>
    </w:p>
    <w:p w14:paraId="22EDA98B" w14:textId="77777777" w:rsidR="00A14075" w:rsidRPr="006944BA" w:rsidRDefault="00A14075" w:rsidP="00160B80">
      <w:pPr>
        <w:spacing w:line="200" w:lineRule="exact"/>
        <w:ind w:left="720"/>
        <w:rPr>
          <w:szCs w:val="24"/>
        </w:rPr>
      </w:pPr>
      <w:r w:rsidRPr="006944BA">
        <w:rPr>
          <w:szCs w:val="24"/>
        </w:rPr>
        <w:t>H         -6.33800       -2.33000       -3.36300</w:t>
      </w:r>
    </w:p>
    <w:p w14:paraId="128E1117" w14:textId="77777777" w:rsidR="00A14075" w:rsidRPr="006944BA" w:rsidRDefault="00A14075" w:rsidP="00160B80">
      <w:pPr>
        <w:spacing w:line="200" w:lineRule="exact"/>
        <w:ind w:left="720"/>
        <w:rPr>
          <w:szCs w:val="24"/>
        </w:rPr>
      </w:pPr>
      <w:r w:rsidRPr="006944BA">
        <w:rPr>
          <w:szCs w:val="24"/>
        </w:rPr>
        <w:t>H         -4.11100       -1.96200       -2.30000</w:t>
      </w:r>
    </w:p>
    <w:p w14:paraId="6F325FCB" w14:textId="77777777" w:rsidR="00A14075" w:rsidRPr="006944BA" w:rsidRDefault="00A14075" w:rsidP="00160B80">
      <w:pPr>
        <w:spacing w:line="200" w:lineRule="exact"/>
        <w:ind w:left="720"/>
        <w:rPr>
          <w:szCs w:val="24"/>
        </w:rPr>
      </w:pPr>
      <w:r w:rsidRPr="006944BA">
        <w:rPr>
          <w:szCs w:val="24"/>
        </w:rPr>
        <w:t>H         -5.69100        1.38200       -0.15000</w:t>
      </w:r>
    </w:p>
    <w:p w14:paraId="7A91D0AD" w14:textId="77777777" w:rsidR="00A14075" w:rsidRPr="006944BA" w:rsidRDefault="00A14075" w:rsidP="00160B80">
      <w:pPr>
        <w:spacing w:line="200" w:lineRule="exact"/>
        <w:ind w:left="720"/>
        <w:rPr>
          <w:szCs w:val="24"/>
        </w:rPr>
      </w:pPr>
      <w:r w:rsidRPr="006944BA">
        <w:rPr>
          <w:szCs w:val="24"/>
        </w:rPr>
        <w:t>H         -7.38500        2.89600       -0.61100</w:t>
      </w:r>
    </w:p>
    <w:p w14:paraId="46FF6646" w14:textId="77777777" w:rsidR="00A14075" w:rsidRPr="006944BA" w:rsidRDefault="00A14075" w:rsidP="00160B80">
      <w:pPr>
        <w:spacing w:line="200" w:lineRule="exact"/>
        <w:ind w:left="720"/>
        <w:rPr>
          <w:szCs w:val="24"/>
        </w:rPr>
      </w:pPr>
      <w:r w:rsidRPr="006944BA">
        <w:rPr>
          <w:szCs w:val="24"/>
        </w:rPr>
        <w:t>H         -7.84000        1.77500        0.70500</w:t>
      </w:r>
    </w:p>
    <w:p w14:paraId="4F0354C9" w14:textId="77777777" w:rsidR="00A14075" w:rsidRPr="006944BA" w:rsidRDefault="00A14075" w:rsidP="00160B80">
      <w:pPr>
        <w:spacing w:line="200" w:lineRule="exact"/>
        <w:ind w:left="720"/>
        <w:rPr>
          <w:szCs w:val="24"/>
        </w:rPr>
      </w:pPr>
      <w:r w:rsidRPr="006944BA">
        <w:rPr>
          <w:szCs w:val="24"/>
        </w:rPr>
        <w:t>H         -9.10400        2.60000       -0.24300</w:t>
      </w:r>
    </w:p>
    <w:p w14:paraId="4DD87630" w14:textId="77777777" w:rsidR="00A14075" w:rsidRPr="006944BA" w:rsidRDefault="00A14075" w:rsidP="00160B80">
      <w:pPr>
        <w:spacing w:line="200" w:lineRule="exact"/>
        <w:ind w:left="720"/>
        <w:rPr>
          <w:szCs w:val="24"/>
        </w:rPr>
      </w:pPr>
      <w:r w:rsidRPr="006944BA">
        <w:rPr>
          <w:szCs w:val="24"/>
        </w:rPr>
        <w:t>H         -2.63000       -0.16500       -1.22900</w:t>
      </w:r>
    </w:p>
    <w:p w14:paraId="043B011C" w14:textId="77777777" w:rsidR="00A14075" w:rsidRPr="006944BA" w:rsidRDefault="00A14075" w:rsidP="00160B80">
      <w:pPr>
        <w:spacing w:line="200" w:lineRule="exact"/>
        <w:ind w:left="720"/>
        <w:rPr>
          <w:szCs w:val="24"/>
        </w:rPr>
      </w:pPr>
      <w:r w:rsidRPr="006944BA">
        <w:rPr>
          <w:szCs w:val="24"/>
        </w:rPr>
        <w:t>H         -2.34300       -0.76500        1.25200</w:t>
      </w:r>
    </w:p>
    <w:p w14:paraId="66A63156" w14:textId="77777777" w:rsidR="00A14075" w:rsidRPr="006944BA" w:rsidRDefault="00A14075" w:rsidP="00160B80">
      <w:pPr>
        <w:spacing w:line="200" w:lineRule="exact"/>
        <w:ind w:left="720"/>
        <w:rPr>
          <w:szCs w:val="24"/>
        </w:rPr>
      </w:pPr>
      <w:r w:rsidRPr="006944BA">
        <w:rPr>
          <w:szCs w:val="24"/>
        </w:rPr>
        <w:t>H         -5.07400       -2.02300        0.85700</w:t>
      </w:r>
    </w:p>
    <w:p w14:paraId="10BFA9DB" w14:textId="77777777" w:rsidR="00A14075" w:rsidRPr="006944BA" w:rsidRDefault="00A14075" w:rsidP="00160B80">
      <w:pPr>
        <w:spacing w:line="200" w:lineRule="exact"/>
        <w:ind w:left="720"/>
        <w:rPr>
          <w:szCs w:val="24"/>
        </w:rPr>
      </w:pPr>
      <w:r w:rsidRPr="006944BA">
        <w:rPr>
          <w:szCs w:val="24"/>
        </w:rPr>
        <w:t>H         -4.79000       -0.56100        1.82800</w:t>
      </w:r>
    </w:p>
    <w:p w14:paraId="23E3E278" w14:textId="77777777" w:rsidR="00A14075" w:rsidRPr="006944BA" w:rsidRDefault="00A14075" w:rsidP="00160B80">
      <w:pPr>
        <w:spacing w:line="200" w:lineRule="exact"/>
        <w:ind w:left="720"/>
        <w:rPr>
          <w:szCs w:val="24"/>
        </w:rPr>
      </w:pPr>
      <w:r w:rsidRPr="006944BA">
        <w:rPr>
          <w:szCs w:val="24"/>
        </w:rPr>
        <w:t>H         -3.25900       -2.85300        2.30700</w:t>
      </w:r>
    </w:p>
    <w:p w14:paraId="7873DA00" w14:textId="77777777" w:rsidR="00A14075" w:rsidRPr="006944BA" w:rsidRDefault="00A14075" w:rsidP="00160B80">
      <w:pPr>
        <w:spacing w:line="200" w:lineRule="exact"/>
        <w:ind w:left="720"/>
        <w:rPr>
          <w:szCs w:val="24"/>
        </w:rPr>
      </w:pPr>
      <w:r w:rsidRPr="006944BA">
        <w:rPr>
          <w:szCs w:val="24"/>
        </w:rPr>
        <w:t>H         -1.46500       -2.02300       -2.32700</w:t>
      </w:r>
    </w:p>
    <w:p w14:paraId="0F7F2BFD" w14:textId="77777777" w:rsidR="00A14075" w:rsidRPr="006944BA" w:rsidRDefault="00A14075" w:rsidP="00160B80">
      <w:pPr>
        <w:spacing w:line="200" w:lineRule="exact"/>
        <w:ind w:left="720"/>
        <w:rPr>
          <w:szCs w:val="24"/>
        </w:rPr>
      </w:pPr>
      <w:r w:rsidRPr="006944BA">
        <w:rPr>
          <w:szCs w:val="24"/>
        </w:rPr>
        <w:t>H          1.00000       -2.14100       -2.67100</w:t>
      </w:r>
    </w:p>
    <w:p w14:paraId="1CC7314D" w14:textId="77777777" w:rsidR="00A14075" w:rsidRPr="006944BA" w:rsidRDefault="00A14075" w:rsidP="00160B80">
      <w:pPr>
        <w:spacing w:line="200" w:lineRule="exact"/>
        <w:ind w:left="720"/>
        <w:rPr>
          <w:szCs w:val="24"/>
        </w:rPr>
      </w:pPr>
      <w:r w:rsidRPr="006944BA">
        <w:rPr>
          <w:szCs w:val="24"/>
        </w:rPr>
        <w:t>H          1.51600       -2.98100        1.50400</w:t>
      </w:r>
    </w:p>
    <w:p w14:paraId="20BB06C7" w14:textId="77777777" w:rsidR="00A14075" w:rsidRPr="006944BA" w:rsidRDefault="00A14075" w:rsidP="00160B80">
      <w:pPr>
        <w:spacing w:line="200" w:lineRule="exact"/>
        <w:ind w:left="720"/>
        <w:rPr>
          <w:szCs w:val="24"/>
        </w:rPr>
      </w:pPr>
      <w:r w:rsidRPr="006944BA">
        <w:rPr>
          <w:szCs w:val="24"/>
        </w:rPr>
        <w:lastRenderedPageBreak/>
        <w:t>H          3.20700       -2.31300       -1.83400</w:t>
      </w:r>
    </w:p>
    <w:p w14:paraId="41FFD5C9" w14:textId="77777777" w:rsidR="00A14075" w:rsidRPr="006944BA" w:rsidRDefault="00A14075" w:rsidP="00160B80">
      <w:pPr>
        <w:spacing w:line="200" w:lineRule="exact"/>
        <w:ind w:left="720"/>
        <w:rPr>
          <w:szCs w:val="24"/>
        </w:rPr>
      </w:pPr>
      <w:r w:rsidRPr="006944BA">
        <w:rPr>
          <w:szCs w:val="24"/>
        </w:rPr>
        <w:t>H          3.51600       -3.56300        0.94300</w:t>
      </w:r>
    </w:p>
    <w:p w14:paraId="0EB96387" w14:textId="77777777" w:rsidR="00A14075" w:rsidRPr="006944BA" w:rsidRDefault="00A14075" w:rsidP="00160B80">
      <w:pPr>
        <w:spacing w:line="200" w:lineRule="exact"/>
        <w:ind w:left="720"/>
        <w:rPr>
          <w:szCs w:val="24"/>
        </w:rPr>
      </w:pPr>
      <w:r w:rsidRPr="006944BA">
        <w:rPr>
          <w:szCs w:val="24"/>
        </w:rPr>
        <w:t>H          5.56400       -4.29600       -0.37200</w:t>
      </w:r>
    </w:p>
    <w:p w14:paraId="792BEDE8" w14:textId="77777777" w:rsidR="00A14075" w:rsidRPr="006944BA" w:rsidRDefault="00A14075" w:rsidP="00160B80">
      <w:pPr>
        <w:spacing w:line="200" w:lineRule="exact"/>
        <w:ind w:left="720"/>
        <w:rPr>
          <w:szCs w:val="24"/>
        </w:rPr>
      </w:pPr>
      <w:r w:rsidRPr="006944BA">
        <w:rPr>
          <w:szCs w:val="24"/>
        </w:rPr>
        <w:t>H          5.85100       -2.77800        0.46100</w:t>
      </w:r>
    </w:p>
    <w:p w14:paraId="2552E281" w14:textId="77777777" w:rsidR="00A14075" w:rsidRPr="006944BA" w:rsidRDefault="00A14075" w:rsidP="00160B80">
      <w:pPr>
        <w:spacing w:line="200" w:lineRule="exact"/>
        <w:ind w:left="720"/>
        <w:rPr>
          <w:szCs w:val="24"/>
        </w:rPr>
      </w:pPr>
      <w:r w:rsidRPr="006944BA">
        <w:rPr>
          <w:szCs w:val="24"/>
        </w:rPr>
        <w:t>H          5.55800       -1.73600       -1.54100</w:t>
      </w:r>
    </w:p>
    <w:p w14:paraId="77C84733" w14:textId="77777777" w:rsidR="00A14075" w:rsidRPr="006944BA" w:rsidRDefault="00A14075" w:rsidP="00160B80">
      <w:pPr>
        <w:spacing w:line="200" w:lineRule="exact"/>
        <w:ind w:left="720"/>
        <w:rPr>
          <w:szCs w:val="24"/>
        </w:rPr>
      </w:pPr>
      <w:r w:rsidRPr="006944BA">
        <w:rPr>
          <w:szCs w:val="24"/>
        </w:rPr>
        <w:t>H          0.23900       -3.90700        3.20400</w:t>
      </w:r>
    </w:p>
    <w:p w14:paraId="596075A6" w14:textId="77777777" w:rsidR="00A14075" w:rsidRPr="006944BA" w:rsidRDefault="00A14075" w:rsidP="00160B80">
      <w:pPr>
        <w:spacing w:line="200" w:lineRule="exact"/>
        <w:ind w:left="720"/>
        <w:rPr>
          <w:szCs w:val="24"/>
        </w:rPr>
      </w:pPr>
      <w:r w:rsidRPr="006944BA">
        <w:rPr>
          <w:szCs w:val="24"/>
        </w:rPr>
        <w:t>H          0.38400       -2.12800        3.27300</w:t>
      </w:r>
    </w:p>
    <w:p w14:paraId="648E4089" w14:textId="77777777" w:rsidR="00A14075" w:rsidRPr="006944BA" w:rsidRDefault="00A14075" w:rsidP="00160B80">
      <w:pPr>
        <w:spacing w:line="200" w:lineRule="exact"/>
        <w:ind w:left="720"/>
        <w:rPr>
          <w:szCs w:val="24"/>
        </w:rPr>
      </w:pPr>
      <w:r w:rsidRPr="006944BA">
        <w:rPr>
          <w:szCs w:val="24"/>
        </w:rPr>
        <w:t>H         -1.00400       -2.94300        4.04700</w:t>
      </w:r>
    </w:p>
    <w:p w14:paraId="404EC2CD" w14:textId="77777777" w:rsidR="00A14075" w:rsidRPr="006944BA" w:rsidRDefault="00A14075" w:rsidP="00160B80">
      <w:pPr>
        <w:spacing w:line="200" w:lineRule="exact"/>
        <w:ind w:left="720"/>
        <w:rPr>
          <w:szCs w:val="24"/>
        </w:rPr>
      </w:pPr>
      <w:r w:rsidRPr="006944BA">
        <w:rPr>
          <w:szCs w:val="24"/>
        </w:rPr>
        <w:t>H         -1.45000        1.87600       -1.55500</w:t>
      </w:r>
    </w:p>
    <w:p w14:paraId="2894160E" w14:textId="77777777" w:rsidR="00A14075" w:rsidRPr="006944BA" w:rsidRDefault="00A14075" w:rsidP="00160B80">
      <w:pPr>
        <w:spacing w:line="200" w:lineRule="exact"/>
        <w:ind w:left="720"/>
        <w:rPr>
          <w:szCs w:val="24"/>
        </w:rPr>
      </w:pPr>
      <w:r w:rsidRPr="006944BA">
        <w:rPr>
          <w:szCs w:val="24"/>
        </w:rPr>
        <w:t>H         -0.28600        2.22400        3.23500</w:t>
      </w:r>
    </w:p>
    <w:p w14:paraId="541ED9EC" w14:textId="77777777" w:rsidR="00A14075" w:rsidRPr="006944BA" w:rsidRDefault="00A14075" w:rsidP="00160B80">
      <w:pPr>
        <w:spacing w:line="200" w:lineRule="exact"/>
        <w:ind w:left="720"/>
        <w:rPr>
          <w:szCs w:val="24"/>
        </w:rPr>
      </w:pPr>
      <w:r w:rsidRPr="006944BA">
        <w:rPr>
          <w:szCs w:val="24"/>
        </w:rPr>
        <w:t>H          0.84500        2.57500       -0.89700</w:t>
      </w:r>
    </w:p>
    <w:p w14:paraId="3E9B0D79" w14:textId="77777777" w:rsidR="00A14075" w:rsidRPr="006944BA" w:rsidRDefault="00A14075" w:rsidP="00160B80">
      <w:pPr>
        <w:spacing w:line="200" w:lineRule="exact"/>
        <w:ind w:left="720"/>
        <w:rPr>
          <w:szCs w:val="24"/>
        </w:rPr>
      </w:pPr>
      <w:r w:rsidRPr="006944BA">
        <w:rPr>
          <w:szCs w:val="24"/>
        </w:rPr>
        <w:t>H         -3.53300        3.21100        3.19100</w:t>
      </w:r>
    </w:p>
    <w:p w14:paraId="5D60B385" w14:textId="77777777" w:rsidR="00A14075" w:rsidRPr="006944BA" w:rsidRDefault="00A14075" w:rsidP="00160B80">
      <w:pPr>
        <w:spacing w:line="200" w:lineRule="exact"/>
        <w:ind w:left="720"/>
        <w:rPr>
          <w:szCs w:val="24"/>
        </w:rPr>
      </w:pPr>
      <w:r w:rsidRPr="006944BA">
        <w:rPr>
          <w:szCs w:val="24"/>
        </w:rPr>
        <w:t>H         -4.42300        1.75600        3.71400</w:t>
      </w:r>
    </w:p>
    <w:p w14:paraId="61D3E9FA" w14:textId="77777777" w:rsidR="00A14075" w:rsidRPr="006944BA" w:rsidRDefault="00A14075" w:rsidP="00160B80">
      <w:pPr>
        <w:spacing w:line="200" w:lineRule="exact"/>
        <w:ind w:left="720"/>
        <w:rPr>
          <w:szCs w:val="24"/>
        </w:rPr>
      </w:pPr>
      <w:r w:rsidRPr="006944BA">
        <w:rPr>
          <w:szCs w:val="24"/>
        </w:rPr>
        <w:t>H         -4.40200        2.21100        1.98800</w:t>
      </w:r>
    </w:p>
    <w:p w14:paraId="19C414E8" w14:textId="77777777" w:rsidR="00A14075" w:rsidRPr="006944BA" w:rsidRDefault="00A14075" w:rsidP="00160B80">
      <w:pPr>
        <w:spacing w:line="200" w:lineRule="exact"/>
        <w:ind w:left="720"/>
        <w:rPr>
          <w:szCs w:val="24"/>
        </w:rPr>
      </w:pPr>
      <w:r w:rsidRPr="006944BA">
        <w:rPr>
          <w:szCs w:val="24"/>
        </w:rPr>
        <w:t>H          1.82700        3.37000        2.54600</w:t>
      </w:r>
    </w:p>
    <w:p w14:paraId="1262D024" w14:textId="77777777" w:rsidR="00A14075" w:rsidRPr="006944BA" w:rsidRDefault="00A14075" w:rsidP="00160B80">
      <w:pPr>
        <w:spacing w:line="200" w:lineRule="exact"/>
        <w:ind w:left="720"/>
        <w:rPr>
          <w:szCs w:val="24"/>
        </w:rPr>
      </w:pPr>
      <w:r w:rsidRPr="006944BA">
        <w:rPr>
          <w:szCs w:val="24"/>
        </w:rPr>
        <w:t>H          3.31000        1.59900        2.79800</w:t>
      </w:r>
    </w:p>
    <w:p w14:paraId="73D7AFF8" w14:textId="77777777" w:rsidR="00A14075" w:rsidRPr="006944BA" w:rsidRDefault="00A14075" w:rsidP="00160B80">
      <w:pPr>
        <w:spacing w:line="200" w:lineRule="exact"/>
        <w:ind w:left="720"/>
        <w:rPr>
          <w:szCs w:val="24"/>
        </w:rPr>
      </w:pPr>
      <w:r w:rsidRPr="006944BA">
        <w:rPr>
          <w:szCs w:val="24"/>
        </w:rPr>
        <w:t>H          5.85100        2.75100       -2.32400</w:t>
      </w:r>
    </w:p>
    <w:p w14:paraId="3486B475" w14:textId="77777777" w:rsidR="00A14075" w:rsidRPr="006944BA" w:rsidRDefault="00A14075" w:rsidP="00160B80">
      <w:pPr>
        <w:spacing w:line="200" w:lineRule="exact"/>
        <w:ind w:left="720"/>
        <w:rPr>
          <w:szCs w:val="24"/>
        </w:rPr>
      </w:pPr>
      <w:r w:rsidRPr="006944BA">
        <w:rPr>
          <w:szCs w:val="24"/>
        </w:rPr>
        <w:t>H          5.05000       -0.05800        0.84500</w:t>
      </w:r>
    </w:p>
    <w:p w14:paraId="2EC5AD9E" w14:textId="77777777" w:rsidR="00A14075" w:rsidRPr="006944BA" w:rsidRDefault="00A14075" w:rsidP="00160B80">
      <w:pPr>
        <w:spacing w:line="200" w:lineRule="exact"/>
        <w:ind w:left="720"/>
        <w:rPr>
          <w:szCs w:val="24"/>
        </w:rPr>
      </w:pPr>
      <w:r w:rsidRPr="006944BA">
        <w:rPr>
          <w:szCs w:val="24"/>
        </w:rPr>
        <w:t>H          1.48400        0.02000        0.93100</w:t>
      </w:r>
    </w:p>
    <w:p w14:paraId="70A25A51" w14:textId="77777777" w:rsidR="00A14075" w:rsidRPr="006944BA" w:rsidRDefault="00A14075" w:rsidP="00160B80">
      <w:pPr>
        <w:spacing w:line="200" w:lineRule="exact"/>
        <w:ind w:left="720"/>
        <w:rPr>
          <w:szCs w:val="24"/>
        </w:rPr>
      </w:pPr>
      <w:r w:rsidRPr="006944BA">
        <w:rPr>
          <w:szCs w:val="24"/>
        </w:rPr>
        <w:t>H          1.30200        0.16900        2.68100</w:t>
      </w:r>
    </w:p>
    <w:p w14:paraId="1F6FC00D" w14:textId="77777777" w:rsidR="00A14075" w:rsidRPr="006944BA" w:rsidRDefault="00A14075" w:rsidP="00160B80">
      <w:pPr>
        <w:spacing w:line="200" w:lineRule="exact"/>
        <w:ind w:left="720"/>
        <w:rPr>
          <w:szCs w:val="24"/>
        </w:rPr>
      </w:pPr>
      <w:r w:rsidRPr="006944BA">
        <w:rPr>
          <w:szCs w:val="24"/>
        </w:rPr>
        <w:t>H          3.22100       -1.24000        1.25600</w:t>
      </w:r>
    </w:p>
    <w:p w14:paraId="1D27787C" w14:textId="77777777" w:rsidR="00A14075" w:rsidRPr="006944BA" w:rsidRDefault="00A14075" w:rsidP="00160B80">
      <w:pPr>
        <w:spacing w:line="200" w:lineRule="exact"/>
        <w:ind w:left="720"/>
        <w:rPr>
          <w:szCs w:val="24"/>
        </w:rPr>
      </w:pPr>
      <w:r w:rsidRPr="006944BA">
        <w:rPr>
          <w:szCs w:val="24"/>
        </w:rPr>
        <w:t>H          2.04700        4.90900       -1.23300</w:t>
      </w:r>
    </w:p>
    <w:p w14:paraId="0E45E4A6" w14:textId="77777777" w:rsidR="00A14075" w:rsidRPr="006944BA" w:rsidRDefault="00A14075" w:rsidP="00160B80">
      <w:pPr>
        <w:spacing w:line="200" w:lineRule="exact"/>
        <w:ind w:left="720"/>
        <w:rPr>
          <w:szCs w:val="24"/>
        </w:rPr>
      </w:pPr>
      <w:r w:rsidRPr="006944BA">
        <w:rPr>
          <w:szCs w:val="24"/>
        </w:rPr>
        <w:t>H          2.26300        3.86800       -2.67200</w:t>
      </w:r>
    </w:p>
    <w:p w14:paraId="2A615F3E" w14:textId="77777777" w:rsidR="00A14075" w:rsidRPr="006944BA" w:rsidRDefault="00A14075" w:rsidP="00160B80">
      <w:pPr>
        <w:spacing w:line="200" w:lineRule="exact"/>
        <w:ind w:left="720"/>
        <w:rPr>
          <w:szCs w:val="24"/>
        </w:rPr>
      </w:pPr>
      <w:r w:rsidRPr="006944BA">
        <w:rPr>
          <w:szCs w:val="24"/>
        </w:rPr>
        <w:t>H          2.72200        5.58700       -2.73900</w:t>
      </w:r>
    </w:p>
    <w:p w14:paraId="748F8411" w14:textId="77777777" w:rsidR="00A14075" w:rsidRPr="006944BA" w:rsidRDefault="00A14075" w:rsidP="00160B80">
      <w:pPr>
        <w:spacing w:line="200" w:lineRule="exact"/>
        <w:ind w:left="720"/>
        <w:rPr>
          <w:szCs w:val="24"/>
        </w:rPr>
      </w:pPr>
      <w:r w:rsidRPr="006944BA">
        <w:rPr>
          <w:szCs w:val="24"/>
        </w:rPr>
        <w:t>H          7.07400        0.65400       -2.27400</w:t>
      </w:r>
    </w:p>
    <w:p w14:paraId="40CA895F" w14:textId="77777777" w:rsidR="00A14075" w:rsidRPr="006944BA" w:rsidRDefault="00A14075" w:rsidP="00160B80">
      <w:pPr>
        <w:spacing w:line="200" w:lineRule="exact"/>
        <w:ind w:left="720"/>
        <w:rPr>
          <w:szCs w:val="24"/>
        </w:rPr>
      </w:pPr>
      <w:r w:rsidRPr="006944BA">
        <w:rPr>
          <w:szCs w:val="24"/>
        </w:rPr>
        <w:t>H          7.20600       -0.58600        0.52300</w:t>
      </w:r>
    </w:p>
    <w:p w14:paraId="3504CB78" w14:textId="77777777" w:rsidR="00A14075" w:rsidRPr="006944BA" w:rsidRDefault="00A14075" w:rsidP="00160B80">
      <w:pPr>
        <w:spacing w:line="200" w:lineRule="exact"/>
        <w:ind w:left="720"/>
        <w:rPr>
          <w:szCs w:val="24"/>
        </w:rPr>
      </w:pPr>
      <w:r w:rsidRPr="006944BA">
        <w:rPr>
          <w:szCs w:val="24"/>
        </w:rPr>
        <w:t>H          9.52500       -0.96300       -0.48100</w:t>
      </w:r>
    </w:p>
    <w:p w14:paraId="13FE78CA" w14:textId="77777777" w:rsidR="00A14075" w:rsidRPr="006944BA" w:rsidRDefault="00A14075" w:rsidP="00160B80">
      <w:pPr>
        <w:spacing w:line="200" w:lineRule="exact"/>
        <w:ind w:left="720"/>
        <w:rPr>
          <w:szCs w:val="24"/>
        </w:rPr>
      </w:pPr>
      <w:r w:rsidRPr="006944BA">
        <w:rPr>
          <w:szCs w:val="24"/>
        </w:rPr>
        <w:t>H          8.81000       -0.91200       -2.09900</w:t>
      </w:r>
    </w:p>
    <w:p w14:paraId="246C87B8" w14:textId="77777777" w:rsidR="00A14075" w:rsidRPr="006944BA" w:rsidRDefault="00A14075" w:rsidP="00160B80">
      <w:pPr>
        <w:spacing w:line="200" w:lineRule="exact"/>
        <w:ind w:left="720"/>
        <w:rPr>
          <w:szCs w:val="24"/>
        </w:rPr>
      </w:pPr>
      <w:r w:rsidRPr="006944BA">
        <w:rPr>
          <w:szCs w:val="24"/>
        </w:rPr>
        <w:t>H          7.61000       -2.81100       -1.39200</w:t>
      </w:r>
    </w:p>
    <w:p w14:paraId="729F695E" w14:textId="77777777" w:rsidR="00A14075" w:rsidRPr="00AD3A55" w:rsidRDefault="00A14075" w:rsidP="00160B80">
      <w:pPr>
        <w:spacing w:line="200" w:lineRule="exact"/>
        <w:rPr>
          <w:b/>
          <w:bCs/>
          <w:szCs w:val="24"/>
        </w:rPr>
      </w:pPr>
      <w:r w:rsidRPr="00AD3A55">
        <w:rPr>
          <w:b/>
          <w:bCs/>
          <w:szCs w:val="24"/>
        </w:rPr>
        <w:t>RRRS</w:t>
      </w:r>
    </w:p>
    <w:p w14:paraId="689A3EF2" w14:textId="77777777" w:rsidR="00A14075" w:rsidRPr="006944BA" w:rsidRDefault="00A14075" w:rsidP="00160B80">
      <w:pPr>
        <w:spacing w:line="200" w:lineRule="exact"/>
        <w:ind w:left="720"/>
        <w:rPr>
          <w:szCs w:val="24"/>
        </w:rPr>
      </w:pPr>
      <w:r w:rsidRPr="006944BA">
        <w:rPr>
          <w:szCs w:val="24"/>
        </w:rPr>
        <w:t>O         -9.14100       -0.10600       -2.02300</w:t>
      </w:r>
    </w:p>
    <w:p w14:paraId="006DB73D" w14:textId="77777777" w:rsidR="00A14075" w:rsidRPr="006944BA" w:rsidRDefault="00A14075" w:rsidP="00160B80">
      <w:pPr>
        <w:spacing w:line="200" w:lineRule="exact"/>
        <w:ind w:left="720"/>
        <w:rPr>
          <w:szCs w:val="24"/>
        </w:rPr>
      </w:pPr>
      <w:r w:rsidRPr="006944BA">
        <w:rPr>
          <w:szCs w:val="24"/>
        </w:rPr>
        <w:t>C         -7.85700       -0.08400       -1.58600</w:t>
      </w:r>
    </w:p>
    <w:p w14:paraId="0C1B532A" w14:textId="77777777" w:rsidR="00A14075" w:rsidRPr="006944BA" w:rsidRDefault="00A14075" w:rsidP="00160B80">
      <w:pPr>
        <w:spacing w:line="200" w:lineRule="exact"/>
        <w:ind w:left="720"/>
        <w:rPr>
          <w:szCs w:val="24"/>
        </w:rPr>
      </w:pPr>
      <w:r w:rsidRPr="006944BA">
        <w:rPr>
          <w:szCs w:val="24"/>
        </w:rPr>
        <w:t>C         -5.21900       -0.02400       -0.68200</w:t>
      </w:r>
    </w:p>
    <w:p w14:paraId="0F5227FC" w14:textId="77777777" w:rsidR="00A14075" w:rsidRPr="006944BA" w:rsidRDefault="00A14075" w:rsidP="00160B80">
      <w:pPr>
        <w:spacing w:line="200" w:lineRule="exact"/>
        <w:ind w:left="720"/>
        <w:rPr>
          <w:szCs w:val="24"/>
        </w:rPr>
      </w:pPr>
      <w:r w:rsidRPr="006944BA">
        <w:rPr>
          <w:szCs w:val="24"/>
        </w:rPr>
        <w:t>C         -7.52500        0.60600       -0.41000</w:t>
      </w:r>
    </w:p>
    <w:p w14:paraId="5DD4B697" w14:textId="77777777" w:rsidR="00A14075" w:rsidRPr="006944BA" w:rsidRDefault="00A14075" w:rsidP="00160B80">
      <w:pPr>
        <w:spacing w:line="200" w:lineRule="exact"/>
        <w:ind w:left="720"/>
        <w:rPr>
          <w:szCs w:val="24"/>
        </w:rPr>
      </w:pPr>
      <w:r w:rsidRPr="006944BA">
        <w:rPr>
          <w:szCs w:val="24"/>
        </w:rPr>
        <w:t>C         -6.86600       -0.73500       -2.29900</w:t>
      </w:r>
    </w:p>
    <w:p w14:paraId="446D9E5A" w14:textId="77777777" w:rsidR="00A14075" w:rsidRPr="006944BA" w:rsidRDefault="00A14075" w:rsidP="00160B80">
      <w:pPr>
        <w:spacing w:line="200" w:lineRule="exact"/>
        <w:ind w:left="720"/>
        <w:rPr>
          <w:szCs w:val="24"/>
        </w:rPr>
      </w:pPr>
      <w:r w:rsidRPr="006944BA">
        <w:rPr>
          <w:szCs w:val="24"/>
        </w:rPr>
        <w:t>C         -5.54800       -0.70200       -1.85000</w:t>
      </w:r>
    </w:p>
    <w:p w14:paraId="3C60BC9C" w14:textId="77777777" w:rsidR="00A14075" w:rsidRPr="006944BA" w:rsidRDefault="00A14075" w:rsidP="00160B80">
      <w:pPr>
        <w:spacing w:line="200" w:lineRule="exact"/>
        <w:ind w:left="720"/>
        <w:rPr>
          <w:szCs w:val="24"/>
        </w:rPr>
      </w:pPr>
      <w:r w:rsidRPr="006944BA">
        <w:rPr>
          <w:szCs w:val="24"/>
        </w:rPr>
        <w:lastRenderedPageBreak/>
        <w:t>C         -6.21500        0.63500        0.04300</w:t>
      </w:r>
    </w:p>
    <w:p w14:paraId="6630854F" w14:textId="77777777" w:rsidR="00A14075" w:rsidRPr="006944BA" w:rsidRDefault="00A14075" w:rsidP="00160B80">
      <w:pPr>
        <w:spacing w:line="200" w:lineRule="exact"/>
        <w:ind w:left="720"/>
        <w:rPr>
          <w:szCs w:val="24"/>
        </w:rPr>
      </w:pPr>
      <w:r w:rsidRPr="006944BA">
        <w:rPr>
          <w:szCs w:val="24"/>
        </w:rPr>
        <w:t>O         -8.58900        1.21200        0.19700</w:t>
      </w:r>
    </w:p>
    <w:p w14:paraId="6E772354" w14:textId="77777777" w:rsidR="00A14075" w:rsidRPr="006944BA" w:rsidRDefault="00A14075" w:rsidP="00160B80">
      <w:pPr>
        <w:spacing w:line="200" w:lineRule="exact"/>
        <w:ind w:left="720"/>
        <w:rPr>
          <w:szCs w:val="24"/>
        </w:rPr>
      </w:pPr>
      <w:r w:rsidRPr="006944BA">
        <w:rPr>
          <w:szCs w:val="24"/>
        </w:rPr>
        <w:t>C         -8.34400        1.89900        1.40900</w:t>
      </w:r>
    </w:p>
    <w:p w14:paraId="6B93427A" w14:textId="77777777" w:rsidR="00A14075" w:rsidRPr="006944BA" w:rsidRDefault="00A14075" w:rsidP="00160B80">
      <w:pPr>
        <w:spacing w:line="200" w:lineRule="exact"/>
        <w:ind w:left="720"/>
        <w:rPr>
          <w:szCs w:val="24"/>
        </w:rPr>
      </w:pPr>
      <w:r w:rsidRPr="006944BA">
        <w:rPr>
          <w:szCs w:val="24"/>
        </w:rPr>
        <w:t>C         -3.79500       -0.05600       -0.18800</w:t>
      </w:r>
    </w:p>
    <w:p w14:paraId="0B6A30FE" w14:textId="77777777" w:rsidR="00A14075" w:rsidRPr="006944BA" w:rsidRDefault="00A14075" w:rsidP="00160B80">
      <w:pPr>
        <w:spacing w:line="200" w:lineRule="exact"/>
        <w:ind w:left="720"/>
        <w:rPr>
          <w:szCs w:val="24"/>
        </w:rPr>
      </w:pPr>
      <w:r w:rsidRPr="006944BA">
        <w:rPr>
          <w:szCs w:val="24"/>
        </w:rPr>
        <w:t>C         -3.38400       -1.38700        0.47000</w:t>
      </w:r>
    </w:p>
    <w:p w14:paraId="03E63EB1" w14:textId="77777777" w:rsidR="00A14075" w:rsidRPr="006944BA" w:rsidRDefault="00A14075" w:rsidP="00160B80">
      <w:pPr>
        <w:spacing w:line="200" w:lineRule="exact"/>
        <w:ind w:left="720"/>
        <w:rPr>
          <w:szCs w:val="24"/>
        </w:rPr>
      </w:pPr>
      <w:r w:rsidRPr="006944BA">
        <w:rPr>
          <w:szCs w:val="24"/>
        </w:rPr>
        <w:t>O         -2.84600       -2.26400       -0.53700</w:t>
      </w:r>
    </w:p>
    <w:p w14:paraId="32FFCB8B" w14:textId="77777777" w:rsidR="00A14075" w:rsidRPr="006944BA" w:rsidRDefault="00A14075" w:rsidP="00160B80">
      <w:pPr>
        <w:spacing w:line="200" w:lineRule="exact"/>
        <w:ind w:left="720"/>
        <w:rPr>
          <w:szCs w:val="24"/>
        </w:rPr>
      </w:pPr>
      <w:r w:rsidRPr="006944BA">
        <w:rPr>
          <w:szCs w:val="24"/>
        </w:rPr>
        <w:t>C         -4.49500       -2.14200        1.16800</w:t>
      </w:r>
    </w:p>
    <w:p w14:paraId="1A3052AA" w14:textId="77777777" w:rsidR="00A14075" w:rsidRPr="006944BA" w:rsidRDefault="00A14075" w:rsidP="00160B80">
      <w:pPr>
        <w:spacing w:line="200" w:lineRule="exact"/>
        <w:ind w:left="720"/>
        <w:rPr>
          <w:szCs w:val="24"/>
        </w:rPr>
      </w:pPr>
      <w:r w:rsidRPr="006944BA">
        <w:rPr>
          <w:szCs w:val="24"/>
        </w:rPr>
        <w:t>O         -3.97600       -3.17500        1.97700</w:t>
      </w:r>
    </w:p>
    <w:p w14:paraId="4ADFFBF4" w14:textId="77777777" w:rsidR="00A14075" w:rsidRPr="006944BA" w:rsidRDefault="00A14075" w:rsidP="00160B80">
      <w:pPr>
        <w:spacing w:line="200" w:lineRule="exact"/>
        <w:ind w:left="720"/>
        <w:rPr>
          <w:szCs w:val="24"/>
        </w:rPr>
      </w:pPr>
      <w:r w:rsidRPr="006944BA">
        <w:rPr>
          <w:szCs w:val="24"/>
        </w:rPr>
        <w:t>O         -3.60500        1.01800        0.74900</w:t>
      </w:r>
    </w:p>
    <w:p w14:paraId="0DD1A253" w14:textId="77777777" w:rsidR="00A14075" w:rsidRPr="006944BA" w:rsidRDefault="00A14075" w:rsidP="00160B80">
      <w:pPr>
        <w:spacing w:line="200" w:lineRule="exact"/>
        <w:ind w:left="720"/>
        <w:rPr>
          <w:szCs w:val="24"/>
        </w:rPr>
      </w:pPr>
      <w:r w:rsidRPr="006944BA">
        <w:rPr>
          <w:szCs w:val="24"/>
        </w:rPr>
        <w:t>C         -1.50900       -2.07200       -0.78400</w:t>
      </w:r>
    </w:p>
    <w:p w14:paraId="3E4D0618" w14:textId="77777777" w:rsidR="00A14075" w:rsidRPr="006944BA" w:rsidRDefault="00A14075" w:rsidP="00160B80">
      <w:pPr>
        <w:spacing w:line="200" w:lineRule="exact"/>
        <w:ind w:left="720"/>
        <w:rPr>
          <w:szCs w:val="24"/>
        </w:rPr>
      </w:pPr>
      <w:r w:rsidRPr="006944BA">
        <w:rPr>
          <w:szCs w:val="24"/>
        </w:rPr>
        <w:t>C          1.23000       -1.78000       -1.28000</w:t>
      </w:r>
    </w:p>
    <w:p w14:paraId="2BEFAC8C" w14:textId="77777777" w:rsidR="00A14075" w:rsidRPr="006944BA" w:rsidRDefault="00A14075" w:rsidP="00160B80">
      <w:pPr>
        <w:spacing w:line="200" w:lineRule="exact"/>
        <w:ind w:left="720"/>
        <w:rPr>
          <w:szCs w:val="24"/>
        </w:rPr>
      </w:pPr>
      <w:r w:rsidRPr="006944BA">
        <w:rPr>
          <w:szCs w:val="24"/>
        </w:rPr>
        <w:t>C         -0.56700       -2.52800        0.15900</w:t>
      </w:r>
    </w:p>
    <w:p w14:paraId="24BB4AEE" w14:textId="77777777" w:rsidR="00A14075" w:rsidRPr="006944BA" w:rsidRDefault="00A14075" w:rsidP="00160B80">
      <w:pPr>
        <w:spacing w:line="200" w:lineRule="exact"/>
        <w:ind w:left="720"/>
        <w:rPr>
          <w:szCs w:val="24"/>
        </w:rPr>
      </w:pPr>
      <w:r w:rsidRPr="006944BA">
        <w:rPr>
          <w:szCs w:val="24"/>
        </w:rPr>
        <w:t>C         -1.07200       -1.45700       -1.94300</w:t>
      </w:r>
    </w:p>
    <w:p w14:paraId="40365EA8" w14:textId="77777777" w:rsidR="00A14075" w:rsidRPr="006944BA" w:rsidRDefault="00A14075" w:rsidP="00160B80">
      <w:pPr>
        <w:spacing w:line="200" w:lineRule="exact"/>
        <w:ind w:left="720"/>
        <w:rPr>
          <w:szCs w:val="24"/>
        </w:rPr>
      </w:pPr>
      <w:r w:rsidRPr="006944BA">
        <w:rPr>
          <w:szCs w:val="24"/>
        </w:rPr>
        <w:t>C          0.29200       -1.30100       -2.19000</w:t>
      </w:r>
    </w:p>
    <w:p w14:paraId="00DA36D7" w14:textId="77777777" w:rsidR="00A14075" w:rsidRPr="006944BA" w:rsidRDefault="00A14075" w:rsidP="00160B80">
      <w:pPr>
        <w:spacing w:line="200" w:lineRule="exact"/>
        <w:ind w:left="720"/>
        <w:rPr>
          <w:szCs w:val="24"/>
        </w:rPr>
      </w:pPr>
      <w:r w:rsidRPr="006944BA">
        <w:rPr>
          <w:szCs w:val="24"/>
        </w:rPr>
        <w:t>C          0.78800       -2.37500       -0.08700</w:t>
      </w:r>
    </w:p>
    <w:p w14:paraId="4E76877C" w14:textId="77777777" w:rsidR="00A14075" w:rsidRPr="006944BA" w:rsidRDefault="00A14075" w:rsidP="00160B80">
      <w:pPr>
        <w:spacing w:line="200" w:lineRule="exact"/>
        <w:ind w:left="720"/>
        <w:rPr>
          <w:szCs w:val="24"/>
        </w:rPr>
      </w:pPr>
      <w:r w:rsidRPr="006944BA">
        <w:rPr>
          <w:szCs w:val="24"/>
        </w:rPr>
        <w:t>C          2.67500       -1.68000       -1.56300</w:t>
      </w:r>
    </w:p>
    <w:p w14:paraId="34386E6D" w14:textId="77777777" w:rsidR="00A14075" w:rsidRPr="006944BA" w:rsidRDefault="00A14075" w:rsidP="00160B80">
      <w:pPr>
        <w:spacing w:line="200" w:lineRule="exact"/>
        <w:ind w:left="720"/>
        <w:rPr>
          <w:szCs w:val="24"/>
        </w:rPr>
      </w:pPr>
      <w:r w:rsidRPr="006944BA">
        <w:rPr>
          <w:szCs w:val="24"/>
        </w:rPr>
        <w:t>C          3.58200       -2.55300       -1.12400</w:t>
      </w:r>
    </w:p>
    <w:p w14:paraId="73F10A62" w14:textId="77777777" w:rsidR="00A14075" w:rsidRPr="006944BA" w:rsidRDefault="00A14075" w:rsidP="00160B80">
      <w:pPr>
        <w:spacing w:line="200" w:lineRule="exact"/>
        <w:ind w:left="720"/>
        <w:rPr>
          <w:szCs w:val="24"/>
        </w:rPr>
      </w:pPr>
      <w:r w:rsidRPr="006944BA">
        <w:rPr>
          <w:szCs w:val="24"/>
        </w:rPr>
        <w:t>C          5.05000       -2.48200       -1.39600</w:t>
      </w:r>
    </w:p>
    <w:p w14:paraId="01285A0D" w14:textId="77777777" w:rsidR="00A14075" w:rsidRPr="006944BA" w:rsidRDefault="00A14075" w:rsidP="00160B80">
      <w:pPr>
        <w:spacing w:line="200" w:lineRule="exact"/>
        <w:ind w:left="720"/>
        <w:rPr>
          <w:szCs w:val="24"/>
        </w:rPr>
      </w:pPr>
      <w:r w:rsidRPr="006944BA">
        <w:rPr>
          <w:szCs w:val="24"/>
        </w:rPr>
        <w:t>O          5.72300       -2.66000       -0.15200</w:t>
      </w:r>
    </w:p>
    <w:p w14:paraId="04134F5C" w14:textId="77777777" w:rsidR="00A14075" w:rsidRPr="006944BA" w:rsidRDefault="00A14075" w:rsidP="00160B80">
      <w:pPr>
        <w:spacing w:line="200" w:lineRule="exact"/>
        <w:ind w:left="720"/>
        <w:rPr>
          <w:szCs w:val="24"/>
        </w:rPr>
      </w:pPr>
      <w:r w:rsidRPr="006944BA">
        <w:rPr>
          <w:szCs w:val="24"/>
        </w:rPr>
        <w:t>O         -1.08600       -3.10100        1.27600</w:t>
      </w:r>
    </w:p>
    <w:p w14:paraId="73D83D75" w14:textId="77777777" w:rsidR="00A14075" w:rsidRPr="006944BA" w:rsidRDefault="00A14075" w:rsidP="00160B80">
      <w:pPr>
        <w:spacing w:line="200" w:lineRule="exact"/>
        <w:ind w:left="720"/>
        <w:rPr>
          <w:szCs w:val="24"/>
        </w:rPr>
      </w:pPr>
      <w:r w:rsidRPr="006944BA">
        <w:rPr>
          <w:szCs w:val="24"/>
        </w:rPr>
        <w:t>C         -0.18400       -3.43600        2.31800</w:t>
      </w:r>
    </w:p>
    <w:p w14:paraId="49BAB051" w14:textId="77777777" w:rsidR="00A14075" w:rsidRPr="006944BA" w:rsidRDefault="00A14075" w:rsidP="00160B80">
      <w:pPr>
        <w:spacing w:line="200" w:lineRule="exact"/>
        <w:ind w:left="720"/>
        <w:rPr>
          <w:szCs w:val="24"/>
        </w:rPr>
      </w:pPr>
      <w:r w:rsidRPr="006944BA">
        <w:rPr>
          <w:szCs w:val="24"/>
        </w:rPr>
        <w:t>C         -2.28100        1.28400        1.00300</w:t>
      </w:r>
    </w:p>
    <w:p w14:paraId="1A0AE2ED" w14:textId="77777777" w:rsidR="00A14075" w:rsidRPr="006944BA" w:rsidRDefault="00A14075" w:rsidP="00160B80">
      <w:pPr>
        <w:spacing w:line="200" w:lineRule="exact"/>
        <w:ind w:left="720"/>
        <w:rPr>
          <w:szCs w:val="24"/>
        </w:rPr>
      </w:pPr>
      <w:r w:rsidRPr="006944BA">
        <w:rPr>
          <w:szCs w:val="24"/>
        </w:rPr>
        <w:t>C          0.43300        1.65800        1.53500</w:t>
      </w:r>
    </w:p>
    <w:p w14:paraId="2EB06D39" w14:textId="77777777" w:rsidR="00A14075" w:rsidRPr="006944BA" w:rsidRDefault="00A14075" w:rsidP="00160B80">
      <w:pPr>
        <w:spacing w:line="200" w:lineRule="exact"/>
        <w:ind w:left="720"/>
        <w:rPr>
          <w:szCs w:val="24"/>
        </w:rPr>
      </w:pPr>
      <w:r w:rsidRPr="006944BA">
        <w:rPr>
          <w:szCs w:val="24"/>
        </w:rPr>
        <w:t>C         -1.78300        1.08200        2.28300</w:t>
      </w:r>
    </w:p>
    <w:p w14:paraId="415AF65A" w14:textId="77777777" w:rsidR="00A14075" w:rsidRPr="006944BA" w:rsidRDefault="00A14075" w:rsidP="00160B80">
      <w:pPr>
        <w:spacing w:line="200" w:lineRule="exact"/>
        <w:ind w:left="720"/>
        <w:rPr>
          <w:szCs w:val="24"/>
        </w:rPr>
      </w:pPr>
      <w:r w:rsidRPr="006944BA">
        <w:rPr>
          <w:szCs w:val="24"/>
        </w:rPr>
        <w:t>C         -1.42400        1.74000       -0.01300</w:t>
      </w:r>
    </w:p>
    <w:p w14:paraId="59A9C1F2" w14:textId="77777777" w:rsidR="00A14075" w:rsidRPr="006944BA" w:rsidRDefault="00A14075" w:rsidP="00160B80">
      <w:pPr>
        <w:spacing w:line="200" w:lineRule="exact"/>
        <w:ind w:left="720"/>
        <w:rPr>
          <w:szCs w:val="24"/>
        </w:rPr>
      </w:pPr>
      <w:r w:rsidRPr="006944BA">
        <w:rPr>
          <w:szCs w:val="24"/>
        </w:rPr>
        <w:t>C         -0.07100        1.89300        0.25800</w:t>
      </w:r>
    </w:p>
    <w:p w14:paraId="6082464A" w14:textId="77777777" w:rsidR="00A14075" w:rsidRPr="006944BA" w:rsidRDefault="00A14075" w:rsidP="00160B80">
      <w:pPr>
        <w:spacing w:line="200" w:lineRule="exact"/>
        <w:ind w:left="720"/>
        <w:rPr>
          <w:szCs w:val="24"/>
        </w:rPr>
      </w:pPr>
      <w:r w:rsidRPr="006944BA">
        <w:rPr>
          <w:szCs w:val="24"/>
        </w:rPr>
        <w:t>C         -0.43300        1.27900        2.55600</w:t>
      </w:r>
    </w:p>
    <w:p w14:paraId="00CF7BE0" w14:textId="77777777" w:rsidR="00A14075" w:rsidRPr="006944BA" w:rsidRDefault="00A14075" w:rsidP="00160B80">
      <w:pPr>
        <w:spacing w:line="200" w:lineRule="exact"/>
        <w:ind w:left="720"/>
        <w:rPr>
          <w:szCs w:val="24"/>
        </w:rPr>
      </w:pPr>
      <w:r w:rsidRPr="006944BA">
        <w:rPr>
          <w:szCs w:val="24"/>
        </w:rPr>
        <w:t>O         -1.85200        2.00000       -1.28100</w:t>
      </w:r>
    </w:p>
    <w:p w14:paraId="32CFDE92" w14:textId="77777777" w:rsidR="00A14075" w:rsidRPr="006944BA" w:rsidRDefault="00A14075" w:rsidP="00160B80">
      <w:pPr>
        <w:spacing w:line="200" w:lineRule="exact"/>
        <w:ind w:left="720"/>
        <w:rPr>
          <w:szCs w:val="24"/>
        </w:rPr>
      </w:pPr>
      <w:r w:rsidRPr="006944BA">
        <w:rPr>
          <w:szCs w:val="24"/>
        </w:rPr>
        <w:t>C         -2.99800        2.84200       -1.41900</w:t>
      </w:r>
    </w:p>
    <w:p w14:paraId="6B9A6898" w14:textId="77777777" w:rsidR="00A14075" w:rsidRPr="006944BA" w:rsidRDefault="00A14075" w:rsidP="00160B80">
      <w:pPr>
        <w:spacing w:line="200" w:lineRule="exact"/>
        <w:ind w:left="720"/>
        <w:rPr>
          <w:szCs w:val="24"/>
        </w:rPr>
      </w:pPr>
      <w:r w:rsidRPr="006944BA">
        <w:rPr>
          <w:szCs w:val="24"/>
        </w:rPr>
        <w:t>C          1.91400        1.74800        1.77300</w:t>
      </w:r>
    </w:p>
    <w:p w14:paraId="1DAB8798" w14:textId="77777777" w:rsidR="00A14075" w:rsidRPr="006944BA" w:rsidRDefault="00A14075" w:rsidP="00160B80">
      <w:pPr>
        <w:spacing w:line="200" w:lineRule="exact"/>
        <w:ind w:left="720"/>
        <w:rPr>
          <w:szCs w:val="24"/>
        </w:rPr>
      </w:pPr>
      <w:r w:rsidRPr="006944BA">
        <w:rPr>
          <w:szCs w:val="24"/>
        </w:rPr>
        <w:t>O          2.46200        2.86100        1.03400</w:t>
      </w:r>
    </w:p>
    <w:p w14:paraId="587D9188" w14:textId="77777777" w:rsidR="00A14075" w:rsidRPr="006944BA" w:rsidRDefault="00A14075" w:rsidP="00160B80">
      <w:pPr>
        <w:spacing w:line="200" w:lineRule="exact"/>
        <w:ind w:left="720"/>
        <w:rPr>
          <w:szCs w:val="24"/>
        </w:rPr>
      </w:pPr>
      <w:r w:rsidRPr="006944BA">
        <w:rPr>
          <w:szCs w:val="24"/>
        </w:rPr>
        <w:t>C          2.68100        0.48400        1.30300</w:t>
      </w:r>
    </w:p>
    <w:p w14:paraId="6444FAE7" w14:textId="77777777" w:rsidR="00A14075" w:rsidRPr="006944BA" w:rsidRDefault="00A14075" w:rsidP="00160B80">
      <w:pPr>
        <w:spacing w:line="200" w:lineRule="exact"/>
        <w:ind w:left="720"/>
        <w:rPr>
          <w:szCs w:val="24"/>
        </w:rPr>
      </w:pPr>
      <w:r w:rsidRPr="006944BA">
        <w:rPr>
          <w:szCs w:val="24"/>
        </w:rPr>
        <w:t>C          3.88600        1.09900        0.64200</w:t>
      </w:r>
    </w:p>
    <w:p w14:paraId="455A4A5B" w14:textId="77777777" w:rsidR="00A14075" w:rsidRPr="006944BA" w:rsidRDefault="00A14075" w:rsidP="00160B80">
      <w:pPr>
        <w:spacing w:line="200" w:lineRule="exact"/>
        <w:ind w:left="720"/>
        <w:rPr>
          <w:szCs w:val="24"/>
        </w:rPr>
      </w:pPr>
      <w:r w:rsidRPr="006944BA">
        <w:rPr>
          <w:szCs w:val="24"/>
        </w:rPr>
        <w:t>C          5.71800        2.69400       -0.66600</w:t>
      </w:r>
    </w:p>
    <w:p w14:paraId="33E3681D" w14:textId="77777777" w:rsidR="00A14075" w:rsidRPr="006944BA" w:rsidRDefault="00A14075" w:rsidP="00160B80">
      <w:pPr>
        <w:spacing w:line="200" w:lineRule="exact"/>
        <w:ind w:left="720"/>
        <w:rPr>
          <w:szCs w:val="24"/>
        </w:rPr>
      </w:pPr>
      <w:r w:rsidRPr="006944BA">
        <w:rPr>
          <w:szCs w:val="24"/>
        </w:rPr>
        <w:t>C          3.64500        2.45900        0.48500</w:t>
      </w:r>
    </w:p>
    <w:p w14:paraId="361DFF52" w14:textId="77777777" w:rsidR="00A14075" w:rsidRPr="006944BA" w:rsidRDefault="00A14075" w:rsidP="00160B80">
      <w:pPr>
        <w:spacing w:line="200" w:lineRule="exact"/>
        <w:ind w:left="720"/>
        <w:rPr>
          <w:szCs w:val="24"/>
        </w:rPr>
      </w:pPr>
      <w:r w:rsidRPr="006944BA">
        <w:rPr>
          <w:szCs w:val="24"/>
        </w:rPr>
        <w:t>C          5.05800        0.53300        0.18700</w:t>
      </w:r>
    </w:p>
    <w:p w14:paraId="37D8BE03" w14:textId="77777777" w:rsidR="00A14075" w:rsidRPr="006944BA" w:rsidRDefault="00A14075" w:rsidP="00160B80">
      <w:pPr>
        <w:spacing w:line="200" w:lineRule="exact"/>
        <w:ind w:left="720"/>
        <w:rPr>
          <w:szCs w:val="24"/>
        </w:rPr>
      </w:pPr>
      <w:r w:rsidRPr="006944BA">
        <w:rPr>
          <w:szCs w:val="24"/>
        </w:rPr>
        <w:lastRenderedPageBreak/>
        <w:t>C          6.00100        1.34300       -0.46100</w:t>
      </w:r>
    </w:p>
    <w:p w14:paraId="10FE4F09" w14:textId="77777777" w:rsidR="00A14075" w:rsidRPr="006944BA" w:rsidRDefault="00A14075" w:rsidP="00160B80">
      <w:pPr>
        <w:spacing w:line="200" w:lineRule="exact"/>
        <w:ind w:left="720"/>
        <w:rPr>
          <w:szCs w:val="24"/>
        </w:rPr>
      </w:pPr>
      <w:r w:rsidRPr="006944BA">
        <w:rPr>
          <w:szCs w:val="24"/>
        </w:rPr>
        <w:t>C          4.54400        3.28200       -0.19100</w:t>
      </w:r>
    </w:p>
    <w:p w14:paraId="072ACCDD" w14:textId="77777777" w:rsidR="00A14075" w:rsidRPr="006944BA" w:rsidRDefault="00A14075" w:rsidP="00160B80">
      <w:pPr>
        <w:spacing w:line="200" w:lineRule="exact"/>
        <w:ind w:left="720"/>
        <w:rPr>
          <w:szCs w:val="24"/>
        </w:rPr>
      </w:pPr>
      <w:r w:rsidRPr="006944BA">
        <w:rPr>
          <w:szCs w:val="24"/>
        </w:rPr>
        <w:t>O          4.37400        4.61800       -0.38400</w:t>
      </w:r>
    </w:p>
    <w:p w14:paraId="1001DD6E" w14:textId="77777777" w:rsidR="00A14075" w:rsidRPr="006944BA" w:rsidRDefault="00A14075" w:rsidP="00160B80">
      <w:pPr>
        <w:spacing w:line="200" w:lineRule="exact"/>
        <w:ind w:left="720"/>
        <w:rPr>
          <w:szCs w:val="24"/>
        </w:rPr>
      </w:pPr>
      <w:r w:rsidRPr="006944BA">
        <w:rPr>
          <w:szCs w:val="24"/>
        </w:rPr>
        <w:t>C          2.95700       -0.48700        2.45100</w:t>
      </w:r>
    </w:p>
    <w:p w14:paraId="32987FB5" w14:textId="77777777" w:rsidR="00A14075" w:rsidRPr="006944BA" w:rsidRDefault="00A14075" w:rsidP="00160B80">
      <w:pPr>
        <w:spacing w:line="200" w:lineRule="exact"/>
        <w:ind w:left="720"/>
        <w:rPr>
          <w:szCs w:val="24"/>
        </w:rPr>
      </w:pPr>
      <w:r w:rsidRPr="006944BA">
        <w:rPr>
          <w:szCs w:val="24"/>
        </w:rPr>
        <w:t>O          3.28100       -1.79500        2.02300</w:t>
      </w:r>
    </w:p>
    <w:p w14:paraId="1F6805D1" w14:textId="77777777" w:rsidR="00A14075" w:rsidRPr="006944BA" w:rsidRDefault="00A14075" w:rsidP="00160B80">
      <w:pPr>
        <w:spacing w:line="200" w:lineRule="exact"/>
        <w:ind w:left="720"/>
        <w:rPr>
          <w:szCs w:val="24"/>
        </w:rPr>
      </w:pPr>
      <w:r w:rsidRPr="006944BA">
        <w:rPr>
          <w:szCs w:val="24"/>
        </w:rPr>
        <w:t>C          3.06100        5.05800       -0.71700</w:t>
      </w:r>
    </w:p>
    <w:p w14:paraId="74B3EC34" w14:textId="77777777" w:rsidR="00A14075" w:rsidRPr="006944BA" w:rsidRDefault="00A14075" w:rsidP="00160B80">
      <w:pPr>
        <w:spacing w:line="200" w:lineRule="exact"/>
        <w:ind w:left="720"/>
        <w:rPr>
          <w:szCs w:val="24"/>
        </w:rPr>
      </w:pPr>
      <w:r w:rsidRPr="006944BA">
        <w:rPr>
          <w:szCs w:val="24"/>
        </w:rPr>
        <w:t>C          7.24300        0.72700       -0.96000</w:t>
      </w:r>
    </w:p>
    <w:p w14:paraId="35797975" w14:textId="77777777" w:rsidR="00A14075" w:rsidRPr="006944BA" w:rsidRDefault="00A14075" w:rsidP="00160B80">
      <w:pPr>
        <w:spacing w:line="200" w:lineRule="exact"/>
        <w:ind w:left="720"/>
        <w:rPr>
          <w:szCs w:val="24"/>
        </w:rPr>
      </w:pPr>
      <w:r w:rsidRPr="006944BA">
        <w:rPr>
          <w:szCs w:val="24"/>
        </w:rPr>
        <w:t>C          7.83800       -0.29700       -0.34800</w:t>
      </w:r>
    </w:p>
    <w:p w14:paraId="10354D02" w14:textId="77777777" w:rsidR="00A14075" w:rsidRPr="006944BA" w:rsidRDefault="00A14075" w:rsidP="00160B80">
      <w:pPr>
        <w:spacing w:line="200" w:lineRule="exact"/>
        <w:ind w:left="720"/>
        <w:rPr>
          <w:szCs w:val="24"/>
        </w:rPr>
      </w:pPr>
      <w:r w:rsidRPr="006944BA">
        <w:rPr>
          <w:szCs w:val="24"/>
        </w:rPr>
        <w:t>C          8.97700       -1.08400       -0.90100</w:t>
      </w:r>
    </w:p>
    <w:p w14:paraId="67D7EE7C" w14:textId="77777777" w:rsidR="00A14075" w:rsidRPr="006944BA" w:rsidRDefault="00A14075" w:rsidP="00160B80">
      <w:pPr>
        <w:spacing w:line="200" w:lineRule="exact"/>
        <w:ind w:left="720"/>
        <w:rPr>
          <w:szCs w:val="24"/>
        </w:rPr>
      </w:pPr>
      <w:r w:rsidRPr="006944BA">
        <w:rPr>
          <w:szCs w:val="24"/>
        </w:rPr>
        <w:t>O          8.49500       -2.42800       -1.05400</w:t>
      </w:r>
    </w:p>
    <w:p w14:paraId="61E5040E" w14:textId="77777777" w:rsidR="00A14075" w:rsidRPr="006944BA" w:rsidRDefault="00A14075" w:rsidP="00160B80">
      <w:pPr>
        <w:spacing w:line="200" w:lineRule="exact"/>
        <w:ind w:left="720"/>
        <w:rPr>
          <w:szCs w:val="24"/>
        </w:rPr>
      </w:pPr>
      <w:r w:rsidRPr="006944BA">
        <w:rPr>
          <w:szCs w:val="24"/>
        </w:rPr>
        <w:t>H         -9.67800        0.39000       -1.39400</w:t>
      </w:r>
    </w:p>
    <w:p w14:paraId="29D97457" w14:textId="77777777" w:rsidR="00A14075" w:rsidRPr="006944BA" w:rsidRDefault="00A14075" w:rsidP="00160B80">
      <w:pPr>
        <w:spacing w:line="200" w:lineRule="exact"/>
        <w:ind w:left="720"/>
        <w:rPr>
          <w:szCs w:val="24"/>
        </w:rPr>
      </w:pPr>
      <w:r w:rsidRPr="006944BA">
        <w:rPr>
          <w:szCs w:val="24"/>
        </w:rPr>
        <w:t>H         -7.14200       -1.26000       -3.20600</w:t>
      </w:r>
    </w:p>
    <w:p w14:paraId="1650EC9F" w14:textId="77777777" w:rsidR="00A14075" w:rsidRPr="006944BA" w:rsidRDefault="00A14075" w:rsidP="00160B80">
      <w:pPr>
        <w:spacing w:line="200" w:lineRule="exact"/>
        <w:ind w:left="720"/>
        <w:rPr>
          <w:szCs w:val="24"/>
        </w:rPr>
      </w:pPr>
      <w:r w:rsidRPr="006944BA">
        <w:rPr>
          <w:szCs w:val="24"/>
        </w:rPr>
        <w:t>H         -4.77500       -1.22200       -2.40500</w:t>
      </w:r>
    </w:p>
    <w:p w14:paraId="39926063" w14:textId="77777777" w:rsidR="00A14075" w:rsidRPr="006944BA" w:rsidRDefault="00A14075" w:rsidP="00160B80">
      <w:pPr>
        <w:spacing w:line="200" w:lineRule="exact"/>
        <w:ind w:left="720"/>
        <w:rPr>
          <w:szCs w:val="24"/>
        </w:rPr>
      </w:pPr>
      <w:r w:rsidRPr="006944BA">
        <w:rPr>
          <w:szCs w:val="24"/>
        </w:rPr>
        <w:t>H         -5.94400        1.16900        0.94400</w:t>
      </w:r>
    </w:p>
    <w:p w14:paraId="3F887A86" w14:textId="77777777" w:rsidR="00A14075" w:rsidRPr="006944BA" w:rsidRDefault="00A14075" w:rsidP="00160B80">
      <w:pPr>
        <w:spacing w:line="200" w:lineRule="exact"/>
        <w:ind w:left="720"/>
        <w:rPr>
          <w:szCs w:val="24"/>
        </w:rPr>
      </w:pPr>
      <w:r w:rsidRPr="006944BA">
        <w:rPr>
          <w:szCs w:val="24"/>
        </w:rPr>
        <w:t>H         -7.94800        1.21800        2.16800</w:t>
      </w:r>
    </w:p>
    <w:p w14:paraId="71D1483C" w14:textId="77777777" w:rsidR="00A14075" w:rsidRPr="006944BA" w:rsidRDefault="00A14075" w:rsidP="00160B80">
      <w:pPr>
        <w:spacing w:line="200" w:lineRule="exact"/>
        <w:ind w:left="720"/>
        <w:rPr>
          <w:szCs w:val="24"/>
        </w:rPr>
      </w:pPr>
      <w:r w:rsidRPr="006944BA">
        <w:rPr>
          <w:szCs w:val="24"/>
        </w:rPr>
        <w:t>H         -9.30300        2.29200        1.73500</w:t>
      </w:r>
    </w:p>
    <w:p w14:paraId="04CD12AC" w14:textId="77777777" w:rsidR="00A14075" w:rsidRPr="006944BA" w:rsidRDefault="00A14075" w:rsidP="00160B80">
      <w:pPr>
        <w:spacing w:line="200" w:lineRule="exact"/>
        <w:ind w:left="720"/>
        <w:rPr>
          <w:szCs w:val="24"/>
        </w:rPr>
      </w:pPr>
      <w:r w:rsidRPr="006944BA">
        <w:rPr>
          <w:szCs w:val="24"/>
        </w:rPr>
        <w:t>H         -7.64200        2.72300        1.25400</w:t>
      </w:r>
    </w:p>
    <w:p w14:paraId="4A52011D" w14:textId="77777777" w:rsidR="00A14075" w:rsidRPr="006944BA" w:rsidRDefault="00A14075" w:rsidP="00160B80">
      <w:pPr>
        <w:spacing w:line="200" w:lineRule="exact"/>
        <w:ind w:left="720"/>
        <w:rPr>
          <w:szCs w:val="24"/>
        </w:rPr>
      </w:pPr>
      <w:r w:rsidRPr="006944BA">
        <w:rPr>
          <w:szCs w:val="24"/>
        </w:rPr>
        <w:t>H         -3.12300        0.09600       -1.03800</w:t>
      </w:r>
    </w:p>
    <w:p w14:paraId="47018AF4" w14:textId="77777777" w:rsidR="00A14075" w:rsidRPr="006944BA" w:rsidRDefault="00A14075" w:rsidP="00160B80">
      <w:pPr>
        <w:spacing w:line="200" w:lineRule="exact"/>
        <w:ind w:left="720"/>
        <w:rPr>
          <w:szCs w:val="24"/>
        </w:rPr>
      </w:pPr>
      <w:r w:rsidRPr="006944BA">
        <w:rPr>
          <w:szCs w:val="24"/>
        </w:rPr>
        <w:t>H         -2.59900       -1.17900        1.20200</w:t>
      </w:r>
    </w:p>
    <w:p w14:paraId="213C8F2E" w14:textId="77777777" w:rsidR="00A14075" w:rsidRPr="006944BA" w:rsidRDefault="00A14075" w:rsidP="00160B80">
      <w:pPr>
        <w:spacing w:line="200" w:lineRule="exact"/>
        <w:ind w:left="720"/>
        <w:rPr>
          <w:szCs w:val="24"/>
        </w:rPr>
      </w:pPr>
      <w:r w:rsidRPr="006944BA">
        <w:rPr>
          <w:szCs w:val="24"/>
        </w:rPr>
        <w:t>H         -5.19200       -2.53300        0.41800</w:t>
      </w:r>
    </w:p>
    <w:p w14:paraId="2B4D97B4" w14:textId="77777777" w:rsidR="00A14075" w:rsidRPr="006944BA" w:rsidRDefault="00A14075" w:rsidP="00160B80">
      <w:pPr>
        <w:spacing w:line="200" w:lineRule="exact"/>
        <w:ind w:left="720"/>
        <w:rPr>
          <w:szCs w:val="24"/>
        </w:rPr>
      </w:pPr>
      <w:r w:rsidRPr="006944BA">
        <w:rPr>
          <w:szCs w:val="24"/>
        </w:rPr>
        <w:t>H         -5.04300       -1.45400        1.81800</w:t>
      </w:r>
    </w:p>
    <w:p w14:paraId="5AC18C83" w14:textId="77777777" w:rsidR="00A14075" w:rsidRPr="006944BA" w:rsidRDefault="00A14075" w:rsidP="00160B80">
      <w:pPr>
        <w:spacing w:line="200" w:lineRule="exact"/>
        <w:ind w:left="720"/>
        <w:rPr>
          <w:szCs w:val="24"/>
        </w:rPr>
      </w:pPr>
      <w:r w:rsidRPr="006944BA">
        <w:rPr>
          <w:szCs w:val="24"/>
        </w:rPr>
        <w:t>H         -3.22000       -3.55400        1.51100</w:t>
      </w:r>
    </w:p>
    <w:p w14:paraId="4E38594D" w14:textId="77777777" w:rsidR="00A14075" w:rsidRPr="006944BA" w:rsidRDefault="00A14075" w:rsidP="00160B80">
      <w:pPr>
        <w:spacing w:line="200" w:lineRule="exact"/>
        <w:ind w:left="720"/>
        <w:rPr>
          <w:szCs w:val="24"/>
        </w:rPr>
      </w:pPr>
      <w:r w:rsidRPr="006944BA">
        <w:rPr>
          <w:szCs w:val="24"/>
        </w:rPr>
        <w:t>H         -1.81000       -1.10600       -2.65400</w:t>
      </w:r>
    </w:p>
    <w:p w14:paraId="62C6C566" w14:textId="77777777" w:rsidR="00A14075" w:rsidRPr="006944BA" w:rsidRDefault="00A14075" w:rsidP="00160B80">
      <w:pPr>
        <w:spacing w:line="200" w:lineRule="exact"/>
        <w:ind w:left="720"/>
        <w:rPr>
          <w:szCs w:val="24"/>
        </w:rPr>
      </w:pPr>
      <w:r w:rsidRPr="006944BA">
        <w:rPr>
          <w:szCs w:val="24"/>
        </w:rPr>
        <w:t>H          0.62300       -0.82400       -3.10500</w:t>
      </w:r>
    </w:p>
    <w:p w14:paraId="7E8FBF81" w14:textId="77777777" w:rsidR="00A14075" w:rsidRPr="006944BA" w:rsidRDefault="00A14075" w:rsidP="00160B80">
      <w:pPr>
        <w:spacing w:line="200" w:lineRule="exact"/>
        <w:ind w:left="720"/>
        <w:rPr>
          <w:szCs w:val="24"/>
        </w:rPr>
      </w:pPr>
      <w:r w:rsidRPr="006944BA">
        <w:rPr>
          <w:szCs w:val="24"/>
        </w:rPr>
        <w:t>H          1.52200       -2.68200        0.64800</w:t>
      </w:r>
    </w:p>
    <w:p w14:paraId="6BB2B5D1" w14:textId="77777777" w:rsidR="00A14075" w:rsidRPr="006944BA" w:rsidRDefault="00A14075" w:rsidP="00160B80">
      <w:pPr>
        <w:spacing w:line="200" w:lineRule="exact"/>
        <w:ind w:left="720"/>
        <w:rPr>
          <w:szCs w:val="24"/>
        </w:rPr>
      </w:pPr>
      <w:r w:rsidRPr="006944BA">
        <w:rPr>
          <w:szCs w:val="24"/>
        </w:rPr>
        <w:t>H          2.99500       -0.84600       -2.18700</w:t>
      </w:r>
    </w:p>
    <w:p w14:paraId="41F5F9CD" w14:textId="77777777" w:rsidR="00A14075" w:rsidRPr="006944BA" w:rsidRDefault="00A14075" w:rsidP="00160B80">
      <w:pPr>
        <w:spacing w:line="200" w:lineRule="exact"/>
        <w:ind w:left="720"/>
        <w:rPr>
          <w:szCs w:val="24"/>
        </w:rPr>
      </w:pPr>
      <w:r w:rsidRPr="006944BA">
        <w:rPr>
          <w:szCs w:val="24"/>
        </w:rPr>
        <w:t>H          3.27100       -3.40400       -0.52100</w:t>
      </w:r>
    </w:p>
    <w:p w14:paraId="147D1673" w14:textId="77777777" w:rsidR="00A14075" w:rsidRPr="006944BA" w:rsidRDefault="00A14075" w:rsidP="00160B80">
      <w:pPr>
        <w:spacing w:line="200" w:lineRule="exact"/>
        <w:ind w:left="720"/>
        <w:rPr>
          <w:szCs w:val="24"/>
        </w:rPr>
      </w:pPr>
      <w:r w:rsidRPr="006944BA">
        <w:rPr>
          <w:szCs w:val="24"/>
        </w:rPr>
        <w:t>H          5.34200       -3.27900       -2.09000</w:t>
      </w:r>
    </w:p>
    <w:p w14:paraId="1DD2FF9D" w14:textId="77777777" w:rsidR="00A14075" w:rsidRPr="006944BA" w:rsidRDefault="00A14075" w:rsidP="00160B80">
      <w:pPr>
        <w:spacing w:line="200" w:lineRule="exact"/>
        <w:ind w:left="720"/>
        <w:rPr>
          <w:szCs w:val="24"/>
        </w:rPr>
      </w:pPr>
      <w:r w:rsidRPr="006944BA">
        <w:rPr>
          <w:szCs w:val="24"/>
        </w:rPr>
        <w:t>H          5.31500       -1.51800       -1.85000</w:t>
      </w:r>
    </w:p>
    <w:p w14:paraId="42A4E89A" w14:textId="77777777" w:rsidR="00A14075" w:rsidRPr="006944BA" w:rsidRDefault="00A14075" w:rsidP="00160B80">
      <w:pPr>
        <w:spacing w:line="200" w:lineRule="exact"/>
        <w:ind w:left="720"/>
        <w:rPr>
          <w:szCs w:val="24"/>
        </w:rPr>
      </w:pPr>
      <w:r w:rsidRPr="006944BA">
        <w:rPr>
          <w:szCs w:val="24"/>
        </w:rPr>
        <w:t>H          6.67100       -2.72400       -0.33600</w:t>
      </w:r>
    </w:p>
    <w:p w14:paraId="4B7C291F" w14:textId="77777777" w:rsidR="00A14075" w:rsidRPr="006944BA" w:rsidRDefault="00A14075" w:rsidP="00160B80">
      <w:pPr>
        <w:spacing w:line="200" w:lineRule="exact"/>
        <w:ind w:left="720"/>
        <w:rPr>
          <w:szCs w:val="24"/>
        </w:rPr>
      </w:pPr>
      <w:r w:rsidRPr="006944BA">
        <w:rPr>
          <w:szCs w:val="24"/>
        </w:rPr>
        <w:t>H          0.39600       -2.56100        2.62500</w:t>
      </w:r>
    </w:p>
    <w:p w14:paraId="7542678B" w14:textId="77777777" w:rsidR="00A14075" w:rsidRPr="006944BA" w:rsidRDefault="00A14075" w:rsidP="00160B80">
      <w:pPr>
        <w:spacing w:line="200" w:lineRule="exact"/>
        <w:ind w:left="720"/>
        <w:rPr>
          <w:szCs w:val="24"/>
        </w:rPr>
      </w:pPr>
      <w:r w:rsidRPr="006944BA">
        <w:rPr>
          <w:szCs w:val="24"/>
        </w:rPr>
        <w:t>H         -0.80000       -3.78300        3.14400</w:t>
      </w:r>
    </w:p>
    <w:p w14:paraId="0F8B452C" w14:textId="77777777" w:rsidR="00A14075" w:rsidRPr="006944BA" w:rsidRDefault="00A14075" w:rsidP="00160B80">
      <w:pPr>
        <w:spacing w:line="200" w:lineRule="exact"/>
        <w:ind w:left="720"/>
        <w:rPr>
          <w:szCs w:val="24"/>
        </w:rPr>
      </w:pPr>
      <w:r w:rsidRPr="006944BA">
        <w:rPr>
          <w:szCs w:val="24"/>
        </w:rPr>
        <w:t>H          0.50100       -4.22800        2.00400</w:t>
      </w:r>
    </w:p>
    <w:p w14:paraId="6CE95E42" w14:textId="77777777" w:rsidR="00A14075" w:rsidRPr="006944BA" w:rsidRDefault="00A14075" w:rsidP="00160B80">
      <w:pPr>
        <w:spacing w:line="200" w:lineRule="exact"/>
        <w:ind w:left="720"/>
        <w:rPr>
          <w:szCs w:val="24"/>
        </w:rPr>
      </w:pPr>
      <w:r w:rsidRPr="006944BA">
        <w:rPr>
          <w:szCs w:val="24"/>
        </w:rPr>
        <w:t>H         -2.47000        0.74400        3.05000</w:t>
      </w:r>
    </w:p>
    <w:p w14:paraId="4FD1E96F" w14:textId="77777777" w:rsidR="00A14075" w:rsidRPr="006944BA" w:rsidRDefault="00A14075" w:rsidP="00160B80">
      <w:pPr>
        <w:spacing w:line="200" w:lineRule="exact"/>
        <w:ind w:left="720"/>
        <w:rPr>
          <w:szCs w:val="24"/>
        </w:rPr>
      </w:pPr>
      <w:r w:rsidRPr="006944BA">
        <w:rPr>
          <w:szCs w:val="24"/>
        </w:rPr>
        <w:t>H          0.57900        2.22000       -0.54500</w:t>
      </w:r>
    </w:p>
    <w:p w14:paraId="42F5310C" w14:textId="77777777" w:rsidR="00A14075" w:rsidRPr="006944BA" w:rsidRDefault="00A14075" w:rsidP="00160B80">
      <w:pPr>
        <w:spacing w:line="200" w:lineRule="exact"/>
        <w:ind w:left="720"/>
        <w:rPr>
          <w:szCs w:val="24"/>
        </w:rPr>
      </w:pPr>
      <w:r w:rsidRPr="006944BA">
        <w:rPr>
          <w:szCs w:val="24"/>
        </w:rPr>
        <w:t>H         -0.05600        1.12300        3.56100</w:t>
      </w:r>
    </w:p>
    <w:p w14:paraId="53677E83" w14:textId="77777777" w:rsidR="00A14075" w:rsidRPr="006944BA" w:rsidRDefault="00A14075" w:rsidP="00160B80">
      <w:pPr>
        <w:spacing w:line="200" w:lineRule="exact"/>
        <w:ind w:left="720"/>
        <w:rPr>
          <w:szCs w:val="24"/>
        </w:rPr>
      </w:pPr>
      <w:r w:rsidRPr="006944BA">
        <w:rPr>
          <w:szCs w:val="24"/>
        </w:rPr>
        <w:lastRenderedPageBreak/>
        <w:t>H         -3.01500        3.59500       -0.62700</w:t>
      </w:r>
    </w:p>
    <w:p w14:paraId="446D49AC" w14:textId="77777777" w:rsidR="00A14075" w:rsidRPr="006944BA" w:rsidRDefault="00A14075" w:rsidP="00160B80">
      <w:pPr>
        <w:spacing w:line="200" w:lineRule="exact"/>
        <w:ind w:left="720"/>
        <w:rPr>
          <w:szCs w:val="24"/>
        </w:rPr>
      </w:pPr>
      <w:r w:rsidRPr="006944BA">
        <w:rPr>
          <w:szCs w:val="24"/>
        </w:rPr>
        <w:t>H         -3.92500        2.26600       -1.39100</w:t>
      </w:r>
    </w:p>
    <w:p w14:paraId="2FB01C69" w14:textId="77777777" w:rsidR="00A14075" w:rsidRPr="006944BA" w:rsidRDefault="00A14075" w:rsidP="00160B80">
      <w:pPr>
        <w:spacing w:line="200" w:lineRule="exact"/>
        <w:ind w:left="720"/>
        <w:rPr>
          <w:szCs w:val="24"/>
        </w:rPr>
      </w:pPr>
      <w:r w:rsidRPr="006944BA">
        <w:rPr>
          <w:szCs w:val="24"/>
        </w:rPr>
        <w:t>H         -2.89800        3.33000       -2.38700</w:t>
      </w:r>
    </w:p>
    <w:p w14:paraId="123EA238" w14:textId="77777777" w:rsidR="00A14075" w:rsidRPr="006944BA" w:rsidRDefault="00A14075" w:rsidP="00160B80">
      <w:pPr>
        <w:spacing w:line="200" w:lineRule="exact"/>
        <w:ind w:left="720"/>
        <w:rPr>
          <w:szCs w:val="24"/>
        </w:rPr>
      </w:pPr>
      <w:r w:rsidRPr="006944BA">
        <w:rPr>
          <w:szCs w:val="24"/>
        </w:rPr>
        <w:t>H          2.11700        1.93400        2.83600</w:t>
      </w:r>
    </w:p>
    <w:p w14:paraId="07E1E90E" w14:textId="77777777" w:rsidR="00A14075" w:rsidRPr="006944BA" w:rsidRDefault="00A14075" w:rsidP="00160B80">
      <w:pPr>
        <w:spacing w:line="200" w:lineRule="exact"/>
        <w:ind w:left="720"/>
        <w:rPr>
          <w:szCs w:val="24"/>
        </w:rPr>
      </w:pPr>
      <w:r w:rsidRPr="006944BA">
        <w:rPr>
          <w:szCs w:val="24"/>
        </w:rPr>
        <w:t>H          2.08000       -0.04800        0.55800</w:t>
      </w:r>
    </w:p>
    <w:p w14:paraId="00B68619" w14:textId="77777777" w:rsidR="00A14075" w:rsidRPr="006944BA" w:rsidRDefault="00A14075" w:rsidP="00160B80">
      <w:pPr>
        <w:spacing w:line="200" w:lineRule="exact"/>
        <w:ind w:left="720"/>
        <w:rPr>
          <w:szCs w:val="24"/>
        </w:rPr>
      </w:pPr>
      <w:r w:rsidRPr="006944BA">
        <w:rPr>
          <w:szCs w:val="24"/>
        </w:rPr>
        <w:t>H          6.41900        3.33600       -1.18800</w:t>
      </w:r>
    </w:p>
    <w:p w14:paraId="75430F8C" w14:textId="77777777" w:rsidR="00A14075" w:rsidRPr="006944BA" w:rsidRDefault="00A14075" w:rsidP="00160B80">
      <w:pPr>
        <w:spacing w:line="200" w:lineRule="exact"/>
        <w:ind w:left="720"/>
        <w:rPr>
          <w:szCs w:val="24"/>
        </w:rPr>
      </w:pPr>
      <w:r w:rsidRPr="006944BA">
        <w:rPr>
          <w:szCs w:val="24"/>
        </w:rPr>
        <w:t>H          5.24700       -0.52900        0.28600</w:t>
      </w:r>
    </w:p>
    <w:p w14:paraId="28B85CFB" w14:textId="77777777" w:rsidR="00A14075" w:rsidRPr="006944BA" w:rsidRDefault="00A14075" w:rsidP="00160B80">
      <w:pPr>
        <w:spacing w:line="200" w:lineRule="exact"/>
        <w:ind w:left="720"/>
        <w:rPr>
          <w:szCs w:val="24"/>
        </w:rPr>
      </w:pPr>
      <w:r w:rsidRPr="006944BA">
        <w:rPr>
          <w:szCs w:val="24"/>
        </w:rPr>
        <w:t>H          2.04500       -0.59500        3.04600</w:t>
      </w:r>
    </w:p>
    <w:p w14:paraId="43D3D696" w14:textId="77777777" w:rsidR="00A14075" w:rsidRPr="006944BA" w:rsidRDefault="00A14075" w:rsidP="00160B80">
      <w:pPr>
        <w:spacing w:line="200" w:lineRule="exact"/>
        <w:ind w:left="720"/>
        <w:rPr>
          <w:szCs w:val="24"/>
        </w:rPr>
      </w:pPr>
      <w:r w:rsidRPr="006944BA">
        <w:rPr>
          <w:szCs w:val="24"/>
        </w:rPr>
        <w:t>H          3.73800       -0.07600        3.10300</w:t>
      </w:r>
    </w:p>
    <w:p w14:paraId="30DC0452" w14:textId="77777777" w:rsidR="00A14075" w:rsidRPr="006944BA" w:rsidRDefault="00A14075" w:rsidP="00160B80">
      <w:pPr>
        <w:spacing w:line="200" w:lineRule="exact"/>
        <w:ind w:left="720"/>
        <w:rPr>
          <w:szCs w:val="24"/>
        </w:rPr>
      </w:pPr>
      <w:r w:rsidRPr="006944BA">
        <w:rPr>
          <w:szCs w:val="24"/>
        </w:rPr>
        <w:t>H          4.11100       -1.80600        1.52900</w:t>
      </w:r>
    </w:p>
    <w:p w14:paraId="039E90BD" w14:textId="77777777" w:rsidR="00A14075" w:rsidRPr="006944BA" w:rsidRDefault="00A14075" w:rsidP="00160B80">
      <w:pPr>
        <w:spacing w:line="200" w:lineRule="exact"/>
        <w:ind w:left="720"/>
        <w:rPr>
          <w:szCs w:val="24"/>
        </w:rPr>
      </w:pPr>
      <w:r w:rsidRPr="006944BA">
        <w:rPr>
          <w:szCs w:val="24"/>
        </w:rPr>
        <w:t>H          2.40600        5.05500        0.15400</w:t>
      </w:r>
    </w:p>
    <w:p w14:paraId="7523590E" w14:textId="77777777" w:rsidR="00A14075" w:rsidRPr="006944BA" w:rsidRDefault="00A14075" w:rsidP="00160B80">
      <w:pPr>
        <w:spacing w:line="200" w:lineRule="exact"/>
        <w:ind w:left="720"/>
        <w:rPr>
          <w:szCs w:val="24"/>
        </w:rPr>
      </w:pPr>
      <w:r w:rsidRPr="006944BA">
        <w:rPr>
          <w:szCs w:val="24"/>
        </w:rPr>
        <w:t>H          2.63200        4.42100       -1.49700</w:t>
      </w:r>
    </w:p>
    <w:p w14:paraId="681C6957" w14:textId="77777777" w:rsidR="00A14075" w:rsidRPr="006944BA" w:rsidRDefault="00A14075" w:rsidP="00160B80">
      <w:pPr>
        <w:spacing w:line="200" w:lineRule="exact"/>
        <w:ind w:left="720"/>
        <w:rPr>
          <w:szCs w:val="24"/>
        </w:rPr>
      </w:pPr>
      <w:r w:rsidRPr="006944BA">
        <w:rPr>
          <w:szCs w:val="24"/>
        </w:rPr>
        <w:t>H          3.17400        6.07200       -1.09800</w:t>
      </w:r>
    </w:p>
    <w:p w14:paraId="2502272B" w14:textId="77777777" w:rsidR="00A14075" w:rsidRPr="006944BA" w:rsidRDefault="00A14075" w:rsidP="00160B80">
      <w:pPr>
        <w:spacing w:line="200" w:lineRule="exact"/>
        <w:ind w:left="720"/>
        <w:rPr>
          <w:szCs w:val="24"/>
        </w:rPr>
      </w:pPr>
      <w:r w:rsidRPr="006944BA">
        <w:rPr>
          <w:szCs w:val="24"/>
        </w:rPr>
        <w:t>H          7.65700        1.11500       -1.88900</w:t>
      </w:r>
    </w:p>
    <w:p w14:paraId="5EA55A10" w14:textId="77777777" w:rsidR="00A14075" w:rsidRPr="006944BA" w:rsidRDefault="00A14075" w:rsidP="00160B80">
      <w:pPr>
        <w:spacing w:line="200" w:lineRule="exact"/>
        <w:ind w:left="720"/>
        <w:rPr>
          <w:szCs w:val="24"/>
        </w:rPr>
      </w:pPr>
      <w:r w:rsidRPr="006944BA">
        <w:rPr>
          <w:szCs w:val="24"/>
        </w:rPr>
        <w:t>H          7.44700       -0.65500        0.60200</w:t>
      </w:r>
    </w:p>
    <w:p w14:paraId="087CEF8F" w14:textId="77777777" w:rsidR="00A14075" w:rsidRPr="006944BA" w:rsidRDefault="00A14075" w:rsidP="00160B80">
      <w:pPr>
        <w:spacing w:line="200" w:lineRule="exact"/>
        <w:ind w:left="720"/>
        <w:rPr>
          <w:szCs w:val="24"/>
        </w:rPr>
      </w:pPr>
      <w:r w:rsidRPr="006944BA">
        <w:rPr>
          <w:szCs w:val="24"/>
        </w:rPr>
        <w:t>H          9.82900       -1.07800       -0.21300</w:t>
      </w:r>
    </w:p>
    <w:p w14:paraId="3BFEE8F6" w14:textId="77777777" w:rsidR="00A14075" w:rsidRPr="006944BA" w:rsidRDefault="00A14075" w:rsidP="00160B80">
      <w:pPr>
        <w:spacing w:line="200" w:lineRule="exact"/>
        <w:ind w:left="720"/>
        <w:rPr>
          <w:szCs w:val="24"/>
        </w:rPr>
      </w:pPr>
      <w:r w:rsidRPr="006944BA">
        <w:rPr>
          <w:szCs w:val="24"/>
        </w:rPr>
        <w:t>H          9.29700       -0.68100       -1.86700</w:t>
      </w:r>
    </w:p>
    <w:p w14:paraId="3D3BFF0F" w14:textId="77777777" w:rsidR="00A14075" w:rsidRPr="006944BA" w:rsidRDefault="00A14075" w:rsidP="00160B80">
      <w:pPr>
        <w:spacing w:line="200" w:lineRule="exact"/>
        <w:ind w:left="720"/>
        <w:rPr>
          <w:szCs w:val="24"/>
        </w:rPr>
      </w:pPr>
      <w:r w:rsidRPr="006944BA">
        <w:rPr>
          <w:szCs w:val="24"/>
        </w:rPr>
        <w:t>H          9.23300       -3.02400       -1.20600</w:t>
      </w:r>
    </w:p>
    <w:p w14:paraId="41B4A62F" w14:textId="77777777" w:rsidR="00A14075" w:rsidRPr="00AD3A55" w:rsidRDefault="00A14075" w:rsidP="00160B80">
      <w:pPr>
        <w:spacing w:line="200" w:lineRule="exact"/>
        <w:rPr>
          <w:b/>
          <w:bCs/>
          <w:szCs w:val="24"/>
        </w:rPr>
      </w:pPr>
      <w:r w:rsidRPr="00AD3A55">
        <w:rPr>
          <w:b/>
          <w:bCs/>
          <w:szCs w:val="24"/>
        </w:rPr>
        <w:t>RRSR</w:t>
      </w:r>
    </w:p>
    <w:p w14:paraId="4A583AB5" w14:textId="77777777" w:rsidR="00A14075" w:rsidRPr="006944BA" w:rsidRDefault="00A14075" w:rsidP="00160B80">
      <w:pPr>
        <w:spacing w:line="200" w:lineRule="exact"/>
        <w:ind w:left="720"/>
        <w:rPr>
          <w:szCs w:val="24"/>
        </w:rPr>
      </w:pPr>
      <w:r w:rsidRPr="006944BA">
        <w:rPr>
          <w:szCs w:val="24"/>
        </w:rPr>
        <w:t>O          9.23800       -1.59400       -1.10600</w:t>
      </w:r>
    </w:p>
    <w:p w14:paraId="35D0FF3B" w14:textId="77777777" w:rsidR="00A14075" w:rsidRPr="006944BA" w:rsidRDefault="00A14075" w:rsidP="00160B80">
      <w:pPr>
        <w:spacing w:line="200" w:lineRule="exact"/>
        <w:ind w:left="720"/>
        <w:rPr>
          <w:szCs w:val="24"/>
        </w:rPr>
      </w:pPr>
      <w:r w:rsidRPr="006944BA">
        <w:rPr>
          <w:szCs w:val="24"/>
        </w:rPr>
        <w:t>C          7.94200       -1.27800       -0.85900</w:t>
      </w:r>
    </w:p>
    <w:p w14:paraId="2DDC4D3B" w14:textId="77777777" w:rsidR="00A14075" w:rsidRPr="006944BA" w:rsidRDefault="00A14075" w:rsidP="00160B80">
      <w:pPr>
        <w:spacing w:line="200" w:lineRule="exact"/>
        <w:ind w:left="720"/>
        <w:rPr>
          <w:szCs w:val="24"/>
        </w:rPr>
      </w:pPr>
      <w:r w:rsidRPr="006944BA">
        <w:rPr>
          <w:szCs w:val="24"/>
        </w:rPr>
        <w:t>C          5.27900       -0.63200       -0.33500</w:t>
      </w:r>
    </w:p>
    <w:p w14:paraId="778B9F41" w14:textId="77777777" w:rsidR="00A14075" w:rsidRPr="006944BA" w:rsidRDefault="00A14075" w:rsidP="00160B80">
      <w:pPr>
        <w:spacing w:line="200" w:lineRule="exact"/>
        <w:ind w:left="720"/>
        <w:rPr>
          <w:szCs w:val="24"/>
        </w:rPr>
      </w:pPr>
      <w:r w:rsidRPr="006944BA">
        <w:rPr>
          <w:szCs w:val="24"/>
        </w:rPr>
        <w:t>C          7.60500       -0.51500        0.26800</w:t>
      </w:r>
    </w:p>
    <w:p w14:paraId="4269841D" w14:textId="77777777" w:rsidR="00A14075" w:rsidRPr="006944BA" w:rsidRDefault="00A14075" w:rsidP="00160B80">
      <w:pPr>
        <w:spacing w:line="200" w:lineRule="exact"/>
        <w:ind w:left="720"/>
        <w:rPr>
          <w:szCs w:val="24"/>
        </w:rPr>
      </w:pPr>
      <w:r w:rsidRPr="006944BA">
        <w:rPr>
          <w:szCs w:val="24"/>
        </w:rPr>
        <w:t>C          6.94400       -1.71500       -1.71200</w:t>
      </w:r>
    </w:p>
    <w:p w14:paraId="64FE1DFB" w14:textId="77777777" w:rsidR="00A14075" w:rsidRPr="006944BA" w:rsidRDefault="00A14075" w:rsidP="00160B80">
      <w:pPr>
        <w:spacing w:line="200" w:lineRule="exact"/>
        <w:ind w:left="720"/>
        <w:rPr>
          <w:szCs w:val="24"/>
        </w:rPr>
      </w:pPr>
      <w:r w:rsidRPr="006944BA">
        <w:rPr>
          <w:szCs w:val="24"/>
        </w:rPr>
        <w:t>C          5.61400       -1.39500       -1.44700</w:t>
      </w:r>
    </w:p>
    <w:p w14:paraId="03D11109" w14:textId="77777777" w:rsidR="00A14075" w:rsidRPr="006944BA" w:rsidRDefault="00A14075" w:rsidP="00160B80">
      <w:pPr>
        <w:spacing w:line="200" w:lineRule="exact"/>
        <w:ind w:left="720"/>
        <w:rPr>
          <w:szCs w:val="24"/>
        </w:rPr>
      </w:pPr>
      <w:r w:rsidRPr="006944BA">
        <w:rPr>
          <w:szCs w:val="24"/>
        </w:rPr>
        <w:t>C          6.28300       -0.19000        0.53000</w:t>
      </w:r>
    </w:p>
    <w:p w14:paraId="06873A80" w14:textId="77777777" w:rsidR="00A14075" w:rsidRPr="006944BA" w:rsidRDefault="00A14075" w:rsidP="00160B80">
      <w:pPr>
        <w:spacing w:line="200" w:lineRule="exact"/>
        <w:ind w:left="720"/>
        <w:rPr>
          <w:szCs w:val="24"/>
        </w:rPr>
      </w:pPr>
      <w:r w:rsidRPr="006944BA">
        <w:rPr>
          <w:szCs w:val="24"/>
        </w:rPr>
        <w:t>O          8.67700       -0.15500        1.03600</w:t>
      </w:r>
    </w:p>
    <w:p w14:paraId="0CDBE4C5" w14:textId="77777777" w:rsidR="00A14075" w:rsidRPr="006944BA" w:rsidRDefault="00A14075" w:rsidP="00160B80">
      <w:pPr>
        <w:spacing w:line="200" w:lineRule="exact"/>
        <w:ind w:left="720"/>
        <w:rPr>
          <w:szCs w:val="24"/>
        </w:rPr>
      </w:pPr>
      <w:r w:rsidRPr="006944BA">
        <w:rPr>
          <w:szCs w:val="24"/>
        </w:rPr>
        <w:t>C          8.42200        0.62300        2.18800</w:t>
      </w:r>
    </w:p>
    <w:p w14:paraId="6AE409BE" w14:textId="77777777" w:rsidR="00A14075" w:rsidRPr="006944BA" w:rsidRDefault="00A14075" w:rsidP="00160B80">
      <w:pPr>
        <w:spacing w:line="200" w:lineRule="exact"/>
        <w:ind w:left="720"/>
        <w:rPr>
          <w:szCs w:val="24"/>
        </w:rPr>
      </w:pPr>
      <w:r w:rsidRPr="006944BA">
        <w:rPr>
          <w:szCs w:val="24"/>
        </w:rPr>
        <w:t>C          3.83700       -0.25400       -0.11300</w:t>
      </w:r>
    </w:p>
    <w:p w14:paraId="4956B65C" w14:textId="77777777" w:rsidR="00A14075" w:rsidRPr="006944BA" w:rsidRDefault="00A14075" w:rsidP="00160B80">
      <w:pPr>
        <w:spacing w:line="200" w:lineRule="exact"/>
        <w:ind w:left="720"/>
        <w:rPr>
          <w:szCs w:val="24"/>
        </w:rPr>
      </w:pPr>
      <w:r w:rsidRPr="006944BA">
        <w:rPr>
          <w:szCs w:val="24"/>
        </w:rPr>
        <w:t>C          3.31100        0.84000       -1.06900</w:t>
      </w:r>
    </w:p>
    <w:p w14:paraId="1E9EB679" w14:textId="77777777" w:rsidR="00A14075" w:rsidRPr="006944BA" w:rsidRDefault="00A14075" w:rsidP="00160B80">
      <w:pPr>
        <w:spacing w:line="200" w:lineRule="exact"/>
        <w:ind w:left="720"/>
        <w:rPr>
          <w:szCs w:val="24"/>
        </w:rPr>
      </w:pPr>
      <w:r w:rsidRPr="006944BA">
        <w:rPr>
          <w:szCs w:val="24"/>
        </w:rPr>
        <w:t>O          2.59700        0.23200       -2.16400</w:t>
      </w:r>
    </w:p>
    <w:p w14:paraId="49CB0BA2" w14:textId="77777777" w:rsidR="00A14075" w:rsidRPr="006944BA" w:rsidRDefault="00A14075" w:rsidP="00160B80">
      <w:pPr>
        <w:spacing w:line="200" w:lineRule="exact"/>
        <w:ind w:left="720"/>
        <w:rPr>
          <w:szCs w:val="24"/>
        </w:rPr>
      </w:pPr>
      <w:r w:rsidRPr="006944BA">
        <w:rPr>
          <w:szCs w:val="24"/>
        </w:rPr>
        <w:t>C          4.34800        1.74600       -1.69700</w:t>
      </w:r>
    </w:p>
    <w:p w14:paraId="0D8A313A" w14:textId="77777777" w:rsidR="00A14075" w:rsidRPr="006944BA" w:rsidRDefault="00A14075" w:rsidP="00160B80">
      <w:pPr>
        <w:spacing w:line="200" w:lineRule="exact"/>
        <w:ind w:left="720"/>
        <w:rPr>
          <w:szCs w:val="24"/>
        </w:rPr>
      </w:pPr>
      <w:r w:rsidRPr="006944BA">
        <w:rPr>
          <w:szCs w:val="24"/>
        </w:rPr>
        <w:t>O          3.72900        2.86100       -2.30400</w:t>
      </w:r>
    </w:p>
    <w:p w14:paraId="098F3CB7" w14:textId="77777777" w:rsidR="00A14075" w:rsidRPr="006944BA" w:rsidRDefault="00A14075" w:rsidP="00160B80">
      <w:pPr>
        <w:spacing w:line="200" w:lineRule="exact"/>
        <w:ind w:left="720"/>
        <w:rPr>
          <w:szCs w:val="24"/>
        </w:rPr>
      </w:pPr>
      <w:r w:rsidRPr="006944BA">
        <w:rPr>
          <w:szCs w:val="24"/>
        </w:rPr>
        <w:t>O          3.67900        0.18500        1.24800</w:t>
      </w:r>
    </w:p>
    <w:p w14:paraId="5718E643" w14:textId="77777777" w:rsidR="00A14075" w:rsidRPr="006944BA" w:rsidRDefault="00A14075" w:rsidP="00160B80">
      <w:pPr>
        <w:spacing w:line="200" w:lineRule="exact"/>
        <w:ind w:left="720"/>
        <w:rPr>
          <w:szCs w:val="24"/>
        </w:rPr>
      </w:pPr>
      <w:r w:rsidRPr="006944BA">
        <w:rPr>
          <w:szCs w:val="24"/>
        </w:rPr>
        <w:t>C          1.31600       -0.16300       -1.88300</w:t>
      </w:r>
    </w:p>
    <w:p w14:paraId="71467180" w14:textId="77777777" w:rsidR="00A14075" w:rsidRPr="006944BA" w:rsidRDefault="00A14075" w:rsidP="00160B80">
      <w:pPr>
        <w:spacing w:line="200" w:lineRule="exact"/>
        <w:ind w:left="720"/>
        <w:rPr>
          <w:szCs w:val="24"/>
        </w:rPr>
      </w:pPr>
      <w:r w:rsidRPr="006944BA">
        <w:rPr>
          <w:szCs w:val="24"/>
        </w:rPr>
        <w:t>C         -1.34200       -0.98000       -1.53500</w:t>
      </w:r>
    </w:p>
    <w:p w14:paraId="367D418C" w14:textId="77777777" w:rsidR="00A14075" w:rsidRPr="006944BA" w:rsidRDefault="00A14075" w:rsidP="00160B80">
      <w:pPr>
        <w:spacing w:line="200" w:lineRule="exact"/>
        <w:ind w:left="720"/>
        <w:rPr>
          <w:szCs w:val="24"/>
        </w:rPr>
      </w:pPr>
      <w:r w:rsidRPr="006944BA">
        <w:rPr>
          <w:szCs w:val="24"/>
        </w:rPr>
        <w:lastRenderedPageBreak/>
        <w:t>C          0.30700        0.79700       -1.66800</w:t>
      </w:r>
    </w:p>
    <w:p w14:paraId="7E48700C" w14:textId="77777777" w:rsidR="00A14075" w:rsidRPr="006944BA" w:rsidRDefault="00A14075" w:rsidP="00160B80">
      <w:pPr>
        <w:spacing w:line="200" w:lineRule="exact"/>
        <w:ind w:left="720"/>
        <w:rPr>
          <w:szCs w:val="24"/>
        </w:rPr>
      </w:pPr>
      <w:r w:rsidRPr="006944BA">
        <w:rPr>
          <w:szCs w:val="24"/>
        </w:rPr>
        <w:t>C          0.98600       -1.50900       -1.90000</w:t>
      </w:r>
    </w:p>
    <w:p w14:paraId="3BFF748C" w14:textId="77777777" w:rsidR="00A14075" w:rsidRPr="006944BA" w:rsidRDefault="00A14075" w:rsidP="00160B80">
      <w:pPr>
        <w:spacing w:line="200" w:lineRule="exact"/>
        <w:ind w:left="720"/>
        <w:rPr>
          <w:szCs w:val="24"/>
        </w:rPr>
      </w:pPr>
      <w:r w:rsidRPr="006944BA">
        <w:rPr>
          <w:szCs w:val="24"/>
        </w:rPr>
        <w:t>C         -0.33300       -1.92200       -1.73200</w:t>
      </w:r>
    </w:p>
    <w:p w14:paraId="5226DFD2" w14:textId="77777777" w:rsidR="00A14075" w:rsidRPr="006944BA" w:rsidRDefault="00A14075" w:rsidP="00160B80">
      <w:pPr>
        <w:spacing w:line="200" w:lineRule="exact"/>
        <w:ind w:left="720"/>
        <w:rPr>
          <w:szCs w:val="24"/>
        </w:rPr>
      </w:pPr>
      <w:r w:rsidRPr="006944BA">
        <w:rPr>
          <w:szCs w:val="24"/>
        </w:rPr>
        <w:t>C         -1.00900        0.38100       -1.49800</w:t>
      </w:r>
    </w:p>
    <w:p w14:paraId="386567A3" w14:textId="77777777" w:rsidR="00A14075" w:rsidRPr="006944BA" w:rsidRDefault="00A14075" w:rsidP="00160B80">
      <w:pPr>
        <w:spacing w:line="200" w:lineRule="exact"/>
        <w:ind w:left="720"/>
        <w:rPr>
          <w:szCs w:val="24"/>
        </w:rPr>
      </w:pPr>
      <w:r w:rsidRPr="006944BA">
        <w:rPr>
          <w:szCs w:val="24"/>
        </w:rPr>
        <w:t>C         -2.75900       -1.36300       -1.40000</w:t>
      </w:r>
    </w:p>
    <w:p w14:paraId="2545A4B8" w14:textId="77777777" w:rsidR="00A14075" w:rsidRPr="006944BA" w:rsidRDefault="00A14075" w:rsidP="00160B80">
      <w:pPr>
        <w:spacing w:line="200" w:lineRule="exact"/>
        <w:ind w:left="720"/>
        <w:rPr>
          <w:szCs w:val="24"/>
        </w:rPr>
      </w:pPr>
      <w:r w:rsidRPr="006944BA">
        <w:rPr>
          <w:szCs w:val="24"/>
        </w:rPr>
        <w:t>C         -3.21000       -2.54000       -0.96400</w:t>
      </w:r>
    </w:p>
    <w:p w14:paraId="7BCCEBC6" w14:textId="77777777" w:rsidR="00A14075" w:rsidRPr="006944BA" w:rsidRDefault="00A14075" w:rsidP="00160B80">
      <w:pPr>
        <w:spacing w:line="200" w:lineRule="exact"/>
        <w:ind w:left="720"/>
        <w:rPr>
          <w:szCs w:val="24"/>
        </w:rPr>
      </w:pPr>
      <w:r w:rsidRPr="006944BA">
        <w:rPr>
          <w:szCs w:val="24"/>
        </w:rPr>
        <w:t>C         -4.66500       -2.87500       -0.88800</w:t>
      </w:r>
    </w:p>
    <w:p w14:paraId="7F7E0F53" w14:textId="77777777" w:rsidR="00A14075" w:rsidRPr="006944BA" w:rsidRDefault="00A14075" w:rsidP="00160B80">
      <w:pPr>
        <w:spacing w:line="200" w:lineRule="exact"/>
        <w:ind w:left="720"/>
        <w:rPr>
          <w:szCs w:val="24"/>
        </w:rPr>
      </w:pPr>
      <w:r w:rsidRPr="006944BA">
        <w:rPr>
          <w:szCs w:val="24"/>
        </w:rPr>
        <w:t>O         -4.99500       -3.18500        0.47400</w:t>
      </w:r>
    </w:p>
    <w:p w14:paraId="221EE1DC" w14:textId="77777777" w:rsidR="00A14075" w:rsidRPr="006944BA" w:rsidRDefault="00A14075" w:rsidP="00160B80">
      <w:pPr>
        <w:spacing w:line="200" w:lineRule="exact"/>
        <w:ind w:left="720"/>
        <w:rPr>
          <w:szCs w:val="24"/>
        </w:rPr>
      </w:pPr>
      <w:r w:rsidRPr="006944BA">
        <w:rPr>
          <w:szCs w:val="24"/>
        </w:rPr>
        <w:t>O          0.70800        2.09000       -1.69800</w:t>
      </w:r>
    </w:p>
    <w:p w14:paraId="15CB6E65" w14:textId="77777777" w:rsidR="00A14075" w:rsidRPr="006944BA" w:rsidRDefault="00A14075" w:rsidP="00160B80">
      <w:pPr>
        <w:spacing w:line="200" w:lineRule="exact"/>
        <w:ind w:left="720"/>
        <w:rPr>
          <w:szCs w:val="24"/>
        </w:rPr>
      </w:pPr>
      <w:r w:rsidRPr="006944BA">
        <w:rPr>
          <w:szCs w:val="24"/>
        </w:rPr>
        <w:t>C         -0.25500        3.08400       -1.37900</w:t>
      </w:r>
    </w:p>
    <w:p w14:paraId="3856D862" w14:textId="77777777" w:rsidR="00A14075" w:rsidRPr="006944BA" w:rsidRDefault="00A14075" w:rsidP="00160B80">
      <w:pPr>
        <w:spacing w:line="200" w:lineRule="exact"/>
        <w:ind w:left="720"/>
        <w:rPr>
          <w:szCs w:val="24"/>
        </w:rPr>
      </w:pPr>
      <w:r w:rsidRPr="006944BA">
        <w:rPr>
          <w:szCs w:val="24"/>
        </w:rPr>
        <w:t>C          2.36600        0.34300        1.60700</w:t>
      </w:r>
    </w:p>
    <w:p w14:paraId="76B7EA36" w14:textId="77777777" w:rsidR="00A14075" w:rsidRPr="006944BA" w:rsidRDefault="00A14075" w:rsidP="00160B80">
      <w:pPr>
        <w:spacing w:line="200" w:lineRule="exact"/>
        <w:ind w:left="720"/>
        <w:rPr>
          <w:szCs w:val="24"/>
        </w:rPr>
      </w:pPr>
      <w:r w:rsidRPr="006944BA">
        <w:rPr>
          <w:szCs w:val="24"/>
        </w:rPr>
        <w:t>C         -0.34900        0.73500        2.10700</w:t>
      </w:r>
    </w:p>
    <w:p w14:paraId="08A105D1" w14:textId="77777777" w:rsidR="00A14075" w:rsidRPr="006944BA" w:rsidRDefault="00A14075" w:rsidP="00160B80">
      <w:pPr>
        <w:spacing w:line="200" w:lineRule="exact"/>
        <w:ind w:left="720"/>
        <w:rPr>
          <w:szCs w:val="24"/>
        </w:rPr>
      </w:pPr>
      <w:r w:rsidRPr="006944BA">
        <w:rPr>
          <w:szCs w:val="24"/>
        </w:rPr>
        <w:t>C          1.87200        1.61600        1.84600</w:t>
      </w:r>
    </w:p>
    <w:p w14:paraId="2468E17E" w14:textId="77777777" w:rsidR="00A14075" w:rsidRPr="006944BA" w:rsidRDefault="00A14075" w:rsidP="00160B80">
      <w:pPr>
        <w:spacing w:line="200" w:lineRule="exact"/>
        <w:ind w:left="720"/>
        <w:rPr>
          <w:szCs w:val="24"/>
        </w:rPr>
      </w:pPr>
      <w:r w:rsidRPr="006944BA">
        <w:rPr>
          <w:szCs w:val="24"/>
        </w:rPr>
        <w:t>C          1.50700       -0.76500        1.69700</w:t>
      </w:r>
    </w:p>
    <w:p w14:paraId="669F6BF3" w14:textId="77777777" w:rsidR="00A14075" w:rsidRPr="006944BA" w:rsidRDefault="00A14075" w:rsidP="00160B80">
      <w:pPr>
        <w:spacing w:line="200" w:lineRule="exact"/>
        <w:ind w:left="720"/>
        <w:rPr>
          <w:szCs w:val="24"/>
        </w:rPr>
      </w:pPr>
      <w:r w:rsidRPr="006944BA">
        <w:rPr>
          <w:szCs w:val="24"/>
        </w:rPr>
        <w:t>C          0.15100       -0.55700        1.93900</w:t>
      </w:r>
    </w:p>
    <w:p w14:paraId="0CFD2691" w14:textId="77777777" w:rsidR="00A14075" w:rsidRPr="006944BA" w:rsidRDefault="00A14075" w:rsidP="00160B80">
      <w:pPr>
        <w:spacing w:line="200" w:lineRule="exact"/>
        <w:ind w:left="720"/>
        <w:rPr>
          <w:szCs w:val="24"/>
        </w:rPr>
      </w:pPr>
      <w:r w:rsidRPr="006944BA">
        <w:rPr>
          <w:szCs w:val="24"/>
        </w:rPr>
        <w:t>C          0.52100        1.81900        2.10200</w:t>
      </w:r>
    </w:p>
    <w:p w14:paraId="66BD419F" w14:textId="77777777" w:rsidR="00A14075" w:rsidRPr="006944BA" w:rsidRDefault="00A14075" w:rsidP="00160B80">
      <w:pPr>
        <w:spacing w:line="200" w:lineRule="exact"/>
        <w:ind w:left="720"/>
        <w:rPr>
          <w:szCs w:val="24"/>
        </w:rPr>
      </w:pPr>
      <w:r w:rsidRPr="006944BA">
        <w:rPr>
          <w:szCs w:val="24"/>
        </w:rPr>
        <w:t>O          2.06500       -1.98300        1.50500</w:t>
      </w:r>
    </w:p>
    <w:p w14:paraId="058B4C67" w14:textId="77777777" w:rsidR="00A14075" w:rsidRPr="006944BA" w:rsidRDefault="00A14075" w:rsidP="00160B80">
      <w:pPr>
        <w:spacing w:line="200" w:lineRule="exact"/>
        <w:ind w:left="720"/>
        <w:rPr>
          <w:szCs w:val="24"/>
        </w:rPr>
      </w:pPr>
      <w:r w:rsidRPr="006944BA">
        <w:rPr>
          <w:szCs w:val="24"/>
        </w:rPr>
        <w:t>C          1.21100       -3.11200        1.56100</w:t>
      </w:r>
    </w:p>
    <w:p w14:paraId="4BFEC483" w14:textId="77777777" w:rsidR="00A14075" w:rsidRPr="006944BA" w:rsidRDefault="00A14075" w:rsidP="00160B80">
      <w:pPr>
        <w:spacing w:line="200" w:lineRule="exact"/>
        <w:ind w:left="720"/>
        <w:rPr>
          <w:szCs w:val="24"/>
        </w:rPr>
      </w:pPr>
      <w:r w:rsidRPr="006944BA">
        <w:rPr>
          <w:szCs w:val="24"/>
        </w:rPr>
        <w:t>C         -1.83100        0.98100        2.24300</w:t>
      </w:r>
    </w:p>
    <w:p w14:paraId="07C5BF2B" w14:textId="77777777" w:rsidR="00A14075" w:rsidRPr="006944BA" w:rsidRDefault="00A14075" w:rsidP="00160B80">
      <w:pPr>
        <w:spacing w:line="200" w:lineRule="exact"/>
        <w:ind w:left="720"/>
        <w:rPr>
          <w:szCs w:val="24"/>
        </w:rPr>
      </w:pPr>
      <w:r w:rsidRPr="006944BA">
        <w:rPr>
          <w:szCs w:val="24"/>
        </w:rPr>
        <w:t>O         -2.19100        2.08000        1.35500</w:t>
      </w:r>
    </w:p>
    <w:p w14:paraId="48438579" w14:textId="77777777" w:rsidR="00A14075" w:rsidRPr="006944BA" w:rsidRDefault="00A14075" w:rsidP="00160B80">
      <w:pPr>
        <w:spacing w:line="200" w:lineRule="exact"/>
        <w:ind w:left="720"/>
        <w:rPr>
          <w:szCs w:val="24"/>
        </w:rPr>
      </w:pPr>
      <w:r w:rsidRPr="006944BA">
        <w:rPr>
          <w:szCs w:val="24"/>
        </w:rPr>
        <w:t>C         -2.73700       -0.19500        1.84600</w:t>
      </w:r>
    </w:p>
    <w:p w14:paraId="61645D47" w14:textId="77777777" w:rsidR="00A14075" w:rsidRPr="006944BA" w:rsidRDefault="00A14075" w:rsidP="00160B80">
      <w:pPr>
        <w:spacing w:line="200" w:lineRule="exact"/>
        <w:ind w:left="720"/>
        <w:rPr>
          <w:szCs w:val="24"/>
        </w:rPr>
      </w:pPr>
      <w:r w:rsidRPr="006944BA">
        <w:rPr>
          <w:szCs w:val="24"/>
        </w:rPr>
        <w:t>C         -3.86300        0.51700        1.14500</w:t>
      </w:r>
    </w:p>
    <w:p w14:paraId="625B6354" w14:textId="77777777" w:rsidR="00A14075" w:rsidRPr="006944BA" w:rsidRDefault="00A14075" w:rsidP="00160B80">
      <w:pPr>
        <w:spacing w:line="200" w:lineRule="exact"/>
        <w:ind w:left="720"/>
        <w:rPr>
          <w:szCs w:val="24"/>
        </w:rPr>
      </w:pPr>
      <w:r w:rsidRPr="006944BA">
        <w:rPr>
          <w:szCs w:val="24"/>
        </w:rPr>
        <w:t>C         -5.37400        2.14800       -0.47400</w:t>
      </w:r>
    </w:p>
    <w:p w14:paraId="66FE74FD" w14:textId="77777777" w:rsidR="00A14075" w:rsidRPr="006944BA" w:rsidRDefault="00A14075" w:rsidP="00160B80">
      <w:pPr>
        <w:spacing w:line="200" w:lineRule="exact"/>
        <w:ind w:left="720"/>
        <w:rPr>
          <w:szCs w:val="24"/>
        </w:rPr>
      </w:pPr>
      <w:r w:rsidRPr="006944BA">
        <w:rPr>
          <w:szCs w:val="24"/>
        </w:rPr>
        <w:t>C         -3.41900        1.79900        0.83800</w:t>
      </w:r>
    </w:p>
    <w:p w14:paraId="4ADB0831" w14:textId="77777777" w:rsidR="00A14075" w:rsidRPr="006944BA" w:rsidRDefault="00A14075" w:rsidP="00160B80">
      <w:pPr>
        <w:spacing w:line="200" w:lineRule="exact"/>
        <w:ind w:left="720"/>
        <w:rPr>
          <w:szCs w:val="24"/>
        </w:rPr>
      </w:pPr>
      <w:r w:rsidRPr="006944BA">
        <w:rPr>
          <w:szCs w:val="24"/>
        </w:rPr>
        <w:t>C         -5.07400        0.05100        0.68500</w:t>
      </w:r>
    </w:p>
    <w:p w14:paraId="4FD62A6C" w14:textId="77777777" w:rsidR="00A14075" w:rsidRPr="006944BA" w:rsidRDefault="00A14075" w:rsidP="00160B80">
      <w:pPr>
        <w:spacing w:line="200" w:lineRule="exact"/>
        <w:ind w:left="720"/>
        <w:rPr>
          <w:szCs w:val="24"/>
        </w:rPr>
      </w:pPr>
      <w:r w:rsidRPr="006944BA">
        <w:rPr>
          <w:szCs w:val="24"/>
        </w:rPr>
        <w:t>C         -5.85000        0.87400       -0.14700</w:t>
      </w:r>
    </w:p>
    <w:p w14:paraId="66265D47" w14:textId="77777777" w:rsidR="00A14075" w:rsidRPr="006944BA" w:rsidRDefault="00A14075" w:rsidP="00160B80">
      <w:pPr>
        <w:spacing w:line="200" w:lineRule="exact"/>
        <w:ind w:left="720"/>
        <w:rPr>
          <w:szCs w:val="24"/>
        </w:rPr>
      </w:pPr>
      <w:r w:rsidRPr="006944BA">
        <w:rPr>
          <w:szCs w:val="24"/>
        </w:rPr>
        <w:t>C         -4.16000        2.63800        0.01200</w:t>
      </w:r>
    </w:p>
    <w:p w14:paraId="68D56A25" w14:textId="77777777" w:rsidR="00A14075" w:rsidRPr="006944BA" w:rsidRDefault="00A14075" w:rsidP="00160B80">
      <w:pPr>
        <w:spacing w:line="200" w:lineRule="exact"/>
        <w:ind w:left="720"/>
        <w:rPr>
          <w:szCs w:val="24"/>
        </w:rPr>
      </w:pPr>
      <w:r w:rsidRPr="006944BA">
        <w:rPr>
          <w:szCs w:val="24"/>
        </w:rPr>
        <w:t>O         -3.74000        3.86900       -0.39800</w:t>
      </w:r>
    </w:p>
    <w:p w14:paraId="5E560939" w14:textId="77777777" w:rsidR="00A14075" w:rsidRPr="006944BA" w:rsidRDefault="00A14075" w:rsidP="00160B80">
      <w:pPr>
        <w:spacing w:line="200" w:lineRule="exact"/>
        <w:ind w:left="720"/>
        <w:rPr>
          <w:szCs w:val="24"/>
        </w:rPr>
      </w:pPr>
      <w:r w:rsidRPr="006944BA">
        <w:rPr>
          <w:szCs w:val="24"/>
        </w:rPr>
        <w:t>C         -3.09000       -1.15800        2.98700</w:t>
      </w:r>
    </w:p>
    <w:p w14:paraId="25ACAC3F" w14:textId="77777777" w:rsidR="00A14075" w:rsidRPr="006944BA" w:rsidRDefault="00A14075" w:rsidP="00160B80">
      <w:pPr>
        <w:spacing w:line="200" w:lineRule="exact"/>
        <w:ind w:left="720"/>
        <w:rPr>
          <w:szCs w:val="24"/>
        </w:rPr>
      </w:pPr>
      <w:r w:rsidRPr="006944BA">
        <w:rPr>
          <w:szCs w:val="24"/>
        </w:rPr>
        <w:t>O         -3.08000       -2.50700        2.57200</w:t>
      </w:r>
    </w:p>
    <w:p w14:paraId="6C58ACE0" w14:textId="77777777" w:rsidR="00A14075" w:rsidRPr="006944BA" w:rsidRDefault="00A14075" w:rsidP="00160B80">
      <w:pPr>
        <w:spacing w:line="200" w:lineRule="exact"/>
        <w:ind w:left="720"/>
        <w:rPr>
          <w:szCs w:val="24"/>
        </w:rPr>
      </w:pPr>
      <w:r w:rsidRPr="006944BA">
        <w:rPr>
          <w:szCs w:val="24"/>
        </w:rPr>
        <w:t>C         -3.23500        4.73400        0.61700</w:t>
      </w:r>
    </w:p>
    <w:p w14:paraId="20ECEBDD" w14:textId="77777777" w:rsidR="00A14075" w:rsidRPr="006944BA" w:rsidRDefault="00A14075" w:rsidP="00160B80">
      <w:pPr>
        <w:spacing w:line="200" w:lineRule="exact"/>
        <w:ind w:left="720"/>
        <w:rPr>
          <w:szCs w:val="24"/>
        </w:rPr>
      </w:pPr>
      <w:r w:rsidRPr="006944BA">
        <w:rPr>
          <w:szCs w:val="24"/>
        </w:rPr>
        <w:t>C         -7.12100        0.40800       -0.72300</w:t>
      </w:r>
    </w:p>
    <w:p w14:paraId="3C2132B6" w14:textId="77777777" w:rsidR="00A14075" w:rsidRPr="006944BA" w:rsidRDefault="00A14075" w:rsidP="00160B80">
      <w:pPr>
        <w:spacing w:line="200" w:lineRule="exact"/>
        <w:ind w:left="720"/>
        <w:rPr>
          <w:szCs w:val="24"/>
        </w:rPr>
      </w:pPr>
      <w:r w:rsidRPr="006944BA">
        <w:rPr>
          <w:szCs w:val="24"/>
        </w:rPr>
        <w:t>C         -7.71500       -0.76200       -0.47300</w:t>
      </w:r>
    </w:p>
    <w:p w14:paraId="60A33726" w14:textId="77777777" w:rsidR="00A14075" w:rsidRPr="006944BA" w:rsidRDefault="00A14075" w:rsidP="00160B80">
      <w:pPr>
        <w:spacing w:line="200" w:lineRule="exact"/>
        <w:ind w:left="720"/>
        <w:rPr>
          <w:szCs w:val="24"/>
        </w:rPr>
      </w:pPr>
      <w:r w:rsidRPr="006944BA">
        <w:rPr>
          <w:szCs w:val="24"/>
        </w:rPr>
        <w:t>C         -8.97100       -1.22200       -1.14500</w:t>
      </w:r>
    </w:p>
    <w:p w14:paraId="70878E22" w14:textId="77777777" w:rsidR="00A14075" w:rsidRPr="006944BA" w:rsidRDefault="00A14075" w:rsidP="00160B80">
      <w:pPr>
        <w:spacing w:line="200" w:lineRule="exact"/>
        <w:ind w:left="720"/>
        <w:rPr>
          <w:szCs w:val="24"/>
        </w:rPr>
      </w:pPr>
      <w:r w:rsidRPr="006944BA">
        <w:rPr>
          <w:szCs w:val="24"/>
        </w:rPr>
        <w:t>O         -8.75200       -2.42200       -1.88000</w:t>
      </w:r>
    </w:p>
    <w:p w14:paraId="1B64ACAF" w14:textId="77777777" w:rsidR="00A14075" w:rsidRPr="006944BA" w:rsidRDefault="00A14075" w:rsidP="00160B80">
      <w:pPr>
        <w:spacing w:line="200" w:lineRule="exact"/>
        <w:ind w:left="720"/>
        <w:rPr>
          <w:szCs w:val="24"/>
        </w:rPr>
      </w:pPr>
      <w:r w:rsidRPr="006944BA">
        <w:rPr>
          <w:szCs w:val="24"/>
        </w:rPr>
        <w:t>H          9.77700       -1.20400       -0.40700</w:t>
      </w:r>
    </w:p>
    <w:p w14:paraId="004172A5" w14:textId="77777777" w:rsidR="00A14075" w:rsidRPr="006944BA" w:rsidRDefault="00A14075" w:rsidP="00160B80">
      <w:pPr>
        <w:spacing w:line="200" w:lineRule="exact"/>
        <w:ind w:left="720"/>
        <w:rPr>
          <w:szCs w:val="24"/>
        </w:rPr>
      </w:pPr>
      <w:r w:rsidRPr="006944BA">
        <w:rPr>
          <w:szCs w:val="24"/>
        </w:rPr>
        <w:lastRenderedPageBreak/>
        <w:t>H          7.22200       -2.30800       -2.57400</w:t>
      </w:r>
    </w:p>
    <w:p w14:paraId="69D7D8D7" w14:textId="77777777" w:rsidR="00A14075" w:rsidRPr="006944BA" w:rsidRDefault="00A14075" w:rsidP="00160B80">
      <w:pPr>
        <w:spacing w:line="200" w:lineRule="exact"/>
        <w:ind w:left="720"/>
        <w:rPr>
          <w:szCs w:val="24"/>
        </w:rPr>
      </w:pPr>
      <w:r w:rsidRPr="006944BA">
        <w:rPr>
          <w:szCs w:val="24"/>
        </w:rPr>
        <w:t>H          4.83400       -1.73300       -2.12000</w:t>
      </w:r>
    </w:p>
    <w:p w14:paraId="18A69317" w14:textId="77777777" w:rsidR="00A14075" w:rsidRPr="006944BA" w:rsidRDefault="00A14075" w:rsidP="00160B80">
      <w:pPr>
        <w:spacing w:line="200" w:lineRule="exact"/>
        <w:ind w:left="720"/>
        <w:rPr>
          <w:szCs w:val="24"/>
        </w:rPr>
      </w:pPr>
      <w:r w:rsidRPr="006944BA">
        <w:rPr>
          <w:szCs w:val="24"/>
        </w:rPr>
        <w:t>H          6.00700        0.38900        1.40100</w:t>
      </w:r>
    </w:p>
    <w:p w14:paraId="49659932" w14:textId="77777777" w:rsidR="00A14075" w:rsidRPr="006944BA" w:rsidRDefault="00A14075" w:rsidP="00160B80">
      <w:pPr>
        <w:spacing w:line="200" w:lineRule="exact"/>
        <w:ind w:left="720"/>
        <w:rPr>
          <w:szCs w:val="24"/>
        </w:rPr>
      </w:pPr>
      <w:r w:rsidRPr="006944BA">
        <w:rPr>
          <w:szCs w:val="24"/>
        </w:rPr>
        <w:t>H          7.77000        0.08600        2.88400</w:t>
      </w:r>
    </w:p>
    <w:p w14:paraId="59B2E3B6" w14:textId="77777777" w:rsidR="00A14075" w:rsidRPr="006944BA" w:rsidRDefault="00A14075" w:rsidP="00160B80">
      <w:pPr>
        <w:spacing w:line="200" w:lineRule="exact"/>
        <w:ind w:left="720"/>
        <w:rPr>
          <w:szCs w:val="24"/>
        </w:rPr>
      </w:pPr>
      <w:r w:rsidRPr="006944BA">
        <w:rPr>
          <w:szCs w:val="24"/>
        </w:rPr>
        <w:t>H          7.96100        1.57700        1.91800</w:t>
      </w:r>
    </w:p>
    <w:p w14:paraId="3ED6A112" w14:textId="77777777" w:rsidR="00A14075" w:rsidRPr="006944BA" w:rsidRDefault="00A14075" w:rsidP="00160B80">
      <w:pPr>
        <w:spacing w:line="200" w:lineRule="exact"/>
        <w:ind w:left="720"/>
        <w:rPr>
          <w:szCs w:val="24"/>
        </w:rPr>
      </w:pPr>
      <w:r w:rsidRPr="006944BA">
        <w:rPr>
          <w:szCs w:val="24"/>
        </w:rPr>
        <w:t>H          9.38700        0.80200        2.65500</w:t>
      </w:r>
    </w:p>
    <w:p w14:paraId="4AEE1537" w14:textId="77777777" w:rsidR="00A14075" w:rsidRPr="006944BA" w:rsidRDefault="00A14075" w:rsidP="00160B80">
      <w:pPr>
        <w:spacing w:line="200" w:lineRule="exact"/>
        <w:ind w:left="720"/>
        <w:rPr>
          <w:szCs w:val="24"/>
        </w:rPr>
      </w:pPr>
      <w:r w:rsidRPr="006944BA">
        <w:rPr>
          <w:szCs w:val="24"/>
        </w:rPr>
        <w:t>H          3.22000       -1.14200       -0.26500</w:t>
      </w:r>
    </w:p>
    <w:p w14:paraId="2AB0CB7A" w14:textId="77777777" w:rsidR="00A14075" w:rsidRPr="006944BA" w:rsidRDefault="00A14075" w:rsidP="00160B80">
      <w:pPr>
        <w:spacing w:line="200" w:lineRule="exact"/>
        <w:ind w:left="720"/>
        <w:rPr>
          <w:szCs w:val="24"/>
        </w:rPr>
      </w:pPr>
      <w:r w:rsidRPr="006944BA">
        <w:rPr>
          <w:szCs w:val="24"/>
        </w:rPr>
        <w:t>H          2.61300        1.47400       -0.52200</w:t>
      </w:r>
    </w:p>
    <w:p w14:paraId="5B7AE1C2" w14:textId="77777777" w:rsidR="00A14075" w:rsidRPr="006944BA" w:rsidRDefault="00A14075" w:rsidP="00160B80">
      <w:pPr>
        <w:spacing w:line="200" w:lineRule="exact"/>
        <w:ind w:left="720"/>
        <w:rPr>
          <w:szCs w:val="24"/>
        </w:rPr>
      </w:pPr>
      <w:r w:rsidRPr="006944BA">
        <w:rPr>
          <w:szCs w:val="24"/>
        </w:rPr>
        <w:t>H          4.94700        1.17900       -2.41900</w:t>
      </w:r>
    </w:p>
    <w:p w14:paraId="1433B289" w14:textId="77777777" w:rsidR="00A14075" w:rsidRPr="006944BA" w:rsidRDefault="00A14075" w:rsidP="00160B80">
      <w:pPr>
        <w:spacing w:line="200" w:lineRule="exact"/>
        <w:ind w:left="720"/>
        <w:rPr>
          <w:szCs w:val="24"/>
        </w:rPr>
      </w:pPr>
      <w:r w:rsidRPr="006944BA">
        <w:rPr>
          <w:szCs w:val="24"/>
        </w:rPr>
        <w:t>H          5.01800        2.12200       -0.92000</w:t>
      </w:r>
    </w:p>
    <w:p w14:paraId="1E54EA31" w14:textId="77777777" w:rsidR="00A14075" w:rsidRPr="006944BA" w:rsidRDefault="00A14075" w:rsidP="00160B80">
      <w:pPr>
        <w:spacing w:line="200" w:lineRule="exact"/>
        <w:ind w:left="720"/>
        <w:rPr>
          <w:szCs w:val="24"/>
        </w:rPr>
      </w:pPr>
      <w:r w:rsidRPr="006944BA">
        <w:rPr>
          <w:szCs w:val="24"/>
        </w:rPr>
        <w:t>H          2.93600        2.54100       -2.74900</w:t>
      </w:r>
    </w:p>
    <w:p w14:paraId="3AA92B06" w14:textId="77777777" w:rsidR="00A14075" w:rsidRPr="006944BA" w:rsidRDefault="00A14075" w:rsidP="00160B80">
      <w:pPr>
        <w:spacing w:line="200" w:lineRule="exact"/>
        <w:ind w:left="720"/>
        <w:rPr>
          <w:szCs w:val="24"/>
        </w:rPr>
      </w:pPr>
      <w:r w:rsidRPr="006944BA">
        <w:rPr>
          <w:szCs w:val="24"/>
        </w:rPr>
        <w:t>H          1.77800       -2.22400       -2.08800</w:t>
      </w:r>
    </w:p>
    <w:p w14:paraId="06E45B20" w14:textId="77777777" w:rsidR="00A14075" w:rsidRPr="006944BA" w:rsidRDefault="00A14075" w:rsidP="00160B80">
      <w:pPr>
        <w:spacing w:line="200" w:lineRule="exact"/>
        <w:ind w:left="720"/>
        <w:rPr>
          <w:szCs w:val="24"/>
        </w:rPr>
      </w:pPr>
      <w:r w:rsidRPr="006944BA">
        <w:rPr>
          <w:szCs w:val="24"/>
        </w:rPr>
        <w:t>H         -0.57800       -2.97500       -1.80500</w:t>
      </w:r>
    </w:p>
    <w:p w14:paraId="01889B38" w14:textId="77777777" w:rsidR="00A14075" w:rsidRPr="006944BA" w:rsidRDefault="00A14075" w:rsidP="00160B80">
      <w:pPr>
        <w:spacing w:line="200" w:lineRule="exact"/>
        <w:ind w:left="720"/>
        <w:rPr>
          <w:szCs w:val="24"/>
        </w:rPr>
      </w:pPr>
      <w:r w:rsidRPr="006944BA">
        <w:rPr>
          <w:szCs w:val="24"/>
        </w:rPr>
        <w:t>H         -1.79800        1.11100       -1.35100</w:t>
      </w:r>
    </w:p>
    <w:p w14:paraId="70B7567C" w14:textId="77777777" w:rsidR="00A14075" w:rsidRPr="006944BA" w:rsidRDefault="00A14075" w:rsidP="00160B80">
      <w:pPr>
        <w:spacing w:line="200" w:lineRule="exact"/>
        <w:ind w:left="720"/>
        <w:rPr>
          <w:szCs w:val="24"/>
        </w:rPr>
      </w:pPr>
      <w:r w:rsidRPr="006944BA">
        <w:rPr>
          <w:szCs w:val="24"/>
        </w:rPr>
        <w:t>H         -3.48400       -0.59100       -1.65600</w:t>
      </w:r>
    </w:p>
    <w:p w14:paraId="447DB428" w14:textId="77777777" w:rsidR="00A14075" w:rsidRPr="006944BA" w:rsidRDefault="00A14075" w:rsidP="00160B80">
      <w:pPr>
        <w:spacing w:line="200" w:lineRule="exact"/>
        <w:ind w:left="720"/>
        <w:rPr>
          <w:szCs w:val="24"/>
        </w:rPr>
      </w:pPr>
      <w:r w:rsidRPr="006944BA">
        <w:rPr>
          <w:szCs w:val="24"/>
        </w:rPr>
        <w:t>H         -2.52300       -3.31300       -0.62800</w:t>
      </w:r>
    </w:p>
    <w:p w14:paraId="25753122" w14:textId="77777777" w:rsidR="00A14075" w:rsidRPr="006944BA" w:rsidRDefault="00A14075" w:rsidP="00160B80">
      <w:pPr>
        <w:spacing w:line="200" w:lineRule="exact"/>
        <w:ind w:left="720"/>
        <w:rPr>
          <w:szCs w:val="24"/>
        </w:rPr>
      </w:pPr>
      <w:r w:rsidRPr="006944BA">
        <w:rPr>
          <w:szCs w:val="24"/>
        </w:rPr>
        <w:t>H         -4.88600       -3.74300       -1.51700</w:t>
      </w:r>
    </w:p>
    <w:p w14:paraId="1BEAAD96" w14:textId="77777777" w:rsidR="00A14075" w:rsidRPr="006944BA" w:rsidRDefault="00A14075" w:rsidP="00160B80">
      <w:pPr>
        <w:spacing w:line="200" w:lineRule="exact"/>
        <w:ind w:left="720"/>
        <w:rPr>
          <w:szCs w:val="24"/>
        </w:rPr>
      </w:pPr>
      <w:r w:rsidRPr="006944BA">
        <w:rPr>
          <w:szCs w:val="24"/>
        </w:rPr>
        <w:t>H         -5.26800       -2.02800       -1.23500</w:t>
      </w:r>
    </w:p>
    <w:p w14:paraId="15120ADE" w14:textId="77777777" w:rsidR="00A14075" w:rsidRPr="006944BA" w:rsidRDefault="00A14075" w:rsidP="00160B80">
      <w:pPr>
        <w:spacing w:line="200" w:lineRule="exact"/>
        <w:ind w:left="720"/>
        <w:rPr>
          <w:szCs w:val="24"/>
        </w:rPr>
      </w:pPr>
      <w:r w:rsidRPr="006944BA">
        <w:rPr>
          <w:szCs w:val="24"/>
        </w:rPr>
        <w:t>H         -5.75000       -3.77800        0.49900</w:t>
      </w:r>
    </w:p>
    <w:p w14:paraId="7037A30A" w14:textId="77777777" w:rsidR="00A14075" w:rsidRPr="006944BA" w:rsidRDefault="00A14075" w:rsidP="00160B80">
      <w:pPr>
        <w:spacing w:line="200" w:lineRule="exact"/>
        <w:ind w:left="720"/>
        <w:rPr>
          <w:szCs w:val="24"/>
        </w:rPr>
      </w:pPr>
      <w:r w:rsidRPr="006944BA">
        <w:rPr>
          <w:szCs w:val="24"/>
        </w:rPr>
        <w:t>H         -0.69700        2.88900       -0.39800</w:t>
      </w:r>
    </w:p>
    <w:p w14:paraId="21769FE9" w14:textId="77777777" w:rsidR="00A14075" w:rsidRPr="006944BA" w:rsidRDefault="00A14075" w:rsidP="00160B80">
      <w:pPr>
        <w:spacing w:line="200" w:lineRule="exact"/>
        <w:ind w:left="720"/>
        <w:rPr>
          <w:szCs w:val="24"/>
        </w:rPr>
      </w:pPr>
      <w:r w:rsidRPr="006944BA">
        <w:rPr>
          <w:szCs w:val="24"/>
        </w:rPr>
        <w:t>H          0.28800        4.02700       -1.36700</w:t>
      </w:r>
    </w:p>
    <w:p w14:paraId="5EE16910" w14:textId="77777777" w:rsidR="00A14075" w:rsidRPr="006944BA" w:rsidRDefault="00A14075" w:rsidP="00160B80">
      <w:pPr>
        <w:spacing w:line="200" w:lineRule="exact"/>
        <w:ind w:left="720"/>
        <w:rPr>
          <w:szCs w:val="24"/>
        </w:rPr>
      </w:pPr>
      <w:r w:rsidRPr="006944BA">
        <w:rPr>
          <w:szCs w:val="24"/>
        </w:rPr>
        <w:t>H         -1.04300        3.12400       -2.13600</w:t>
      </w:r>
    </w:p>
    <w:p w14:paraId="0888663B" w14:textId="77777777" w:rsidR="00A14075" w:rsidRPr="006944BA" w:rsidRDefault="00A14075" w:rsidP="00160B80">
      <w:pPr>
        <w:spacing w:line="200" w:lineRule="exact"/>
        <w:ind w:left="720"/>
        <w:rPr>
          <w:szCs w:val="24"/>
        </w:rPr>
      </w:pPr>
      <w:r w:rsidRPr="006944BA">
        <w:rPr>
          <w:szCs w:val="24"/>
        </w:rPr>
        <w:t>H          2.56300        2.44900        1.77800</w:t>
      </w:r>
    </w:p>
    <w:p w14:paraId="73C6899F" w14:textId="77777777" w:rsidR="00A14075" w:rsidRPr="006944BA" w:rsidRDefault="00A14075" w:rsidP="00160B80">
      <w:pPr>
        <w:spacing w:line="200" w:lineRule="exact"/>
        <w:ind w:left="720"/>
        <w:rPr>
          <w:szCs w:val="24"/>
        </w:rPr>
      </w:pPr>
      <w:r w:rsidRPr="006944BA">
        <w:rPr>
          <w:szCs w:val="24"/>
        </w:rPr>
        <w:t>H         -0.51600       -1.40800        1.97300</w:t>
      </w:r>
    </w:p>
    <w:p w14:paraId="229A8EB3" w14:textId="77777777" w:rsidR="00A14075" w:rsidRPr="006944BA" w:rsidRDefault="00A14075" w:rsidP="00160B80">
      <w:pPr>
        <w:spacing w:line="200" w:lineRule="exact"/>
        <w:ind w:left="720"/>
        <w:rPr>
          <w:szCs w:val="24"/>
        </w:rPr>
      </w:pPr>
      <w:r w:rsidRPr="006944BA">
        <w:rPr>
          <w:szCs w:val="24"/>
        </w:rPr>
        <w:t>H          0.13800        2.82200        2.24300</w:t>
      </w:r>
    </w:p>
    <w:p w14:paraId="1E613F46" w14:textId="77777777" w:rsidR="00A14075" w:rsidRPr="006944BA" w:rsidRDefault="00A14075" w:rsidP="00160B80">
      <w:pPr>
        <w:spacing w:line="200" w:lineRule="exact"/>
        <w:ind w:left="720"/>
        <w:rPr>
          <w:szCs w:val="24"/>
        </w:rPr>
      </w:pPr>
      <w:r w:rsidRPr="006944BA">
        <w:rPr>
          <w:szCs w:val="24"/>
        </w:rPr>
        <w:t>H          0.74600       -3.20500        2.54600</w:t>
      </w:r>
    </w:p>
    <w:p w14:paraId="13C51688" w14:textId="77777777" w:rsidR="00A14075" w:rsidRPr="006944BA" w:rsidRDefault="00A14075" w:rsidP="00160B80">
      <w:pPr>
        <w:spacing w:line="200" w:lineRule="exact"/>
        <w:ind w:left="720"/>
        <w:rPr>
          <w:szCs w:val="24"/>
        </w:rPr>
      </w:pPr>
      <w:r w:rsidRPr="006944BA">
        <w:rPr>
          <w:szCs w:val="24"/>
        </w:rPr>
        <w:t>H          1.84700       -3.97500        1.37500</w:t>
      </w:r>
    </w:p>
    <w:p w14:paraId="0AFE186E" w14:textId="77777777" w:rsidR="00A14075" w:rsidRPr="006944BA" w:rsidRDefault="00A14075" w:rsidP="00160B80">
      <w:pPr>
        <w:spacing w:line="200" w:lineRule="exact"/>
        <w:ind w:left="720"/>
        <w:rPr>
          <w:szCs w:val="24"/>
        </w:rPr>
      </w:pPr>
      <w:r w:rsidRPr="006944BA">
        <w:rPr>
          <w:szCs w:val="24"/>
        </w:rPr>
        <w:t>H          0.43400       -3.05000        0.79300</w:t>
      </w:r>
    </w:p>
    <w:p w14:paraId="50FBF034" w14:textId="77777777" w:rsidR="00A14075" w:rsidRPr="006944BA" w:rsidRDefault="00A14075" w:rsidP="00160B80">
      <w:pPr>
        <w:spacing w:line="200" w:lineRule="exact"/>
        <w:ind w:left="720"/>
        <w:rPr>
          <w:szCs w:val="24"/>
        </w:rPr>
      </w:pPr>
      <w:r w:rsidRPr="006944BA">
        <w:rPr>
          <w:szCs w:val="24"/>
        </w:rPr>
        <w:t>H         -2.07800        1.31700        3.25900</w:t>
      </w:r>
    </w:p>
    <w:p w14:paraId="6C3AD63A" w14:textId="77777777" w:rsidR="00A14075" w:rsidRPr="006944BA" w:rsidRDefault="00A14075" w:rsidP="00160B80">
      <w:pPr>
        <w:spacing w:line="200" w:lineRule="exact"/>
        <w:ind w:left="720"/>
        <w:rPr>
          <w:szCs w:val="24"/>
        </w:rPr>
      </w:pPr>
      <w:r w:rsidRPr="006944BA">
        <w:rPr>
          <w:szCs w:val="24"/>
        </w:rPr>
        <w:t>H         -2.22200       -0.78900        1.08500</w:t>
      </w:r>
    </w:p>
    <w:p w14:paraId="28395905" w14:textId="77777777" w:rsidR="00A14075" w:rsidRPr="006944BA" w:rsidRDefault="00A14075" w:rsidP="00160B80">
      <w:pPr>
        <w:spacing w:line="200" w:lineRule="exact"/>
        <w:ind w:left="720"/>
        <w:rPr>
          <w:szCs w:val="24"/>
        </w:rPr>
      </w:pPr>
      <w:r w:rsidRPr="006944BA">
        <w:rPr>
          <w:szCs w:val="24"/>
        </w:rPr>
        <w:t>H         -5.94800        2.79900       -1.12300</w:t>
      </w:r>
    </w:p>
    <w:p w14:paraId="3B18E8A9" w14:textId="77777777" w:rsidR="00A14075" w:rsidRPr="006944BA" w:rsidRDefault="00A14075" w:rsidP="00160B80">
      <w:pPr>
        <w:spacing w:line="200" w:lineRule="exact"/>
        <w:ind w:left="720"/>
        <w:rPr>
          <w:szCs w:val="24"/>
        </w:rPr>
      </w:pPr>
      <w:r w:rsidRPr="006944BA">
        <w:rPr>
          <w:szCs w:val="24"/>
        </w:rPr>
        <w:t>H         -5.39000       -0.95600        0.93100</w:t>
      </w:r>
    </w:p>
    <w:p w14:paraId="45A27F0D" w14:textId="77777777" w:rsidR="00A14075" w:rsidRPr="006944BA" w:rsidRDefault="00A14075" w:rsidP="00160B80">
      <w:pPr>
        <w:spacing w:line="200" w:lineRule="exact"/>
        <w:ind w:left="720"/>
        <w:rPr>
          <w:szCs w:val="24"/>
        </w:rPr>
      </w:pPr>
      <w:r w:rsidRPr="006944BA">
        <w:rPr>
          <w:szCs w:val="24"/>
        </w:rPr>
        <w:t>H         -4.05400       -0.87900        3.43000</w:t>
      </w:r>
    </w:p>
    <w:p w14:paraId="05F0DF88" w14:textId="77777777" w:rsidR="00A14075" w:rsidRPr="006944BA" w:rsidRDefault="00A14075" w:rsidP="00160B80">
      <w:pPr>
        <w:spacing w:line="200" w:lineRule="exact"/>
        <w:ind w:left="720"/>
        <w:rPr>
          <w:szCs w:val="24"/>
        </w:rPr>
      </w:pPr>
      <w:r w:rsidRPr="006944BA">
        <w:rPr>
          <w:szCs w:val="24"/>
        </w:rPr>
        <w:t>H         -2.33200       -1.08500        3.77300</w:t>
      </w:r>
    </w:p>
    <w:p w14:paraId="04BC14AA" w14:textId="77777777" w:rsidR="00A14075" w:rsidRPr="006944BA" w:rsidRDefault="00A14075" w:rsidP="00160B80">
      <w:pPr>
        <w:spacing w:line="200" w:lineRule="exact"/>
        <w:ind w:left="720"/>
        <w:rPr>
          <w:szCs w:val="24"/>
        </w:rPr>
      </w:pPr>
      <w:r w:rsidRPr="006944BA">
        <w:rPr>
          <w:szCs w:val="24"/>
        </w:rPr>
        <w:t>H         -3.76900       -2.66400        1.91000</w:t>
      </w:r>
    </w:p>
    <w:p w14:paraId="3E717056" w14:textId="77777777" w:rsidR="00A14075" w:rsidRPr="006944BA" w:rsidRDefault="00A14075" w:rsidP="00160B80">
      <w:pPr>
        <w:spacing w:line="200" w:lineRule="exact"/>
        <w:ind w:left="720"/>
        <w:rPr>
          <w:szCs w:val="24"/>
        </w:rPr>
      </w:pPr>
      <w:r w:rsidRPr="006944BA">
        <w:rPr>
          <w:szCs w:val="24"/>
        </w:rPr>
        <w:t>H         -2.25400        4.40900        0.96400</w:t>
      </w:r>
    </w:p>
    <w:p w14:paraId="20EF5E06" w14:textId="77777777" w:rsidR="00A14075" w:rsidRPr="006944BA" w:rsidRDefault="00A14075" w:rsidP="00160B80">
      <w:pPr>
        <w:spacing w:line="200" w:lineRule="exact"/>
        <w:ind w:left="720"/>
        <w:rPr>
          <w:szCs w:val="24"/>
        </w:rPr>
      </w:pPr>
      <w:r w:rsidRPr="006944BA">
        <w:rPr>
          <w:szCs w:val="24"/>
        </w:rPr>
        <w:lastRenderedPageBreak/>
        <w:t>H         -3.92700        4.77100        1.46300</w:t>
      </w:r>
    </w:p>
    <w:p w14:paraId="19F6CA4C" w14:textId="77777777" w:rsidR="00A14075" w:rsidRPr="006944BA" w:rsidRDefault="00A14075" w:rsidP="00160B80">
      <w:pPr>
        <w:spacing w:line="200" w:lineRule="exact"/>
        <w:ind w:left="720"/>
        <w:rPr>
          <w:szCs w:val="24"/>
        </w:rPr>
      </w:pPr>
      <w:r w:rsidRPr="006944BA">
        <w:rPr>
          <w:szCs w:val="24"/>
        </w:rPr>
        <w:t>H         -3.16400        5.72000        0.16200</w:t>
      </w:r>
    </w:p>
    <w:p w14:paraId="2BBB8F57" w14:textId="77777777" w:rsidR="00A14075" w:rsidRPr="006944BA" w:rsidRDefault="00A14075" w:rsidP="00160B80">
      <w:pPr>
        <w:spacing w:line="200" w:lineRule="exact"/>
        <w:ind w:left="720"/>
        <w:rPr>
          <w:szCs w:val="24"/>
        </w:rPr>
      </w:pPr>
      <w:r w:rsidRPr="006944BA">
        <w:rPr>
          <w:szCs w:val="24"/>
        </w:rPr>
        <w:t>H         -7.59700        1.09100       -1.42500</w:t>
      </w:r>
    </w:p>
    <w:p w14:paraId="5576CC41" w14:textId="77777777" w:rsidR="00A14075" w:rsidRPr="006944BA" w:rsidRDefault="00A14075" w:rsidP="00160B80">
      <w:pPr>
        <w:spacing w:line="200" w:lineRule="exact"/>
        <w:ind w:left="720"/>
        <w:rPr>
          <w:szCs w:val="24"/>
        </w:rPr>
      </w:pPr>
      <w:r w:rsidRPr="006944BA">
        <w:rPr>
          <w:szCs w:val="24"/>
        </w:rPr>
        <w:t>H         -7.27500       -1.47100        0.22400</w:t>
      </w:r>
    </w:p>
    <w:p w14:paraId="4986B6AD" w14:textId="77777777" w:rsidR="00A14075" w:rsidRPr="006944BA" w:rsidRDefault="00A14075" w:rsidP="00160B80">
      <w:pPr>
        <w:spacing w:line="200" w:lineRule="exact"/>
        <w:ind w:left="720"/>
        <w:rPr>
          <w:szCs w:val="24"/>
        </w:rPr>
      </w:pPr>
      <w:r w:rsidRPr="006944BA">
        <w:rPr>
          <w:szCs w:val="24"/>
        </w:rPr>
        <w:t>H         -9.37100       -0.43100       -1.79000</w:t>
      </w:r>
    </w:p>
    <w:p w14:paraId="501AD540" w14:textId="77777777" w:rsidR="00A14075" w:rsidRPr="006944BA" w:rsidRDefault="00A14075" w:rsidP="00160B80">
      <w:pPr>
        <w:spacing w:line="200" w:lineRule="exact"/>
        <w:ind w:left="720"/>
        <w:rPr>
          <w:szCs w:val="24"/>
        </w:rPr>
      </w:pPr>
      <w:r w:rsidRPr="006944BA">
        <w:rPr>
          <w:szCs w:val="24"/>
        </w:rPr>
        <w:t>H         -9.73700       -1.47500       -0.40800</w:t>
      </w:r>
    </w:p>
    <w:p w14:paraId="3073E040" w14:textId="77777777" w:rsidR="00A14075" w:rsidRPr="006944BA" w:rsidRDefault="00A14075" w:rsidP="00160B80">
      <w:pPr>
        <w:spacing w:line="200" w:lineRule="exact"/>
        <w:ind w:left="720"/>
        <w:rPr>
          <w:szCs w:val="24"/>
        </w:rPr>
      </w:pPr>
      <w:r w:rsidRPr="006944BA">
        <w:rPr>
          <w:szCs w:val="24"/>
        </w:rPr>
        <w:t>H         -8.09100       -2.23600       -2.55200</w:t>
      </w:r>
    </w:p>
    <w:p w14:paraId="686ED595" w14:textId="77777777" w:rsidR="00A14075" w:rsidRPr="00AD3A55" w:rsidRDefault="00A14075" w:rsidP="00160B80">
      <w:pPr>
        <w:spacing w:line="200" w:lineRule="exact"/>
        <w:rPr>
          <w:b/>
          <w:bCs/>
          <w:szCs w:val="24"/>
        </w:rPr>
      </w:pPr>
      <w:r w:rsidRPr="00AD3A55">
        <w:rPr>
          <w:b/>
          <w:bCs/>
          <w:szCs w:val="24"/>
        </w:rPr>
        <w:t>RRSS</w:t>
      </w:r>
    </w:p>
    <w:p w14:paraId="7F04A944" w14:textId="77777777" w:rsidR="00A14075" w:rsidRPr="006944BA" w:rsidRDefault="00A14075" w:rsidP="00160B80">
      <w:pPr>
        <w:spacing w:line="200" w:lineRule="exact"/>
        <w:ind w:left="720"/>
        <w:rPr>
          <w:szCs w:val="24"/>
        </w:rPr>
      </w:pPr>
      <w:r w:rsidRPr="006944BA">
        <w:rPr>
          <w:szCs w:val="24"/>
        </w:rPr>
        <w:t>O         -8.70100       -0.42900       -0.29500</w:t>
      </w:r>
    </w:p>
    <w:p w14:paraId="70DE845F" w14:textId="77777777" w:rsidR="00A14075" w:rsidRPr="006944BA" w:rsidRDefault="00A14075" w:rsidP="00160B80">
      <w:pPr>
        <w:spacing w:line="200" w:lineRule="exact"/>
        <w:ind w:left="720"/>
        <w:rPr>
          <w:szCs w:val="24"/>
        </w:rPr>
      </w:pPr>
      <w:r w:rsidRPr="006944BA">
        <w:rPr>
          <w:szCs w:val="24"/>
        </w:rPr>
        <w:t>C         -7.39100       -0.17000       -0.05500</w:t>
      </w:r>
    </w:p>
    <w:p w14:paraId="2389154B" w14:textId="77777777" w:rsidR="00A14075" w:rsidRPr="006944BA" w:rsidRDefault="00A14075" w:rsidP="00160B80">
      <w:pPr>
        <w:spacing w:line="200" w:lineRule="exact"/>
        <w:ind w:left="720"/>
        <w:rPr>
          <w:szCs w:val="24"/>
        </w:rPr>
      </w:pPr>
      <w:r w:rsidRPr="006944BA">
        <w:rPr>
          <w:szCs w:val="24"/>
        </w:rPr>
        <w:t>C         -4.69500        0.35500        0.42400</w:t>
      </w:r>
    </w:p>
    <w:p w14:paraId="5D029D8F" w14:textId="77777777" w:rsidR="00A14075" w:rsidRPr="006944BA" w:rsidRDefault="00A14075" w:rsidP="00160B80">
      <w:pPr>
        <w:spacing w:line="200" w:lineRule="exact"/>
        <w:ind w:left="720"/>
        <w:rPr>
          <w:szCs w:val="24"/>
        </w:rPr>
      </w:pPr>
      <w:r w:rsidRPr="006944BA">
        <w:rPr>
          <w:szCs w:val="24"/>
        </w:rPr>
        <w:t>C         -6.41200       -1.11500       -0.40300</w:t>
      </w:r>
    </w:p>
    <w:p w14:paraId="48636372" w14:textId="77777777" w:rsidR="00A14075" w:rsidRPr="006944BA" w:rsidRDefault="00A14075" w:rsidP="00160B80">
      <w:pPr>
        <w:spacing w:line="200" w:lineRule="exact"/>
        <w:ind w:left="720"/>
        <w:rPr>
          <w:szCs w:val="24"/>
        </w:rPr>
      </w:pPr>
      <w:r w:rsidRPr="006944BA">
        <w:rPr>
          <w:szCs w:val="24"/>
        </w:rPr>
        <w:t>C         -7.01100        1.02400        0.53000</w:t>
      </w:r>
    </w:p>
    <w:p w14:paraId="27EAE6DB" w14:textId="77777777" w:rsidR="00A14075" w:rsidRPr="006944BA" w:rsidRDefault="00A14075" w:rsidP="00160B80">
      <w:pPr>
        <w:spacing w:line="200" w:lineRule="exact"/>
        <w:ind w:left="720"/>
        <w:rPr>
          <w:szCs w:val="24"/>
        </w:rPr>
      </w:pPr>
      <w:r w:rsidRPr="006944BA">
        <w:rPr>
          <w:szCs w:val="24"/>
        </w:rPr>
        <w:t>C         -5.66200        1.28500        0.77500</w:t>
      </w:r>
    </w:p>
    <w:p w14:paraId="79A71C3F" w14:textId="77777777" w:rsidR="00A14075" w:rsidRPr="006944BA" w:rsidRDefault="00A14075" w:rsidP="00160B80">
      <w:pPr>
        <w:spacing w:line="200" w:lineRule="exact"/>
        <w:ind w:left="720"/>
        <w:rPr>
          <w:szCs w:val="24"/>
        </w:rPr>
      </w:pPr>
      <w:r w:rsidRPr="006944BA">
        <w:rPr>
          <w:szCs w:val="24"/>
        </w:rPr>
        <w:t>C         -5.07300       -0.85500       -0.17100</w:t>
      </w:r>
    </w:p>
    <w:p w14:paraId="1AF3A209" w14:textId="77777777" w:rsidR="00A14075" w:rsidRPr="006944BA" w:rsidRDefault="00A14075" w:rsidP="00160B80">
      <w:pPr>
        <w:spacing w:line="200" w:lineRule="exact"/>
        <w:ind w:left="720"/>
        <w:rPr>
          <w:szCs w:val="24"/>
        </w:rPr>
      </w:pPr>
      <w:r w:rsidRPr="006944BA">
        <w:rPr>
          <w:szCs w:val="24"/>
        </w:rPr>
        <w:t>O         -6.90900       -2.25400       -0.97100</w:t>
      </w:r>
    </w:p>
    <w:p w14:paraId="0F9C0492" w14:textId="77777777" w:rsidR="00A14075" w:rsidRPr="006944BA" w:rsidRDefault="00A14075" w:rsidP="00160B80">
      <w:pPr>
        <w:spacing w:line="200" w:lineRule="exact"/>
        <w:ind w:left="720"/>
        <w:rPr>
          <w:szCs w:val="24"/>
        </w:rPr>
      </w:pPr>
      <w:r w:rsidRPr="006944BA">
        <w:rPr>
          <w:szCs w:val="24"/>
        </w:rPr>
        <w:t>C         -5.98100       -3.27300       -1.29200</w:t>
      </w:r>
    </w:p>
    <w:p w14:paraId="6F680B96" w14:textId="77777777" w:rsidR="00A14075" w:rsidRPr="006944BA" w:rsidRDefault="00A14075" w:rsidP="00160B80">
      <w:pPr>
        <w:spacing w:line="200" w:lineRule="exact"/>
        <w:ind w:left="720"/>
        <w:rPr>
          <w:szCs w:val="24"/>
        </w:rPr>
      </w:pPr>
      <w:r w:rsidRPr="006944BA">
        <w:rPr>
          <w:szCs w:val="24"/>
        </w:rPr>
        <w:t>C         -3.23100        0.56500        0.70700</w:t>
      </w:r>
    </w:p>
    <w:p w14:paraId="05915C54" w14:textId="77777777" w:rsidR="00A14075" w:rsidRPr="006944BA" w:rsidRDefault="00A14075" w:rsidP="00160B80">
      <w:pPr>
        <w:spacing w:line="200" w:lineRule="exact"/>
        <w:ind w:left="720"/>
        <w:rPr>
          <w:szCs w:val="24"/>
        </w:rPr>
      </w:pPr>
      <w:r w:rsidRPr="006944BA">
        <w:rPr>
          <w:szCs w:val="24"/>
        </w:rPr>
        <w:t>C         -2.71800       -0.20100        1.93800</w:t>
      </w:r>
    </w:p>
    <w:p w14:paraId="348FA61C" w14:textId="77777777" w:rsidR="00A14075" w:rsidRPr="006944BA" w:rsidRDefault="00A14075" w:rsidP="00160B80">
      <w:pPr>
        <w:spacing w:line="200" w:lineRule="exact"/>
        <w:ind w:left="720"/>
        <w:rPr>
          <w:szCs w:val="24"/>
        </w:rPr>
      </w:pPr>
      <w:r w:rsidRPr="006944BA">
        <w:rPr>
          <w:szCs w:val="24"/>
        </w:rPr>
        <w:t>O         -2.52500       -1.58200        1.59800</w:t>
      </w:r>
    </w:p>
    <w:p w14:paraId="05E43E5E" w14:textId="77777777" w:rsidR="00A14075" w:rsidRPr="006944BA" w:rsidRDefault="00A14075" w:rsidP="00160B80">
      <w:pPr>
        <w:spacing w:line="200" w:lineRule="exact"/>
        <w:ind w:left="720"/>
        <w:rPr>
          <w:szCs w:val="24"/>
        </w:rPr>
      </w:pPr>
      <w:r w:rsidRPr="006944BA">
        <w:rPr>
          <w:szCs w:val="24"/>
        </w:rPr>
        <w:t>C         -3.64700       -0.17100        3.13400</w:t>
      </w:r>
    </w:p>
    <w:p w14:paraId="2039467C" w14:textId="77777777" w:rsidR="00A14075" w:rsidRPr="006944BA" w:rsidRDefault="00A14075" w:rsidP="00160B80">
      <w:pPr>
        <w:spacing w:line="200" w:lineRule="exact"/>
        <w:ind w:left="720"/>
        <w:rPr>
          <w:szCs w:val="24"/>
        </w:rPr>
      </w:pPr>
      <w:r w:rsidRPr="006944BA">
        <w:rPr>
          <w:szCs w:val="24"/>
        </w:rPr>
        <w:t>O         -3.05200       -0.81200        4.24400</w:t>
      </w:r>
    </w:p>
    <w:p w14:paraId="5051CE93" w14:textId="77777777" w:rsidR="00A14075" w:rsidRPr="006944BA" w:rsidRDefault="00A14075" w:rsidP="00160B80">
      <w:pPr>
        <w:spacing w:line="200" w:lineRule="exact"/>
        <w:ind w:left="720"/>
        <w:rPr>
          <w:szCs w:val="24"/>
        </w:rPr>
      </w:pPr>
      <w:r w:rsidRPr="006944BA">
        <w:rPr>
          <w:szCs w:val="24"/>
        </w:rPr>
        <w:t>O         -2.95200        1.96000        0.91600</w:t>
      </w:r>
    </w:p>
    <w:p w14:paraId="6D6EBAD6" w14:textId="77777777" w:rsidR="00A14075" w:rsidRPr="006944BA" w:rsidRDefault="00A14075" w:rsidP="00160B80">
      <w:pPr>
        <w:spacing w:line="200" w:lineRule="exact"/>
        <w:ind w:left="720"/>
        <w:rPr>
          <w:szCs w:val="24"/>
        </w:rPr>
      </w:pPr>
      <w:r w:rsidRPr="006944BA">
        <w:rPr>
          <w:szCs w:val="24"/>
        </w:rPr>
        <w:t>C         -1.25400       -1.91900        1.20400</w:t>
      </w:r>
    </w:p>
    <w:p w14:paraId="4C0290FD" w14:textId="77777777" w:rsidR="00A14075" w:rsidRPr="006944BA" w:rsidRDefault="00A14075" w:rsidP="00160B80">
      <w:pPr>
        <w:spacing w:line="200" w:lineRule="exact"/>
        <w:ind w:left="720"/>
        <w:rPr>
          <w:szCs w:val="24"/>
        </w:rPr>
      </w:pPr>
      <w:r w:rsidRPr="006944BA">
        <w:rPr>
          <w:szCs w:val="24"/>
        </w:rPr>
        <w:t>C          1.30200       -2.75500        0.41100</w:t>
      </w:r>
    </w:p>
    <w:p w14:paraId="19810D75" w14:textId="77777777" w:rsidR="00A14075" w:rsidRPr="006944BA" w:rsidRDefault="00A14075" w:rsidP="00160B80">
      <w:pPr>
        <w:spacing w:line="200" w:lineRule="exact"/>
        <w:ind w:left="720"/>
        <w:rPr>
          <w:szCs w:val="24"/>
        </w:rPr>
      </w:pPr>
      <w:r w:rsidRPr="006944BA">
        <w:rPr>
          <w:szCs w:val="24"/>
        </w:rPr>
        <w:t>C         -0.98400       -2.16000       -0.15400</w:t>
      </w:r>
    </w:p>
    <w:p w14:paraId="06EE094A" w14:textId="77777777" w:rsidR="00A14075" w:rsidRPr="006944BA" w:rsidRDefault="00A14075" w:rsidP="00160B80">
      <w:pPr>
        <w:spacing w:line="200" w:lineRule="exact"/>
        <w:ind w:left="720"/>
        <w:rPr>
          <w:szCs w:val="24"/>
        </w:rPr>
      </w:pPr>
      <w:r w:rsidRPr="006944BA">
        <w:rPr>
          <w:szCs w:val="24"/>
        </w:rPr>
        <w:t>C         -0.24300       -2.06200        2.13900</w:t>
      </w:r>
    </w:p>
    <w:p w14:paraId="74E70FCE" w14:textId="77777777" w:rsidR="00A14075" w:rsidRPr="006944BA" w:rsidRDefault="00A14075" w:rsidP="00160B80">
      <w:pPr>
        <w:spacing w:line="200" w:lineRule="exact"/>
        <w:ind w:left="720"/>
        <w:rPr>
          <w:szCs w:val="24"/>
        </w:rPr>
      </w:pPr>
      <w:r w:rsidRPr="006944BA">
        <w:rPr>
          <w:szCs w:val="24"/>
        </w:rPr>
        <w:t>C          1.02700       -2.47400        1.74900</w:t>
      </w:r>
    </w:p>
    <w:p w14:paraId="5F564D51" w14:textId="77777777" w:rsidR="00A14075" w:rsidRPr="006944BA" w:rsidRDefault="00A14075" w:rsidP="00160B80">
      <w:pPr>
        <w:spacing w:line="200" w:lineRule="exact"/>
        <w:ind w:left="720"/>
        <w:rPr>
          <w:szCs w:val="24"/>
        </w:rPr>
      </w:pPr>
      <w:r w:rsidRPr="006944BA">
        <w:rPr>
          <w:szCs w:val="24"/>
        </w:rPr>
        <w:t>C          0.28200       -2.58500       -0.53900</w:t>
      </w:r>
    </w:p>
    <w:p w14:paraId="0CE10375" w14:textId="77777777" w:rsidR="00A14075" w:rsidRPr="006944BA" w:rsidRDefault="00A14075" w:rsidP="00160B80">
      <w:pPr>
        <w:spacing w:line="200" w:lineRule="exact"/>
        <w:ind w:left="720"/>
        <w:rPr>
          <w:szCs w:val="24"/>
        </w:rPr>
      </w:pPr>
      <w:r w:rsidRPr="006944BA">
        <w:rPr>
          <w:szCs w:val="24"/>
        </w:rPr>
        <w:t>C          2.64800       -3.24600        0.06100</w:t>
      </w:r>
    </w:p>
    <w:p w14:paraId="2F4E499D" w14:textId="77777777" w:rsidR="00A14075" w:rsidRPr="006944BA" w:rsidRDefault="00A14075" w:rsidP="00160B80">
      <w:pPr>
        <w:spacing w:line="200" w:lineRule="exact"/>
        <w:ind w:left="720"/>
        <w:rPr>
          <w:szCs w:val="24"/>
        </w:rPr>
      </w:pPr>
      <w:r w:rsidRPr="006944BA">
        <w:rPr>
          <w:szCs w:val="24"/>
        </w:rPr>
        <w:t>C          3.12800       -3.50400       -1.15700</w:t>
      </w:r>
    </w:p>
    <w:p w14:paraId="696AE905" w14:textId="77777777" w:rsidR="00A14075" w:rsidRPr="006944BA" w:rsidRDefault="00A14075" w:rsidP="00160B80">
      <w:pPr>
        <w:spacing w:line="200" w:lineRule="exact"/>
        <w:ind w:left="720"/>
        <w:rPr>
          <w:szCs w:val="24"/>
        </w:rPr>
      </w:pPr>
      <w:r w:rsidRPr="006944BA">
        <w:rPr>
          <w:szCs w:val="24"/>
        </w:rPr>
        <w:t>C          4.50900       -4.03900       -1.40200</w:t>
      </w:r>
    </w:p>
    <w:p w14:paraId="457A4E9D" w14:textId="77777777" w:rsidR="00A14075" w:rsidRPr="006944BA" w:rsidRDefault="00A14075" w:rsidP="00160B80">
      <w:pPr>
        <w:spacing w:line="200" w:lineRule="exact"/>
        <w:ind w:left="720"/>
        <w:rPr>
          <w:szCs w:val="24"/>
        </w:rPr>
      </w:pPr>
      <w:r w:rsidRPr="006944BA">
        <w:rPr>
          <w:szCs w:val="24"/>
        </w:rPr>
        <w:t>O          5.10400       -4.46200       -0.19900</w:t>
      </w:r>
    </w:p>
    <w:p w14:paraId="0026C929" w14:textId="77777777" w:rsidR="00A14075" w:rsidRPr="006944BA" w:rsidRDefault="00A14075" w:rsidP="00160B80">
      <w:pPr>
        <w:spacing w:line="200" w:lineRule="exact"/>
        <w:ind w:left="720"/>
        <w:rPr>
          <w:szCs w:val="24"/>
        </w:rPr>
      </w:pPr>
      <w:r w:rsidRPr="006944BA">
        <w:rPr>
          <w:szCs w:val="24"/>
        </w:rPr>
        <w:t>O         -2.01800       -1.96200       -1.01500</w:t>
      </w:r>
    </w:p>
    <w:p w14:paraId="6AFFE17D" w14:textId="77777777" w:rsidR="00A14075" w:rsidRPr="006944BA" w:rsidRDefault="00A14075" w:rsidP="00160B80">
      <w:pPr>
        <w:spacing w:line="200" w:lineRule="exact"/>
        <w:ind w:left="720"/>
        <w:rPr>
          <w:szCs w:val="24"/>
        </w:rPr>
      </w:pPr>
      <w:r w:rsidRPr="006944BA">
        <w:rPr>
          <w:szCs w:val="24"/>
        </w:rPr>
        <w:t>C         -1.71700       -1.91800       -2.39900</w:t>
      </w:r>
    </w:p>
    <w:p w14:paraId="757A7012" w14:textId="77777777" w:rsidR="00A14075" w:rsidRPr="006944BA" w:rsidRDefault="00A14075" w:rsidP="00160B80">
      <w:pPr>
        <w:spacing w:line="200" w:lineRule="exact"/>
        <w:ind w:left="720"/>
        <w:rPr>
          <w:szCs w:val="24"/>
        </w:rPr>
      </w:pPr>
      <w:r w:rsidRPr="006944BA">
        <w:rPr>
          <w:szCs w:val="24"/>
        </w:rPr>
        <w:t>C         -1.79500        2.35100        0.29400</w:t>
      </w:r>
    </w:p>
    <w:p w14:paraId="752A4DE9" w14:textId="77777777" w:rsidR="00A14075" w:rsidRPr="006944BA" w:rsidRDefault="00A14075" w:rsidP="00160B80">
      <w:pPr>
        <w:spacing w:line="200" w:lineRule="exact"/>
        <w:ind w:left="720"/>
        <w:rPr>
          <w:szCs w:val="24"/>
        </w:rPr>
      </w:pPr>
      <w:r w:rsidRPr="006944BA">
        <w:rPr>
          <w:szCs w:val="24"/>
        </w:rPr>
        <w:lastRenderedPageBreak/>
        <w:t>C          0.60400        2.94000       -1.00200</w:t>
      </w:r>
    </w:p>
    <w:p w14:paraId="72FBC8B8" w14:textId="77777777" w:rsidR="00A14075" w:rsidRPr="006944BA" w:rsidRDefault="00A14075" w:rsidP="00160B80">
      <w:pPr>
        <w:spacing w:line="200" w:lineRule="exact"/>
        <w:ind w:left="720"/>
        <w:rPr>
          <w:szCs w:val="24"/>
        </w:rPr>
      </w:pPr>
      <w:r w:rsidRPr="006944BA">
        <w:rPr>
          <w:szCs w:val="24"/>
        </w:rPr>
        <w:t>C         -0.66100        2.65300        1.03200</w:t>
      </w:r>
    </w:p>
    <w:p w14:paraId="40503C65" w14:textId="77777777" w:rsidR="00A14075" w:rsidRPr="006944BA" w:rsidRDefault="00A14075" w:rsidP="00160B80">
      <w:pPr>
        <w:spacing w:line="200" w:lineRule="exact"/>
        <w:ind w:left="720"/>
        <w:rPr>
          <w:szCs w:val="24"/>
        </w:rPr>
      </w:pPr>
      <w:r w:rsidRPr="006944BA">
        <w:rPr>
          <w:szCs w:val="24"/>
        </w:rPr>
        <w:t>C         -1.75100        2.40500       -1.10800</w:t>
      </w:r>
    </w:p>
    <w:p w14:paraId="6129CAC7" w14:textId="77777777" w:rsidR="00A14075" w:rsidRPr="006944BA" w:rsidRDefault="00A14075" w:rsidP="00160B80">
      <w:pPr>
        <w:spacing w:line="200" w:lineRule="exact"/>
        <w:ind w:left="720"/>
        <w:rPr>
          <w:szCs w:val="24"/>
        </w:rPr>
      </w:pPr>
      <w:r w:rsidRPr="006944BA">
        <w:rPr>
          <w:szCs w:val="24"/>
        </w:rPr>
        <w:t>C         -0.55700        2.71100       -1.74100</w:t>
      </w:r>
    </w:p>
    <w:p w14:paraId="1B551733" w14:textId="77777777" w:rsidR="00A14075" w:rsidRPr="006944BA" w:rsidRDefault="00A14075" w:rsidP="00160B80">
      <w:pPr>
        <w:spacing w:line="200" w:lineRule="exact"/>
        <w:ind w:left="720"/>
        <w:rPr>
          <w:szCs w:val="24"/>
        </w:rPr>
      </w:pPr>
      <w:r w:rsidRPr="006944BA">
        <w:rPr>
          <w:szCs w:val="24"/>
        </w:rPr>
        <w:t>C          0.53900        2.94300        0.38700</w:t>
      </w:r>
    </w:p>
    <w:p w14:paraId="2A67D060" w14:textId="77777777" w:rsidR="00A14075" w:rsidRPr="006944BA" w:rsidRDefault="00A14075" w:rsidP="00160B80">
      <w:pPr>
        <w:spacing w:line="200" w:lineRule="exact"/>
        <w:ind w:left="720"/>
        <w:rPr>
          <w:szCs w:val="24"/>
        </w:rPr>
      </w:pPr>
      <w:r w:rsidRPr="006944BA">
        <w:rPr>
          <w:szCs w:val="24"/>
        </w:rPr>
        <w:t>O         -2.84500        2.06700       -1.85100</w:t>
      </w:r>
    </w:p>
    <w:p w14:paraId="6BB1CC56" w14:textId="77777777" w:rsidR="00A14075" w:rsidRPr="006944BA" w:rsidRDefault="00A14075" w:rsidP="00160B80">
      <w:pPr>
        <w:spacing w:line="200" w:lineRule="exact"/>
        <w:ind w:left="720"/>
        <w:rPr>
          <w:szCs w:val="24"/>
        </w:rPr>
      </w:pPr>
      <w:r w:rsidRPr="006944BA">
        <w:rPr>
          <w:szCs w:val="24"/>
        </w:rPr>
        <w:t>C         -3.92600        3.00000       -1.78800</w:t>
      </w:r>
    </w:p>
    <w:p w14:paraId="1EF8FACD" w14:textId="77777777" w:rsidR="00A14075" w:rsidRPr="006944BA" w:rsidRDefault="00A14075" w:rsidP="00160B80">
      <w:pPr>
        <w:spacing w:line="200" w:lineRule="exact"/>
        <w:ind w:left="720"/>
        <w:rPr>
          <w:szCs w:val="24"/>
        </w:rPr>
      </w:pPr>
      <w:r w:rsidRPr="006944BA">
        <w:rPr>
          <w:szCs w:val="24"/>
        </w:rPr>
        <w:t>C          1.92200        3.03300       -1.73500</w:t>
      </w:r>
    </w:p>
    <w:p w14:paraId="50BA522E" w14:textId="77777777" w:rsidR="00A14075" w:rsidRPr="006944BA" w:rsidRDefault="00A14075" w:rsidP="00160B80">
      <w:pPr>
        <w:spacing w:line="200" w:lineRule="exact"/>
        <w:ind w:left="720"/>
        <w:rPr>
          <w:szCs w:val="24"/>
        </w:rPr>
      </w:pPr>
      <w:r w:rsidRPr="006944BA">
        <w:rPr>
          <w:szCs w:val="24"/>
        </w:rPr>
        <w:t>O          2.88300        3.75300       -0.93900</w:t>
      </w:r>
    </w:p>
    <w:p w14:paraId="16EF8209" w14:textId="77777777" w:rsidR="00A14075" w:rsidRPr="006944BA" w:rsidRDefault="00A14075" w:rsidP="00160B80">
      <w:pPr>
        <w:spacing w:line="200" w:lineRule="exact"/>
        <w:ind w:left="720"/>
        <w:rPr>
          <w:szCs w:val="24"/>
        </w:rPr>
      </w:pPr>
      <w:r w:rsidRPr="006944BA">
        <w:rPr>
          <w:szCs w:val="24"/>
        </w:rPr>
        <w:t>C          2.55800        1.62900       -2.01000</w:t>
      </w:r>
    </w:p>
    <w:p w14:paraId="7D5C4624" w14:textId="77777777" w:rsidR="00A14075" w:rsidRPr="006944BA" w:rsidRDefault="00A14075" w:rsidP="00160B80">
      <w:pPr>
        <w:spacing w:line="200" w:lineRule="exact"/>
        <w:ind w:left="720"/>
        <w:rPr>
          <w:szCs w:val="24"/>
        </w:rPr>
      </w:pPr>
      <w:r w:rsidRPr="006944BA">
        <w:rPr>
          <w:szCs w:val="24"/>
        </w:rPr>
        <w:t>C          3.62500        1.57500       -0.94200</w:t>
      </w:r>
    </w:p>
    <w:p w14:paraId="57FBE018" w14:textId="77777777" w:rsidR="00A14075" w:rsidRPr="006944BA" w:rsidRDefault="00A14075" w:rsidP="00160B80">
      <w:pPr>
        <w:spacing w:line="200" w:lineRule="exact"/>
        <w:ind w:left="720"/>
        <w:rPr>
          <w:szCs w:val="24"/>
        </w:rPr>
      </w:pPr>
      <w:r w:rsidRPr="006944BA">
        <w:rPr>
          <w:szCs w:val="24"/>
        </w:rPr>
        <w:t>C          5.54000        2.10400        0.97200</w:t>
      </w:r>
    </w:p>
    <w:p w14:paraId="74D0CCDC" w14:textId="77777777" w:rsidR="00A14075" w:rsidRPr="006944BA" w:rsidRDefault="00A14075" w:rsidP="00160B80">
      <w:pPr>
        <w:spacing w:line="200" w:lineRule="exact"/>
        <w:ind w:left="720"/>
        <w:rPr>
          <w:szCs w:val="24"/>
        </w:rPr>
      </w:pPr>
      <w:r w:rsidRPr="006944BA">
        <w:rPr>
          <w:szCs w:val="24"/>
        </w:rPr>
        <w:t>C          3.74100        2.84700       -0.39300</w:t>
      </w:r>
    </w:p>
    <w:p w14:paraId="09501374" w14:textId="77777777" w:rsidR="00A14075" w:rsidRPr="006944BA" w:rsidRDefault="00A14075" w:rsidP="00160B80">
      <w:pPr>
        <w:spacing w:line="200" w:lineRule="exact"/>
        <w:ind w:left="720"/>
        <w:rPr>
          <w:szCs w:val="24"/>
        </w:rPr>
      </w:pPr>
      <w:r w:rsidRPr="006944BA">
        <w:rPr>
          <w:szCs w:val="24"/>
        </w:rPr>
        <w:t>C          4.47700        0.55900       -0.55100</w:t>
      </w:r>
    </w:p>
    <w:p w14:paraId="6007029C" w14:textId="77777777" w:rsidR="00A14075" w:rsidRPr="006944BA" w:rsidRDefault="00A14075" w:rsidP="00160B80">
      <w:pPr>
        <w:spacing w:line="200" w:lineRule="exact"/>
        <w:ind w:left="720"/>
        <w:rPr>
          <w:szCs w:val="24"/>
        </w:rPr>
      </w:pPr>
      <w:r w:rsidRPr="006944BA">
        <w:rPr>
          <w:szCs w:val="24"/>
        </w:rPr>
        <w:t>C          5.44400        0.81900        0.43200</w:t>
      </w:r>
    </w:p>
    <w:p w14:paraId="07FC00BA" w14:textId="77777777" w:rsidR="00A14075" w:rsidRPr="006944BA" w:rsidRDefault="00A14075" w:rsidP="00160B80">
      <w:pPr>
        <w:spacing w:line="200" w:lineRule="exact"/>
        <w:ind w:left="720"/>
        <w:rPr>
          <w:szCs w:val="24"/>
        </w:rPr>
      </w:pPr>
      <w:r w:rsidRPr="006944BA">
        <w:rPr>
          <w:szCs w:val="24"/>
        </w:rPr>
        <w:t>C          4.69600        3.14000        0.57600</w:t>
      </w:r>
    </w:p>
    <w:p w14:paraId="69B4A22E" w14:textId="77777777" w:rsidR="00A14075" w:rsidRPr="006944BA" w:rsidRDefault="00A14075" w:rsidP="00160B80">
      <w:pPr>
        <w:spacing w:line="200" w:lineRule="exact"/>
        <w:ind w:left="720"/>
        <w:rPr>
          <w:szCs w:val="24"/>
        </w:rPr>
      </w:pPr>
      <w:r w:rsidRPr="006944BA">
        <w:rPr>
          <w:szCs w:val="24"/>
        </w:rPr>
        <w:t>O          4.88300        4.38100        1.10500</w:t>
      </w:r>
    </w:p>
    <w:p w14:paraId="51BEAAE8" w14:textId="77777777" w:rsidR="00A14075" w:rsidRPr="006944BA" w:rsidRDefault="00A14075" w:rsidP="00160B80">
      <w:pPr>
        <w:spacing w:line="200" w:lineRule="exact"/>
        <w:ind w:left="720"/>
        <w:rPr>
          <w:szCs w:val="24"/>
        </w:rPr>
      </w:pPr>
      <w:r w:rsidRPr="006944BA">
        <w:rPr>
          <w:szCs w:val="24"/>
        </w:rPr>
        <w:t>C          1.57000        0.45700       -1.99400</w:t>
      </w:r>
    </w:p>
    <w:p w14:paraId="1AAF6B36" w14:textId="77777777" w:rsidR="00A14075" w:rsidRPr="006944BA" w:rsidRDefault="00A14075" w:rsidP="00160B80">
      <w:pPr>
        <w:spacing w:line="200" w:lineRule="exact"/>
        <w:ind w:left="720"/>
        <w:rPr>
          <w:szCs w:val="24"/>
        </w:rPr>
      </w:pPr>
      <w:r w:rsidRPr="006944BA">
        <w:rPr>
          <w:szCs w:val="24"/>
        </w:rPr>
        <w:t>O          2.21400       -0.75800       -2.33300</w:t>
      </w:r>
    </w:p>
    <w:p w14:paraId="56B0C3CB" w14:textId="77777777" w:rsidR="00A14075" w:rsidRPr="006944BA" w:rsidRDefault="00A14075" w:rsidP="00160B80">
      <w:pPr>
        <w:spacing w:line="200" w:lineRule="exact"/>
        <w:ind w:left="720"/>
        <w:rPr>
          <w:szCs w:val="24"/>
        </w:rPr>
      </w:pPr>
      <w:r w:rsidRPr="006944BA">
        <w:rPr>
          <w:szCs w:val="24"/>
        </w:rPr>
        <w:t>C          3.72100        5.00500        1.64500</w:t>
      </w:r>
    </w:p>
    <w:p w14:paraId="56542008" w14:textId="77777777" w:rsidR="00A14075" w:rsidRPr="006944BA" w:rsidRDefault="00A14075" w:rsidP="00160B80">
      <w:pPr>
        <w:spacing w:line="200" w:lineRule="exact"/>
        <w:ind w:left="720"/>
        <w:rPr>
          <w:szCs w:val="24"/>
        </w:rPr>
      </w:pPr>
      <w:r w:rsidRPr="006944BA">
        <w:rPr>
          <w:szCs w:val="24"/>
        </w:rPr>
        <w:t>C          6.36700       -0.22800        0.89600</w:t>
      </w:r>
    </w:p>
    <w:p w14:paraId="745DB236" w14:textId="77777777" w:rsidR="00A14075" w:rsidRPr="006944BA" w:rsidRDefault="00A14075" w:rsidP="00160B80">
      <w:pPr>
        <w:spacing w:line="200" w:lineRule="exact"/>
        <w:ind w:left="720"/>
        <w:rPr>
          <w:szCs w:val="24"/>
        </w:rPr>
      </w:pPr>
      <w:r w:rsidRPr="006944BA">
        <w:rPr>
          <w:szCs w:val="24"/>
        </w:rPr>
        <w:t>C          6.17700       -1.54200        0.76400</w:t>
      </w:r>
    </w:p>
    <w:p w14:paraId="498AC39E" w14:textId="77777777" w:rsidR="00A14075" w:rsidRPr="006944BA" w:rsidRDefault="00A14075" w:rsidP="00160B80">
      <w:pPr>
        <w:spacing w:line="200" w:lineRule="exact"/>
        <w:ind w:left="720"/>
        <w:rPr>
          <w:szCs w:val="24"/>
        </w:rPr>
      </w:pPr>
      <w:r w:rsidRPr="006944BA">
        <w:rPr>
          <w:szCs w:val="24"/>
        </w:rPr>
        <w:t>C          7.16700       -2.57000        1.21200</w:t>
      </w:r>
    </w:p>
    <w:p w14:paraId="6B7F63EE" w14:textId="77777777" w:rsidR="00A14075" w:rsidRPr="006944BA" w:rsidRDefault="00A14075" w:rsidP="00160B80">
      <w:pPr>
        <w:spacing w:line="200" w:lineRule="exact"/>
        <w:ind w:left="720"/>
        <w:rPr>
          <w:szCs w:val="24"/>
        </w:rPr>
      </w:pPr>
      <w:r w:rsidRPr="006944BA">
        <w:rPr>
          <w:szCs w:val="24"/>
        </w:rPr>
        <w:t>O          7.65000       -3.34700        0.10700</w:t>
      </w:r>
    </w:p>
    <w:p w14:paraId="11299202" w14:textId="77777777" w:rsidR="00A14075" w:rsidRPr="006944BA" w:rsidRDefault="00A14075" w:rsidP="00160B80">
      <w:pPr>
        <w:spacing w:line="200" w:lineRule="exact"/>
        <w:ind w:left="720"/>
        <w:rPr>
          <w:szCs w:val="24"/>
        </w:rPr>
      </w:pPr>
      <w:r w:rsidRPr="006944BA">
        <w:rPr>
          <w:szCs w:val="24"/>
        </w:rPr>
        <w:t>H         -8.76300       -1.30700       -0.69000</w:t>
      </w:r>
    </w:p>
    <w:p w14:paraId="02D3039D" w14:textId="77777777" w:rsidR="00A14075" w:rsidRPr="006944BA" w:rsidRDefault="00A14075" w:rsidP="00160B80">
      <w:pPr>
        <w:spacing w:line="200" w:lineRule="exact"/>
        <w:ind w:left="720"/>
        <w:rPr>
          <w:szCs w:val="24"/>
        </w:rPr>
      </w:pPr>
      <w:r w:rsidRPr="006944BA">
        <w:rPr>
          <w:szCs w:val="24"/>
        </w:rPr>
        <w:t>H         -7.78100        1.73800        0.79300</w:t>
      </w:r>
    </w:p>
    <w:p w14:paraId="743E49F1" w14:textId="77777777" w:rsidR="00A14075" w:rsidRPr="006944BA" w:rsidRDefault="00A14075" w:rsidP="00160B80">
      <w:pPr>
        <w:spacing w:line="200" w:lineRule="exact"/>
        <w:ind w:left="720"/>
        <w:rPr>
          <w:szCs w:val="24"/>
        </w:rPr>
      </w:pPr>
      <w:r w:rsidRPr="006944BA">
        <w:rPr>
          <w:szCs w:val="24"/>
        </w:rPr>
        <w:t>H         -5.36500        2.21900        1.23900</w:t>
      </w:r>
    </w:p>
    <w:p w14:paraId="14A78D54" w14:textId="77777777" w:rsidR="00A14075" w:rsidRPr="006944BA" w:rsidRDefault="00A14075" w:rsidP="00160B80">
      <w:pPr>
        <w:spacing w:line="200" w:lineRule="exact"/>
        <w:ind w:left="720"/>
        <w:rPr>
          <w:szCs w:val="24"/>
        </w:rPr>
      </w:pPr>
      <w:r w:rsidRPr="006944BA">
        <w:rPr>
          <w:szCs w:val="24"/>
        </w:rPr>
        <w:t>H         -4.30200       -1.57200       -0.42700</w:t>
      </w:r>
    </w:p>
    <w:p w14:paraId="7AE593C6" w14:textId="77777777" w:rsidR="00A14075" w:rsidRPr="006944BA" w:rsidRDefault="00A14075" w:rsidP="00160B80">
      <w:pPr>
        <w:spacing w:line="200" w:lineRule="exact"/>
        <w:ind w:left="720"/>
        <w:rPr>
          <w:szCs w:val="24"/>
        </w:rPr>
      </w:pPr>
      <w:r w:rsidRPr="006944BA">
        <w:rPr>
          <w:szCs w:val="24"/>
        </w:rPr>
        <w:t>H         -5.26500       -2.92400       -2.04200</w:t>
      </w:r>
    </w:p>
    <w:p w14:paraId="5462FEFA" w14:textId="77777777" w:rsidR="00A14075" w:rsidRPr="006944BA" w:rsidRDefault="00A14075" w:rsidP="00160B80">
      <w:pPr>
        <w:spacing w:line="200" w:lineRule="exact"/>
        <w:ind w:left="720"/>
        <w:rPr>
          <w:szCs w:val="24"/>
        </w:rPr>
      </w:pPr>
      <w:r w:rsidRPr="006944BA">
        <w:rPr>
          <w:szCs w:val="24"/>
        </w:rPr>
        <w:t>H         -6.56300       -4.09800       -1.69600</w:t>
      </w:r>
    </w:p>
    <w:p w14:paraId="74DC93F6" w14:textId="77777777" w:rsidR="00A14075" w:rsidRPr="006944BA" w:rsidRDefault="00A14075" w:rsidP="00160B80">
      <w:pPr>
        <w:spacing w:line="200" w:lineRule="exact"/>
        <w:ind w:left="720"/>
        <w:rPr>
          <w:szCs w:val="24"/>
        </w:rPr>
      </w:pPr>
      <w:r w:rsidRPr="006944BA">
        <w:rPr>
          <w:szCs w:val="24"/>
        </w:rPr>
        <w:t>H         -5.44000       -3.60000       -0.40000</w:t>
      </w:r>
    </w:p>
    <w:p w14:paraId="4D2527B9" w14:textId="77777777" w:rsidR="00A14075" w:rsidRPr="006944BA" w:rsidRDefault="00A14075" w:rsidP="00160B80">
      <w:pPr>
        <w:spacing w:line="200" w:lineRule="exact"/>
        <w:ind w:left="720"/>
        <w:rPr>
          <w:szCs w:val="24"/>
        </w:rPr>
      </w:pPr>
      <w:r w:rsidRPr="006944BA">
        <w:rPr>
          <w:szCs w:val="24"/>
        </w:rPr>
        <w:t>H         -2.65800        0.20800       -0.15200</w:t>
      </w:r>
    </w:p>
    <w:p w14:paraId="2571B8A7" w14:textId="77777777" w:rsidR="00A14075" w:rsidRPr="006944BA" w:rsidRDefault="00A14075" w:rsidP="00160B80">
      <w:pPr>
        <w:spacing w:line="200" w:lineRule="exact"/>
        <w:ind w:left="720"/>
        <w:rPr>
          <w:szCs w:val="24"/>
        </w:rPr>
      </w:pPr>
      <w:r w:rsidRPr="006944BA">
        <w:rPr>
          <w:szCs w:val="24"/>
        </w:rPr>
        <w:t>H         -1.75100        0.22800        2.22700</w:t>
      </w:r>
    </w:p>
    <w:p w14:paraId="16C5AD58" w14:textId="77777777" w:rsidR="00A14075" w:rsidRPr="006944BA" w:rsidRDefault="00A14075" w:rsidP="00160B80">
      <w:pPr>
        <w:spacing w:line="200" w:lineRule="exact"/>
        <w:ind w:left="720"/>
        <w:rPr>
          <w:szCs w:val="24"/>
        </w:rPr>
      </w:pPr>
      <w:r w:rsidRPr="006944BA">
        <w:rPr>
          <w:szCs w:val="24"/>
        </w:rPr>
        <w:t>H         -4.60100       -0.64000        2.87000</w:t>
      </w:r>
    </w:p>
    <w:p w14:paraId="3897D82B" w14:textId="77777777" w:rsidR="00A14075" w:rsidRPr="006944BA" w:rsidRDefault="00A14075" w:rsidP="00160B80">
      <w:pPr>
        <w:spacing w:line="200" w:lineRule="exact"/>
        <w:ind w:left="720"/>
        <w:rPr>
          <w:szCs w:val="24"/>
        </w:rPr>
      </w:pPr>
      <w:r w:rsidRPr="006944BA">
        <w:rPr>
          <w:szCs w:val="24"/>
        </w:rPr>
        <w:t>H         -3.84000        0.86600        3.41600</w:t>
      </w:r>
    </w:p>
    <w:p w14:paraId="344CC33D" w14:textId="77777777" w:rsidR="00A14075" w:rsidRPr="006944BA" w:rsidRDefault="00A14075" w:rsidP="00160B80">
      <w:pPr>
        <w:spacing w:line="200" w:lineRule="exact"/>
        <w:ind w:left="720"/>
        <w:rPr>
          <w:szCs w:val="24"/>
        </w:rPr>
      </w:pPr>
      <w:r w:rsidRPr="006944BA">
        <w:rPr>
          <w:szCs w:val="24"/>
        </w:rPr>
        <w:t>H         -2.94100       -1.73700        4.00400</w:t>
      </w:r>
    </w:p>
    <w:p w14:paraId="7FEAB7EC" w14:textId="77777777" w:rsidR="00A14075" w:rsidRPr="006944BA" w:rsidRDefault="00A14075" w:rsidP="00160B80">
      <w:pPr>
        <w:spacing w:line="200" w:lineRule="exact"/>
        <w:ind w:left="720"/>
        <w:rPr>
          <w:szCs w:val="24"/>
        </w:rPr>
      </w:pPr>
      <w:r w:rsidRPr="006944BA">
        <w:rPr>
          <w:szCs w:val="24"/>
        </w:rPr>
        <w:lastRenderedPageBreak/>
        <w:t>H         -0.46900       -1.85000        3.17900</w:t>
      </w:r>
    </w:p>
    <w:p w14:paraId="6A9EE4D9" w14:textId="77777777" w:rsidR="00A14075" w:rsidRPr="006944BA" w:rsidRDefault="00A14075" w:rsidP="00160B80">
      <w:pPr>
        <w:spacing w:line="200" w:lineRule="exact"/>
        <w:ind w:left="720"/>
        <w:rPr>
          <w:szCs w:val="24"/>
        </w:rPr>
      </w:pPr>
      <w:r w:rsidRPr="006944BA">
        <w:rPr>
          <w:szCs w:val="24"/>
        </w:rPr>
        <w:t>H          1.80700       -2.59500        2.49100</w:t>
      </w:r>
    </w:p>
    <w:p w14:paraId="6CBE4C72" w14:textId="77777777" w:rsidR="00A14075" w:rsidRPr="006944BA" w:rsidRDefault="00A14075" w:rsidP="00160B80">
      <w:pPr>
        <w:spacing w:line="200" w:lineRule="exact"/>
        <w:ind w:left="720"/>
        <w:rPr>
          <w:szCs w:val="24"/>
        </w:rPr>
      </w:pPr>
      <w:r w:rsidRPr="006944BA">
        <w:rPr>
          <w:szCs w:val="24"/>
        </w:rPr>
        <w:t>H          0.48300       -2.79200       -1.58100</w:t>
      </w:r>
    </w:p>
    <w:p w14:paraId="5B8795AB" w14:textId="77777777" w:rsidR="00A14075" w:rsidRPr="006944BA" w:rsidRDefault="00A14075" w:rsidP="00160B80">
      <w:pPr>
        <w:spacing w:line="200" w:lineRule="exact"/>
        <w:ind w:left="720"/>
        <w:rPr>
          <w:szCs w:val="24"/>
        </w:rPr>
      </w:pPr>
      <w:r w:rsidRPr="006944BA">
        <w:rPr>
          <w:szCs w:val="24"/>
        </w:rPr>
        <w:t>H          3.30400       -3.44200        0.90500</w:t>
      </w:r>
    </w:p>
    <w:p w14:paraId="7B859C75" w14:textId="77777777" w:rsidR="00A14075" w:rsidRPr="006944BA" w:rsidRDefault="00A14075" w:rsidP="00160B80">
      <w:pPr>
        <w:spacing w:line="200" w:lineRule="exact"/>
        <w:ind w:left="720"/>
        <w:rPr>
          <w:szCs w:val="24"/>
        </w:rPr>
      </w:pPr>
      <w:r w:rsidRPr="006944BA">
        <w:rPr>
          <w:szCs w:val="24"/>
        </w:rPr>
        <w:t>H          2.53100       -3.34200       -2.05200</w:t>
      </w:r>
    </w:p>
    <w:p w14:paraId="4FD01E74" w14:textId="77777777" w:rsidR="00A14075" w:rsidRPr="006944BA" w:rsidRDefault="00A14075" w:rsidP="00160B80">
      <w:pPr>
        <w:spacing w:line="200" w:lineRule="exact"/>
        <w:ind w:left="720"/>
        <w:rPr>
          <w:szCs w:val="24"/>
        </w:rPr>
      </w:pPr>
      <w:r w:rsidRPr="006944BA">
        <w:rPr>
          <w:szCs w:val="24"/>
        </w:rPr>
        <w:t>H          5.11400       -3.25600       -1.88700</w:t>
      </w:r>
    </w:p>
    <w:p w14:paraId="7E2D1BFB" w14:textId="77777777" w:rsidR="00A14075" w:rsidRPr="006944BA" w:rsidRDefault="00A14075" w:rsidP="00160B80">
      <w:pPr>
        <w:spacing w:line="200" w:lineRule="exact"/>
        <w:ind w:left="720"/>
        <w:rPr>
          <w:szCs w:val="24"/>
        </w:rPr>
      </w:pPr>
      <w:r w:rsidRPr="006944BA">
        <w:rPr>
          <w:szCs w:val="24"/>
        </w:rPr>
        <w:t>H          4.44200       -4.87100       -2.11700</w:t>
      </w:r>
    </w:p>
    <w:p w14:paraId="23977634" w14:textId="77777777" w:rsidR="00A14075" w:rsidRPr="006944BA" w:rsidRDefault="00A14075" w:rsidP="00160B80">
      <w:pPr>
        <w:spacing w:line="200" w:lineRule="exact"/>
        <w:ind w:left="720"/>
        <w:rPr>
          <w:szCs w:val="24"/>
        </w:rPr>
      </w:pPr>
      <w:r w:rsidRPr="006944BA">
        <w:rPr>
          <w:szCs w:val="24"/>
        </w:rPr>
        <w:t>H          6.06000       -4.32900       -0.26000</w:t>
      </w:r>
    </w:p>
    <w:p w14:paraId="049E72D9" w14:textId="77777777" w:rsidR="00A14075" w:rsidRPr="006944BA" w:rsidRDefault="00A14075" w:rsidP="00160B80">
      <w:pPr>
        <w:spacing w:line="200" w:lineRule="exact"/>
        <w:ind w:left="720"/>
        <w:rPr>
          <w:szCs w:val="24"/>
        </w:rPr>
      </w:pPr>
      <w:r w:rsidRPr="006944BA">
        <w:rPr>
          <w:szCs w:val="24"/>
        </w:rPr>
        <w:t>H         -2.61900       -1.55800       -2.89000</w:t>
      </w:r>
    </w:p>
    <w:p w14:paraId="4DA8AD06" w14:textId="77777777" w:rsidR="00A14075" w:rsidRPr="006944BA" w:rsidRDefault="00A14075" w:rsidP="00160B80">
      <w:pPr>
        <w:spacing w:line="200" w:lineRule="exact"/>
        <w:ind w:left="720"/>
        <w:rPr>
          <w:szCs w:val="24"/>
        </w:rPr>
      </w:pPr>
      <w:r w:rsidRPr="006944BA">
        <w:rPr>
          <w:szCs w:val="24"/>
        </w:rPr>
        <w:t>H         -0.89100       -1.22700       -2.59500</w:t>
      </w:r>
    </w:p>
    <w:p w14:paraId="5B028FE0" w14:textId="77777777" w:rsidR="00A14075" w:rsidRPr="006944BA" w:rsidRDefault="00A14075" w:rsidP="00160B80">
      <w:pPr>
        <w:spacing w:line="200" w:lineRule="exact"/>
        <w:ind w:left="720"/>
        <w:rPr>
          <w:szCs w:val="24"/>
        </w:rPr>
      </w:pPr>
      <w:r w:rsidRPr="006944BA">
        <w:rPr>
          <w:szCs w:val="24"/>
        </w:rPr>
        <w:t>H         -1.46000       -2.91100       -2.77900</w:t>
      </w:r>
    </w:p>
    <w:p w14:paraId="0C567645" w14:textId="77777777" w:rsidR="00A14075" w:rsidRPr="006944BA" w:rsidRDefault="00A14075" w:rsidP="00160B80">
      <w:pPr>
        <w:spacing w:line="200" w:lineRule="exact"/>
        <w:ind w:left="720"/>
        <w:rPr>
          <w:szCs w:val="24"/>
        </w:rPr>
      </w:pPr>
      <w:r w:rsidRPr="006944BA">
        <w:rPr>
          <w:szCs w:val="24"/>
        </w:rPr>
        <w:t>H         -0.72400        2.62100        2.11400</w:t>
      </w:r>
    </w:p>
    <w:p w14:paraId="6C03EC23" w14:textId="77777777" w:rsidR="00A14075" w:rsidRPr="006944BA" w:rsidRDefault="00A14075" w:rsidP="00160B80">
      <w:pPr>
        <w:spacing w:line="200" w:lineRule="exact"/>
        <w:ind w:left="720"/>
        <w:rPr>
          <w:szCs w:val="24"/>
        </w:rPr>
      </w:pPr>
      <w:r w:rsidRPr="006944BA">
        <w:rPr>
          <w:szCs w:val="24"/>
        </w:rPr>
        <w:t>H         -0.54400        2.72600       -2.82700</w:t>
      </w:r>
    </w:p>
    <w:p w14:paraId="6D86E7F5" w14:textId="77777777" w:rsidR="00A14075" w:rsidRPr="006944BA" w:rsidRDefault="00A14075" w:rsidP="00160B80">
      <w:pPr>
        <w:spacing w:line="200" w:lineRule="exact"/>
        <w:ind w:left="720"/>
        <w:rPr>
          <w:szCs w:val="24"/>
        </w:rPr>
      </w:pPr>
      <w:r w:rsidRPr="006944BA">
        <w:rPr>
          <w:szCs w:val="24"/>
        </w:rPr>
        <w:t>H          1.43100        3.13700        0.97000</w:t>
      </w:r>
    </w:p>
    <w:p w14:paraId="6B7D9BE9" w14:textId="77777777" w:rsidR="00A14075" w:rsidRPr="006944BA" w:rsidRDefault="00A14075" w:rsidP="00160B80">
      <w:pPr>
        <w:spacing w:line="200" w:lineRule="exact"/>
        <w:ind w:left="720"/>
        <w:rPr>
          <w:szCs w:val="24"/>
        </w:rPr>
      </w:pPr>
      <w:r w:rsidRPr="006944BA">
        <w:rPr>
          <w:szCs w:val="24"/>
        </w:rPr>
        <w:t>H         -3.65400        3.91700       -2.31900</w:t>
      </w:r>
    </w:p>
    <w:p w14:paraId="4CD327DD" w14:textId="77777777" w:rsidR="00A14075" w:rsidRPr="006944BA" w:rsidRDefault="00A14075" w:rsidP="00160B80">
      <w:pPr>
        <w:spacing w:line="200" w:lineRule="exact"/>
        <w:ind w:left="720"/>
        <w:rPr>
          <w:szCs w:val="24"/>
        </w:rPr>
      </w:pPr>
      <w:r w:rsidRPr="006944BA">
        <w:rPr>
          <w:szCs w:val="24"/>
        </w:rPr>
        <w:t>H         -4.18300        3.22600       -0.75200</w:t>
      </w:r>
    </w:p>
    <w:p w14:paraId="5BAD2A9E" w14:textId="77777777" w:rsidR="00A14075" w:rsidRPr="006944BA" w:rsidRDefault="00A14075" w:rsidP="00160B80">
      <w:pPr>
        <w:spacing w:line="200" w:lineRule="exact"/>
        <w:ind w:left="720"/>
        <w:rPr>
          <w:szCs w:val="24"/>
        </w:rPr>
      </w:pPr>
      <w:r w:rsidRPr="006944BA">
        <w:rPr>
          <w:szCs w:val="24"/>
        </w:rPr>
        <w:t>H         -4.77400        2.52200       -2.27400</w:t>
      </w:r>
    </w:p>
    <w:p w14:paraId="1D48C75E" w14:textId="77777777" w:rsidR="00A14075" w:rsidRPr="006944BA" w:rsidRDefault="00A14075" w:rsidP="00160B80">
      <w:pPr>
        <w:spacing w:line="200" w:lineRule="exact"/>
        <w:ind w:left="720"/>
        <w:rPr>
          <w:szCs w:val="24"/>
        </w:rPr>
      </w:pPr>
      <w:r w:rsidRPr="006944BA">
        <w:rPr>
          <w:szCs w:val="24"/>
        </w:rPr>
        <w:t>H          1.79300        3.59500       -2.66000</w:t>
      </w:r>
    </w:p>
    <w:p w14:paraId="0C151E12" w14:textId="77777777" w:rsidR="00A14075" w:rsidRPr="006944BA" w:rsidRDefault="00A14075" w:rsidP="00160B80">
      <w:pPr>
        <w:spacing w:line="200" w:lineRule="exact"/>
        <w:ind w:left="720"/>
        <w:rPr>
          <w:szCs w:val="24"/>
        </w:rPr>
      </w:pPr>
      <w:r w:rsidRPr="006944BA">
        <w:rPr>
          <w:szCs w:val="24"/>
        </w:rPr>
        <w:t>H          3.03700        1.63300       -2.99500</w:t>
      </w:r>
    </w:p>
    <w:p w14:paraId="212F3F81" w14:textId="77777777" w:rsidR="00A14075" w:rsidRPr="006944BA" w:rsidRDefault="00A14075" w:rsidP="00160B80">
      <w:pPr>
        <w:spacing w:line="200" w:lineRule="exact"/>
        <w:ind w:left="720"/>
        <w:rPr>
          <w:szCs w:val="24"/>
        </w:rPr>
      </w:pPr>
      <w:r w:rsidRPr="006944BA">
        <w:rPr>
          <w:szCs w:val="24"/>
        </w:rPr>
        <w:t>H          6.28700        2.33100        1.72400</w:t>
      </w:r>
    </w:p>
    <w:p w14:paraId="2CA3FCB9" w14:textId="77777777" w:rsidR="00A14075" w:rsidRPr="006944BA" w:rsidRDefault="00A14075" w:rsidP="00160B80">
      <w:pPr>
        <w:spacing w:line="200" w:lineRule="exact"/>
        <w:ind w:left="720"/>
        <w:rPr>
          <w:szCs w:val="24"/>
        </w:rPr>
      </w:pPr>
      <w:r w:rsidRPr="006944BA">
        <w:rPr>
          <w:szCs w:val="24"/>
        </w:rPr>
        <w:t>H          4.44200       -0.41000       -1.03400</w:t>
      </w:r>
    </w:p>
    <w:p w14:paraId="2A231C46" w14:textId="77777777" w:rsidR="00A14075" w:rsidRPr="006944BA" w:rsidRDefault="00A14075" w:rsidP="00160B80">
      <w:pPr>
        <w:spacing w:line="200" w:lineRule="exact"/>
        <w:ind w:left="720"/>
        <w:rPr>
          <w:szCs w:val="24"/>
        </w:rPr>
      </w:pPr>
      <w:r w:rsidRPr="006944BA">
        <w:rPr>
          <w:szCs w:val="24"/>
        </w:rPr>
        <w:t>H          0.79600        0.62400       -2.74700</w:t>
      </w:r>
    </w:p>
    <w:p w14:paraId="200085D2" w14:textId="77777777" w:rsidR="00A14075" w:rsidRPr="006944BA" w:rsidRDefault="00A14075" w:rsidP="00160B80">
      <w:pPr>
        <w:spacing w:line="200" w:lineRule="exact"/>
        <w:ind w:left="720"/>
        <w:rPr>
          <w:szCs w:val="24"/>
        </w:rPr>
      </w:pPr>
      <w:r w:rsidRPr="006944BA">
        <w:rPr>
          <w:szCs w:val="24"/>
        </w:rPr>
        <w:t>H          1.07800        0.37600       -1.01800</w:t>
      </w:r>
    </w:p>
    <w:p w14:paraId="4F1A7B57" w14:textId="77777777" w:rsidR="00A14075" w:rsidRPr="006944BA" w:rsidRDefault="00A14075" w:rsidP="00160B80">
      <w:pPr>
        <w:spacing w:line="200" w:lineRule="exact"/>
        <w:ind w:left="720"/>
        <w:rPr>
          <w:szCs w:val="24"/>
        </w:rPr>
      </w:pPr>
      <w:r w:rsidRPr="006944BA">
        <w:rPr>
          <w:szCs w:val="24"/>
        </w:rPr>
        <w:t>H          2.50000       -1.19100       -1.52100</w:t>
      </w:r>
    </w:p>
    <w:p w14:paraId="45FA9F55" w14:textId="77777777" w:rsidR="00A14075" w:rsidRPr="006944BA" w:rsidRDefault="00A14075" w:rsidP="00160B80">
      <w:pPr>
        <w:spacing w:line="200" w:lineRule="exact"/>
        <w:ind w:left="720"/>
        <w:rPr>
          <w:szCs w:val="24"/>
        </w:rPr>
      </w:pPr>
      <w:r w:rsidRPr="006944BA">
        <w:rPr>
          <w:szCs w:val="24"/>
        </w:rPr>
        <w:t>H          3.26400        4.35900        2.40100</w:t>
      </w:r>
    </w:p>
    <w:p w14:paraId="3ABF5AD8" w14:textId="77777777" w:rsidR="00A14075" w:rsidRPr="006944BA" w:rsidRDefault="00A14075" w:rsidP="00160B80">
      <w:pPr>
        <w:spacing w:line="200" w:lineRule="exact"/>
        <w:ind w:left="720"/>
        <w:rPr>
          <w:szCs w:val="24"/>
        </w:rPr>
      </w:pPr>
      <w:r w:rsidRPr="006944BA">
        <w:rPr>
          <w:szCs w:val="24"/>
        </w:rPr>
        <w:t>H          2.99400        5.23600        0.86500</w:t>
      </w:r>
    </w:p>
    <w:p w14:paraId="5A0CD793" w14:textId="77777777" w:rsidR="00A14075" w:rsidRPr="006944BA" w:rsidRDefault="00A14075" w:rsidP="00160B80">
      <w:pPr>
        <w:spacing w:line="200" w:lineRule="exact"/>
        <w:ind w:left="720"/>
        <w:rPr>
          <w:szCs w:val="24"/>
        </w:rPr>
      </w:pPr>
      <w:r w:rsidRPr="006944BA">
        <w:rPr>
          <w:szCs w:val="24"/>
        </w:rPr>
        <w:t>H          4.06400        5.92400        2.11600</w:t>
      </w:r>
    </w:p>
    <w:p w14:paraId="39B70AB4" w14:textId="77777777" w:rsidR="00A14075" w:rsidRPr="006944BA" w:rsidRDefault="00A14075" w:rsidP="00160B80">
      <w:pPr>
        <w:spacing w:line="200" w:lineRule="exact"/>
        <w:ind w:left="720"/>
        <w:rPr>
          <w:szCs w:val="24"/>
        </w:rPr>
      </w:pPr>
      <w:r w:rsidRPr="006944BA">
        <w:rPr>
          <w:szCs w:val="24"/>
        </w:rPr>
        <w:t>H          7.26600        0.12300        1.40100</w:t>
      </w:r>
    </w:p>
    <w:p w14:paraId="3E226F3C" w14:textId="77777777" w:rsidR="00A14075" w:rsidRPr="006944BA" w:rsidRDefault="00A14075" w:rsidP="00160B80">
      <w:pPr>
        <w:spacing w:line="200" w:lineRule="exact"/>
        <w:ind w:left="720"/>
        <w:rPr>
          <w:szCs w:val="24"/>
        </w:rPr>
      </w:pPr>
      <w:r w:rsidRPr="006944BA">
        <w:rPr>
          <w:szCs w:val="24"/>
        </w:rPr>
        <w:t>H          5.27000       -1.93300        0.30800</w:t>
      </w:r>
    </w:p>
    <w:p w14:paraId="4A123474" w14:textId="77777777" w:rsidR="00A14075" w:rsidRPr="006944BA" w:rsidRDefault="00A14075" w:rsidP="00160B80">
      <w:pPr>
        <w:spacing w:line="200" w:lineRule="exact"/>
        <w:ind w:left="720"/>
        <w:rPr>
          <w:szCs w:val="24"/>
        </w:rPr>
      </w:pPr>
      <w:r w:rsidRPr="006944BA">
        <w:rPr>
          <w:szCs w:val="24"/>
        </w:rPr>
        <w:t>H          6.69900       -3.29700        1.87900</w:t>
      </w:r>
    </w:p>
    <w:p w14:paraId="37730FF2" w14:textId="77777777" w:rsidR="00A14075" w:rsidRPr="006944BA" w:rsidRDefault="00A14075" w:rsidP="00160B80">
      <w:pPr>
        <w:spacing w:line="200" w:lineRule="exact"/>
        <w:ind w:left="720"/>
        <w:rPr>
          <w:szCs w:val="24"/>
        </w:rPr>
      </w:pPr>
      <w:r w:rsidRPr="006944BA">
        <w:rPr>
          <w:szCs w:val="24"/>
        </w:rPr>
        <w:t>H          8.00400       -2.10300        1.73900</w:t>
      </w:r>
    </w:p>
    <w:p w14:paraId="54378D88" w14:textId="77777777" w:rsidR="00A14075" w:rsidRPr="006944BA" w:rsidRDefault="00A14075" w:rsidP="00160B80">
      <w:pPr>
        <w:spacing w:line="200" w:lineRule="exact"/>
        <w:ind w:left="720"/>
        <w:rPr>
          <w:szCs w:val="24"/>
        </w:rPr>
      </w:pPr>
      <w:r w:rsidRPr="006944BA">
        <w:rPr>
          <w:szCs w:val="24"/>
        </w:rPr>
        <w:t>H          8.04700       -2.74600       -0.53000</w:t>
      </w:r>
    </w:p>
    <w:p w14:paraId="723D7358" w14:textId="77777777" w:rsidR="00A14075" w:rsidRPr="00AD3A55" w:rsidRDefault="00A14075" w:rsidP="00160B80">
      <w:pPr>
        <w:spacing w:line="200" w:lineRule="exact"/>
        <w:rPr>
          <w:b/>
          <w:bCs/>
          <w:szCs w:val="24"/>
        </w:rPr>
      </w:pPr>
      <w:r w:rsidRPr="00AD3A55">
        <w:rPr>
          <w:b/>
          <w:bCs/>
          <w:szCs w:val="24"/>
        </w:rPr>
        <w:t>RSRR</w:t>
      </w:r>
    </w:p>
    <w:p w14:paraId="3A7EE81C" w14:textId="77777777" w:rsidR="00A14075" w:rsidRPr="006944BA" w:rsidRDefault="00A14075" w:rsidP="00160B80">
      <w:pPr>
        <w:spacing w:line="200" w:lineRule="exact"/>
        <w:ind w:left="720"/>
        <w:rPr>
          <w:szCs w:val="24"/>
        </w:rPr>
      </w:pPr>
      <w:r w:rsidRPr="006944BA">
        <w:rPr>
          <w:szCs w:val="24"/>
        </w:rPr>
        <w:t>O         -8.01700       -1.73900       -3.04200</w:t>
      </w:r>
    </w:p>
    <w:p w14:paraId="319B5ECD" w14:textId="77777777" w:rsidR="00A14075" w:rsidRPr="006944BA" w:rsidRDefault="00A14075" w:rsidP="00160B80">
      <w:pPr>
        <w:spacing w:line="200" w:lineRule="exact"/>
        <w:ind w:left="720"/>
        <w:rPr>
          <w:szCs w:val="24"/>
        </w:rPr>
      </w:pPr>
      <w:r w:rsidRPr="006944BA">
        <w:rPr>
          <w:szCs w:val="24"/>
        </w:rPr>
        <w:t>C         -6.85600       -1.36300       -2.45200</w:t>
      </w:r>
    </w:p>
    <w:p w14:paraId="3090B624" w14:textId="77777777" w:rsidR="00A14075" w:rsidRPr="006944BA" w:rsidRDefault="00A14075" w:rsidP="00160B80">
      <w:pPr>
        <w:spacing w:line="200" w:lineRule="exact"/>
        <w:ind w:left="720"/>
        <w:rPr>
          <w:szCs w:val="24"/>
        </w:rPr>
      </w:pPr>
      <w:r w:rsidRPr="006944BA">
        <w:rPr>
          <w:szCs w:val="24"/>
        </w:rPr>
        <w:t>C         -4.48000       -0.58100       -1.22200</w:t>
      </w:r>
    </w:p>
    <w:p w14:paraId="3AA84A7C" w14:textId="77777777" w:rsidR="00A14075" w:rsidRPr="006944BA" w:rsidRDefault="00A14075" w:rsidP="00160B80">
      <w:pPr>
        <w:spacing w:line="200" w:lineRule="exact"/>
        <w:ind w:left="720"/>
        <w:rPr>
          <w:szCs w:val="24"/>
        </w:rPr>
      </w:pPr>
      <w:r w:rsidRPr="006944BA">
        <w:rPr>
          <w:szCs w:val="24"/>
        </w:rPr>
        <w:lastRenderedPageBreak/>
        <w:t>C         -6.86900       -0.83600       -1.14900</w:t>
      </w:r>
    </w:p>
    <w:p w14:paraId="653E54DB" w14:textId="77777777" w:rsidR="00A14075" w:rsidRPr="006944BA" w:rsidRDefault="00A14075" w:rsidP="00160B80">
      <w:pPr>
        <w:spacing w:line="200" w:lineRule="exact"/>
        <w:ind w:left="720"/>
        <w:rPr>
          <w:szCs w:val="24"/>
        </w:rPr>
      </w:pPr>
      <w:r w:rsidRPr="006944BA">
        <w:rPr>
          <w:szCs w:val="24"/>
        </w:rPr>
        <w:t>C         -5.65700       -1.49200       -3.12600</w:t>
      </w:r>
    </w:p>
    <w:p w14:paraId="234A3F49" w14:textId="77777777" w:rsidR="00A14075" w:rsidRPr="006944BA" w:rsidRDefault="00A14075" w:rsidP="00160B80">
      <w:pPr>
        <w:spacing w:line="200" w:lineRule="exact"/>
        <w:ind w:left="720"/>
        <w:rPr>
          <w:szCs w:val="24"/>
        </w:rPr>
      </w:pPr>
      <w:r w:rsidRPr="006944BA">
        <w:rPr>
          <w:szCs w:val="24"/>
        </w:rPr>
        <w:t>C         -4.46800       -1.09900       -2.50900</w:t>
      </w:r>
    </w:p>
    <w:p w14:paraId="726A924F" w14:textId="77777777" w:rsidR="00A14075" w:rsidRPr="006944BA" w:rsidRDefault="00A14075" w:rsidP="00160B80">
      <w:pPr>
        <w:spacing w:line="200" w:lineRule="exact"/>
        <w:ind w:left="720"/>
        <w:rPr>
          <w:szCs w:val="24"/>
        </w:rPr>
      </w:pPr>
      <w:r w:rsidRPr="006944BA">
        <w:rPr>
          <w:szCs w:val="24"/>
        </w:rPr>
        <w:t>C         -5.69200       -0.44600       -0.53600</w:t>
      </w:r>
    </w:p>
    <w:p w14:paraId="7D7BC2C7" w14:textId="77777777" w:rsidR="00A14075" w:rsidRPr="006944BA" w:rsidRDefault="00A14075" w:rsidP="00160B80">
      <w:pPr>
        <w:spacing w:line="200" w:lineRule="exact"/>
        <w:ind w:left="720"/>
        <w:rPr>
          <w:szCs w:val="24"/>
        </w:rPr>
      </w:pPr>
      <w:r w:rsidRPr="006944BA">
        <w:rPr>
          <w:szCs w:val="24"/>
        </w:rPr>
        <w:t>O         -8.11200       -0.76700       -0.58900</w:t>
      </w:r>
    </w:p>
    <w:p w14:paraId="0FEC43A8" w14:textId="77777777" w:rsidR="00A14075" w:rsidRPr="006944BA" w:rsidRDefault="00A14075" w:rsidP="00160B80">
      <w:pPr>
        <w:spacing w:line="200" w:lineRule="exact"/>
        <w:ind w:left="720"/>
        <w:rPr>
          <w:szCs w:val="24"/>
        </w:rPr>
      </w:pPr>
      <w:r w:rsidRPr="006944BA">
        <w:rPr>
          <w:szCs w:val="24"/>
        </w:rPr>
        <w:t>C         -8.19100       -0.30800        0.75000</w:t>
      </w:r>
    </w:p>
    <w:p w14:paraId="75EC4524" w14:textId="77777777" w:rsidR="00A14075" w:rsidRPr="006944BA" w:rsidRDefault="00A14075" w:rsidP="00160B80">
      <w:pPr>
        <w:spacing w:line="200" w:lineRule="exact"/>
        <w:ind w:left="720"/>
        <w:rPr>
          <w:szCs w:val="24"/>
        </w:rPr>
      </w:pPr>
      <w:r w:rsidRPr="006944BA">
        <w:rPr>
          <w:szCs w:val="24"/>
        </w:rPr>
        <w:t>C         -3.18700       -0.23000       -0.53600</w:t>
      </w:r>
    </w:p>
    <w:p w14:paraId="0425705D" w14:textId="77777777" w:rsidR="00A14075" w:rsidRPr="006944BA" w:rsidRDefault="00A14075" w:rsidP="00160B80">
      <w:pPr>
        <w:spacing w:line="200" w:lineRule="exact"/>
        <w:ind w:left="720"/>
        <w:rPr>
          <w:szCs w:val="24"/>
        </w:rPr>
      </w:pPr>
      <w:r w:rsidRPr="006944BA">
        <w:rPr>
          <w:szCs w:val="24"/>
        </w:rPr>
        <w:t>C         -2.62100       -1.42500        0.25600</w:t>
      </w:r>
    </w:p>
    <w:p w14:paraId="2B54640C" w14:textId="77777777" w:rsidR="00A14075" w:rsidRPr="006944BA" w:rsidRDefault="00A14075" w:rsidP="00160B80">
      <w:pPr>
        <w:spacing w:line="200" w:lineRule="exact"/>
        <w:ind w:left="720"/>
        <w:rPr>
          <w:szCs w:val="24"/>
        </w:rPr>
      </w:pPr>
      <w:r w:rsidRPr="006944BA">
        <w:rPr>
          <w:szCs w:val="24"/>
        </w:rPr>
        <w:t>O         -1.47800       -0.97100        1.00800</w:t>
      </w:r>
    </w:p>
    <w:p w14:paraId="5F8EE60B" w14:textId="77777777" w:rsidR="00A14075" w:rsidRPr="006944BA" w:rsidRDefault="00A14075" w:rsidP="00160B80">
      <w:pPr>
        <w:spacing w:line="200" w:lineRule="exact"/>
        <w:ind w:left="720"/>
        <w:rPr>
          <w:szCs w:val="24"/>
        </w:rPr>
      </w:pPr>
      <w:r w:rsidRPr="006944BA">
        <w:rPr>
          <w:szCs w:val="24"/>
        </w:rPr>
        <w:t>C         -3.58500       -2.09300        1.22700</w:t>
      </w:r>
    </w:p>
    <w:p w14:paraId="081C0AFE" w14:textId="77777777" w:rsidR="00A14075" w:rsidRPr="006944BA" w:rsidRDefault="00A14075" w:rsidP="00160B80">
      <w:pPr>
        <w:spacing w:line="200" w:lineRule="exact"/>
        <w:ind w:left="720"/>
        <w:rPr>
          <w:szCs w:val="24"/>
        </w:rPr>
      </w:pPr>
      <w:r w:rsidRPr="006944BA">
        <w:rPr>
          <w:szCs w:val="24"/>
        </w:rPr>
        <w:t>O         -4.19000       -1.21300        2.14800</w:t>
      </w:r>
    </w:p>
    <w:p w14:paraId="36DE6154" w14:textId="77777777" w:rsidR="00A14075" w:rsidRPr="006944BA" w:rsidRDefault="00A14075" w:rsidP="00160B80">
      <w:pPr>
        <w:spacing w:line="200" w:lineRule="exact"/>
        <w:ind w:left="720"/>
        <w:rPr>
          <w:szCs w:val="24"/>
        </w:rPr>
      </w:pPr>
      <w:r w:rsidRPr="006944BA">
        <w:rPr>
          <w:szCs w:val="24"/>
        </w:rPr>
        <w:t>O         -3.40500        0.89200        0.33200</w:t>
      </w:r>
    </w:p>
    <w:p w14:paraId="0C48B00E" w14:textId="77777777" w:rsidR="00A14075" w:rsidRPr="006944BA" w:rsidRDefault="00A14075" w:rsidP="00160B80">
      <w:pPr>
        <w:spacing w:line="200" w:lineRule="exact"/>
        <w:ind w:left="720"/>
        <w:rPr>
          <w:szCs w:val="24"/>
        </w:rPr>
      </w:pPr>
      <w:r w:rsidRPr="006944BA">
        <w:rPr>
          <w:szCs w:val="24"/>
        </w:rPr>
        <w:t>C         -0.28400       -1.59300        0.77200</w:t>
      </w:r>
    </w:p>
    <w:p w14:paraId="5B96C913" w14:textId="77777777" w:rsidR="00A14075" w:rsidRPr="006944BA" w:rsidRDefault="00A14075" w:rsidP="00160B80">
      <w:pPr>
        <w:spacing w:line="200" w:lineRule="exact"/>
        <w:ind w:left="720"/>
        <w:rPr>
          <w:szCs w:val="24"/>
        </w:rPr>
      </w:pPr>
      <w:r w:rsidRPr="006944BA">
        <w:rPr>
          <w:szCs w:val="24"/>
        </w:rPr>
        <w:t>C          2.22500       -2.77800        0.35500</w:t>
      </w:r>
    </w:p>
    <w:p w14:paraId="42ACBC63" w14:textId="77777777" w:rsidR="00A14075" w:rsidRPr="006944BA" w:rsidRDefault="00A14075" w:rsidP="00160B80">
      <w:pPr>
        <w:spacing w:line="200" w:lineRule="exact"/>
        <w:ind w:left="720"/>
        <w:rPr>
          <w:szCs w:val="24"/>
        </w:rPr>
      </w:pPr>
      <w:r w:rsidRPr="006944BA">
        <w:rPr>
          <w:szCs w:val="24"/>
        </w:rPr>
        <w:t>C          0.47400       -1.25700       -0.36700</w:t>
      </w:r>
    </w:p>
    <w:p w14:paraId="77C3FDAD" w14:textId="77777777" w:rsidR="00A14075" w:rsidRPr="006944BA" w:rsidRDefault="00A14075" w:rsidP="00160B80">
      <w:pPr>
        <w:spacing w:line="200" w:lineRule="exact"/>
        <w:ind w:left="720"/>
        <w:rPr>
          <w:szCs w:val="24"/>
        </w:rPr>
      </w:pPr>
      <w:r w:rsidRPr="006944BA">
        <w:rPr>
          <w:szCs w:val="24"/>
        </w:rPr>
        <w:t>C          0.22900       -2.49500        1.69200</w:t>
      </w:r>
    </w:p>
    <w:p w14:paraId="34E7BC47" w14:textId="77777777" w:rsidR="00A14075" w:rsidRPr="006944BA" w:rsidRDefault="00A14075" w:rsidP="00160B80">
      <w:pPr>
        <w:spacing w:line="200" w:lineRule="exact"/>
        <w:ind w:left="720"/>
        <w:rPr>
          <w:szCs w:val="24"/>
        </w:rPr>
      </w:pPr>
      <w:r w:rsidRPr="006944BA">
        <w:rPr>
          <w:szCs w:val="24"/>
        </w:rPr>
        <w:t>C          1.47300       -3.09300        1.48800</w:t>
      </w:r>
    </w:p>
    <w:p w14:paraId="392EAEF5" w14:textId="77777777" w:rsidR="00A14075" w:rsidRPr="006944BA" w:rsidRDefault="00A14075" w:rsidP="00160B80">
      <w:pPr>
        <w:spacing w:line="200" w:lineRule="exact"/>
        <w:ind w:left="720"/>
        <w:rPr>
          <w:szCs w:val="24"/>
        </w:rPr>
      </w:pPr>
      <w:r w:rsidRPr="006944BA">
        <w:rPr>
          <w:szCs w:val="24"/>
        </w:rPr>
        <w:t>C          1.71700       -1.84700       -0.56300</w:t>
      </w:r>
    </w:p>
    <w:p w14:paraId="4EFACB90" w14:textId="77777777" w:rsidR="00A14075" w:rsidRPr="006944BA" w:rsidRDefault="00A14075" w:rsidP="00160B80">
      <w:pPr>
        <w:spacing w:line="200" w:lineRule="exact"/>
        <w:ind w:left="720"/>
        <w:rPr>
          <w:szCs w:val="24"/>
        </w:rPr>
      </w:pPr>
      <w:r w:rsidRPr="006944BA">
        <w:rPr>
          <w:szCs w:val="24"/>
        </w:rPr>
        <w:t>C          3.52100       -3.42700        0.07800</w:t>
      </w:r>
    </w:p>
    <w:p w14:paraId="066035FF" w14:textId="77777777" w:rsidR="00A14075" w:rsidRPr="006944BA" w:rsidRDefault="00A14075" w:rsidP="00160B80">
      <w:pPr>
        <w:spacing w:line="200" w:lineRule="exact"/>
        <w:ind w:left="720"/>
        <w:rPr>
          <w:szCs w:val="24"/>
        </w:rPr>
      </w:pPr>
      <w:r w:rsidRPr="006944BA">
        <w:rPr>
          <w:szCs w:val="24"/>
        </w:rPr>
        <w:t>C          4.42700       -3.77800        0.99000</w:t>
      </w:r>
    </w:p>
    <w:p w14:paraId="34043395" w14:textId="77777777" w:rsidR="00A14075" w:rsidRPr="006944BA" w:rsidRDefault="00A14075" w:rsidP="00160B80">
      <w:pPr>
        <w:spacing w:line="200" w:lineRule="exact"/>
        <w:ind w:left="720"/>
        <w:rPr>
          <w:szCs w:val="24"/>
        </w:rPr>
      </w:pPr>
      <w:r w:rsidRPr="006944BA">
        <w:rPr>
          <w:szCs w:val="24"/>
        </w:rPr>
        <w:t>C          5.70900       -4.49200        0.66000</w:t>
      </w:r>
    </w:p>
    <w:p w14:paraId="203B9A98" w14:textId="77777777" w:rsidR="00A14075" w:rsidRPr="006944BA" w:rsidRDefault="00A14075" w:rsidP="00160B80">
      <w:pPr>
        <w:spacing w:line="200" w:lineRule="exact"/>
        <w:ind w:left="720"/>
        <w:rPr>
          <w:szCs w:val="24"/>
        </w:rPr>
      </w:pPr>
      <w:r w:rsidRPr="006944BA">
        <w:rPr>
          <w:szCs w:val="24"/>
        </w:rPr>
        <w:t>O          6.84800       -3.75500        1.05400</w:t>
      </w:r>
    </w:p>
    <w:p w14:paraId="29A68D4A" w14:textId="77777777" w:rsidR="00A14075" w:rsidRPr="006944BA" w:rsidRDefault="00A14075" w:rsidP="00160B80">
      <w:pPr>
        <w:spacing w:line="200" w:lineRule="exact"/>
        <w:ind w:left="720"/>
        <w:rPr>
          <w:szCs w:val="24"/>
        </w:rPr>
      </w:pPr>
      <w:r w:rsidRPr="006944BA">
        <w:rPr>
          <w:szCs w:val="24"/>
        </w:rPr>
        <w:t>O         -0.08700       -0.35400       -1.20500</w:t>
      </w:r>
    </w:p>
    <w:p w14:paraId="75872214" w14:textId="77777777" w:rsidR="00A14075" w:rsidRPr="006944BA" w:rsidRDefault="00A14075" w:rsidP="00160B80">
      <w:pPr>
        <w:spacing w:line="200" w:lineRule="exact"/>
        <w:ind w:left="720"/>
        <w:rPr>
          <w:szCs w:val="24"/>
        </w:rPr>
      </w:pPr>
      <w:r w:rsidRPr="006944BA">
        <w:rPr>
          <w:szCs w:val="24"/>
        </w:rPr>
        <w:t>C          0.75800        0.27900       -2.15500</w:t>
      </w:r>
    </w:p>
    <w:p w14:paraId="5C333D12" w14:textId="77777777" w:rsidR="00A14075" w:rsidRPr="006944BA" w:rsidRDefault="00A14075" w:rsidP="00160B80">
      <w:pPr>
        <w:spacing w:line="200" w:lineRule="exact"/>
        <w:ind w:left="720"/>
        <w:rPr>
          <w:szCs w:val="24"/>
        </w:rPr>
      </w:pPr>
      <w:r w:rsidRPr="006944BA">
        <w:rPr>
          <w:szCs w:val="24"/>
        </w:rPr>
        <w:t>C         -2.30400        1.65500        0.60400</w:t>
      </w:r>
    </w:p>
    <w:p w14:paraId="34BAB348" w14:textId="77777777" w:rsidR="00A14075" w:rsidRPr="006944BA" w:rsidRDefault="00A14075" w:rsidP="00160B80">
      <w:pPr>
        <w:spacing w:line="200" w:lineRule="exact"/>
        <w:ind w:left="720"/>
        <w:rPr>
          <w:szCs w:val="24"/>
        </w:rPr>
      </w:pPr>
      <w:r w:rsidRPr="006944BA">
        <w:rPr>
          <w:szCs w:val="24"/>
        </w:rPr>
        <w:t>C          0.07300        2.95300        1.26000</w:t>
      </w:r>
    </w:p>
    <w:p w14:paraId="797C9F87" w14:textId="77777777" w:rsidR="00A14075" w:rsidRPr="006944BA" w:rsidRDefault="00A14075" w:rsidP="00160B80">
      <w:pPr>
        <w:spacing w:line="200" w:lineRule="exact"/>
        <w:ind w:left="720"/>
        <w:rPr>
          <w:szCs w:val="24"/>
        </w:rPr>
      </w:pPr>
      <w:r w:rsidRPr="006944BA">
        <w:rPr>
          <w:szCs w:val="24"/>
        </w:rPr>
        <w:t>C         -1.53500        2.23800       -0.38200</w:t>
      </w:r>
    </w:p>
    <w:p w14:paraId="3D00FE19" w14:textId="77777777" w:rsidR="00A14075" w:rsidRPr="006944BA" w:rsidRDefault="00A14075" w:rsidP="00160B80">
      <w:pPr>
        <w:spacing w:line="200" w:lineRule="exact"/>
        <w:ind w:left="720"/>
        <w:rPr>
          <w:szCs w:val="24"/>
        </w:rPr>
      </w:pPr>
      <w:r w:rsidRPr="006944BA">
        <w:rPr>
          <w:szCs w:val="24"/>
        </w:rPr>
        <w:t>C         -1.94600        1.82100        1.95200</w:t>
      </w:r>
    </w:p>
    <w:p w14:paraId="6A20C8E4" w14:textId="77777777" w:rsidR="00A14075" w:rsidRPr="006944BA" w:rsidRDefault="00A14075" w:rsidP="00160B80">
      <w:pPr>
        <w:spacing w:line="200" w:lineRule="exact"/>
        <w:ind w:left="720"/>
        <w:rPr>
          <w:szCs w:val="24"/>
        </w:rPr>
      </w:pPr>
      <w:r w:rsidRPr="006944BA">
        <w:rPr>
          <w:szCs w:val="24"/>
        </w:rPr>
        <w:t>C         -0.77800        2.49400        2.27300</w:t>
      </w:r>
    </w:p>
    <w:p w14:paraId="06C7BB6F" w14:textId="77777777" w:rsidR="00A14075" w:rsidRPr="006944BA" w:rsidRDefault="00A14075" w:rsidP="00160B80">
      <w:pPr>
        <w:spacing w:line="200" w:lineRule="exact"/>
        <w:ind w:left="720"/>
        <w:rPr>
          <w:szCs w:val="24"/>
        </w:rPr>
      </w:pPr>
      <w:r w:rsidRPr="006944BA">
        <w:rPr>
          <w:szCs w:val="24"/>
        </w:rPr>
        <w:t>C         -0.33100        2.86300       -0.06200</w:t>
      </w:r>
    </w:p>
    <w:p w14:paraId="376E3451" w14:textId="77777777" w:rsidR="00A14075" w:rsidRPr="006944BA" w:rsidRDefault="00A14075" w:rsidP="00160B80">
      <w:pPr>
        <w:spacing w:line="200" w:lineRule="exact"/>
        <w:ind w:left="720"/>
        <w:rPr>
          <w:szCs w:val="24"/>
        </w:rPr>
      </w:pPr>
      <w:r w:rsidRPr="006944BA">
        <w:rPr>
          <w:szCs w:val="24"/>
        </w:rPr>
        <w:t>O         -2.77300        1.22900        2.85500</w:t>
      </w:r>
    </w:p>
    <w:p w14:paraId="19D9DA99" w14:textId="77777777" w:rsidR="00A14075" w:rsidRPr="006944BA" w:rsidRDefault="00A14075" w:rsidP="00160B80">
      <w:pPr>
        <w:spacing w:line="200" w:lineRule="exact"/>
        <w:ind w:left="720"/>
        <w:rPr>
          <w:szCs w:val="24"/>
        </w:rPr>
      </w:pPr>
      <w:r w:rsidRPr="006944BA">
        <w:rPr>
          <w:szCs w:val="24"/>
        </w:rPr>
        <w:t>C         -2.33100        1.15000        4.19800</w:t>
      </w:r>
    </w:p>
    <w:p w14:paraId="55A3EAE2" w14:textId="77777777" w:rsidR="00A14075" w:rsidRPr="006944BA" w:rsidRDefault="00A14075" w:rsidP="00160B80">
      <w:pPr>
        <w:spacing w:line="200" w:lineRule="exact"/>
        <w:ind w:left="720"/>
        <w:rPr>
          <w:szCs w:val="24"/>
        </w:rPr>
      </w:pPr>
      <w:r w:rsidRPr="006944BA">
        <w:rPr>
          <w:szCs w:val="24"/>
        </w:rPr>
        <w:t>C          1.47900        3.37400        1.63100</w:t>
      </w:r>
    </w:p>
    <w:p w14:paraId="0C76CF00" w14:textId="77777777" w:rsidR="00A14075" w:rsidRPr="006944BA" w:rsidRDefault="00A14075" w:rsidP="00160B80">
      <w:pPr>
        <w:spacing w:line="200" w:lineRule="exact"/>
        <w:ind w:left="720"/>
        <w:rPr>
          <w:szCs w:val="24"/>
        </w:rPr>
      </w:pPr>
      <w:r w:rsidRPr="006944BA">
        <w:rPr>
          <w:szCs w:val="24"/>
        </w:rPr>
        <w:t>O          2.08400        4.10100        0.54000</w:t>
      </w:r>
    </w:p>
    <w:p w14:paraId="44EFDFE2" w14:textId="77777777" w:rsidR="00A14075" w:rsidRPr="006944BA" w:rsidRDefault="00A14075" w:rsidP="00160B80">
      <w:pPr>
        <w:spacing w:line="200" w:lineRule="exact"/>
        <w:ind w:left="720"/>
        <w:rPr>
          <w:szCs w:val="24"/>
        </w:rPr>
      </w:pPr>
      <w:r w:rsidRPr="006944BA">
        <w:rPr>
          <w:szCs w:val="24"/>
        </w:rPr>
        <w:t>C          2.42300        2.14900        1.86800</w:t>
      </w:r>
    </w:p>
    <w:p w14:paraId="416CB360" w14:textId="77777777" w:rsidR="00A14075" w:rsidRPr="006944BA" w:rsidRDefault="00A14075" w:rsidP="00160B80">
      <w:pPr>
        <w:spacing w:line="200" w:lineRule="exact"/>
        <w:ind w:left="720"/>
        <w:rPr>
          <w:szCs w:val="24"/>
        </w:rPr>
      </w:pPr>
      <w:r w:rsidRPr="006944BA">
        <w:rPr>
          <w:szCs w:val="24"/>
        </w:rPr>
        <w:t>C          3.06800        2.02500        0.50900</w:t>
      </w:r>
    </w:p>
    <w:p w14:paraId="022A2E4A" w14:textId="77777777" w:rsidR="00A14075" w:rsidRPr="006944BA" w:rsidRDefault="00A14075" w:rsidP="00160B80">
      <w:pPr>
        <w:spacing w:line="200" w:lineRule="exact"/>
        <w:ind w:left="720"/>
        <w:rPr>
          <w:szCs w:val="24"/>
        </w:rPr>
      </w:pPr>
      <w:r w:rsidRPr="006944BA">
        <w:rPr>
          <w:szCs w:val="24"/>
        </w:rPr>
        <w:lastRenderedPageBreak/>
        <w:t>C          4.07800        2.38200       -2.02500</w:t>
      </w:r>
    </w:p>
    <w:p w14:paraId="273E7A24" w14:textId="77777777" w:rsidR="00A14075" w:rsidRPr="006944BA" w:rsidRDefault="00A14075" w:rsidP="00160B80">
      <w:pPr>
        <w:spacing w:line="200" w:lineRule="exact"/>
        <w:ind w:left="720"/>
        <w:rPr>
          <w:szCs w:val="24"/>
        </w:rPr>
      </w:pPr>
      <w:r w:rsidRPr="006944BA">
        <w:rPr>
          <w:szCs w:val="24"/>
        </w:rPr>
        <w:t>C          2.82800        3.21200       -0.17800</w:t>
      </w:r>
    </w:p>
    <w:p w14:paraId="22E085D5" w14:textId="77777777" w:rsidR="00A14075" w:rsidRPr="006944BA" w:rsidRDefault="00A14075" w:rsidP="00160B80">
      <w:pPr>
        <w:spacing w:line="200" w:lineRule="exact"/>
        <w:ind w:left="720"/>
        <w:rPr>
          <w:szCs w:val="24"/>
        </w:rPr>
      </w:pPr>
      <w:r w:rsidRPr="006944BA">
        <w:rPr>
          <w:szCs w:val="24"/>
        </w:rPr>
        <w:t>C          3.81800        1.01200       -0.05100</w:t>
      </w:r>
    </w:p>
    <w:p w14:paraId="1A7B0330" w14:textId="77777777" w:rsidR="00A14075" w:rsidRPr="006944BA" w:rsidRDefault="00A14075" w:rsidP="00160B80">
      <w:pPr>
        <w:spacing w:line="200" w:lineRule="exact"/>
        <w:ind w:left="720"/>
        <w:rPr>
          <w:szCs w:val="24"/>
        </w:rPr>
      </w:pPr>
      <w:r w:rsidRPr="006944BA">
        <w:rPr>
          <w:szCs w:val="24"/>
        </w:rPr>
        <w:t>C          4.33100        1.18600       -1.34700</w:t>
      </w:r>
    </w:p>
    <w:p w14:paraId="7C3614DC" w14:textId="77777777" w:rsidR="00A14075" w:rsidRPr="006944BA" w:rsidRDefault="00A14075" w:rsidP="00160B80">
      <w:pPr>
        <w:spacing w:line="200" w:lineRule="exact"/>
        <w:ind w:left="720"/>
        <w:rPr>
          <w:szCs w:val="24"/>
        </w:rPr>
      </w:pPr>
      <w:r w:rsidRPr="006944BA">
        <w:rPr>
          <w:szCs w:val="24"/>
        </w:rPr>
        <w:t>C          3.33200        3.41800       -1.46000</w:t>
      </w:r>
    </w:p>
    <w:p w14:paraId="41CB469D" w14:textId="77777777" w:rsidR="00A14075" w:rsidRPr="006944BA" w:rsidRDefault="00A14075" w:rsidP="00160B80">
      <w:pPr>
        <w:spacing w:line="200" w:lineRule="exact"/>
        <w:ind w:left="720"/>
        <w:rPr>
          <w:szCs w:val="24"/>
        </w:rPr>
      </w:pPr>
      <w:r w:rsidRPr="006944BA">
        <w:rPr>
          <w:szCs w:val="24"/>
        </w:rPr>
        <w:t>O          3.19200        4.57800       -2.16200</w:t>
      </w:r>
    </w:p>
    <w:p w14:paraId="2E60D744" w14:textId="77777777" w:rsidR="00A14075" w:rsidRPr="006944BA" w:rsidRDefault="00A14075" w:rsidP="00160B80">
      <w:pPr>
        <w:spacing w:line="200" w:lineRule="exact"/>
        <w:ind w:left="720"/>
        <w:rPr>
          <w:szCs w:val="24"/>
        </w:rPr>
      </w:pPr>
      <w:r w:rsidRPr="006944BA">
        <w:rPr>
          <w:szCs w:val="24"/>
        </w:rPr>
        <w:t>C          1.75200        0.86500        2.34500</w:t>
      </w:r>
    </w:p>
    <w:p w14:paraId="542F2A90" w14:textId="77777777" w:rsidR="00A14075" w:rsidRPr="006944BA" w:rsidRDefault="00A14075" w:rsidP="00160B80">
      <w:pPr>
        <w:spacing w:line="200" w:lineRule="exact"/>
        <w:ind w:left="720"/>
        <w:rPr>
          <w:szCs w:val="24"/>
        </w:rPr>
      </w:pPr>
      <w:r w:rsidRPr="006944BA">
        <w:rPr>
          <w:szCs w:val="24"/>
        </w:rPr>
        <w:t>O          2.76500       -0.10900        2.52700</w:t>
      </w:r>
    </w:p>
    <w:p w14:paraId="3080AE81" w14:textId="77777777" w:rsidR="00A14075" w:rsidRPr="006944BA" w:rsidRDefault="00A14075" w:rsidP="00160B80">
      <w:pPr>
        <w:spacing w:line="200" w:lineRule="exact"/>
        <w:ind w:left="720"/>
        <w:rPr>
          <w:szCs w:val="24"/>
        </w:rPr>
      </w:pPr>
      <w:r w:rsidRPr="006944BA">
        <w:rPr>
          <w:szCs w:val="24"/>
        </w:rPr>
        <w:t>C          1.86200        5.06200       -2.31200</w:t>
      </w:r>
    </w:p>
    <w:p w14:paraId="53B35CAF" w14:textId="77777777" w:rsidR="00A14075" w:rsidRPr="006944BA" w:rsidRDefault="00A14075" w:rsidP="00160B80">
      <w:pPr>
        <w:spacing w:line="200" w:lineRule="exact"/>
        <w:ind w:left="720"/>
        <w:rPr>
          <w:szCs w:val="24"/>
        </w:rPr>
      </w:pPr>
      <w:r w:rsidRPr="006944BA">
        <w:rPr>
          <w:szCs w:val="24"/>
        </w:rPr>
        <w:t>C          5.12700        0.14100       -2.00700</w:t>
      </w:r>
    </w:p>
    <w:p w14:paraId="22F78CE7" w14:textId="77777777" w:rsidR="00A14075" w:rsidRPr="006944BA" w:rsidRDefault="00A14075" w:rsidP="00160B80">
      <w:pPr>
        <w:spacing w:line="200" w:lineRule="exact"/>
        <w:ind w:left="720"/>
        <w:rPr>
          <w:szCs w:val="24"/>
        </w:rPr>
      </w:pPr>
      <w:r w:rsidRPr="006944BA">
        <w:rPr>
          <w:szCs w:val="24"/>
        </w:rPr>
        <w:t>C          5.46000       -1.03900       -1.47500</w:t>
      </w:r>
    </w:p>
    <w:p w14:paraId="0DE53FE8" w14:textId="77777777" w:rsidR="00A14075" w:rsidRPr="006944BA" w:rsidRDefault="00A14075" w:rsidP="00160B80">
      <w:pPr>
        <w:spacing w:line="200" w:lineRule="exact"/>
        <w:ind w:left="720"/>
        <w:rPr>
          <w:szCs w:val="24"/>
        </w:rPr>
      </w:pPr>
      <w:r w:rsidRPr="006944BA">
        <w:rPr>
          <w:szCs w:val="24"/>
        </w:rPr>
        <w:t>C          6.29500       -2.06300       -2.17400</w:t>
      </w:r>
    </w:p>
    <w:p w14:paraId="2ED14D6C" w14:textId="77777777" w:rsidR="00A14075" w:rsidRPr="006944BA" w:rsidRDefault="00A14075" w:rsidP="00160B80">
      <w:pPr>
        <w:spacing w:line="200" w:lineRule="exact"/>
        <w:ind w:left="720"/>
        <w:rPr>
          <w:szCs w:val="24"/>
        </w:rPr>
      </w:pPr>
      <w:r w:rsidRPr="006944BA">
        <w:rPr>
          <w:szCs w:val="24"/>
        </w:rPr>
        <w:t>O          7.45600       -2.39500       -1.40800</w:t>
      </w:r>
    </w:p>
    <w:p w14:paraId="2E93ED2B" w14:textId="77777777" w:rsidR="00A14075" w:rsidRPr="006944BA" w:rsidRDefault="00A14075" w:rsidP="00160B80">
      <w:pPr>
        <w:spacing w:line="200" w:lineRule="exact"/>
        <w:ind w:left="720"/>
        <w:rPr>
          <w:szCs w:val="24"/>
        </w:rPr>
      </w:pPr>
      <w:r w:rsidRPr="006944BA">
        <w:rPr>
          <w:szCs w:val="24"/>
        </w:rPr>
        <w:t>H         -8.73400       -1.57700       -2.41600</w:t>
      </w:r>
    </w:p>
    <w:p w14:paraId="7BFE68A7" w14:textId="77777777" w:rsidR="00A14075" w:rsidRPr="006944BA" w:rsidRDefault="00A14075" w:rsidP="00160B80">
      <w:pPr>
        <w:spacing w:line="200" w:lineRule="exact"/>
        <w:ind w:left="720"/>
        <w:rPr>
          <w:szCs w:val="24"/>
        </w:rPr>
      </w:pPr>
      <w:r w:rsidRPr="006944BA">
        <w:rPr>
          <w:szCs w:val="24"/>
        </w:rPr>
        <w:t>H         -5.66800       -1.89400       -4.13200</w:t>
      </w:r>
    </w:p>
    <w:p w14:paraId="6A01CD4B" w14:textId="77777777" w:rsidR="00A14075" w:rsidRPr="006944BA" w:rsidRDefault="00A14075" w:rsidP="00160B80">
      <w:pPr>
        <w:spacing w:line="200" w:lineRule="exact"/>
        <w:ind w:left="720"/>
        <w:rPr>
          <w:szCs w:val="24"/>
        </w:rPr>
      </w:pPr>
      <w:r w:rsidRPr="006944BA">
        <w:rPr>
          <w:szCs w:val="24"/>
        </w:rPr>
        <w:t>H         -3.52900       -1.19800       -3.04400</w:t>
      </w:r>
    </w:p>
    <w:p w14:paraId="622DB58C" w14:textId="77777777" w:rsidR="00A14075" w:rsidRPr="006944BA" w:rsidRDefault="00A14075" w:rsidP="00160B80">
      <w:pPr>
        <w:spacing w:line="200" w:lineRule="exact"/>
        <w:ind w:left="720"/>
        <w:rPr>
          <w:szCs w:val="24"/>
        </w:rPr>
      </w:pPr>
      <w:r w:rsidRPr="006944BA">
        <w:rPr>
          <w:szCs w:val="24"/>
        </w:rPr>
        <w:t>H         -5.68100       -0.05600        0.47200</w:t>
      </w:r>
    </w:p>
    <w:p w14:paraId="0E9AAD01" w14:textId="77777777" w:rsidR="00A14075" w:rsidRPr="006944BA" w:rsidRDefault="00A14075" w:rsidP="00160B80">
      <w:pPr>
        <w:spacing w:line="200" w:lineRule="exact"/>
        <w:ind w:left="720"/>
        <w:rPr>
          <w:szCs w:val="24"/>
        </w:rPr>
      </w:pPr>
      <w:r w:rsidRPr="006944BA">
        <w:rPr>
          <w:szCs w:val="24"/>
        </w:rPr>
        <w:t>H         -9.24000       -0.36900        1.02900</w:t>
      </w:r>
    </w:p>
    <w:p w14:paraId="5EEBBD7A" w14:textId="77777777" w:rsidR="00A14075" w:rsidRPr="006944BA" w:rsidRDefault="00A14075" w:rsidP="00160B80">
      <w:pPr>
        <w:spacing w:line="200" w:lineRule="exact"/>
        <w:ind w:left="720"/>
        <w:rPr>
          <w:szCs w:val="24"/>
        </w:rPr>
      </w:pPr>
      <w:r w:rsidRPr="006944BA">
        <w:rPr>
          <w:szCs w:val="24"/>
        </w:rPr>
        <w:t>H         -7.84800        0.72700        0.82500</w:t>
      </w:r>
    </w:p>
    <w:p w14:paraId="14D0E16A" w14:textId="77777777" w:rsidR="00A14075" w:rsidRPr="006944BA" w:rsidRDefault="00A14075" w:rsidP="00160B80">
      <w:pPr>
        <w:spacing w:line="200" w:lineRule="exact"/>
        <w:ind w:left="720"/>
        <w:rPr>
          <w:szCs w:val="24"/>
        </w:rPr>
      </w:pPr>
      <w:r w:rsidRPr="006944BA">
        <w:rPr>
          <w:szCs w:val="24"/>
        </w:rPr>
        <w:t>H         -7.59100       -0.93900        1.41200</w:t>
      </w:r>
    </w:p>
    <w:p w14:paraId="2C646F28" w14:textId="77777777" w:rsidR="00A14075" w:rsidRPr="006944BA" w:rsidRDefault="00A14075" w:rsidP="00160B80">
      <w:pPr>
        <w:spacing w:line="200" w:lineRule="exact"/>
        <w:ind w:left="720"/>
        <w:rPr>
          <w:szCs w:val="24"/>
        </w:rPr>
      </w:pPr>
      <w:r w:rsidRPr="006944BA">
        <w:rPr>
          <w:szCs w:val="24"/>
        </w:rPr>
        <w:t>H         -2.43600        0.03400       -1.28200</w:t>
      </w:r>
    </w:p>
    <w:p w14:paraId="24092E98" w14:textId="77777777" w:rsidR="00A14075" w:rsidRPr="006944BA" w:rsidRDefault="00A14075" w:rsidP="00160B80">
      <w:pPr>
        <w:spacing w:line="200" w:lineRule="exact"/>
        <w:ind w:left="720"/>
        <w:rPr>
          <w:szCs w:val="24"/>
        </w:rPr>
      </w:pPr>
      <w:r w:rsidRPr="006944BA">
        <w:rPr>
          <w:szCs w:val="24"/>
        </w:rPr>
        <w:t>H         -2.30100       -2.17700       -0.47500</w:t>
      </w:r>
    </w:p>
    <w:p w14:paraId="0F4D47A0" w14:textId="77777777" w:rsidR="00A14075" w:rsidRPr="006944BA" w:rsidRDefault="00A14075" w:rsidP="00160B80">
      <w:pPr>
        <w:spacing w:line="200" w:lineRule="exact"/>
        <w:ind w:left="720"/>
        <w:rPr>
          <w:szCs w:val="24"/>
        </w:rPr>
      </w:pPr>
      <w:r w:rsidRPr="006944BA">
        <w:rPr>
          <w:szCs w:val="24"/>
        </w:rPr>
        <w:t>H         -3.02100       -2.87400        1.75500</w:t>
      </w:r>
    </w:p>
    <w:p w14:paraId="22C186C4" w14:textId="77777777" w:rsidR="00A14075" w:rsidRPr="006944BA" w:rsidRDefault="00A14075" w:rsidP="00160B80">
      <w:pPr>
        <w:spacing w:line="200" w:lineRule="exact"/>
        <w:ind w:left="720"/>
        <w:rPr>
          <w:szCs w:val="24"/>
        </w:rPr>
      </w:pPr>
      <w:r w:rsidRPr="006944BA">
        <w:rPr>
          <w:szCs w:val="24"/>
        </w:rPr>
        <w:t>H         -4.38100       -2.58100        0.65900</w:t>
      </w:r>
    </w:p>
    <w:p w14:paraId="755BC52C" w14:textId="77777777" w:rsidR="00A14075" w:rsidRPr="006944BA" w:rsidRDefault="00A14075" w:rsidP="00160B80">
      <w:pPr>
        <w:spacing w:line="200" w:lineRule="exact"/>
        <w:ind w:left="720"/>
        <w:rPr>
          <w:szCs w:val="24"/>
        </w:rPr>
      </w:pPr>
      <w:r w:rsidRPr="006944BA">
        <w:rPr>
          <w:szCs w:val="24"/>
        </w:rPr>
        <w:t>H         -3.64800       -0.41800        2.25700</w:t>
      </w:r>
    </w:p>
    <w:p w14:paraId="5CA81D1F" w14:textId="77777777" w:rsidR="00A14075" w:rsidRPr="006944BA" w:rsidRDefault="00A14075" w:rsidP="00160B80">
      <w:pPr>
        <w:spacing w:line="200" w:lineRule="exact"/>
        <w:ind w:left="720"/>
        <w:rPr>
          <w:szCs w:val="24"/>
        </w:rPr>
      </w:pPr>
      <w:r w:rsidRPr="006944BA">
        <w:rPr>
          <w:szCs w:val="24"/>
        </w:rPr>
        <w:t>H         -0.37000       -2.72700        2.56500</w:t>
      </w:r>
    </w:p>
    <w:p w14:paraId="38721D15" w14:textId="77777777" w:rsidR="00A14075" w:rsidRPr="006944BA" w:rsidRDefault="00A14075" w:rsidP="00160B80">
      <w:pPr>
        <w:spacing w:line="200" w:lineRule="exact"/>
        <w:ind w:left="720"/>
        <w:rPr>
          <w:szCs w:val="24"/>
        </w:rPr>
      </w:pPr>
      <w:r w:rsidRPr="006944BA">
        <w:rPr>
          <w:szCs w:val="24"/>
        </w:rPr>
        <w:t>H          1.83900       -3.83400        2.18800</w:t>
      </w:r>
    </w:p>
    <w:p w14:paraId="0CD27AE9" w14:textId="77777777" w:rsidR="00A14075" w:rsidRPr="006944BA" w:rsidRDefault="00A14075" w:rsidP="00160B80">
      <w:pPr>
        <w:spacing w:line="200" w:lineRule="exact"/>
        <w:ind w:left="720"/>
        <w:rPr>
          <w:szCs w:val="24"/>
        </w:rPr>
      </w:pPr>
      <w:r w:rsidRPr="006944BA">
        <w:rPr>
          <w:szCs w:val="24"/>
        </w:rPr>
        <w:t>H          2.32100       -1.57900       -1.42300</w:t>
      </w:r>
    </w:p>
    <w:p w14:paraId="01C1ECAD" w14:textId="77777777" w:rsidR="00A14075" w:rsidRPr="006944BA" w:rsidRDefault="00A14075" w:rsidP="00160B80">
      <w:pPr>
        <w:spacing w:line="200" w:lineRule="exact"/>
        <w:ind w:left="720"/>
        <w:rPr>
          <w:szCs w:val="24"/>
        </w:rPr>
      </w:pPr>
      <w:r w:rsidRPr="006944BA">
        <w:rPr>
          <w:szCs w:val="24"/>
        </w:rPr>
        <w:t>H          3.73200       -3.62300       -0.97300</w:t>
      </w:r>
    </w:p>
    <w:p w14:paraId="07A16CE3" w14:textId="77777777" w:rsidR="00A14075" w:rsidRPr="006944BA" w:rsidRDefault="00A14075" w:rsidP="00160B80">
      <w:pPr>
        <w:spacing w:line="200" w:lineRule="exact"/>
        <w:ind w:left="720"/>
        <w:rPr>
          <w:szCs w:val="24"/>
        </w:rPr>
      </w:pPr>
      <w:r w:rsidRPr="006944BA">
        <w:rPr>
          <w:szCs w:val="24"/>
        </w:rPr>
        <w:t>H          4.27300       -3.53500        2.04000</w:t>
      </w:r>
    </w:p>
    <w:p w14:paraId="56DAF13F" w14:textId="77777777" w:rsidR="00A14075" w:rsidRPr="006944BA" w:rsidRDefault="00A14075" w:rsidP="00160B80">
      <w:pPr>
        <w:spacing w:line="200" w:lineRule="exact"/>
        <w:ind w:left="720"/>
        <w:rPr>
          <w:szCs w:val="24"/>
        </w:rPr>
      </w:pPr>
      <w:r w:rsidRPr="006944BA">
        <w:rPr>
          <w:szCs w:val="24"/>
        </w:rPr>
        <w:t>H          5.73700       -4.72700       -0.41200</w:t>
      </w:r>
    </w:p>
    <w:p w14:paraId="2865D1E0" w14:textId="77777777" w:rsidR="00A14075" w:rsidRPr="006944BA" w:rsidRDefault="00A14075" w:rsidP="00160B80">
      <w:pPr>
        <w:spacing w:line="200" w:lineRule="exact"/>
        <w:ind w:left="720"/>
        <w:rPr>
          <w:szCs w:val="24"/>
        </w:rPr>
      </w:pPr>
      <w:r w:rsidRPr="006944BA">
        <w:rPr>
          <w:szCs w:val="24"/>
        </w:rPr>
        <w:t>H          5.74000       -5.44100        1.20300</w:t>
      </w:r>
    </w:p>
    <w:p w14:paraId="65313A51" w14:textId="77777777" w:rsidR="00A14075" w:rsidRPr="006944BA" w:rsidRDefault="00A14075" w:rsidP="00160B80">
      <w:pPr>
        <w:spacing w:line="200" w:lineRule="exact"/>
        <w:ind w:left="720"/>
        <w:rPr>
          <w:szCs w:val="24"/>
        </w:rPr>
      </w:pPr>
      <w:r w:rsidRPr="006944BA">
        <w:rPr>
          <w:szCs w:val="24"/>
        </w:rPr>
        <w:t>H          7.11700       -3.20800        0.30400</w:t>
      </w:r>
    </w:p>
    <w:p w14:paraId="2C971B41" w14:textId="77777777" w:rsidR="00A14075" w:rsidRPr="006944BA" w:rsidRDefault="00A14075" w:rsidP="00160B80">
      <w:pPr>
        <w:spacing w:line="200" w:lineRule="exact"/>
        <w:ind w:left="720"/>
        <w:rPr>
          <w:szCs w:val="24"/>
        </w:rPr>
      </w:pPr>
      <w:r w:rsidRPr="006944BA">
        <w:rPr>
          <w:szCs w:val="24"/>
        </w:rPr>
        <w:t>H          1.10400       -0.43000       -2.91300</w:t>
      </w:r>
    </w:p>
    <w:p w14:paraId="3BFD60AF" w14:textId="77777777" w:rsidR="00A14075" w:rsidRPr="006944BA" w:rsidRDefault="00A14075" w:rsidP="00160B80">
      <w:pPr>
        <w:spacing w:line="200" w:lineRule="exact"/>
        <w:ind w:left="720"/>
        <w:rPr>
          <w:szCs w:val="24"/>
        </w:rPr>
      </w:pPr>
      <w:r w:rsidRPr="006944BA">
        <w:rPr>
          <w:szCs w:val="24"/>
        </w:rPr>
        <w:t>H          0.14600        1.04300       -2.63200</w:t>
      </w:r>
    </w:p>
    <w:p w14:paraId="0272EBC6" w14:textId="77777777" w:rsidR="00A14075" w:rsidRPr="006944BA" w:rsidRDefault="00A14075" w:rsidP="00160B80">
      <w:pPr>
        <w:spacing w:line="200" w:lineRule="exact"/>
        <w:ind w:left="720"/>
        <w:rPr>
          <w:szCs w:val="24"/>
        </w:rPr>
      </w:pPr>
      <w:r w:rsidRPr="006944BA">
        <w:rPr>
          <w:szCs w:val="24"/>
        </w:rPr>
        <w:t>H          1.61300        0.74800       -1.66100</w:t>
      </w:r>
    </w:p>
    <w:p w14:paraId="0DCBC860" w14:textId="77777777" w:rsidR="00A14075" w:rsidRPr="006944BA" w:rsidRDefault="00A14075" w:rsidP="00160B80">
      <w:pPr>
        <w:spacing w:line="200" w:lineRule="exact"/>
        <w:ind w:left="720"/>
        <w:rPr>
          <w:szCs w:val="24"/>
        </w:rPr>
      </w:pPr>
      <w:r w:rsidRPr="006944BA">
        <w:rPr>
          <w:szCs w:val="24"/>
        </w:rPr>
        <w:lastRenderedPageBreak/>
        <w:t>H         -1.84700        2.14300       -1.41600</w:t>
      </w:r>
    </w:p>
    <w:p w14:paraId="5DD2BC41" w14:textId="77777777" w:rsidR="00A14075" w:rsidRPr="006944BA" w:rsidRDefault="00A14075" w:rsidP="00160B80">
      <w:pPr>
        <w:spacing w:line="200" w:lineRule="exact"/>
        <w:ind w:left="720"/>
        <w:rPr>
          <w:szCs w:val="24"/>
        </w:rPr>
      </w:pPr>
      <w:r w:rsidRPr="006944BA">
        <w:rPr>
          <w:szCs w:val="24"/>
        </w:rPr>
        <w:t>H         -0.47900        2.60100        3.30900</w:t>
      </w:r>
    </w:p>
    <w:p w14:paraId="788CEEFD" w14:textId="77777777" w:rsidR="00A14075" w:rsidRPr="006944BA" w:rsidRDefault="00A14075" w:rsidP="00160B80">
      <w:pPr>
        <w:spacing w:line="200" w:lineRule="exact"/>
        <w:ind w:left="720"/>
        <w:rPr>
          <w:szCs w:val="24"/>
        </w:rPr>
      </w:pPr>
      <w:r w:rsidRPr="006944BA">
        <w:rPr>
          <w:szCs w:val="24"/>
        </w:rPr>
        <w:t>H          0.29900        3.25000       -0.85100</w:t>
      </w:r>
    </w:p>
    <w:p w14:paraId="51B956E5" w14:textId="77777777" w:rsidR="00A14075" w:rsidRPr="006944BA" w:rsidRDefault="00A14075" w:rsidP="00160B80">
      <w:pPr>
        <w:spacing w:line="200" w:lineRule="exact"/>
        <w:ind w:left="720"/>
        <w:rPr>
          <w:szCs w:val="24"/>
        </w:rPr>
      </w:pPr>
      <w:r w:rsidRPr="006944BA">
        <w:rPr>
          <w:szCs w:val="24"/>
        </w:rPr>
        <w:t>H         -2.26400        2.14300        4.64900</w:t>
      </w:r>
    </w:p>
    <w:p w14:paraId="4E477A1D" w14:textId="77777777" w:rsidR="00A14075" w:rsidRPr="006944BA" w:rsidRDefault="00A14075" w:rsidP="00160B80">
      <w:pPr>
        <w:spacing w:line="200" w:lineRule="exact"/>
        <w:ind w:left="720"/>
        <w:rPr>
          <w:szCs w:val="24"/>
        </w:rPr>
      </w:pPr>
      <w:r w:rsidRPr="006944BA">
        <w:rPr>
          <w:szCs w:val="24"/>
        </w:rPr>
        <w:t>H         -3.07900        0.56100        4.72400</w:t>
      </w:r>
    </w:p>
    <w:p w14:paraId="27248C18" w14:textId="77777777" w:rsidR="00A14075" w:rsidRPr="006944BA" w:rsidRDefault="00A14075" w:rsidP="00160B80">
      <w:pPr>
        <w:spacing w:line="200" w:lineRule="exact"/>
        <w:ind w:left="720"/>
        <w:rPr>
          <w:szCs w:val="24"/>
        </w:rPr>
      </w:pPr>
      <w:r w:rsidRPr="006944BA">
        <w:rPr>
          <w:szCs w:val="24"/>
        </w:rPr>
        <w:t>H         -1.36000        0.64800        4.25400</w:t>
      </w:r>
    </w:p>
    <w:p w14:paraId="401F3B3A" w14:textId="77777777" w:rsidR="00A14075" w:rsidRPr="006944BA" w:rsidRDefault="00A14075" w:rsidP="00160B80">
      <w:pPr>
        <w:spacing w:line="200" w:lineRule="exact"/>
        <w:ind w:left="720"/>
        <w:rPr>
          <w:szCs w:val="24"/>
        </w:rPr>
      </w:pPr>
      <w:r w:rsidRPr="006944BA">
        <w:rPr>
          <w:szCs w:val="24"/>
        </w:rPr>
        <w:t>H          1.46900        4.04600        2.49000</w:t>
      </w:r>
    </w:p>
    <w:p w14:paraId="092FF6FE" w14:textId="77777777" w:rsidR="00A14075" w:rsidRPr="006944BA" w:rsidRDefault="00A14075" w:rsidP="00160B80">
      <w:pPr>
        <w:spacing w:line="200" w:lineRule="exact"/>
        <w:ind w:left="720"/>
        <w:rPr>
          <w:szCs w:val="24"/>
        </w:rPr>
      </w:pPr>
      <w:r w:rsidRPr="006944BA">
        <w:rPr>
          <w:szCs w:val="24"/>
        </w:rPr>
        <w:t>H          3.18900        2.42300        2.60200</w:t>
      </w:r>
    </w:p>
    <w:p w14:paraId="1023165D" w14:textId="77777777" w:rsidR="00A14075" w:rsidRPr="006944BA" w:rsidRDefault="00A14075" w:rsidP="00160B80">
      <w:pPr>
        <w:spacing w:line="200" w:lineRule="exact"/>
        <w:ind w:left="720"/>
        <w:rPr>
          <w:szCs w:val="24"/>
        </w:rPr>
      </w:pPr>
      <w:r w:rsidRPr="006944BA">
        <w:rPr>
          <w:szCs w:val="24"/>
        </w:rPr>
        <w:t>H          4.47000        2.54300       -3.02300</w:t>
      </w:r>
    </w:p>
    <w:p w14:paraId="2D1DA815" w14:textId="77777777" w:rsidR="00A14075" w:rsidRPr="006944BA" w:rsidRDefault="00A14075" w:rsidP="00160B80">
      <w:pPr>
        <w:spacing w:line="200" w:lineRule="exact"/>
        <w:ind w:left="720"/>
        <w:rPr>
          <w:szCs w:val="24"/>
        </w:rPr>
      </w:pPr>
      <w:r w:rsidRPr="006944BA">
        <w:rPr>
          <w:szCs w:val="24"/>
        </w:rPr>
        <w:t>H          3.99700        0.11000        0.51700</w:t>
      </w:r>
    </w:p>
    <w:p w14:paraId="65C5ED3E" w14:textId="77777777" w:rsidR="00A14075" w:rsidRPr="006944BA" w:rsidRDefault="00A14075" w:rsidP="00160B80">
      <w:pPr>
        <w:spacing w:line="200" w:lineRule="exact"/>
        <w:ind w:left="720"/>
        <w:rPr>
          <w:szCs w:val="24"/>
        </w:rPr>
      </w:pPr>
      <w:r w:rsidRPr="006944BA">
        <w:rPr>
          <w:szCs w:val="24"/>
        </w:rPr>
        <w:t>H          1.01900        0.53800        1.60200</w:t>
      </w:r>
    </w:p>
    <w:p w14:paraId="752B4587" w14:textId="77777777" w:rsidR="00A14075" w:rsidRPr="006944BA" w:rsidRDefault="00A14075" w:rsidP="00160B80">
      <w:pPr>
        <w:spacing w:line="200" w:lineRule="exact"/>
        <w:ind w:left="720"/>
        <w:rPr>
          <w:szCs w:val="24"/>
        </w:rPr>
      </w:pPr>
      <w:r w:rsidRPr="006944BA">
        <w:rPr>
          <w:szCs w:val="24"/>
        </w:rPr>
        <w:t>H          1.22500        1.03800        3.29100</w:t>
      </w:r>
    </w:p>
    <w:p w14:paraId="18173C5D" w14:textId="77777777" w:rsidR="00A14075" w:rsidRPr="006944BA" w:rsidRDefault="00A14075" w:rsidP="00160B80">
      <w:pPr>
        <w:spacing w:line="200" w:lineRule="exact"/>
        <w:ind w:left="720"/>
        <w:rPr>
          <w:szCs w:val="24"/>
        </w:rPr>
      </w:pPr>
      <w:r w:rsidRPr="006944BA">
        <w:rPr>
          <w:szCs w:val="24"/>
        </w:rPr>
        <w:t>H          2.36600       -0.98100        2.44000</w:t>
      </w:r>
    </w:p>
    <w:p w14:paraId="4E737A0D" w14:textId="77777777" w:rsidR="00A14075" w:rsidRPr="006944BA" w:rsidRDefault="00A14075" w:rsidP="00160B80">
      <w:pPr>
        <w:spacing w:line="200" w:lineRule="exact"/>
        <w:ind w:left="720"/>
        <w:rPr>
          <w:szCs w:val="24"/>
        </w:rPr>
      </w:pPr>
      <w:r w:rsidRPr="006944BA">
        <w:rPr>
          <w:szCs w:val="24"/>
        </w:rPr>
        <w:t>H          1.24000        4.30600       -2.80300</w:t>
      </w:r>
    </w:p>
    <w:p w14:paraId="3F1E1C64" w14:textId="77777777" w:rsidR="00A14075" w:rsidRPr="006944BA" w:rsidRDefault="00A14075" w:rsidP="00160B80">
      <w:pPr>
        <w:spacing w:line="200" w:lineRule="exact"/>
        <w:ind w:left="720"/>
        <w:rPr>
          <w:szCs w:val="24"/>
        </w:rPr>
      </w:pPr>
      <w:r w:rsidRPr="006944BA">
        <w:rPr>
          <w:szCs w:val="24"/>
        </w:rPr>
        <w:t>H          1.93000        5.94100       -2.95000</w:t>
      </w:r>
    </w:p>
    <w:p w14:paraId="0133EFBD" w14:textId="77777777" w:rsidR="00A14075" w:rsidRPr="006944BA" w:rsidRDefault="00A14075" w:rsidP="00160B80">
      <w:pPr>
        <w:spacing w:line="200" w:lineRule="exact"/>
        <w:ind w:left="720"/>
        <w:rPr>
          <w:szCs w:val="24"/>
        </w:rPr>
      </w:pPr>
      <w:r w:rsidRPr="006944BA">
        <w:rPr>
          <w:szCs w:val="24"/>
        </w:rPr>
        <w:t>H          1.42500        5.33500       -1.35000</w:t>
      </w:r>
    </w:p>
    <w:p w14:paraId="4080DD1B" w14:textId="77777777" w:rsidR="00A14075" w:rsidRPr="006944BA" w:rsidRDefault="00A14075" w:rsidP="00160B80">
      <w:pPr>
        <w:spacing w:line="200" w:lineRule="exact"/>
        <w:ind w:left="720"/>
        <w:rPr>
          <w:szCs w:val="24"/>
        </w:rPr>
      </w:pPr>
      <w:r w:rsidRPr="006944BA">
        <w:rPr>
          <w:szCs w:val="24"/>
        </w:rPr>
        <w:t>H          5.46500        0.37200       -3.01600</w:t>
      </w:r>
    </w:p>
    <w:p w14:paraId="2AAF3E89" w14:textId="77777777" w:rsidR="00A14075" w:rsidRPr="006944BA" w:rsidRDefault="00A14075" w:rsidP="00160B80">
      <w:pPr>
        <w:spacing w:line="200" w:lineRule="exact"/>
        <w:ind w:left="720"/>
        <w:rPr>
          <w:szCs w:val="24"/>
        </w:rPr>
      </w:pPr>
      <w:r w:rsidRPr="006944BA">
        <w:rPr>
          <w:szCs w:val="24"/>
        </w:rPr>
        <w:t>H          5.15600       -1.30600       -0.46600</w:t>
      </w:r>
    </w:p>
    <w:p w14:paraId="1FFED807" w14:textId="77777777" w:rsidR="00A14075" w:rsidRPr="006944BA" w:rsidRDefault="00A14075" w:rsidP="00160B80">
      <w:pPr>
        <w:spacing w:line="200" w:lineRule="exact"/>
        <w:ind w:left="720"/>
        <w:rPr>
          <w:szCs w:val="24"/>
        </w:rPr>
      </w:pPr>
      <w:r w:rsidRPr="006944BA">
        <w:rPr>
          <w:szCs w:val="24"/>
        </w:rPr>
        <w:t>H          6.57900       -1.72200       -3.17500</w:t>
      </w:r>
    </w:p>
    <w:p w14:paraId="0EB2383F" w14:textId="77777777" w:rsidR="00A14075" w:rsidRPr="006944BA" w:rsidRDefault="00A14075" w:rsidP="00160B80">
      <w:pPr>
        <w:spacing w:line="200" w:lineRule="exact"/>
        <w:ind w:left="720"/>
        <w:rPr>
          <w:szCs w:val="24"/>
        </w:rPr>
      </w:pPr>
      <w:r w:rsidRPr="006944BA">
        <w:rPr>
          <w:szCs w:val="24"/>
        </w:rPr>
        <w:t>H          5.75400       -3.00700       -2.28200</w:t>
      </w:r>
    </w:p>
    <w:p w14:paraId="66248919" w14:textId="77777777" w:rsidR="00A14075" w:rsidRPr="006944BA" w:rsidRDefault="00A14075" w:rsidP="00160B80">
      <w:pPr>
        <w:spacing w:line="200" w:lineRule="exact"/>
        <w:ind w:left="720"/>
        <w:rPr>
          <w:szCs w:val="24"/>
        </w:rPr>
      </w:pPr>
      <w:r w:rsidRPr="006944BA">
        <w:rPr>
          <w:szCs w:val="24"/>
        </w:rPr>
        <w:t>H          7.97000       -1.59100       -1.28200</w:t>
      </w:r>
    </w:p>
    <w:p w14:paraId="22AC7779" w14:textId="77777777" w:rsidR="00A14075" w:rsidRPr="00AD3A55" w:rsidRDefault="00A14075" w:rsidP="00160B80">
      <w:pPr>
        <w:spacing w:line="200" w:lineRule="exact"/>
        <w:rPr>
          <w:b/>
          <w:bCs/>
          <w:szCs w:val="24"/>
        </w:rPr>
      </w:pPr>
      <w:r w:rsidRPr="00AD3A55">
        <w:rPr>
          <w:b/>
          <w:bCs/>
          <w:szCs w:val="24"/>
        </w:rPr>
        <w:t>RSRS</w:t>
      </w:r>
    </w:p>
    <w:p w14:paraId="4D702C4E" w14:textId="77777777" w:rsidR="00A14075" w:rsidRPr="006944BA" w:rsidRDefault="00A14075" w:rsidP="00160B80">
      <w:pPr>
        <w:spacing w:line="200" w:lineRule="exact"/>
        <w:ind w:left="720"/>
        <w:rPr>
          <w:szCs w:val="24"/>
        </w:rPr>
      </w:pPr>
      <w:r w:rsidRPr="006944BA">
        <w:rPr>
          <w:szCs w:val="24"/>
        </w:rPr>
        <w:t>O         -9.04600       -1.61100       -1.44300</w:t>
      </w:r>
    </w:p>
    <w:p w14:paraId="636093E3" w14:textId="77777777" w:rsidR="00A14075" w:rsidRPr="006944BA" w:rsidRDefault="00A14075" w:rsidP="00160B80">
      <w:pPr>
        <w:spacing w:line="200" w:lineRule="exact"/>
        <w:ind w:left="720"/>
        <w:rPr>
          <w:szCs w:val="24"/>
        </w:rPr>
      </w:pPr>
      <w:r w:rsidRPr="006944BA">
        <w:rPr>
          <w:szCs w:val="24"/>
        </w:rPr>
        <w:t>C         -7.76200       -1.33700       -1.10500</w:t>
      </w:r>
    </w:p>
    <w:p w14:paraId="0B16465B" w14:textId="77777777" w:rsidR="00A14075" w:rsidRPr="006944BA" w:rsidRDefault="00A14075" w:rsidP="00160B80">
      <w:pPr>
        <w:spacing w:line="200" w:lineRule="exact"/>
        <w:ind w:left="720"/>
        <w:rPr>
          <w:szCs w:val="24"/>
        </w:rPr>
      </w:pPr>
      <w:r w:rsidRPr="006944BA">
        <w:rPr>
          <w:szCs w:val="24"/>
        </w:rPr>
        <w:t>C         -5.12000       -0.75900       -0.41200</w:t>
      </w:r>
    </w:p>
    <w:p w14:paraId="7095D132" w14:textId="77777777" w:rsidR="00A14075" w:rsidRPr="006944BA" w:rsidRDefault="00A14075" w:rsidP="00160B80">
      <w:pPr>
        <w:spacing w:line="200" w:lineRule="exact"/>
        <w:ind w:left="720"/>
        <w:rPr>
          <w:szCs w:val="24"/>
        </w:rPr>
      </w:pPr>
      <w:r w:rsidRPr="006944BA">
        <w:rPr>
          <w:szCs w:val="24"/>
        </w:rPr>
        <w:t>C         -7.39600       -0.04000       -0.71400</w:t>
      </w:r>
    </w:p>
    <w:p w14:paraId="3E875796" w14:textId="77777777" w:rsidR="00A14075" w:rsidRPr="006944BA" w:rsidRDefault="00A14075" w:rsidP="00160B80">
      <w:pPr>
        <w:spacing w:line="200" w:lineRule="exact"/>
        <w:ind w:left="720"/>
        <w:rPr>
          <w:szCs w:val="24"/>
        </w:rPr>
      </w:pPr>
      <w:r w:rsidRPr="006944BA">
        <w:rPr>
          <w:szCs w:val="24"/>
        </w:rPr>
        <w:t>C         -6.80200       -2.33100       -1.15200</w:t>
      </w:r>
    </w:p>
    <w:p w14:paraId="6937E909" w14:textId="77777777" w:rsidR="00A14075" w:rsidRPr="006944BA" w:rsidRDefault="00A14075" w:rsidP="00160B80">
      <w:pPr>
        <w:spacing w:line="200" w:lineRule="exact"/>
        <w:ind w:left="720"/>
        <w:rPr>
          <w:szCs w:val="24"/>
        </w:rPr>
      </w:pPr>
      <w:r w:rsidRPr="006944BA">
        <w:rPr>
          <w:szCs w:val="24"/>
        </w:rPr>
        <w:t>C         -5.48400       -2.04000       -0.80700</w:t>
      </w:r>
    </w:p>
    <w:p w14:paraId="20F3EC6B" w14:textId="77777777" w:rsidR="00A14075" w:rsidRPr="006944BA" w:rsidRDefault="00A14075" w:rsidP="00160B80">
      <w:pPr>
        <w:spacing w:line="200" w:lineRule="exact"/>
        <w:ind w:left="720"/>
        <w:rPr>
          <w:szCs w:val="24"/>
        </w:rPr>
      </w:pPr>
      <w:r w:rsidRPr="006944BA">
        <w:rPr>
          <w:szCs w:val="24"/>
        </w:rPr>
        <w:t>C         -6.08600        0.24900       -0.36800</w:t>
      </w:r>
    </w:p>
    <w:p w14:paraId="48C178CC" w14:textId="77777777" w:rsidR="00A14075" w:rsidRPr="006944BA" w:rsidRDefault="00A14075" w:rsidP="00160B80">
      <w:pPr>
        <w:spacing w:line="200" w:lineRule="exact"/>
        <w:ind w:left="720"/>
        <w:rPr>
          <w:szCs w:val="24"/>
        </w:rPr>
      </w:pPr>
      <w:r w:rsidRPr="006944BA">
        <w:rPr>
          <w:szCs w:val="24"/>
        </w:rPr>
        <w:t>O         -8.42900        0.85300       -0.72200</w:t>
      </w:r>
    </w:p>
    <w:p w14:paraId="4143FF3A" w14:textId="77777777" w:rsidR="00A14075" w:rsidRPr="006944BA" w:rsidRDefault="00A14075" w:rsidP="00160B80">
      <w:pPr>
        <w:spacing w:line="200" w:lineRule="exact"/>
        <w:ind w:left="720"/>
        <w:rPr>
          <w:szCs w:val="24"/>
        </w:rPr>
      </w:pPr>
      <w:r w:rsidRPr="006944BA">
        <w:rPr>
          <w:szCs w:val="24"/>
        </w:rPr>
        <w:t>C         -8.14400        2.18700       -0.34700</w:t>
      </w:r>
    </w:p>
    <w:p w14:paraId="68A33B18" w14:textId="77777777" w:rsidR="00A14075" w:rsidRPr="006944BA" w:rsidRDefault="00A14075" w:rsidP="00160B80">
      <w:pPr>
        <w:spacing w:line="200" w:lineRule="exact"/>
        <w:ind w:left="720"/>
        <w:rPr>
          <w:szCs w:val="24"/>
        </w:rPr>
      </w:pPr>
      <w:r w:rsidRPr="006944BA">
        <w:rPr>
          <w:szCs w:val="24"/>
        </w:rPr>
        <w:t>C         -3.69300       -0.48800        0.00500</w:t>
      </w:r>
    </w:p>
    <w:p w14:paraId="591EFE8E" w14:textId="77777777" w:rsidR="00A14075" w:rsidRPr="006944BA" w:rsidRDefault="00A14075" w:rsidP="00160B80">
      <w:pPr>
        <w:spacing w:line="200" w:lineRule="exact"/>
        <w:ind w:left="720"/>
        <w:rPr>
          <w:szCs w:val="24"/>
        </w:rPr>
      </w:pPr>
      <w:r w:rsidRPr="006944BA">
        <w:rPr>
          <w:szCs w:val="24"/>
        </w:rPr>
        <w:t>C         -3.40200       -1.14500        1.36400</w:t>
      </w:r>
    </w:p>
    <w:p w14:paraId="15186A93" w14:textId="77777777" w:rsidR="00A14075" w:rsidRPr="006944BA" w:rsidRDefault="00A14075" w:rsidP="00160B80">
      <w:pPr>
        <w:spacing w:line="200" w:lineRule="exact"/>
        <w:ind w:left="720"/>
        <w:rPr>
          <w:szCs w:val="24"/>
        </w:rPr>
      </w:pPr>
      <w:r w:rsidRPr="006944BA">
        <w:rPr>
          <w:szCs w:val="24"/>
        </w:rPr>
        <w:t>O         -2.04100       -0.95400        1.75600</w:t>
      </w:r>
    </w:p>
    <w:p w14:paraId="64BD4CD6" w14:textId="77777777" w:rsidR="00A14075" w:rsidRPr="006944BA" w:rsidRDefault="00A14075" w:rsidP="00160B80">
      <w:pPr>
        <w:spacing w:line="200" w:lineRule="exact"/>
        <w:ind w:left="720"/>
        <w:rPr>
          <w:szCs w:val="24"/>
        </w:rPr>
      </w:pPr>
      <w:r w:rsidRPr="006944BA">
        <w:rPr>
          <w:szCs w:val="24"/>
        </w:rPr>
        <w:t>C         -4.20700       -0.55300        2.51100</w:t>
      </w:r>
    </w:p>
    <w:p w14:paraId="4D3999DD" w14:textId="77777777" w:rsidR="00A14075" w:rsidRPr="006944BA" w:rsidRDefault="00A14075" w:rsidP="00160B80">
      <w:pPr>
        <w:spacing w:line="200" w:lineRule="exact"/>
        <w:ind w:left="720"/>
        <w:rPr>
          <w:szCs w:val="24"/>
        </w:rPr>
      </w:pPr>
      <w:r w:rsidRPr="006944BA">
        <w:rPr>
          <w:szCs w:val="24"/>
        </w:rPr>
        <w:t>O         -3.90000       -1.19600        3.72900</w:t>
      </w:r>
    </w:p>
    <w:p w14:paraId="35D0913F" w14:textId="77777777" w:rsidR="00A14075" w:rsidRPr="006944BA" w:rsidRDefault="00A14075" w:rsidP="00160B80">
      <w:pPr>
        <w:spacing w:line="200" w:lineRule="exact"/>
        <w:ind w:left="720"/>
        <w:rPr>
          <w:szCs w:val="24"/>
        </w:rPr>
      </w:pPr>
      <w:r w:rsidRPr="006944BA">
        <w:rPr>
          <w:szCs w:val="24"/>
        </w:rPr>
        <w:lastRenderedPageBreak/>
        <w:t>O         -3.50300        0.92500        0.07000</w:t>
      </w:r>
    </w:p>
    <w:p w14:paraId="1D60EF30" w14:textId="77777777" w:rsidR="00A14075" w:rsidRPr="006944BA" w:rsidRDefault="00A14075" w:rsidP="00160B80">
      <w:pPr>
        <w:spacing w:line="200" w:lineRule="exact"/>
        <w:ind w:left="720"/>
        <w:rPr>
          <w:szCs w:val="24"/>
        </w:rPr>
      </w:pPr>
      <w:r w:rsidRPr="006944BA">
        <w:rPr>
          <w:szCs w:val="24"/>
        </w:rPr>
        <w:t>C         -1.02300       -1.50900        1.04000</w:t>
      </w:r>
    </w:p>
    <w:p w14:paraId="2AC4BAFD" w14:textId="77777777" w:rsidR="00A14075" w:rsidRPr="006944BA" w:rsidRDefault="00A14075" w:rsidP="00160B80">
      <w:pPr>
        <w:spacing w:line="200" w:lineRule="exact"/>
        <w:ind w:left="720"/>
        <w:rPr>
          <w:szCs w:val="24"/>
        </w:rPr>
      </w:pPr>
      <w:r w:rsidRPr="006944BA">
        <w:rPr>
          <w:szCs w:val="24"/>
        </w:rPr>
        <w:t>C          1.19200       -2.44400       -0.42200</w:t>
      </w:r>
    </w:p>
    <w:p w14:paraId="58463860" w14:textId="77777777" w:rsidR="00A14075" w:rsidRPr="006944BA" w:rsidRDefault="00A14075" w:rsidP="00160B80">
      <w:pPr>
        <w:spacing w:line="200" w:lineRule="exact"/>
        <w:ind w:left="720"/>
        <w:rPr>
          <w:szCs w:val="24"/>
        </w:rPr>
      </w:pPr>
      <w:r w:rsidRPr="006944BA">
        <w:rPr>
          <w:szCs w:val="24"/>
        </w:rPr>
        <w:t>C          0.25300       -0.95000        1.24400</w:t>
      </w:r>
    </w:p>
    <w:p w14:paraId="18EDAB1F" w14:textId="77777777" w:rsidR="00A14075" w:rsidRPr="006944BA" w:rsidRDefault="00A14075" w:rsidP="00160B80">
      <w:pPr>
        <w:spacing w:line="200" w:lineRule="exact"/>
        <w:ind w:left="720"/>
        <w:rPr>
          <w:szCs w:val="24"/>
        </w:rPr>
      </w:pPr>
      <w:r w:rsidRPr="006944BA">
        <w:rPr>
          <w:szCs w:val="24"/>
        </w:rPr>
        <w:t>C         -1.16700       -2.54800        0.12600</w:t>
      </w:r>
    </w:p>
    <w:p w14:paraId="70CA7B7B" w14:textId="77777777" w:rsidR="00A14075" w:rsidRPr="006944BA" w:rsidRDefault="00A14075" w:rsidP="00160B80">
      <w:pPr>
        <w:spacing w:line="200" w:lineRule="exact"/>
        <w:ind w:left="720"/>
        <w:rPr>
          <w:szCs w:val="24"/>
        </w:rPr>
      </w:pPr>
      <w:r w:rsidRPr="006944BA">
        <w:rPr>
          <w:szCs w:val="24"/>
        </w:rPr>
        <w:t>C         -0.07200       -3.00500       -0.60100</w:t>
      </w:r>
    </w:p>
    <w:p w14:paraId="22F018DE" w14:textId="77777777" w:rsidR="00A14075" w:rsidRPr="006944BA" w:rsidRDefault="00A14075" w:rsidP="00160B80">
      <w:pPr>
        <w:spacing w:line="200" w:lineRule="exact"/>
        <w:ind w:left="720"/>
        <w:rPr>
          <w:szCs w:val="24"/>
        </w:rPr>
      </w:pPr>
      <w:r w:rsidRPr="006944BA">
        <w:rPr>
          <w:szCs w:val="24"/>
        </w:rPr>
        <w:t>C          1.33100       -1.40900        0.50800</w:t>
      </w:r>
    </w:p>
    <w:p w14:paraId="6FF6C7CD" w14:textId="77777777" w:rsidR="00A14075" w:rsidRPr="006944BA" w:rsidRDefault="00A14075" w:rsidP="00160B80">
      <w:pPr>
        <w:spacing w:line="200" w:lineRule="exact"/>
        <w:ind w:left="720"/>
        <w:rPr>
          <w:szCs w:val="24"/>
        </w:rPr>
      </w:pPr>
      <w:r w:rsidRPr="006944BA">
        <w:rPr>
          <w:szCs w:val="24"/>
        </w:rPr>
        <w:t>C          2.33800       -2.94200       -1.19700</w:t>
      </w:r>
    </w:p>
    <w:p w14:paraId="695BE46D" w14:textId="77777777" w:rsidR="00A14075" w:rsidRPr="006944BA" w:rsidRDefault="00A14075" w:rsidP="00160B80">
      <w:pPr>
        <w:spacing w:line="200" w:lineRule="exact"/>
        <w:ind w:left="720"/>
        <w:rPr>
          <w:szCs w:val="24"/>
        </w:rPr>
      </w:pPr>
      <w:r w:rsidRPr="006944BA">
        <w:rPr>
          <w:szCs w:val="24"/>
        </w:rPr>
        <w:t>C          3.62100       -2.78600       -0.86500</w:t>
      </w:r>
    </w:p>
    <w:p w14:paraId="05572B9A" w14:textId="77777777" w:rsidR="00A14075" w:rsidRPr="006944BA" w:rsidRDefault="00A14075" w:rsidP="00160B80">
      <w:pPr>
        <w:spacing w:line="200" w:lineRule="exact"/>
        <w:ind w:left="720"/>
        <w:rPr>
          <w:szCs w:val="24"/>
        </w:rPr>
      </w:pPr>
      <w:r w:rsidRPr="006944BA">
        <w:rPr>
          <w:szCs w:val="24"/>
        </w:rPr>
        <w:t>C          4.75300       -3.31800       -1.68500</w:t>
      </w:r>
    </w:p>
    <w:p w14:paraId="7C306C0A" w14:textId="77777777" w:rsidR="00A14075" w:rsidRPr="006944BA" w:rsidRDefault="00A14075" w:rsidP="00160B80">
      <w:pPr>
        <w:spacing w:line="200" w:lineRule="exact"/>
        <w:ind w:left="720"/>
        <w:rPr>
          <w:szCs w:val="24"/>
        </w:rPr>
      </w:pPr>
      <w:r w:rsidRPr="006944BA">
        <w:rPr>
          <w:szCs w:val="24"/>
        </w:rPr>
        <w:t>O          5.48400       -4.32600       -0.98100</w:t>
      </w:r>
    </w:p>
    <w:p w14:paraId="68ADA534" w14:textId="77777777" w:rsidR="00A14075" w:rsidRPr="006944BA" w:rsidRDefault="00A14075" w:rsidP="00160B80">
      <w:pPr>
        <w:spacing w:line="200" w:lineRule="exact"/>
        <w:ind w:left="720"/>
        <w:rPr>
          <w:szCs w:val="24"/>
        </w:rPr>
      </w:pPr>
      <w:r w:rsidRPr="006944BA">
        <w:rPr>
          <w:szCs w:val="24"/>
        </w:rPr>
        <w:t>O          0.47800        0.10200        2.07900</w:t>
      </w:r>
    </w:p>
    <w:p w14:paraId="68A7B98B" w14:textId="77777777" w:rsidR="00A14075" w:rsidRPr="006944BA" w:rsidRDefault="00A14075" w:rsidP="00160B80">
      <w:pPr>
        <w:spacing w:line="200" w:lineRule="exact"/>
        <w:ind w:left="720"/>
        <w:rPr>
          <w:szCs w:val="24"/>
        </w:rPr>
      </w:pPr>
      <w:r w:rsidRPr="006944BA">
        <w:rPr>
          <w:szCs w:val="24"/>
        </w:rPr>
        <w:t>C         -0.11600        0.11400        3.37200</w:t>
      </w:r>
    </w:p>
    <w:p w14:paraId="0585FACB" w14:textId="77777777" w:rsidR="00A14075" w:rsidRPr="006944BA" w:rsidRDefault="00A14075" w:rsidP="00160B80">
      <w:pPr>
        <w:spacing w:line="200" w:lineRule="exact"/>
        <w:ind w:left="720"/>
        <w:rPr>
          <w:szCs w:val="24"/>
        </w:rPr>
      </w:pPr>
      <w:r w:rsidRPr="006944BA">
        <w:rPr>
          <w:szCs w:val="24"/>
        </w:rPr>
        <w:t>C         -2.22800        1.43400        0.09200</w:t>
      </w:r>
    </w:p>
    <w:p w14:paraId="7FF2E36E" w14:textId="77777777" w:rsidR="00A14075" w:rsidRPr="006944BA" w:rsidRDefault="00A14075" w:rsidP="00160B80">
      <w:pPr>
        <w:spacing w:line="200" w:lineRule="exact"/>
        <w:ind w:left="720"/>
        <w:rPr>
          <w:szCs w:val="24"/>
        </w:rPr>
      </w:pPr>
      <w:r w:rsidRPr="006944BA">
        <w:rPr>
          <w:szCs w:val="24"/>
        </w:rPr>
        <w:t>C          0.28800        2.65100        0.16100</w:t>
      </w:r>
    </w:p>
    <w:p w14:paraId="240C012D" w14:textId="77777777" w:rsidR="00A14075" w:rsidRPr="006944BA" w:rsidRDefault="00A14075" w:rsidP="00160B80">
      <w:pPr>
        <w:spacing w:line="200" w:lineRule="exact"/>
        <w:ind w:left="720"/>
        <w:rPr>
          <w:szCs w:val="24"/>
        </w:rPr>
      </w:pPr>
      <w:r w:rsidRPr="006944BA">
        <w:rPr>
          <w:szCs w:val="24"/>
        </w:rPr>
        <w:t>C         -1.92000        2.36900        1.07000</w:t>
      </w:r>
    </w:p>
    <w:p w14:paraId="7B95EBE4" w14:textId="77777777" w:rsidR="00A14075" w:rsidRPr="006944BA" w:rsidRDefault="00A14075" w:rsidP="00160B80">
      <w:pPr>
        <w:spacing w:line="200" w:lineRule="exact"/>
        <w:ind w:left="720"/>
        <w:rPr>
          <w:szCs w:val="24"/>
        </w:rPr>
      </w:pPr>
      <w:r w:rsidRPr="006944BA">
        <w:rPr>
          <w:szCs w:val="24"/>
        </w:rPr>
        <w:t>C         -1.27300        1.13200       -0.89400</w:t>
      </w:r>
    </w:p>
    <w:p w14:paraId="41879425" w14:textId="77777777" w:rsidR="00A14075" w:rsidRPr="006944BA" w:rsidRDefault="00A14075" w:rsidP="00160B80">
      <w:pPr>
        <w:spacing w:line="200" w:lineRule="exact"/>
        <w:ind w:left="720"/>
        <w:rPr>
          <w:szCs w:val="24"/>
        </w:rPr>
      </w:pPr>
      <w:r w:rsidRPr="006944BA">
        <w:rPr>
          <w:szCs w:val="24"/>
        </w:rPr>
        <w:t>C         -0.01700        1.72900       -0.83500</w:t>
      </w:r>
    </w:p>
    <w:p w14:paraId="094B3546" w14:textId="77777777" w:rsidR="00A14075" w:rsidRPr="006944BA" w:rsidRDefault="00A14075" w:rsidP="00160B80">
      <w:pPr>
        <w:spacing w:line="200" w:lineRule="exact"/>
        <w:ind w:left="720"/>
        <w:rPr>
          <w:szCs w:val="24"/>
        </w:rPr>
      </w:pPr>
      <w:r w:rsidRPr="006944BA">
        <w:rPr>
          <w:szCs w:val="24"/>
        </w:rPr>
        <w:t>C         -0.67600        2.98700        1.10500</w:t>
      </w:r>
    </w:p>
    <w:p w14:paraId="25476C23" w14:textId="77777777" w:rsidR="00A14075" w:rsidRPr="006944BA" w:rsidRDefault="00A14075" w:rsidP="00160B80">
      <w:pPr>
        <w:spacing w:line="200" w:lineRule="exact"/>
        <w:ind w:left="720"/>
        <w:rPr>
          <w:szCs w:val="24"/>
        </w:rPr>
      </w:pPr>
      <w:r w:rsidRPr="006944BA">
        <w:rPr>
          <w:szCs w:val="24"/>
        </w:rPr>
        <w:t>O         -1.64800        0.26600       -1.87100</w:t>
      </w:r>
    </w:p>
    <w:p w14:paraId="400C4CE9" w14:textId="77777777" w:rsidR="00A14075" w:rsidRPr="006944BA" w:rsidRDefault="00A14075" w:rsidP="00160B80">
      <w:pPr>
        <w:spacing w:line="200" w:lineRule="exact"/>
        <w:ind w:left="720"/>
        <w:rPr>
          <w:szCs w:val="24"/>
        </w:rPr>
      </w:pPr>
      <w:r w:rsidRPr="006944BA">
        <w:rPr>
          <w:szCs w:val="24"/>
        </w:rPr>
        <w:t>C         -0.66200       -0.14000       -2.80600</w:t>
      </w:r>
    </w:p>
    <w:p w14:paraId="32EF6A73" w14:textId="77777777" w:rsidR="00A14075" w:rsidRPr="006944BA" w:rsidRDefault="00A14075" w:rsidP="00160B80">
      <w:pPr>
        <w:spacing w:line="200" w:lineRule="exact"/>
        <w:ind w:left="720"/>
        <w:rPr>
          <w:szCs w:val="24"/>
        </w:rPr>
      </w:pPr>
      <w:r w:rsidRPr="006944BA">
        <w:rPr>
          <w:szCs w:val="24"/>
        </w:rPr>
        <w:t>C          1.67200        3.24700        0.25600</w:t>
      </w:r>
    </w:p>
    <w:p w14:paraId="25D39585" w14:textId="77777777" w:rsidR="00A14075" w:rsidRPr="006944BA" w:rsidRDefault="00A14075" w:rsidP="00160B80">
      <w:pPr>
        <w:spacing w:line="200" w:lineRule="exact"/>
        <w:ind w:left="720"/>
        <w:rPr>
          <w:szCs w:val="24"/>
        </w:rPr>
      </w:pPr>
      <w:r w:rsidRPr="006944BA">
        <w:rPr>
          <w:szCs w:val="24"/>
        </w:rPr>
        <w:t>O          2.35700        3.10600       -1.00800</w:t>
      </w:r>
    </w:p>
    <w:p w14:paraId="411BDDB1" w14:textId="77777777" w:rsidR="00A14075" w:rsidRPr="006944BA" w:rsidRDefault="00A14075" w:rsidP="00160B80">
      <w:pPr>
        <w:spacing w:line="200" w:lineRule="exact"/>
        <w:ind w:left="720"/>
        <w:rPr>
          <w:szCs w:val="24"/>
        </w:rPr>
      </w:pPr>
      <w:r w:rsidRPr="006944BA">
        <w:rPr>
          <w:szCs w:val="24"/>
        </w:rPr>
        <w:t>C          2.56000        2.54100        1.32200</w:t>
      </w:r>
    </w:p>
    <w:p w14:paraId="6514A8FD" w14:textId="77777777" w:rsidR="00A14075" w:rsidRPr="006944BA" w:rsidRDefault="00A14075" w:rsidP="00160B80">
      <w:pPr>
        <w:spacing w:line="200" w:lineRule="exact"/>
        <w:ind w:left="720"/>
        <w:rPr>
          <w:szCs w:val="24"/>
        </w:rPr>
      </w:pPr>
      <w:r w:rsidRPr="006944BA">
        <w:rPr>
          <w:szCs w:val="24"/>
        </w:rPr>
        <w:t>C          3.51600        1.75900        0.45400</w:t>
      </w:r>
    </w:p>
    <w:p w14:paraId="64A3DC02" w14:textId="77777777" w:rsidR="00A14075" w:rsidRPr="006944BA" w:rsidRDefault="00A14075" w:rsidP="00160B80">
      <w:pPr>
        <w:spacing w:line="200" w:lineRule="exact"/>
        <w:ind w:left="720"/>
        <w:rPr>
          <w:szCs w:val="24"/>
        </w:rPr>
      </w:pPr>
      <w:r w:rsidRPr="006944BA">
        <w:rPr>
          <w:szCs w:val="24"/>
        </w:rPr>
        <w:t>C          5.09500        0.72700       -1.54700</w:t>
      </w:r>
    </w:p>
    <w:p w14:paraId="7D3C1A5B" w14:textId="77777777" w:rsidR="00A14075" w:rsidRPr="006944BA" w:rsidRDefault="00A14075" w:rsidP="00160B80">
      <w:pPr>
        <w:spacing w:line="200" w:lineRule="exact"/>
        <w:ind w:left="720"/>
        <w:rPr>
          <w:szCs w:val="24"/>
        </w:rPr>
      </w:pPr>
      <w:r w:rsidRPr="006944BA">
        <w:rPr>
          <w:szCs w:val="24"/>
        </w:rPr>
        <w:t>C          3.33900        2.17700       -0.86000</w:t>
      </w:r>
    </w:p>
    <w:p w14:paraId="05CC08E7" w14:textId="77777777" w:rsidR="00A14075" w:rsidRPr="006944BA" w:rsidRDefault="00A14075" w:rsidP="00160B80">
      <w:pPr>
        <w:spacing w:line="200" w:lineRule="exact"/>
        <w:ind w:left="720"/>
        <w:rPr>
          <w:szCs w:val="24"/>
        </w:rPr>
      </w:pPr>
      <w:r w:rsidRPr="006944BA">
        <w:rPr>
          <w:szCs w:val="24"/>
        </w:rPr>
        <w:t>C          4.48300        0.82600        0.78500</w:t>
      </w:r>
    </w:p>
    <w:p w14:paraId="7F7E327F" w14:textId="77777777" w:rsidR="00A14075" w:rsidRPr="006944BA" w:rsidRDefault="00A14075" w:rsidP="00160B80">
      <w:pPr>
        <w:spacing w:line="200" w:lineRule="exact"/>
        <w:ind w:left="720"/>
        <w:rPr>
          <w:szCs w:val="24"/>
        </w:rPr>
      </w:pPr>
      <w:r w:rsidRPr="006944BA">
        <w:rPr>
          <w:szCs w:val="24"/>
        </w:rPr>
        <w:t>C          5.28900        0.29100       -0.23200</w:t>
      </w:r>
    </w:p>
    <w:p w14:paraId="27643543" w14:textId="77777777" w:rsidR="00A14075" w:rsidRPr="006944BA" w:rsidRDefault="00A14075" w:rsidP="00160B80">
      <w:pPr>
        <w:spacing w:line="200" w:lineRule="exact"/>
        <w:ind w:left="720"/>
        <w:rPr>
          <w:szCs w:val="24"/>
        </w:rPr>
      </w:pPr>
      <w:r w:rsidRPr="006944BA">
        <w:rPr>
          <w:szCs w:val="24"/>
        </w:rPr>
        <w:t>C          4.12500        1.66500       -1.89300</w:t>
      </w:r>
    </w:p>
    <w:p w14:paraId="4A5C2062" w14:textId="77777777" w:rsidR="00A14075" w:rsidRPr="006944BA" w:rsidRDefault="00A14075" w:rsidP="00160B80">
      <w:pPr>
        <w:spacing w:line="200" w:lineRule="exact"/>
        <w:ind w:left="720"/>
        <w:rPr>
          <w:szCs w:val="24"/>
        </w:rPr>
      </w:pPr>
      <w:r w:rsidRPr="006944BA">
        <w:rPr>
          <w:szCs w:val="24"/>
        </w:rPr>
        <w:t>O          3.98100        1.99000       -3.20500</w:t>
      </w:r>
    </w:p>
    <w:p w14:paraId="4B532FA9" w14:textId="77777777" w:rsidR="00A14075" w:rsidRPr="006944BA" w:rsidRDefault="00A14075" w:rsidP="00160B80">
      <w:pPr>
        <w:spacing w:line="200" w:lineRule="exact"/>
        <w:ind w:left="720"/>
        <w:rPr>
          <w:szCs w:val="24"/>
        </w:rPr>
      </w:pPr>
      <w:r w:rsidRPr="006944BA">
        <w:rPr>
          <w:szCs w:val="24"/>
        </w:rPr>
        <w:t>C          3.30100        3.54000        2.21400</w:t>
      </w:r>
    </w:p>
    <w:p w14:paraId="51583AFD" w14:textId="77777777" w:rsidR="00A14075" w:rsidRPr="006944BA" w:rsidRDefault="00A14075" w:rsidP="00160B80">
      <w:pPr>
        <w:spacing w:line="200" w:lineRule="exact"/>
        <w:ind w:left="720"/>
        <w:rPr>
          <w:szCs w:val="24"/>
        </w:rPr>
      </w:pPr>
      <w:r w:rsidRPr="006944BA">
        <w:rPr>
          <w:szCs w:val="24"/>
        </w:rPr>
        <w:t>O          4.06300        4.46400        1.46700</w:t>
      </w:r>
    </w:p>
    <w:p w14:paraId="40DBD886" w14:textId="77777777" w:rsidR="00A14075" w:rsidRPr="006944BA" w:rsidRDefault="00A14075" w:rsidP="00160B80">
      <w:pPr>
        <w:spacing w:line="200" w:lineRule="exact"/>
        <w:ind w:left="720"/>
        <w:rPr>
          <w:szCs w:val="24"/>
        </w:rPr>
      </w:pPr>
      <w:r w:rsidRPr="006944BA">
        <w:rPr>
          <w:szCs w:val="24"/>
        </w:rPr>
        <w:t>C          3.75400        3.36500       -3.51000</w:t>
      </w:r>
    </w:p>
    <w:p w14:paraId="4D0E53A3" w14:textId="77777777" w:rsidR="00A14075" w:rsidRPr="006944BA" w:rsidRDefault="00A14075" w:rsidP="00160B80">
      <w:pPr>
        <w:spacing w:line="200" w:lineRule="exact"/>
        <w:ind w:left="720"/>
        <w:rPr>
          <w:szCs w:val="24"/>
        </w:rPr>
      </w:pPr>
      <w:r w:rsidRPr="006944BA">
        <w:rPr>
          <w:szCs w:val="24"/>
        </w:rPr>
        <w:t>C          6.34400       -0.70100        0.03600</w:t>
      </w:r>
    </w:p>
    <w:p w14:paraId="39AB6E94" w14:textId="77777777" w:rsidR="00A14075" w:rsidRPr="006944BA" w:rsidRDefault="00A14075" w:rsidP="00160B80">
      <w:pPr>
        <w:spacing w:line="200" w:lineRule="exact"/>
        <w:ind w:left="720"/>
        <w:rPr>
          <w:szCs w:val="24"/>
        </w:rPr>
      </w:pPr>
      <w:r w:rsidRPr="006944BA">
        <w:rPr>
          <w:szCs w:val="24"/>
        </w:rPr>
        <w:t>C          6.42800       -1.50200        1.09900</w:t>
      </w:r>
    </w:p>
    <w:p w14:paraId="00BDFFDB" w14:textId="77777777" w:rsidR="00A14075" w:rsidRPr="006944BA" w:rsidRDefault="00A14075" w:rsidP="00160B80">
      <w:pPr>
        <w:spacing w:line="200" w:lineRule="exact"/>
        <w:ind w:left="720"/>
        <w:rPr>
          <w:szCs w:val="24"/>
        </w:rPr>
      </w:pPr>
      <w:r w:rsidRPr="006944BA">
        <w:rPr>
          <w:szCs w:val="24"/>
        </w:rPr>
        <w:lastRenderedPageBreak/>
        <w:t>C          7.52400       -2.50900        1.29400</w:t>
      </w:r>
    </w:p>
    <w:p w14:paraId="140D311B" w14:textId="77777777" w:rsidR="00A14075" w:rsidRPr="006944BA" w:rsidRDefault="00A14075" w:rsidP="00160B80">
      <w:pPr>
        <w:spacing w:line="200" w:lineRule="exact"/>
        <w:ind w:left="720"/>
        <w:rPr>
          <w:szCs w:val="24"/>
        </w:rPr>
      </w:pPr>
      <w:r w:rsidRPr="006944BA">
        <w:rPr>
          <w:szCs w:val="24"/>
        </w:rPr>
        <w:t>O          7.01300       -3.82100        1.40300</w:t>
      </w:r>
    </w:p>
    <w:p w14:paraId="5921834B" w14:textId="77777777" w:rsidR="00A14075" w:rsidRPr="006944BA" w:rsidRDefault="00A14075" w:rsidP="00160B80">
      <w:pPr>
        <w:spacing w:line="200" w:lineRule="exact"/>
        <w:ind w:left="720"/>
        <w:rPr>
          <w:szCs w:val="24"/>
        </w:rPr>
      </w:pPr>
      <w:r w:rsidRPr="006944BA">
        <w:rPr>
          <w:szCs w:val="24"/>
        </w:rPr>
        <w:t>H         -9.55800       -0.79700       -1.35400</w:t>
      </w:r>
    </w:p>
    <w:p w14:paraId="75B6B936" w14:textId="77777777" w:rsidR="00A14075" w:rsidRPr="006944BA" w:rsidRDefault="00A14075" w:rsidP="00160B80">
      <w:pPr>
        <w:spacing w:line="200" w:lineRule="exact"/>
        <w:ind w:left="720"/>
        <w:rPr>
          <w:szCs w:val="24"/>
        </w:rPr>
      </w:pPr>
      <w:r w:rsidRPr="006944BA">
        <w:rPr>
          <w:szCs w:val="24"/>
        </w:rPr>
        <w:t>H         -7.10000       -3.32400       -1.46600</w:t>
      </w:r>
    </w:p>
    <w:p w14:paraId="7DEC306B" w14:textId="77777777" w:rsidR="00A14075" w:rsidRPr="006944BA" w:rsidRDefault="00A14075" w:rsidP="00160B80">
      <w:pPr>
        <w:spacing w:line="200" w:lineRule="exact"/>
        <w:ind w:left="720"/>
        <w:rPr>
          <w:szCs w:val="24"/>
        </w:rPr>
      </w:pPr>
      <w:r w:rsidRPr="006944BA">
        <w:rPr>
          <w:szCs w:val="24"/>
        </w:rPr>
        <w:t>H         -4.73600       -2.82500       -0.86200</w:t>
      </w:r>
    </w:p>
    <w:p w14:paraId="690A76F9" w14:textId="77777777" w:rsidR="00A14075" w:rsidRPr="006944BA" w:rsidRDefault="00A14075" w:rsidP="00160B80">
      <w:pPr>
        <w:spacing w:line="200" w:lineRule="exact"/>
        <w:ind w:left="720"/>
        <w:rPr>
          <w:szCs w:val="24"/>
        </w:rPr>
      </w:pPr>
      <w:r w:rsidRPr="006944BA">
        <w:rPr>
          <w:szCs w:val="24"/>
        </w:rPr>
        <w:t>H         -5.78800        1.24700       -0.07700</w:t>
      </w:r>
    </w:p>
    <w:p w14:paraId="51832345" w14:textId="77777777" w:rsidR="00A14075" w:rsidRPr="006944BA" w:rsidRDefault="00A14075" w:rsidP="00160B80">
      <w:pPr>
        <w:spacing w:line="200" w:lineRule="exact"/>
        <w:ind w:left="720"/>
        <w:rPr>
          <w:szCs w:val="24"/>
        </w:rPr>
      </w:pPr>
      <w:r w:rsidRPr="006944BA">
        <w:rPr>
          <w:szCs w:val="24"/>
        </w:rPr>
        <w:t>H         -7.40700        2.63100       -1.02200</w:t>
      </w:r>
    </w:p>
    <w:p w14:paraId="2EECEEBA" w14:textId="77777777" w:rsidR="00A14075" w:rsidRPr="006944BA" w:rsidRDefault="00A14075" w:rsidP="00160B80">
      <w:pPr>
        <w:spacing w:line="200" w:lineRule="exact"/>
        <w:ind w:left="720"/>
        <w:rPr>
          <w:szCs w:val="24"/>
        </w:rPr>
      </w:pPr>
      <w:r w:rsidRPr="006944BA">
        <w:rPr>
          <w:szCs w:val="24"/>
        </w:rPr>
        <w:t>H         -7.77200        2.23000        0.68100</w:t>
      </w:r>
    </w:p>
    <w:p w14:paraId="528F152F" w14:textId="77777777" w:rsidR="00A14075" w:rsidRPr="006944BA" w:rsidRDefault="00A14075" w:rsidP="00160B80">
      <w:pPr>
        <w:spacing w:line="200" w:lineRule="exact"/>
        <w:ind w:left="720"/>
        <w:rPr>
          <w:szCs w:val="24"/>
        </w:rPr>
      </w:pPr>
      <w:r w:rsidRPr="006944BA">
        <w:rPr>
          <w:szCs w:val="24"/>
        </w:rPr>
        <w:t>H         -9.08200        2.73100       -0.42000</w:t>
      </w:r>
    </w:p>
    <w:p w14:paraId="562C8E14" w14:textId="77777777" w:rsidR="00A14075" w:rsidRPr="006944BA" w:rsidRDefault="00A14075" w:rsidP="00160B80">
      <w:pPr>
        <w:spacing w:line="200" w:lineRule="exact"/>
        <w:ind w:left="720"/>
        <w:rPr>
          <w:szCs w:val="24"/>
        </w:rPr>
      </w:pPr>
      <w:r w:rsidRPr="006944BA">
        <w:rPr>
          <w:szCs w:val="24"/>
        </w:rPr>
        <w:t>H         -3.02000       -0.91000       -0.74100</w:t>
      </w:r>
    </w:p>
    <w:p w14:paraId="06538596" w14:textId="77777777" w:rsidR="00A14075" w:rsidRPr="006944BA" w:rsidRDefault="00A14075" w:rsidP="00160B80">
      <w:pPr>
        <w:spacing w:line="200" w:lineRule="exact"/>
        <w:ind w:left="720"/>
        <w:rPr>
          <w:szCs w:val="24"/>
        </w:rPr>
      </w:pPr>
      <w:r w:rsidRPr="006944BA">
        <w:rPr>
          <w:szCs w:val="24"/>
        </w:rPr>
        <w:t>H         -3.62400       -2.21700        1.30200</w:t>
      </w:r>
    </w:p>
    <w:p w14:paraId="4D3889AF" w14:textId="77777777" w:rsidR="00A14075" w:rsidRPr="006944BA" w:rsidRDefault="00A14075" w:rsidP="00160B80">
      <w:pPr>
        <w:spacing w:line="200" w:lineRule="exact"/>
        <w:ind w:left="720"/>
        <w:rPr>
          <w:szCs w:val="24"/>
        </w:rPr>
      </w:pPr>
      <w:r w:rsidRPr="006944BA">
        <w:rPr>
          <w:szCs w:val="24"/>
        </w:rPr>
        <w:t>H         -5.27000       -0.70300        2.32400</w:t>
      </w:r>
    </w:p>
    <w:p w14:paraId="0D06CF47" w14:textId="77777777" w:rsidR="00A14075" w:rsidRPr="006944BA" w:rsidRDefault="00A14075" w:rsidP="00160B80">
      <w:pPr>
        <w:spacing w:line="200" w:lineRule="exact"/>
        <w:ind w:left="720"/>
        <w:rPr>
          <w:szCs w:val="24"/>
        </w:rPr>
      </w:pPr>
      <w:r w:rsidRPr="006944BA">
        <w:rPr>
          <w:szCs w:val="24"/>
        </w:rPr>
        <w:t>H         -4.00700        0.52400        2.56600</w:t>
      </w:r>
    </w:p>
    <w:p w14:paraId="594A7BF5" w14:textId="77777777" w:rsidR="00A14075" w:rsidRPr="006944BA" w:rsidRDefault="00A14075" w:rsidP="00160B80">
      <w:pPr>
        <w:spacing w:line="200" w:lineRule="exact"/>
        <w:ind w:left="720"/>
        <w:rPr>
          <w:szCs w:val="24"/>
        </w:rPr>
      </w:pPr>
      <w:r w:rsidRPr="006944BA">
        <w:rPr>
          <w:szCs w:val="24"/>
        </w:rPr>
        <w:t>H         -2.94500       -1.15800        3.83600</w:t>
      </w:r>
    </w:p>
    <w:p w14:paraId="19824371" w14:textId="77777777" w:rsidR="00A14075" w:rsidRPr="006944BA" w:rsidRDefault="00A14075" w:rsidP="00160B80">
      <w:pPr>
        <w:spacing w:line="200" w:lineRule="exact"/>
        <w:ind w:left="720"/>
        <w:rPr>
          <w:szCs w:val="24"/>
        </w:rPr>
      </w:pPr>
      <w:r w:rsidRPr="006944BA">
        <w:rPr>
          <w:szCs w:val="24"/>
        </w:rPr>
        <w:t>H         -2.13900       -2.99300       -0.04100</w:t>
      </w:r>
    </w:p>
    <w:p w14:paraId="35620CEF" w14:textId="77777777" w:rsidR="00A14075" w:rsidRPr="006944BA" w:rsidRDefault="00A14075" w:rsidP="00160B80">
      <w:pPr>
        <w:spacing w:line="200" w:lineRule="exact"/>
        <w:ind w:left="720"/>
        <w:rPr>
          <w:szCs w:val="24"/>
        </w:rPr>
      </w:pPr>
      <w:r w:rsidRPr="006944BA">
        <w:rPr>
          <w:szCs w:val="24"/>
        </w:rPr>
        <w:t>H         -0.20800       -3.80900       -1.31500</w:t>
      </w:r>
    </w:p>
    <w:p w14:paraId="0D970039" w14:textId="77777777" w:rsidR="00A14075" w:rsidRPr="006944BA" w:rsidRDefault="00A14075" w:rsidP="00160B80">
      <w:pPr>
        <w:spacing w:line="200" w:lineRule="exact"/>
        <w:ind w:left="720"/>
        <w:rPr>
          <w:szCs w:val="24"/>
        </w:rPr>
      </w:pPr>
      <w:r w:rsidRPr="006944BA">
        <w:rPr>
          <w:szCs w:val="24"/>
        </w:rPr>
        <w:t>H          2.28200       -0.90700        0.65100</w:t>
      </w:r>
    </w:p>
    <w:p w14:paraId="74F0448C" w14:textId="77777777" w:rsidR="00A14075" w:rsidRPr="006944BA" w:rsidRDefault="00A14075" w:rsidP="00160B80">
      <w:pPr>
        <w:spacing w:line="200" w:lineRule="exact"/>
        <w:ind w:left="720"/>
        <w:rPr>
          <w:szCs w:val="24"/>
        </w:rPr>
      </w:pPr>
      <w:r w:rsidRPr="006944BA">
        <w:rPr>
          <w:szCs w:val="24"/>
        </w:rPr>
        <w:t>H          2.09400       -3.49000       -2.10600</w:t>
      </w:r>
    </w:p>
    <w:p w14:paraId="4082B7C1" w14:textId="77777777" w:rsidR="00A14075" w:rsidRPr="006944BA" w:rsidRDefault="00A14075" w:rsidP="00160B80">
      <w:pPr>
        <w:spacing w:line="200" w:lineRule="exact"/>
        <w:ind w:left="720"/>
        <w:rPr>
          <w:szCs w:val="24"/>
        </w:rPr>
      </w:pPr>
      <w:r w:rsidRPr="006944BA">
        <w:rPr>
          <w:szCs w:val="24"/>
        </w:rPr>
        <w:t>H          3.90300       -2.28300        0.05700</w:t>
      </w:r>
    </w:p>
    <w:p w14:paraId="71D03B8E" w14:textId="77777777" w:rsidR="00A14075" w:rsidRPr="006944BA" w:rsidRDefault="00A14075" w:rsidP="00160B80">
      <w:pPr>
        <w:spacing w:line="200" w:lineRule="exact"/>
        <w:ind w:left="720"/>
        <w:rPr>
          <w:szCs w:val="24"/>
        </w:rPr>
      </w:pPr>
      <w:r w:rsidRPr="006944BA">
        <w:rPr>
          <w:szCs w:val="24"/>
        </w:rPr>
        <w:t>H          5.47900       -2.53100       -1.89600</w:t>
      </w:r>
    </w:p>
    <w:p w14:paraId="5C89AB9F" w14:textId="77777777" w:rsidR="00A14075" w:rsidRPr="006944BA" w:rsidRDefault="00A14075" w:rsidP="00160B80">
      <w:pPr>
        <w:spacing w:line="200" w:lineRule="exact"/>
        <w:ind w:left="720"/>
        <w:rPr>
          <w:szCs w:val="24"/>
        </w:rPr>
      </w:pPr>
      <w:r w:rsidRPr="006944BA">
        <w:rPr>
          <w:szCs w:val="24"/>
        </w:rPr>
        <w:t>H          4.38700       -3.71400       -2.63800</w:t>
      </w:r>
    </w:p>
    <w:p w14:paraId="2889E87A" w14:textId="77777777" w:rsidR="00A14075" w:rsidRPr="006944BA" w:rsidRDefault="00A14075" w:rsidP="00160B80">
      <w:pPr>
        <w:spacing w:line="200" w:lineRule="exact"/>
        <w:ind w:left="720"/>
        <w:rPr>
          <w:szCs w:val="24"/>
        </w:rPr>
      </w:pPr>
      <w:r w:rsidRPr="006944BA">
        <w:rPr>
          <w:szCs w:val="24"/>
        </w:rPr>
        <w:t>H          4.86400       -5.01800       -0.72900</w:t>
      </w:r>
    </w:p>
    <w:p w14:paraId="4DA85182" w14:textId="77777777" w:rsidR="00A14075" w:rsidRPr="006944BA" w:rsidRDefault="00A14075" w:rsidP="00160B80">
      <w:pPr>
        <w:spacing w:line="200" w:lineRule="exact"/>
        <w:ind w:left="720"/>
        <w:rPr>
          <w:szCs w:val="24"/>
        </w:rPr>
      </w:pPr>
      <w:r w:rsidRPr="006944BA">
        <w:rPr>
          <w:szCs w:val="24"/>
        </w:rPr>
        <w:t>H         -0.22100       -0.90200        3.76100</w:t>
      </w:r>
    </w:p>
    <w:p w14:paraId="4D4BC31D" w14:textId="77777777" w:rsidR="00A14075" w:rsidRPr="006944BA" w:rsidRDefault="00A14075" w:rsidP="00160B80">
      <w:pPr>
        <w:spacing w:line="200" w:lineRule="exact"/>
        <w:ind w:left="720"/>
        <w:rPr>
          <w:szCs w:val="24"/>
        </w:rPr>
      </w:pPr>
      <w:r w:rsidRPr="006944BA">
        <w:rPr>
          <w:szCs w:val="24"/>
        </w:rPr>
        <w:t>H          0.56500        0.67400        4.01300</w:t>
      </w:r>
    </w:p>
    <w:p w14:paraId="6E891609" w14:textId="77777777" w:rsidR="00A14075" w:rsidRPr="006944BA" w:rsidRDefault="00A14075" w:rsidP="00160B80">
      <w:pPr>
        <w:spacing w:line="200" w:lineRule="exact"/>
        <w:ind w:left="720"/>
        <w:rPr>
          <w:szCs w:val="24"/>
        </w:rPr>
      </w:pPr>
      <w:r w:rsidRPr="006944BA">
        <w:rPr>
          <w:szCs w:val="24"/>
        </w:rPr>
        <w:t>H         -1.08800        0.60800        3.34500</w:t>
      </w:r>
    </w:p>
    <w:p w14:paraId="1C1F43B1" w14:textId="77777777" w:rsidR="00A14075" w:rsidRPr="006944BA" w:rsidRDefault="00A14075" w:rsidP="00160B80">
      <w:pPr>
        <w:spacing w:line="200" w:lineRule="exact"/>
        <w:ind w:left="720"/>
        <w:rPr>
          <w:szCs w:val="24"/>
        </w:rPr>
      </w:pPr>
      <w:r w:rsidRPr="006944BA">
        <w:rPr>
          <w:szCs w:val="24"/>
        </w:rPr>
        <w:t>H         -2.68700        2.61000        1.79800</w:t>
      </w:r>
    </w:p>
    <w:p w14:paraId="7674B0D8" w14:textId="77777777" w:rsidR="00A14075" w:rsidRPr="006944BA" w:rsidRDefault="00A14075" w:rsidP="00160B80">
      <w:pPr>
        <w:spacing w:line="200" w:lineRule="exact"/>
        <w:ind w:left="720"/>
        <w:rPr>
          <w:szCs w:val="24"/>
        </w:rPr>
      </w:pPr>
      <w:r w:rsidRPr="006944BA">
        <w:rPr>
          <w:szCs w:val="24"/>
        </w:rPr>
        <w:t>H          0.73200        1.49500       -1.57900</w:t>
      </w:r>
    </w:p>
    <w:p w14:paraId="75B13C9C" w14:textId="77777777" w:rsidR="00A14075" w:rsidRPr="006944BA" w:rsidRDefault="00A14075" w:rsidP="00160B80">
      <w:pPr>
        <w:spacing w:line="200" w:lineRule="exact"/>
        <w:ind w:left="720"/>
        <w:rPr>
          <w:szCs w:val="24"/>
        </w:rPr>
      </w:pPr>
      <w:r w:rsidRPr="006944BA">
        <w:rPr>
          <w:szCs w:val="24"/>
        </w:rPr>
        <w:t>H         -0.45600        3.72000        1.87400</w:t>
      </w:r>
    </w:p>
    <w:p w14:paraId="2B6F2D7A" w14:textId="77777777" w:rsidR="00A14075" w:rsidRPr="006944BA" w:rsidRDefault="00A14075" w:rsidP="00160B80">
      <w:pPr>
        <w:spacing w:line="200" w:lineRule="exact"/>
        <w:ind w:left="720"/>
        <w:rPr>
          <w:szCs w:val="24"/>
        </w:rPr>
      </w:pPr>
      <w:r w:rsidRPr="006944BA">
        <w:rPr>
          <w:szCs w:val="24"/>
        </w:rPr>
        <w:t>H          0.19200       -0.59500       -2.29600</w:t>
      </w:r>
    </w:p>
    <w:p w14:paraId="63305E16" w14:textId="77777777" w:rsidR="00A14075" w:rsidRPr="006944BA" w:rsidRDefault="00A14075" w:rsidP="00160B80">
      <w:pPr>
        <w:spacing w:line="200" w:lineRule="exact"/>
        <w:ind w:left="720"/>
        <w:rPr>
          <w:szCs w:val="24"/>
        </w:rPr>
      </w:pPr>
      <w:r w:rsidRPr="006944BA">
        <w:rPr>
          <w:szCs w:val="24"/>
        </w:rPr>
        <w:t>H         -0.32700        0.70600       -3.41300</w:t>
      </w:r>
    </w:p>
    <w:p w14:paraId="519657BE" w14:textId="77777777" w:rsidR="00A14075" w:rsidRPr="006944BA" w:rsidRDefault="00A14075" w:rsidP="00160B80">
      <w:pPr>
        <w:spacing w:line="200" w:lineRule="exact"/>
        <w:ind w:left="720"/>
        <w:rPr>
          <w:szCs w:val="24"/>
        </w:rPr>
      </w:pPr>
      <w:r w:rsidRPr="006944BA">
        <w:rPr>
          <w:szCs w:val="24"/>
        </w:rPr>
        <w:t>H         -1.14500       -0.87700       -3.44400</w:t>
      </w:r>
    </w:p>
    <w:p w14:paraId="0FB1077E" w14:textId="77777777" w:rsidR="00A14075" w:rsidRPr="006944BA" w:rsidRDefault="00A14075" w:rsidP="00160B80">
      <w:pPr>
        <w:spacing w:line="200" w:lineRule="exact"/>
        <w:ind w:left="720"/>
        <w:rPr>
          <w:szCs w:val="24"/>
        </w:rPr>
      </w:pPr>
      <w:r w:rsidRPr="006944BA">
        <w:rPr>
          <w:szCs w:val="24"/>
        </w:rPr>
        <w:t>H          1.61400        4.31900        0.45700</w:t>
      </w:r>
    </w:p>
    <w:p w14:paraId="15791CBB" w14:textId="77777777" w:rsidR="00A14075" w:rsidRPr="006944BA" w:rsidRDefault="00A14075" w:rsidP="00160B80">
      <w:pPr>
        <w:spacing w:line="200" w:lineRule="exact"/>
        <w:ind w:left="720"/>
        <w:rPr>
          <w:szCs w:val="24"/>
        </w:rPr>
      </w:pPr>
      <w:r w:rsidRPr="006944BA">
        <w:rPr>
          <w:szCs w:val="24"/>
        </w:rPr>
        <w:t>H          1.95100        1.87600        1.93900</w:t>
      </w:r>
    </w:p>
    <w:p w14:paraId="624FEF00" w14:textId="77777777" w:rsidR="00A14075" w:rsidRPr="006944BA" w:rsidRDefault="00A14075" w:rsidP="00160B80">
      <w:pPr>
        <w:spacing w:line="200" w:lineRule="exact"/>
        <w:ind w:left="720"/>
        <w:rPr>
          <w:szCs w:val="24"/>
        </w:rPr>
      </w:pPr>
      <w:r w:rsidRPr="006944BA">
        <w:rPr>
          <w:szCs w:val="24"/>
        </w:rPr>
        <w:t>H          5.71300        0.33600       -2.35000</w:t>
      </w:r>
    </w:p>
    <w:p w14:paraId="2F90AE44" w14:textId="77777777" w:rsidR="00A14075" w:rsidRPr="006944BA" w:rsidRDefault="00A14075" w:rsidP="00160B80">
      <w:pPr>
        <w:spacing w:line="200" w:lineRule="exact"/>
        <w:ind w:left="720"/>
        <w:rPr>
          <w:szCs w:val="24"/>
        </w:rPr>
      </w:pPr>
      <w:r w:rsidRPr="006944BA">
        <w:rPr>
          <w:szCs w:val="24"/>
        </w:rPr>
        <w:t>H          4.63300        0.53300        1.81800</w:t>
      </w:r>
    </w:p>
    <w:p w14:paraId="5C7A2352" w14:textId="77777777" w:rsidR="00A14075" w:rsidRPr="006944BA" w:rsidRDefault="00A14075" w:rsidP="00160B80">
      <w:pPr>
        <w:spacing w:line="200" w:lineRule="exact"/>
        <w:ind w:left="720"/>
        <w:rPr>
          <w:szCs w:val="24"/>
        </w:rPr>
      </w:pPr>
      <w:r w:rsidRPr="006944BA">
        <w:rPr>
          <w:szCs w:val="24"/>
        </w:rPr>
        <w:t>H          3.93000        2.99400        2.92800</w:t>
      </w:r>
    </w:p>
    <w:p w14:paraId="54A9D89B" w14:textId="77777777" w:rsidR="00A14075" w:rsidRPr="006944BA" w:rsidRDefault="00A14075" w:rsidP="00160B80">
      <w:pPr>
        <w:spacing w:line="200" w:lineRule="exact"/>
        <w:ind w:left="720"/>
        <w:rPr>
          <w:szCs w:val="24"/>
        </w:rPr>
      </w:pPr>
      <w:r w:rsidRPr="006944BA">
        <w:rPr>
          <w:szCs w:val="24"/>
        </w:rPr>
        <w:lastRenderedPageBreak/>
        <w:t>H          2.58000        4.13200        2.78200</w:t>
      </w:r>
    </w:p>
    <w:p w14:paraId="12E787A8" w14:textId="77777777" w:rsidR="00A14075" w:rsidRPr="006944BA" w:rsidRDefault="00A14075" w:rsidP="00160B80">
      <w:pPr>
        <w:spacing w:line="200" w:lineRule="exact"/>
        <w:ind w:left="720"/>
        <w:rPr>
          <w:szCs w:val="24"/>
        </w:rPr>
      </w:pPr>
      <w:r w:rsidRPr="006944BA">
        <w:rPr>
          <w:szCs w:val="24"/>
        </w:rPr>
        <w:t>H          4.71900        3.97400        0.96000</w:t>
      </w:r>
    </w:p>
    <w:p w14:paraId="574BE73C" w14:textId="77777777" w:rsidR="00A14075" w:rsidRPr="006944BA" w:rsidRDefault="00A14075" w:rsidP="00160B80">
      <w:pPr>
        <w:spacing w:line="200" w:lineRule="exact"/>
        <w:ind w:left="720"/>
        <w:rPr>
          <w:szCs w:val="24"/>
        </w:rPr>
      </w:pPr>
      <w:r w:rsidRPr="006944BA">
        <w:rPr>
          <w:szCs w:val="24"/>
        </w:rPr>
        <w:t>H          4.44900        3.99900       -2.95000</w:t>
      </w:r>
    </w:p>
    <w:p w14:paraId="15F2D346" w14:textId="77777777" w:rsidR="00A14075" w:rsidRPr="006944BA" w:rsidRDefault="00A14075" w:rsidP="00160B80">
      <w:pPr>
        <w:spacing w:line="200" w:lineRule="exact"/>
        <w:ind w:left="720"/>
        <w:rPr>
          <w:szCs w:val="24"/>
        </w:rPr>
      </w:pPr>
      <w:r w:rsidRPr="006944BA">
        <w:rPr>
          <w:szCs w:val="24"/>
        </w:rPr>
        <w:t>H          2.73100        3.66000       -3.28000</w:t>
      </w:r>
    </w:p>
    <w:p w14:paraId="1F9FDC2E" w14:textId="77777777" w:rsidR="00A14075" w:rsidRPr="006944BA" w:rsidRDefault="00A14075" w:rsidP="00160B80">
      <w:pPr>
        <w:spacing w:line="200" w:lineRule="exact"/>
        <w:ind w:left="720"/>
        <w:rPr>
          <w:szCs w:val="24"/>
        </w:rPr>
      </w:pPr>
      <w:r w:rsidRPr="006944BA">
        <w:rPr>
          <w:szCs w:val="24"/>
        </w:rPr>
        <w:t>H          3.94500        3.46800       -4.57600</w:t>
      </w:r>
    </w:p>
    <w:p w14:paraId="52CE8995" w14:textId="77777777" w:rsidR="00A14075" w:rsidRPr="006944BA" w:rsidRDefault="00A14075" w:rsidP="00160B80">
      <w:pPr>
        <w:spacing w:line="200" w:lineRule="exact"/>
        <w:ind w:left="720"/>
        <w:rPr>
          <w:szCs w:val="24"/>
        </w:rPr>
      </w:pPr>
      <w:r w:rsidRPr="006944BA">
        <w:rPr>
          <w:szCs w:val="24"/>
        </w:rPr>
        <w:t>H          7.11100       -0.78600       -0.73300</w:t>
      </w:r>
    </w:p>
    <w:p w14:paraId="5880EDCC" w14:textId="77777777" w:rsidR="00A14075" w:rsidRPr="006944BA" w:rsidRDefault="00A14075" w:rsidP="00160B80">
      <w:pPr>
        <w:spacing w:line="200" w:lineRule="exact"/>
        <w:ind w:left="720"/>
        <w:rPr>
          <w:szCs w:val="24"/>
        </w:rPr>
      </w:pPr>
      <w:r w:rsidRPr="006944BA">
        <w:rPr>
          <w:szCs w:val="24"/>
        </w:rPr>
        <w:t>H          5.65900       -1.48800        1.87000</w:t>
      </w:r>
    </w:p>
    <w:p w14:paraId="652F8EB0" w14:textId="77777777" w:rsidR="00A14075" w:rsidRPr="006944BA" w:rsidRDefault="00A14075" w:rsidP="00160B80">
      <w:pPr>
        <w:spacing w:line="200" w:lineRule="exact"/>
        <w:ind w:left="720"/>
        <w:rPr>
          <w:szCs w:val="24"/>
        </w:rPr>
      </w:pPr>
      <w:r w:rsidRPr="006944BA">
        <w:rPr>
          <w:szCs w:val="24"/>
        </w:rPr>
        <w:t>H          8.05600       -2.31100        2.22900</w:t>
      </w:r>
    </w:p>
    <w:p w14:paraId="6C81DF22" w14:textId="77777777" w:rsidR="00A14075" w:rsidRPr="006944BA" w:rsidRDefault="00A14075" w:rsidP="00160B80">
      <w:pPr>
        <w:spacing w:line="200" w:lineRule="exact"/>
        <w:ind w:left="720"/>
        <w:rPr>
          <w:szCs w:val="24"/>
        </w:rPr>
      </w:pPr>
      <w:r w:rsidRPr="006944BA">
        <w:rPr>
          <w:szCs w:val="24"/>
        </w:rPr>
        <w:t>H          8.24900       -2.42600        0.47400</w:t>
      </w:r>
    </w:p>
    <w:p w14:paraId="4D5A1C74" w14:textId="77777777" w:rsidR="00A14075" w:rsidRPr="006944BA" w:rsidRDefault="00A14075" w:rsidP="00160B80">
      <w:pPr>
        <w:spacing w:line="200" w:lineRule="exact"/>
        <w:ind w:left="720"/>
        <w:rPr>
          <w:szCs w:val="24"/>
        </w:rPr>
      </w:pPr>
      <w:r w:rsidRPr="006944BA">
        <w:rPr>
          <w:szCs w:val="24"/>
        </w:rPr>
        <w:t>H          6.54200       -4.01700        0.58000</w:t>
      </w:r>
    </w:p>
    <w:p w14:paraId="150266C9" w14:textId="77777777" w:rsidR="00A14075" w:rsidRPr="00AD3A55" w:rsidRDefault="00A14075" w:rsidP="00160B80">
      <w:pPr>
        <w:spacing w:line="200" w:lineRule="exact"/>
        <w:rPr>
          <w:b/>
          <w:bCs/>
          <w:szCs w:val="24"/>
        </w:rPr>
      </w:pPr>
      <w:r w:rsidRPr="00AD3A55">
        <w:rPr>
          <w:b/>
          <w:bCs/>
          <w:szCs w:val="24"/>
        </w:rPr>
        <w:t>RSSR</w:t>
      </w:r>
    </w:p>
    <w:p w14:paraId="182DDBED" w14:textId="77777777" w:rsidR="00A14075" w:rsidRPr="006944BA" w:rsidRDefault="00A14075" w:rsidP="00160B80">
      <w:pPr>
        <w:spacing w:line="200" w:lineRule="exact"/>
        <w:ind w:left="720"/>
        <w:rPr>
          <w:szCs w:val="24"/>
        </w:rPr>
      </w:pPr>
      <w:r w:rsidRPr="006944BA">
        <w:rPr>
          <w:szCs w:val="24"/>
        </w:rPr>
        <w:t>O         -8.47100       -0.71300        2.20100</w:t>
      </w:r>
    </w:p>
    <w:p w14:paraId="325AE1B3" w14:textId="77777777" w:rsidR="00A14075" w:rsidRPr="006944BA" w:rsidRDefault="00A14075" w:rsidP="00160B80">
      <w:pPr>
        <w:spacing w:line="200" w:lineRule="exact"/>
        <w:ind w:left="720"/>
        <w:rPr>
          <w:szCs w:val="24"/>
        </w:rPr>
      </w:pPr>
      <w:r w:rsidRPr="006944BA">
        <w:rPr>
          <w:szCs w:val="24"/>
        </w:rPr>
        <w:t>C         -7.29200       -0.39100        1.61700</w:t>
      </w:r>
    </w:p>
    <w:p w14:paraId="63915842" w14:textId="77777777" w:rsidR="00A14075" w:rsidRPr="006944BA" w:rsidRDefault="00A14075" w:rsidP="00160B80">
      <w:pPr>
        <w:spacing w:line="200" w:lineRule="exact"/>
        <w:ind w:left="720"/>
        <w:rPr>
          <w:szCs w:val="24"/>
        </w:rPr>
      </w:pPr>
      <w:r w:rsidRPr="006944BA">
        <w:rPr>
          <w:szCs w:val="24"/>
        </w:rPr>
        <w:t>C         -4.86100        0.25900        0.41700</w:t>
      </w:r>
    </w:p>
    <w:p w14:paraId="59F3B9B6" w14:textId="77777777" w:rsidR="00A14075" w:rsidRPr="006944BA" w:rsidRDefault="00A14075" w:rsidP="00160B80">
      <w:pPr>
        <w:spacing w:line="200" w:lineRule="exact"/>
        <w:ind w:left="720"/>
        <w:rPr>
          <w:szCs w:val="24"/>
        </w:rPr>
      </w:pPr>
      <w:r w:rsidRPr="006944BA">
        <w:rPr>
          <w:szCs w:val="24"/>
        </w:rPr>
        <w:t>C         -6.61700       -1.33300        0.82400</w:t>
      </w:r>
    </w:p>
    <w:p w14:paraId="76285DDF" w14:textId="77777777" w:rsidR="00A14075" w:rsidRPr="006944BA" w:rsidRDefault="00A14075" w:rsidP="00160B80">
      <w:pPr>
        <w:spacing w:line="200" w:lineRule="exact"/>
        <w:ind w:left="720"/>
        <w:rPr>
          <w:szCs w:val="24"/>
        </w:rPr>
      </w:pPr>
      <w:r w:rsidRPr="006944BA">
        <w:rPr>
          <w:szCs w:val="24"/>
        </w:rPr>
        <w:t>C         -6.74100        0.86400        1.80600</w:t>
      </w:r>
    </w:p>
    <w:p w14:paraId="05A61D4A" w14:textId="77777777" w:rsidR="00A14075" w:rsidRPr="006944BA" w:rsidRDefault="00A14075" w:rsidP="00160B80">
      <w:pPr>
        <w:spacing w:line="200" w:lineRule="exact"/>
        <w:ind w:left="720"/>
        <w:rPr>
          <w:szCs w:val="24"/>
        </w:rPr>
      </w:pPr>
      <w:r w:rsidRPr="006944BA">
        <w:rPr>
          <w:szCs w:val="24"/>
        </w:rPr>
        <w:t>C         -5.52500        1.18800        1.20900</w:t>
      </w:r>
    </w:p>
    <w:p w14:paraId="50BE5B4D" w14:textId="77777777" w:rsidR="00A14075" w:rsidRPr="006944BA" w:rsidRDefault="00A14075" w:rsidP="00160B80">
      <w:pPr>
        <w:spacing w:line="200" w:lineRule="exact"/>
        <w:ind w:left="720"/>
        <w:rPr>
          <w:szCs w:val="24"/>
        </w:rPr>
      </w:pPr>
      <w:r w:rsidRPr="006944BA">
        <w:rPr>
          <w:szCs w:val="24"/>
        </w:rPr>
        <w:t>C         -5.40900       -1.01100        0.22500</w:t>
      </w:r>
    </w:p>
    <w:p w14:paraId="31C17463" w14:textId="77777777" w:rsidR="00A14075" w:rsidRPr="006944BA" w:rsidRDefault="00A14075" w:rsidP="00160B80">
      <w:pPr>
        <w:spacing w:line="200" w:lineRule="exact"/>
        <w:ind w:left="720"/>
        <w:rPr>
          <w:szCs w:val="24"/>
        </w:rPr>
      </w:pPr>
      <w:r w:rsidRPr="006944BA">
        <w:rPr>
          <w:szCs w:val="24"/>
        </w:rPr>
        <w:t>O         -7.25700       -2.53500        0.72400</w:t>
      </w:r>
    </w:p>
    <w:p w14:paraId="659AC484" w14:textId="77777777" w:rsidR="00A14075" w:rsidRPr="006944BA" w:rsidRDefault="00A14075" w:rsidP="00160B80">
      <w:pPr>
        <w:spacing w:line="200" w:lineRule="exact"/>
        <w:ind w:left="720"/>
        <w:rPr>
          <w:szCs w:val="24"/>
        </w:rPr>
      </w:pPr>
      <w:r w:rsidRPr="006944BA">
        <w:rPr>
          <w:szCs w:val="24"/>
        </w:rPr>
        <w:t>C         -6.64400       -3.53900       -0.06200</w:t>
      </w:r>
    </w:p>
    <w:p w14:paraId="7D71F1E3" w14:textId="77777777" w:rsidR="00A14075" w:rsidRPr="006944BA" w:rsidRDefault="00A14075" w:rsidP="00160B80">
      <w:pPr>
        <w:spacing w:line="200" w:lineRule="exact"/>
        <w:ind w:left="720"/>
        <w:rPr>
          <w:szCs w:val="24"/>
        </w:rPr>
      </w:pPr>
      <w:r w:rsidRPr="006944BA">
        <w:rPr>
          <w:szCs w:val="24"/>
        </w:rPr>
        <w:t>C         -3.56200        0.64700       -0.25100</w:t>
      </w:r>
    </w:p>
    <w:p w14:paraId="17598DEC" w14:textId="77777777" w:rsidR="00A14075" w:rsidRPr="006944BA" w:rsidRDefault="00A14075" w:rsidP="00160B80">
      <w:pPr>
        <w:spacing w:line="200" w:lineRule="exact"/>
        <w:ind w:left="720"/>
        <w:rPr>
          <w:szCs w:val="24"/>
        </w:rPr>
      </w:pPr>
      <w:r w:rsidRPr="006944BA">
        <w:rPr>
          <w:szCs w:val="24"/>
        </w:rPr>
        <w:t>C         -3.78000        1.61100       -1.41800</w:t>
      </w:r>
    </w:p>
    <w:p w14:paraId="61A66555" w14:textId="77777777" w:rsidR="00A14075" w:rsidRPr="006944BA" w:rsidRDefault="00A14075" w:rsidP="00160B80">
      <w:pPr>
        <w:spacing w:line="200" w:lineRule="exact"/>
        <w:ind w:left="720"/>
        <w:rPr>
          <w:szCs w:val="24"/>
        </w:rPr>
      </w:pPr>
      <w:r w:rsidRPr="006944BA">
        <w:rPr>
          <w:szCs w:val="24"/>
        </w:rPr>
        <w:t>O         -2.52900        2.01300       -2.00100</w:t>
      </w:r>
    </w:p>
    <w:p w14:paraId="478A5C79" w14:textId="77777777" w:rsidR="00A14075" w:rsidRPr="006944BA" w:rsidRDefault="00A14075" w:rsidP="00160B80">
      <w:pPr>
        <w:spacing w:line="200" w:lineRule="exact"/>
        <w:ind w:left="720"/>
        <w:rPr>
          <w:szCs w:val="24"/>
        </w:rPr>
      </w:pPr>
      <w:r w:rsidRPr="006944BA">
        <w:rPr>
          <w:szCs w:val="24"/>
        </w:rPr>
        <w:t>C         -4.56100        1.00500       -2.57100</w:t>
      </w:r>
    </w:p>
    <w:p w14:paraId="220A6BB2" w14:textId="77777777" w:rsidR="00A14075" w:rsidRPr="006944BA" w:rsidRDefault="00A14075" w:rsidP="00160B80">
      <w:pPr>
        <w:spacing w:line="200" w:lineRule="exact"/>
        <w:ind w:left="720"/>
        <w:rPr>
          <w:szCs w:val="24"/>
        </w:rPr>
      </w:pPr>
      <w:r w:rsidRPr="006944BA">
        <w:rPr>
          <w:szCs w:val="24"/>
        </w:rPr>
        <w:t>O         -4.68400        1.93000       -3.63000</w:t>
      </w:r>
    </w:p>
    <w:p w14:paraId="04D2480F" w14:textId="77777777" w:rsidR="00A14075" w:rsidRPr="006944BA" w:rsidRDefault="00A14075" w:rsidP="00160B80">
      <w:pPr>
        <w:spacing w:line="200" w:lineRule="exact"/>
        <w:ind w:left="720"/>
        <w:rPr>
          <w:szCs w:val="24"/>
        </w:rPr>
      </w:pPr>
      <w:r w:rsidRPr="006944BA">
        <w:rPr>
          <w:szCs w:val="24"/>
        </w:rPr>
        <w:t>O         -2.86900       -0.48000       -0.77600</w:t>
      </w:r>
    </w:p>
    <w:p w14:paraId="12232A5D" w14:textId="77777777" w:rsidR="00A14075" w:rsidRPr="006944BA" w:rsidRDefault="00A14075" w:rsidP="00160B80">
      <w:pPr>
        <w:spacing w:line="200" w:lineRule="exact"/>
        <w:ind w:left="720"/>
        <w:rPr>
          <w:szCs w:val="24"/>
        </w:rPr>
      </w:pPr>
      <w:r w:rsidRPr="006944BA">
        <w:rPr>
          <w:szCs w:val="24"/>
        </w:rPr>
        <w:t>C         -1.46100        2.26700       -1.17800</w:t>
      </w:r>
    </w:p>
    <w:p w14:paraId="6A1CED20" w14:textId="77777777" w:rsidR="00A14075" w:rsidRPr="006944BA" w:rsidRDefault="00A14075" w:rsidP="00160B80">
      <w:pPr>
        <w:spacing w:line="200" w:lineRule="exact"/>
        <w:ind w:left="720"/>
        <w:rPr>
          <w:szCs w:val="24"/>
        </w:rPr>
      </w:pPr>
      <w:r w:rsidRPr="006944BA">
        <w:rPr>
          <w:szCs w:val="24"/>
        </w:rPr>
        <w:t>C          0.77400        2.72300        0.45900</w:t>
      </w:r>
    </w:p>
    <w:p w14:paraId="72C1DF6E" w14:textId="77777777" w:rsidR="00A14075" w:rsidRPr="006944BA" w:rsidRDefault="00A14075" w:rsidP="00160B80">
      <w:pPr>
        <w:spacing w:line="200" w:lineRule="exact"/>
        <w:ind w:left="720"/>
        <w:rPr>
          <w:szCs w:val="24"/>
        </w:rPr>
      </w:pPr>
      <w:r w:rsidRPr="006944BA">
        <w:rPr>
          <w:szCs w:val="24"/>
        </w:rPr>
        <w:t>C         -1.53600        3.18500       -0.12500</w:t>
      </w:r>
    </w:p>
    <w:p w14:paraId="12A57401" w14:textId="77777777" w:rsidR="00A14075" w:rsidRPr="006944BA" w:rsidRDefault="00A14075" w:rsidP="00160B80">
      <w:pPr>
        <w:spacing w:line="200" w:lineRule="exact"/>
        <w:ind w:left="720"/>
        <w:rPr>
          <w:szCs w:val="24"/>
        </w:rPr>
      </w:pPr>
      <w:r w:rsidRPr="006944BA">
        <w:rPr>
          <w:szCs w:val="24"/>
        </w:rPr>
        <w:t>C         -0.27200        1.57800       -1.40000</w:t>
      </w:r>
    </w:p>
    <w:p w14:paraId="705FF359" w14:textId="77777777" w:rsidR="00A14075" w:rsidRPr="006944BA" w:rsidRDefault="00A14075" w:rsidP="00160B80">
      <w:pPr>
        <w:spacing w:line="200" w:lineRule="exact"/>
        <w:ind w:left="720"/>
        <w:rPr>
          <w:szCs w:val="24"/>
        </w:rPr>
      </w:pPr>
      <w:r w:rsidRPr="006944BA">
        <w:rPr>
          <w:szCs w:val="24"/>
        </w:rPr>
        <w:t>C          0.83300        1.79900       -0.59100</w:t>
      </w:r>
    </w:p>
    <w:p w14:paraId="2C0784E2" w14:textId="77777777" w:rsidR="00A14075" w:rsidRPr="006944BA" w:rsidRDefault="00A14075" w:rsidP="00160B80">
      <w:pPr>
        <w:spacing w:line="200" w:lineRule="exact"/>
        <w:ind w:left="720"/>
        <w:rPr>
          <w:szCs w:val="24"/>
        </w:rPr>
      </w:pPr>
      <w:r w:rsidRPr="006944BA">
        <w:rPr>
          <w:szCs w:val="24"/>
        </w:rPr>
        <w:t>C         -0.43100        3.39100        0.68900</w:t>
      </w:r>
    </w:p>
    <w:p w14:paraId="3781AD24" w14:textId="77777777" w:rsidR="00A14075" w:rsidRPr="006944BA" w:rsidRDefault="00A14075" w:rsidP="00160B80">
      <w:pPr>
        <w:spacing w:line="200" w:lineRule="exact"/>
        <w:ind w:left="720"/>
        <w:rPr>
          <w:szCs w:val="24"/>
        </w:rPr>
      </w:pPr>
      <w:r w:rsidRPr="006944BA">
        <w:rPr>
          <w:szCs w:val="24"/>
        </w:rPr>
        <w:t>C          1.93800        3.05000        1.30000</w:t>
      </w:r>
    </w:p>
    <w:p w14:paraId="04DC0C28" w14:textId="77777777" w:rsidR="00A14075" w:rsidRPr="006944BA" w:rsidRDefault="00A14075" w:rsidP="00160B80">
      <w:pPr>
        <w:spacing w:line="200" w:lineRule="exact"/>
        <w:ind w:left="720"/>
        <w:rPr>
          <w:szCs w:val="24"/>
        </w:rPr>
      </w:pPr>
      <w:r w:rsidRPr="006944BA">
        <w:rPr>
          <w:szCs w:val="24"/>
        </w:rPr>
        <w:t>C          3.21700        2.92800        0.94300</w:t>
      </w:r>
    </w:p>
    <w:p w14:paraId="08CB185A" w14:textId="77777777" w:rsidR="00A14075" w:rsidRPr="006944BA" w:rsidRDefault="00A14075" w:rsidP="00160B80">
      <w:pPr>
        <w:spacing w:line="200" w:lineRule="exact"/>
        <w:ind w:left="720"/>
        <w:rPr>
          <w:szCs w:val="24"/>
        </w:rPr>
      </w:pPr>
      <w:r w:rsidRPr="006944BA">
        <w:rPr>
          <w:szCs w:val="24"/>
        </w:rPr>
        <w:t>C          4.36700        3.34900        1.81200</w:t>
      </w:r>
    </w:p>
    <w:p w14:paraId="7271E28C" w14:textId="77777777" w:rsidR="00A14075" w:rsidRPr="006944BA" w:rsidRDefault="00A14075" w:rsidP="00160B80">
      <w:pPr>
        <w:spacing w:line="200" w:lineRule="exact"/>
        <w:ind w:left="720"/>
        <w:rPr>
          <w:szCs w:val="24"/>
        </w:rPr>
      </w:pPr>
      <w:r w:rsidRPr="006944BA">
        <w:rPr>
          <w:szCs w:val="24"/>
        </w:rPr>
        <w:t>O          5.27700        2.29100        2.05200</w:t>
      </w:r>
    </w:p>
    <w:p w14:paraId="160D1B5C" w14:textId="77777777" w:rsidR="00A14075" w:rsidRPr="006944BA" w:rsidRDefault="00A14075" w:rsidP="00160B80">
      <w:pPr>
        <w:spacing w:line="200" w:lineRule="exact"/>
        <w:ind w:left="720"/>
        <w:rPr>
          <w:szCs w:val="24"/>
        </w:rPr>
      </w:pPr>
      <w:r w:rsidRPr="006944BA">
        <w:rPr>
          <w:szCs w:val="24"/>
        </w:rPr>
        <w:lastRenderedPageBreak/>
        <w:t>O         -2.70800        3.84200        0.15500</w:t>
      </w:r>
    </w:p>
    <w:p w14:paraId="0FDF4DB3" w14:textId="77777777" w:rsidR="00A14075" w:rsidRPr="006944BA" w:rsidRDefault="00A14075" w:rsidP="00160B80">
      <w:pPr>
        <w:spacing w:line="200" w:lineRule="exact"/>
        <w:ind w:left="720"/>
        <w:rPr>
          <w:szCs w:val="24"/>
        </w:rPr>
      </w:pPr>
      <w:r w:rsidRPr="006944BA">
        <w:rPr>
          <w:szCs w:val="24"/>
        </w:rPr>
        <w:t>C         -3.06300        4.82800       -0.81400</w:t>
      </w:r>
    </w:p>
    <w:p w14:paraId="04B48520" w14:textId="77777777" w:rsidR="00A14075" w:rsidRPr="006944BA" w:rsidRDefault="00A14075" w:rsidP="00160B80">
      <w:pPr>
        <w:spacing w:line="200" w:lineRule="exact"/>
        <w:ind w:left="720"/>
        <w:rPr>
          <w:szCs w:val="24"/>
        </w:rPr>
      </w:pPr>
      <w:r w:rsidRPr="006944BA">
        <w:rPr>
          <w:szCs w:val="24"/>
        </w:rPr>
        <w:t>C         -1.79200       -0.95100       -0.08700</w:t>
      </w:r>
    </w:p>
    <w:p w14:paraId="1C63DFD7" w14:textId="77777777" w:rsidR="00A14075" w:rsidRPr="006944BA" w:rsidRDefault="00A14075" w:rsidP="00160B80">
      <w:pPr>
        <w:spacing w:line="200" w:lineRule="exact"/>
        <w:ind w:left="720"/>
        <w:rPr>
          <w:szCs w:val="24"/>
        </w:rPr>
      </w:pPr>
      <w:r w:rsidRPr="006944BA">
        <w:rPr>
          <w:szCs w:val="24"/>
        </w:rPr>
        <w:t>C          0.55200       -1.84700        1.14200</w:t>
      </w:r>
    </w:p>
    <w:p w14:paraId="3E8EEBF6" w14:textId="77777777" w:rsidR="00A14075" w:rsidRPr="006944BA" w:rsidRDefault="00A14075" w:rsidP="00160B80">
      <w:pPr>
        <w:spacing w:line="200" w:lineRule="exact"/>
        <w:ind w:left="720"/>
        <w:rPr>
          <w:szCs w:val="24"/>
        </w:rPr>
      </w:pPr>
      <w:r w:rsidRPr="006944BA">
        <w:rPr>
          <w:szCs w:val="24"/>
        </w:rPr>
        <w:t>C         -1.64700       -0.85100        1.29200</w:t>
      </w:r>
    </w:p>
    <w:p w14:paraId="0BFF0055" w14:textId="77777777" w:rsidR="00A14075" w:rsidRPr="006944BA" w:rsidRDefault="00A14075" w:rsidP="00160B80">
      <w:pPr>
        <w:spacing w:line="200" w:lineRule="exact"/>
        <w:ind w:left="720"/>
        <w:rPr>
          <w:szCs w:val="24"/>
        </w:rPr>
      </w:pPr>
      <w:r w:rsidRPr="006944BA">
        <w:rPr>
          <w:szCs w:val="24"/>
        </w:rPr>
        <w:t>C         -0.78000       -1.55200       -0.84900</w:t>
      </w:r>
    </w:p>
    <w:p w14:paraId="50BC66B0" w14:textId="77777777" w:rsidR="00A14075" w:rsidRPr="006944BA" w:rsidRDefault="00A14075" w:rsidP="00160B80">
      <w:pPr>
        <w:spacing w:line="200" w:lineRule="exact"/>
        <w:ind w:left="720"/>
        <w:rPr>
          <w:szCs w:val="24"/>
        </w:rPr>
      </w:pPr>
      <w:r w:rsidRPr="006944BA">
        <w:rPr>
          <w:szCs w:val="24"/>
        </w:rPr>
        <w:t>C          0.38100       -1.99000       -0.23300</w:t>
      </w:r>
    </w:p>
    <w:p w14:paraId="66BC5569" w14:textId="77777777" w:rsidR="00A14075" w:rsidRPr="006944BA" w:rsidRDefault="00A14075" w:rsidP="00160B80">
      <w:pPr>
        <w:spacing w:line="200" w:lineRule="exact"/>
        <w:ind w:left="720"/>
        <w:rPr>
          <w:szCs w:val="24"/>
        </w:rPr>
      </w:pPr>
      <w:r w:rsidRPr="006944BA">
        <w:rPr>
          <w:szCs w:val="24"/>
        </w:rPr>
        <w:t>C         -0.47400       -1.29200        1.89800</w:t>
      </w:r>
    </w:p>
    <w:p w14:paraId="6225976D" w14:textId="77777777" w:rsidR="00A14075" w:rsidRPr="006944BA" w:rsidRDefault="00A14075" w:rsidP="00160B80">
      <w:pPr>
        <w:spacing w:line="200" w:lineRule="exact"/>
        <w:ind w:left="720"/>
        <w:rPr>
          <w:szCs w:val="24"/>
        </w:rPr>
      </w:pPr>
      <w:r w:rsidRPr="006944BA">
        <w:rPr>
          <w:szCs w:val="24"/>
        </w:rPr>
        <w:t>O         -0.87500       -1.62000       -2.21200</w:t>
      </w:r>
    </w:p>
    <w:p w14:paraId="572F1B38" w14:textId="77777777" w:rsidR="00A14075" w:rsidRPr="006944BA" w:rsidRDefault="00A14075" w:rsidP="00160B80">
      <w:pPr>
        <w:spacing w:line="200" w:lineRule="exact"/>
        <w:ind w:left="720"/>
        <w:rPr>
          <w:szCs w:val="24"/>
        </w:rPr>
      </w:pPr>
      <w:r w:rsidRPr="006944BA">
        <w:rPr>
          <w:szCs w:val="24"/>
        </w:rPr>
        <w:t>C         -1.87500       -2.50700       -2.70000</w:t>
      </w:r>
    </w:p>
    <w:p w14:paraId="45341F64" w14:textId="77777777" w:rsidR="00A14075" w:rsidRPr="006944BA" w:rsidRDefault="00A14075" w:rsidP="00160B80">
      <w:pPr>
        <w:spacing w:line="200" w:lineRule="exact"/>
        <w:ind w:left="720"/>
        <w:rPr>
          <w:szCs w:val="24"/>
        </w:rPr>
      </w:pPr>
      <w:r w:rsidRPr="006944BA">
        <w:rPr>
          <w:szCs w:val="24"/>
        </w:rPr>
        <w:t>C          1.85200       -2.22200        1.81100</w:t>
      </w:r>
    </w:p>
    <w:p w14:paraId="7BA51651" w14:textId="77777777" w:rsidR="00A14075" w:rsidRPr="006944BA" w:rsidRDefault="00A14075" w:rsidP="00160B80">
      <w:pPr>
        <w:spacing w:line="200" w:lineRule="exact"/>
        <w:ind w:left="720"/>
        <w:rPr>
          <w:szCs w:val="24"/>
        </w:rPr>
      </w:pPr>
      <w:r w:rsidRPr="006944BA">
        <w:rPr>
          <w:szCs w:val="24"/>
        </w:rPr>
        <w:t>O          2.56200       -3.20800        1.02900</w:t>
      </w:r>
    </w:p>
    <w:p w14:paraId="07561D36" w14:textId="77777777" w:rsidR="00A14075" w:rsidRPr="006944BA" w:rsidRDefault="00A14075" w:rsidP="00160B80">
      <w:pPr>
        <w:spacing w:line="200" w:lineRule="exact"/>
        <w:ind w:left="720"/>
        <w:rPr>
          <w:szCs w:val="24"/>
        </w:rPr>
      </w:pPr>
      <w:r w:rsidRPr="006944BA">
        <w:rPr>
          <w:szCs w:val="24"/>
        </w:rPr>
        <w:t>C          2.82200       -1.01800        1.94200</w:t>
      </w:r>
    </w:p>
    <w:p w14:paraId="0DAB56CB" w14:textId="77777777" w:rsidR="00A14075" w:rsidRPr="006944BA" w:rsidRDefault="00A14075" w:rsidP="00160B80">
      <w:pPr>
        <w:spacing w:line="200" w:lineRule="exact"/>
        <w:ind w:left="720"/>
        <w:rPr>
          <w:szCs w:val="24"/>
        </w:rPr>
      </w:pPr>
      <w:r w:rsidRPr="006944BA">
        <w:rPr>
          <w:szCs w:val="24"/>
        </w:rPr>
        <w:t>C          3.72100       -1.24200        0.75400</w:t>
      </w:r>
    </w:p>
    <w:p w14:paraId="012D69BD" w14:textId="77777777" w:rsidR="00A14075" w:rsidRPr="006944BA" w:rsidRDefault="00A14075" w:rsidP="00160B80">
      <w:pPr>
        <w:spacing w:line="200" w:lineRule="exact"/>
        <w:ind w:left="720"/>
        <w:rPr>
          <w:szCs w:val="24"/>
        </w:rPr>
      </w:pPr>
      <w:r w:rsidRPr="006944BA">
        <w:rPr>
          <w:szCs w:val="24"/>
        </w:rPr>
        <w:t>C          5.23200       -2.24800       -1.30900</w:t>
      </w:r>
    </w:p>
    <w:p w14:paraId="463E2FC8" w14:textId="77777777" w:rsidR="00A14075" w:rsidRPr="006944BA" w:rsidRDefault="00A14075" w:rsidP="00160B80">
      <w:pPr>
        <w:spacing w:line="200" w:lineRule="exact"/>
        <w:ind w:left="720"/>
        <w:rPr>
          <w:szCs w:val="24"/>
        </w:rPr>
      </w:pPr>
      <w:r w:rsidRPr="006944BA">
        <w:rPr>
          <w:szCs w:val="24"/>
        </w:rPr>
        <w:t>C          3.52600       -2.55000        0.32100</w:t>
      </w:r>
    </w:p>
    <w:p w14:paraId="5ABBE75E" w14:textId="77777777" w:rsidR="00A14075" w:rsidRPr="006944BA" w:rsidRDefault="00A14075" w:rsidP="00160B80">
      <w:pPr>
        <w:spacing w:line="200" w:lineRule="exact"/>
        <w:ind w:left="720"/>
        <w:rPr>
          <w:szCs w:val="24"/>
        </w:rPr>
      </w:pPr>
      <w:r w:rsidRPr="006944BA">
        <w:rPr>
          <w:szCs w:val="24"/>
        </w:rPr>
        <w:t>C          4.67000       -0.42600        0.17100</w:t>
      </w:r>
    </w:p>
    <w:p w14:paraId="75A7F309" w14:textId="77777777" w:rsidR="00A14075" w:rsidRPr="006944BA" w:rsidRDefault="00A14075" w:rsidP="00160B80">
      <w:pPr>
        <w:spacing w:line="200" w:lineRule="exact"/>
        <w:ind w:left="720"/>
        <w:rPr>
          <w:szCs w:val="24"/>
        </w:rPr>
      </w:pPr>
      <w:r w:rsidRPr="006944BA">
        <w:rPr>
          <w:szCs w:val="24"/>
        </w:rPr>
        <w:t>C          5.45300       -0.93800       -0.87800</w:t>
      </w:r>
    </w:p>
    <w:p w14:paraId="4723A411" w14:textId="77777777" w:rsidR="00A14075" w:rsidRPr="006944BA" w:rsidRDefault="00A14075" w:rsidP="00160B80">
      <w:pPr>
        <w:spacing w:line="200" w:lineRule="exact"/>
        <w:ind w:left="720"/>
        <w:rPr>
          <w:szCs w:val="24"/>
        </w:rPr>
      </w:pPr>
      <w:r w:rsidRPr="006944BA">
        <w:rPr>
          <w:szCs w:val="24"/>
        </w:rPr>
        <w:t>C          4.27400       -3.08000       -0.72600</w:t>
      </w:r>
    </w:p>
    <w:p w14:paraId="3D5A0D7F" w14:textId="77777777" w:rsidR="00A14075" w:rsidRPr="006944BA" w:rsidRDefault="00A14075" w:rsidP="00160B80">
      <w:pPr>
        <w:spacing w:line="200" w:lineRule="exact"/>
        <w:ind w:left="720"/>
        <w:rPr>
          <w:szCs w:val="24"/>
        </w:rPr>
      </w:pPr>
      <w:r w:rsidRPr="006944BA">
        <w:rPr>
          <w:szCs w:val="24"/>
        </w:rPr>
        <w:t>O          4.15400       -4.36100       -1.17300</w:t>
      </w:r>
    </w:p>
    <w:p w14:paraId="42C49B80" w14:textId="77777777" w:rsidR="00A14075" w:rsidRPr="006944BA" w:rsidRDefault="00A14075" w:rsidP="00160B80">
      <w:pPr>
        <w:spacing w:line="200" w:lineRule="exact"/>
        <w:ind w:left="720"/>
        <w:rPr>
          <w:szCs w:val="24"/>
        </w:rPr>
      </w:pPr>
      <w:r w:rsidRPr="006944BA">
        <w:rPr>
          <w:szCs w:val="24"/>
        </w:rPr>
        <w:t>C          3.61700       -1.10400        3.25200</w:t>
      </w:r>
    </w:p>
    <w:p w14:paraId="0B8E5997" w14:textId="77777777" w:rsidR="00A14075" w:rsidRPr="006944BA" w:rsidRDefault="00A14075" w:rsidP="00160B80">
      <w:pPr>
        <w:spacing w:line="200" w:lineRule="exact"/>
        <w:ind w:left="720"/>
        <w:rPr>
          <w:szCs w:val="24"/>
        </w:rPr>
      </w:pPr>
      <w:r w:rsidRPr="006944BA">
        <w:rPr>
          <w:szCs w:val="24"/>
        </w:rPr>
        <w:t>O          4.68800       -0.17800        3.30200</w:t>
      </w:r>
    </w:p>
    <w:p w14:paraId="6F0FB265" w14:textId="77777777" w:rsidR="00A14075" w:rsidRPr="006944BA" w:rsidRDefault="00A14075" w:rsidP="00160B80">
      <w:pPr>
        <w:spacing w:line="200" w:lineRule="exact"/>
        <w:ind w:left="720"/>
        <w:rPr>
          <w:szCs w:val="24"/>
        </w:rPr>
      </w:pPr>
      <w:r w:rsidRPr="006944BA">
        <w:rPr>
          <w:szCs w:val="24"/>
        </w:rPr>
        <w:t>C          2.83700       -4.76800       -1.53300</w:t>
      </w:r>
    </w:p>
    <w:p w14:paraId="483BC3E7" w14:textId="77777777" w:rsidR="00A14075" w:rsidRPr="006944BA" w:rsidRDefault="00A14075" w:rsidP="00160B80">
      <w:pPr>
        <w:spacing w:line="200" w:lineRule="exact"/>
        <w:ind w:left="720"/>
        <w:rPr>
          <w:szCs w:val="24"/>
        </w:rPr>
      </w:pPr>
      <w:r w:rsidRPr="006944BA">
        <w:rPr>
          <w:szCs w:val="24"/>
        </w:rPr>
        <w:t>C          6.49100       -0.12500       -1.53200</w:t>
      </w:r>
    </w:p>
    <w:p w14:paraId="37D74E75" w14:textId="77777777" w:rsidR="00A14075" w:rsidRPr="006944BA" w:rsidRDefault="00A14075" w:rsidP="00160B80">
      <w:pPr>
        <w:spacing w:line="200" w:lineRule="exact"/>
        <w:ind w:left="720"/>
        <w:rPr>
          <w:szCs w:val="24"/>
        </w:rPr>
      </w:pPr>
      <w:r w:rsidRPr="006944BA">
        <w:rPr>
          <w:szCs w:val="24"/>
        </w:rPr>
        <w:t>C          6.94300        1.06200       -1.11800</w:t>
      </w:r>
    </w:p>
    <w:p w14:paraId="59E9BAAA" w14:textId="77777777" w:rsidR="00A14075" w:rsidRPr="006944BA" w:rsidRDefault="00A14075" w:rsidP="00160B80">
      <w:pPr>
        <w:spacing w:line="200" w:lineRule="exact"/>
        <w:ind w:left="720"/>
        <w:rPr>
          <w:szCs w:val="24"/>
        </w:rPr>
      </w:pPr>
      <w:r w:rsidRPr="006944BA">
        <w:rPr>
          <w:szCs w:val="24"/>
        </w:rPr>
        <w:t>C          8.00100        1.82700       -1.85400</w:t>
      </w:r>
    </w:p>
    <w:p w14:paraId="76AAF5A1" w14:textId="77777777" w:rsidR="00A14075" w:rsidRPr="006944BA" w:rsidRDefault="00A14075" w:rsidP="00160B80">
      <w:pPr>
        <w:spacing w:line="200" w:lineRule="exact"/>
        <w:ind w:left="720"/>
        <w:rPr>
          <w:szCs w:val="24"/>
        </w:rPr>
      </w:pPr>
      <w:r w:rsidRPr="006944BA">
        <w:rPr>
          <w:szCs w:val="24"/>
        </w:rPr>
        <w:t>O          9.12300        2.11400       -1.03200</w:t>
      </w:r>
    </w:p>
    <w:p w14:paraId="179E1495" w14:textId="77777777" w:rsidR="00A14075" w:rsidRPr="006944BA" w:rsidRDefault="00A14075" w:rsidP="00160B80">
      <w:pPr>
        <w:spacing w:line="200" w:lineRule="exact"/>
        <w:ind w:left="720"/>
        <w:rPr>
          <w:szCs w:val="24"/>
        </w:rPr>
      </w:pPr>
      <w:r w:rsidRPr="006944BA">
        <w:rPr>
          <w:szCs w:val="24"/>
        </w:rPr>
        <w:t>H         -8.68900       -1.62100        1.95700</w:t>
      </w:r>
    </w:p>
    <w:p w14:paraId="26884B9B" w14:textId="77777777" w:rsidR="00A14075" w:rsidRPr="006944BA" w:rsidRDefault="00A14075" w:rsidP="00160B80">
      <w:pPr>
        <w:spacing w:line="200" w:lineRule="exact"/>
        <w:ind w:left="720"/>
        <w:rPr>
          <w:szCs w:val="24"/>
        </w:rPr>
      </w:pPr>
      <w:r w:rsidRPr="006944BA">
        <w:rPr>
          <w:szCs w:val="24"/>
        </w:rPr>
        <w:t>H         -7.27300        1.57200        2.42900</w:t>
      </w:r>
    </w:p>
    <w:p w14:paraId="55C94AFB" w14:textId="77777777" w:rsidR="00A14075" w:rsidRPr="006944BA" w:rsidRDefault="00A14075" w:rsidP="00160B80">
      <w:pPr>
        <w:spacing w:line="200" w:lineRule="exact"/>
        <w:ind w:left="720"/>
        <w:rPr>
          <w:szCs w:val="24"/>
        </w:rPr>
      </w:pPr>
      <w:r w:rsidRPr="006944BA">
        <w:rPr>
          <w:szCs w:val="24"/>
        </w:rPr>
        <w:t>H         -5.08800        2.16900        1.36800</w:t>
      </w:r>
    </w:p>
    <w:p w14:paraId="264E5893" w14:textId="77777777" w:rsidR="00A14075" w:rsidRPr="006944BA" w:rsidRDefault="00A14075" w:rsidP="00160B80">
      <w:pPr>
        <w:spacing w:line="200" w:lineRule="exact"/>
        <w:ind w:left="720"/>
        <w:rPr>
          <w:szCs w:val="24"/>
        </w:rPr>
      </w:pPr>
      <w:r w:rsidRPr="006944BA">
        <w:rPr>
          <w:szCs w:val="24"/>
        </w:rPr>
        <w:t>H         -4.87500       -1.72800       -0.38500</w:t>
      </w:r>
    </w:p>
    <w:p w14:paraId="26A8CDA1" w14:textId="77777777" w:rsidR="00A14075" w:rsidRPr="006944BA" w:rsidRDefault="00A14075" w:rsidP="00160B80">
      <w:pPr>
        <w:spacing w:line="200" w:lineRule="exact"/>
        <w:ind w:left="720"/>
        <w:rPr>
          <w:szCs w:val="24"/>
        </w:rPr>
      </w:pPr>
      <w:r w:rsidRPr="006944BA">
        <w:rPr>
          <w:szCs w:val="24"/>
        </w:rPr>
        <w:t>H         -6.54100       -3.21000       -1.10000</w:t>
      </w:r>
    </w:p>
    <w:p w14:paraId="34E5653E" w14:textId="77777777" w:rsidR="00A14075" w:rsidRPr="006944BA" w:rsidRDefault="00A14075" w:rsidP="00160B80">
      <w:pPr>
        <w:spacing w:line="200" w:lineRule="exact"/>
        <w:ind w:left="720"/>
        <w:rPr>
          <w:szCs w:val="24"/>
        </w:rPr>
      </w:pPr>
      <w:r w:rsidRPr="006944BA">
        <w:rPr>
          <w:szCs w:val="24"/>
        </w:rPr>
        <w:t>H         -7.29900       -4.40500       -0.01600</w:t>
      </w:r>
    </w:p>
    <w:p w14:paraId="5F69C780" w14:textId="77777777" w:rsidR="00A14075" w:rsidRPr="006944BA" w:rsidRDefault="00A14075" w:rsidP="00160B80">
      <w:pPr>
        <w:spacing w:line="200" w:lineRule="exact"/>
        <w:ind w:left="720"/>
        <w:rPr>
          <w:szCs w:val="24"/>
        </w:rPr>
      </w:pPr>
      <w:r w:rsidRPr="006944BA">
        <w:rPr>
          <w:szCs w:val="24"/>
        </w:rPr>
        <w:t>H         -5.66000       -3.79900        0.34000</w:t>
      </w:r>
    </w:p>
    <w:p w14:paraId="78175A61" w14:textId="77777777" w:rsidR="00A14075" w:rsidRPr="006944BA" w:rsidRDefault="00A14075" w:rsidP="00160B80">
      <w:pPr>
        <w:spacing w:line="200" w:lineRule="exact"/>
        <w:ind w:left="720"/>
        <w:rPr>
          <w:szCs w:val="24"/>
        </w:rPr>
      </w:pPr>
      <w:r w:rsidRPr="006944BA">
        <w:rPr>
          <w:szCs w:val="24"/>
        </w:rPr>
        <w:t>H         -2.92600        1.15300        0.48100</w:t>
      </w:r>
    </w:p>
    <w:p w14:paraId="32F3361F" w14:textId="77777777" w:rsidR="00A14075" w:rsidRPr="006944BA" w:rsidRDefault="00A14075" w:rsidP="00160B80">
      <w:pPr>
        <w:spacing w:line="200" w:lineRule="exact"/>
        <w:ind w:left="720"/>
        <w:rPr>
          <w:szCs w:val="24"/>
        </w:rPr>
      </w:pPr>
      <w:r w:rsidRPr="006944BA">
        <w:rPr>
          <w:szCs w:val="24"/>
        </w:rPr>
        <w:t>H         -4.31300        2.48900       -1.04100</w:t>
      </w:r>
    </w:p>
    <w:p w14:paraId="377018E8" w14:textId="77777777" w:rsidR="00A14075" w:rsidRPr="006944BA" w:rsidRDefault="00A14075" w:rsidP="00160B80">
      <w:pPr>
        <w:spacing w:line="200" w:lineRule="exact"/>
        <w:ind w:left="720"/>
        <w:rPr>
          <w:szCs w:val="24"/>
        </w:rPr>
      </w:pPr>
      <w:r w:rsidRPr="006944BA">
        <w:rPr>
          <w:szCs w:val="24"/>
        </w:rPr>
        <w:lastRenderedPageBreak/>
        <w:t>H         -5.57000        0.76000       -2.23800</w:t>
      </w:r>
    </w:p>
    <w:p w14:paraId="6278475C" w14:textId="77777777" w:rsidR="00A14075" w:rsidRPr="006944BA" w:rsidRDefault="00A14075" w:rsidP="00160B80">
      <w:pPr>
        <w:spacing w:line="200" w:lineRule="exact"/>
        <w:ind w:left="720"/>
        <w:rPr>
          <w:szCs w:val="24"/>
        </w:rPr>
      </w:pPr>
      <w:r w:rsidRPr="006944BA">
        <w:rPr>
          <w:szCs w:val="24"/>
        </w:rPr>
        <w:t>H         -4.05800        0.08800       -2.90000</w:t>
      </w:r>
    </w:p>
    <w:p w14:paraId="3B566E69" w14:textId="77777777" w:rsidR="00A14075" w:rsidRPr="006944BA" w:rsidRDefault="00A14075" w:rsidP="00160B80">
      <w:pPr>
        <w:spacing w:line="200" w:lineRule="exact"/>
        <w:ind w:left="720"/>
        <w:rPr>
          <w:szCs w:val="24"/>
        </w:rPr>
      </w:pPr>
      <w:r w:rsidRPr="006944BA">
        <w:rPr>
          <w:szCs w:val="24"/>
        </w:rPr>
        <w:t>H         -3.79100        2.18500       -3.88400</w:t>
      </w:r>
    </w:p>
    <w:p w14:paraId="7DD691C0" w14:textId="77777777" w:rsidR="00A14075" w:rsidRPr="006944BA" w:rsidRDefault="00A14075" w:rsidP="00160B80">
      <w:pPr>
        <w:spacing w:line="200" w:lineRule="exact"/>
        <w:ind w:left="720"/>
        <w:rPr>
          <w:szCs w:val="24"/>
        </w:rPr>
      </w:pPr>
      <w:r w:rsidRPr="006944BA">
        <w:rPr>
          <w:szCs w:val="24"/>
        </w:rPr>
        <w:t>H         -0.25500        0.84000       -2.19500</w:t>
      </w:r>
    </w:p>
    <w:p w14:paraId="2BA26A43" w14:textId="77777777" w:rsidR="00A14075" w:rsidRPr="006944BA" w:rsidRDefault="00A14075" w:rsidP="00160B80">
      <w:pPr>
        <w:spacing w:line="200" w:lineRule="exact"/>
        <w:ind w:left="720"/>
        <w:rPr>
          <w:szCs w:val="24"/>
        </w:rPr>
      </w:pPr>
      <w:r w:rsidRPr="006944BA">
        <w:rPr>
          <w:szCs w:val="24"/>
        </w:rPr>
        <w:t>H          1.74100        1.22900       -0.76200</w:t>
      </w:r>
    </w:p>
    <w:p w14:paraId="10D35B64" w14:textId="77777777" w:rsidR="00A14075" w:rsidRPr="006944BA" w:rsidRDefault="00A14075" w:rsidP="00160B80">
      <w:pPr>
        <w:spacing w:line="200" w:lineRule="exact"/>
        <w:ind w:left="720"/>
        <w:rPr>
          <w:szCs w:val="24"/>
        </w:rPr>
      </w:pPr>
      <w:r w:rsidRPr="006944BA">
        <w:rPr>
          <w:szCs w:val="24"/>
        </w:rPr>
        <w:t>H         -0.52400        4.10700        1.49900</w:t>
      </w:r>
    </w:p>
    <w:p w14:paraId="1765D702" w14:textId="77777777" w:rsidR="00A14075" w:rsidRPr="006944BA" w:rsidRDefault="00A14075" w:rsidP="00160B80">
      <w:pPr>
        <w:spacing w:line="200" w:lineRule="exact"/>
        <w:ind w:left="720"/>
        <w:rPr>
          <w:szCs w:val="24"/>
        </w:rPr>
      </w:pPr>
      <w:r w:rsidRPr="006944BA">
        <w:rPr>
          <w:szCs w:val="24"/>
        </w:rPr>
        <w:t>H          1.71000        3.48500        2.27300</w:t>
      </w:r>
    </w:p>
    <w:p w14:paraId="38F62CBC" w14:textId="77777777" w:rsidR="00A14075" w:rsidRPr="006944BA" w:rsidRDefault="00A14075" w:rsidP="00160B80">
      <w:pPr>
        <w:spacing w:line="200" w:lineRule="exact"/>
        <w:ind w:left="720"/>
        <w:rPr>
          <w:szCs w:val="24"/>
        </w:rPr>
      </w:pPr>
      <w:r w:rsidRPr="006944BA">
        <w:rPr>
          <w:szCs w:val="24"/>
        </w:rPr>
        <w:t>H          3.47800        2.53600       -0.03800</w:t>
      </w:r>
    </w:p>
    <w:p w14:paraId="571F0D4D" w14:textId="77777777" w:rsidR="00A14075" w:rsidRPr="006944BA" w:rsidRDefault="00A14075" w:rsidP="00160B80">
      <w:pPr>
        <w:spacing w:line="200" w:lineRule="exact"/>
        <w:ind w:left="720"/>
        <w:rPr>
          <w:szCs w:val="24"/>
        </w:rPr>
      </w:pPr>
      <w:r w:rsidRPr="006944BA">
        <w:rPr>
          <w:szCs w:val="24"/>
        </w:rPr>
        <w:t>H          3.99100        3.77100        2.75200</w:t>
      </w:r>
    </w:p>
    <w:p w14:paraId="5D4E171E" w14:textId="77777777" w:rsidR="00A14075" w:rsidRPr="006944BA" w:rsidRDefault="00A14075" w:rsidP="00160B80">
      <w:pPr>
        <w:spacing w:line="200" w:lineRule="exact"/>
        <w:ind w:left="720"/>
        <w:rPr>
          <w:szCs w:val="24"/>
        </w:rPr>
      </w:pPr>
      <w:r w:rsidRPr="006944BA">
        <w:rPr>
          <w:szCs w:val="24"/>
        </w:rPr>
        <w:t>H          4.94500        4.12800        1.30700</w:t>
      </w:r>
    </w:p>
    <w:p w14:paraId="17D9B311" w14:textId="77777777" w:rsidR="00A14075" w:rsidRPr="006944BA" w:rsidRDefault="00A14075" w:rsidP="00160B80">
      <w:pPr>
        <w:spacing w:line="200" w:lineRule="exact"/>
        <w:ind w:left="720"/>
        <w:rPr>
          <w:szCs w:val="24"/>
        </w:rPr>
      </w:pPr>
      <w:r w:rsidRPr="006944BA">
        <w:rPr>
          <w:szCs w:val="24"/>
        </w:rPr>
        <w:t>H          4.85900        1.63700        2.63100</w:t>
      </w:r>
    </w:p>
    <w:p w14:paraId="15B74C80" w14:textId="77777777" w:rsidR="00A14075" w:rsidRPr="006944BA" w:rsidRDefault="00A14075" w:rsidP="00160B80">
      <w:pPr>
        <w:spacing w:line="200" w:lineRule="exact"/>
        <w:ind w:left="720"/>
        <w:rPr>
          <w:szCs w:val="24"/>
        </w:rPr>
      </w:pPr>
      <w:r w:rsidRPr="006944BA">
        <w:rPr>
          <w:szCs w:val="24"/>
        </w:rPr>
        <w:t>H         -3.99600        5.27400       -0.47300</w:t>
      </w:r>
    </w:p>
    <w:p w14:paraId="33FE7C41" w14:textId="77777777" w:rsidR="00A14075" w:rsidRPr="006944BA" w:rsidRDefault="00A14075" w:rsidP="00160B80">
      <w:pPr>
        <w:spacing w:line="200" w:lineRule="exact"/>
        <w:ind w:left="720"/>
        <w:rPr>
          <w:szCs w:val="24"/>
        </w:rPr>
      </w:pPr>
      <w:r w:rsidRPr="006944BA">
        <w:rPr>
          <w:szCs w:val="24"/>
        </w:rPr>
        <w:t>H         -2.28600        5.59500       -0.87100</w:t>
      </w:r>
    </w:p>
    <w:p w14:paraId="44F19477" w14:textId="77777777" w:rsidR="00A14075" w:rsidRPr="006944BA" w:rsidRDefault="00A14075" w:rsidP="00160B80">
      <w:pPr>
        <w:spacing w:line="200" w:lineRule="exact"/>
        <w:ind w:left="720"/>
        <w:rPr>
          <w:szCs w:val="24"/>
        </w:rPr>
      </w:pPr>
      <w:r w:rsidRPr="006944BA">
        <w:rPr>
          <w:szCs w:val="24"/>
        </w:rPr>
        <w:t>H         -3.20700        4.37600       -1.80000</w:t>
      </w:r>
    </w:p>
    <w:p w14:paraId="02D984AF" w14:textId="77777777" w:rsidR="00A14075" w:rsidRPr="006944BA" w:rsidRDefault="00A14075" w:rsidP="00160B80">
      <w:pPr>
        <w:spacing w:line="200" w:lineRule="exact"/>
        <w:ind w:left="720"/>
        <w:rPr>
          <w:szCs w:val="24"/>
        </w:rPr>
      </w:pPr>
      <w:r w:rsidRPr="006944BA">
        <w:rPr>
          <w:szCs w:val="24"/>
        </w:rPr>
        <w:t>H         -2.44500       -0.42800        1.89000</w:t>
      </w:r>
    </w:p>
    <w:p w14:paraId="6DC3CCD1" w14:textId="77777777" w:rsidR="00A14075" w:rsidRPr="006944BA" w:rsidRDefault="00A14075" w:rsidP="00160B80">
      <w:pPr>
        <w:spacing w:line="200" w:lineRule="exact"/>
        <w:ind w:left="720"/>
        <w:rPr>
          <w:szCs w:val="24"/>
        </w:rPr>
      </w:pPr>
      <w:r w:rsidRPr="006944BA">
        <w:rPr>
          <w:szCs w:val="24"/>
        </w:rPr>
        <w:t>H          1.15600       -2.42000       -0.85700</w:t>
      </w:r>
    </w:p>
    <w:p w14:paraId="0B956451" w14:textId="77777777" w:rsidR="00A14075" w:rsidRPr="006944BA" w:rsidRDefault="00A14075" w:rsidP="00160B80">
      <w:pPr>
        <w:spacing w:line="200" w:lineRule="exact"/>
        <w:ind w:left="720"/>
        <w:rPr>
          <w:szCs w:val="24"/>
        </w:rPr>
      </w:pPr>
      <w:r w:rsidRPr="006944BA">
        <w:rPr>
          <w:szCs w:val="24"/>
        </w:rPr>
        <w:t>H         -0.36400       -1.19700        2.97300</w:t>
      </w:r>
    </w:p>
    <w:p w14:paraId="7D3641AD" w14:textId="77777777" w:rsidR="00A14075" w:rsidRPr="006944BA" w:rsidRDefault="00A14075" w:rsidP="00160B80">
      <w:pPr>
        <w:spacing w:line="200" w:lineRule="exact"/>
        <w:ind w:left="720"/>
        <w:rPr>
          <w:szCs w:val="24"/>
        </w:rPr>
      </w:pPr>
      <w:r w:rsidRPr="006944BA">
        <w:rPr>
          <w:szCs w:val="24"/>
        </w:rPr>
        <w:t>H         -1.81900       -2.46600       -3.78600</w:t>
      </w:r>
    </w:p>
    <w:p w14:paraId="25828A47" w14:textId="77777777" w:rsidR="00A14075" w:rsidRPr="006944BA" w:rsidRDefault="00A14075" w:rsidP="00160B80">
      <w:pPr>
        <w:spacing w:line="200" w:lineRule="exact"/>
        <w:ind w:left="720"/>
        <w:rPr>
          <w:szCs w:val="24"/>
        </w:rPr>
      </w:pPr>
      <w:r w:rsidRPr="006944BA">
        <w:rPr>
          <w:szCs w:val="24"/>
        </w:rPr>
        <w:t>H         -2.86900       -2.19600       -2.37200</w:t>
      </w:r>
    </w:p>
    <w:p w14:paraId="1BFF8629" w14:textId="77777777" w:rsidR="00A14075" w:rsidRPr="006944BA" w:rsidRDefault="00A14075" w:rsidP="00160B80">
      <w:pPr>
        <w:spacing w:line="200" w:lineRule="exact"/>
        <w:ind w:left="720"/>
        <w:rPr>
          <w:szCs w:val="24"/>
        </w:rPr>
      </w:pPr>
      <w:r w:rsidRPr="006944BA">
        <w:rPr>
          <w:szCs w:val="24"/>
        </w:rPr>
        <w:t>H         -1.67300       -3.52800       -2.36100</w:t>
      </w:r>
    </w:p>
    <w:p w14:paraId="34CA877F" w14:textId="77777777" w:rsidR="00A14075" w:rsidRPr="006944BA" w:rsidRDefault="00A14075" w:rsidP="00160B80">
      <w:pPr>
        <w:spacing w:line="200" w:lineRule="exact"/>
        <w:ind w:left="720"/>
        <w:rPr>
          <w:szCs w:val="24"/>
        </w:rPr>
      </w:pPr>
      <w:r w:rsidRPr="006944BA">
        <w:rPr>
          <w:szCs w:val="24"/>
        </w:rPr>
        <w:t>H          1.65000       -2.68100        2.78200</w:t>
      </w:r>
    </w:p>
    <w:p w14:paraId="58BCDA3E" w14:textId="77777777" w:rsidR="00A14075" w:rsidRPr="006944BA" w:rsidRDefault="00A14075" w:rsidP="00160B80">
      <w:pPr>
        <w:spacing w:line="200" w:lineRule="exact"/>
        <w:ind w:left="720"/>
        <w:rPr>
          <w:szCs w:val="24"/>
        </w:rPr>
      </w:pPr>
      <w:r w:rsidRPr="006944BA">
        <w:rPr>
          <w:szCs w:val="24"/>
        </w:rPr>
        <w:t>H          2.29000       -0.06400        1.89000</w:t>
      </w:r>
    </w:p>
    <w:p w14:paraId="600D64D2" w14:textId="77777777" w:rsidR="00A14075" w:rsidRPr="006944BA" w:rsidRDefault="00A14075" w:rsidP="00160B80">
      <w:pPr>
        <w:spacing w:line="200" w:lineRule="exact"/>
        <w:ind w:left="720"/>
        <w:rPr>
          <w:szCs w:val="24"/>
        </w:rPr>
      </w:pPr>
      <w:r w:rsidRPr="006944BA">
        <w:rPr>
          <w:szCs w:val="24"/>
        </w:rPr>
        <w:t>H          5.81600       -2.66300       -2.12300</w:t>
      </w:r>
    </w:p>
    <w:p w14:paraId="7CE1C67E" w14:textId="77777777" w:rsidR="00A14075" w:rsidRPr="006944BA" w:rsidRDefault="00A14075" w:rsidP="00160B80">
      <w:pPr>
        <w:spacing w:line="200" w:lineRule="exact"/>
        <w:ind w:left="720"/>
        <w:rPr>
          <w:szCs w:val="24"/>
        </w:rPr>
      </w:pPr>
      <w:r w:rsidRPr="006944BA">
        <w:rPr>
          <w:szCs w:val="24"/>
        </w:rPr>
        <w:t>H          4.80800        0.59000        0.52100</w:t>
      </w:r>
    </w:p>
    <w:p w14:paraId="7C88D9CA" w14:textId="77777777" w:rsidR="00A14075" w:rsidRPr="006944BA" w:rsidRDefault="00A14075" w:rsidP="00160B80">
      <w:pPr>
        <w:spacing w:line="200" w:lineRule="exact"/>
        <w:ind w:left="720"/>
        <w:rPr>
          <w:szCs w:val="24"/>
        </w:rPr>
      </w:pPr>
      <w:r w:rsidRPr="006944BA">
        <w:rPr>
          <w:szCs w:val="24"/>
        </w:rPr>
        <w:t>H          3.99200       -2.12600        3.38100</w:t>
      </w:r>
    </w:p>
    <w:p w14:paraId="29180AB4" w14:textId="77777777" w:rsidR="00A14075" w:rsidRPr="006944BA" w:rsidRDefault="00A14075" w:rsidP="00160B80">
      <w:pPr>
        <w:spacing w:line="200" w:lineRule="exact"/>
        <w:ind w:left="720"/>
        <w:rPr>
          <w:szCs w:val="24"/>
        </w:rPr>
      </w:pPr>
      <w:r w:rsidRPr="006944BA">
        <w:rPr>
          <w:szCs w:val="24"/>
        </w:rPr>
        <w:t>H          2.96700       -0.86900        4.09700</w:t>
      </w:r>
    </w:p>
    <w:p w14:paraId="1A5F59A9" w14:textId="77777777" w:rsidR="00A14075" w:rsidRPr="006944BA" w:rsidRDefault="00A14075" w:rsidP="00160B80">
      <w:pPr>
        <w:spacing w:line="200" w:lineRule="exact"/>
        <w:ind w:left="720"/>
        <w:rPr>
          <w:szCs w:val="24"/>
        </w:rPr>
      </w:pPr>
      <w:r w:rsidRPr="006944BA">
        <w:rPr>
          <w:szCs w:val="24"/>
        </w:rPr>
        <w:t>H          5.37300       -0.47700        2.69200</w:t>
      </w:r>
    </w:p>
    <w:p w14:paraId="56FF59B2" w14:textId="77777777" w:rsidR="00A14075" w:rsidRPr="006944BA" w:rsidRDefault="00A14075" w:rsidP="00160B80">
      <w:pPr>
        <w:spacing w:line="200" w:lineRule="exact"/>
        <w:ind w:left="720"/>
        <w:rPr>
          <w:szCs w:val="24"/>
        </w:rPr>
      </w:pPr>
      <w:r w:rsidRPr="006944BA">
        <w:rPr>
          <w:szCs w:val="24"/>
        </w:rPr>
        <w:t>H          2.43000       -4.09500       -2.29400</w:t>
      </w:r>
    </w:p>
    <w:p w14:paraId="1D20EF70" w14:textId="77777777" w:rsidR="00A14075" w:rsidRPr="006944BA" w:rsidRDefault="00A14075" w:rsidP="00160B80">
      <w:pPr>
        <w:spacing w:line="200" w:lineRule="exact"/>
        <w:ind w:left="720"/>
        <w:rPr>
          <w:szCs w:val="24"/>
        </w:rPr>
      </w:pPr>
      <w:r w:rsidRPr="006944BA">
        <w:rPr>
          <w:szCs w:val="24"/>
        </w:rPr>
        <w:t>H          2.17700       -4.79000       -0.66500</w:t>
      </w:r>
    </w:p>
    <w:p w14:paraId="138E5323" w14:textId="77777777" w:rsidR="00A14075" w:rsidRPr="006944BA" w:rsidRDefault="00A14075" w:rsidP="00160B80">
      <w:pPr>
        <w:spacing w:line="200" w:lineRule="exact"/>
        <w:ind w:left="720"/>
        <w:rPr>
          <w:szCs w:val="24"/>
        </w:rPr>
      </w:pPr>
      <w:r w:rsidRPr="006944BA">
        <w:rPr>
          <w:szCs w:val="24"/>
        </w:rPr>
        <w:t>H          2.93400       -5.76800       -1.95000</w:t>
      </w:r>
    </w:p>
    <w:p w14:paraId="56182913" w14:textId="77777777" w:rsidR="00A14075" w:rsidRPr="006944BA" w:rsidRDefault="00A14075" w:rsidP="00160B80">
      <w:pPr>
        <w:spacing w:line="200" w:lineRule="exact"/>
        <w:ind w:left="720"/>
        <w:rPr>
          <w:szCs w:val="24"/>
        </w:rPr>
      </w:pPr>
      <w:r w:rsidRPr="006944BA">
        <w:rPr>
          <w:szCs w:val="24"/>
        </w:rPr>
        <w:t>H          6.91800       -0.55500       -2.43700</w:t>
      </w:r>
    </w:p>
    <w:p w14:paraId="77ECA30D" w14:textId="77777777" w:rsidR="00A14075" w:rsidRPr="006944BA" w:rsidRDefault="00A14075" w:rsidP="00160B80">
      <w:pPr>
        <w:spacing w:line="200" w:lineRule="exact"/>
        <w:ind w:left="720"/>
        <w:rPr>
          <w:szCs w:val="24"/>
        </w:rPr>
      </w:pPr>
      <w:r w:rsidRPr="006944BA">
        <w:rPr>
          <w:szCs w:val="24"/>
        </w:rPr>
        <w:t>H          6.57500        1.52000       -0.20100</w:t>
      </w:r>
    </w:p>
    <w:p w14:paraId="4C38322B" w14:textId="77777777" w:rsidR="00A14075" w:rsidRPr="006944BA" w:rsidRDefault="00A14075" w:rsidP="00160B80">
      <w:pPr>
        <w:spacing w:line="200" w:lineRule="exact"/>
        <w:ind w:left="720"/>
        <w:rPr>
          <w:szCs w:val="24"/>
        </w:rPr>
      </w:pPr>
      <w:r w:rsidRPr="006944BA">
        <w:rPr>
          <w:szCs w:val="24"/>
        </w:rPr>
        <w:t>H          7.62000        2.80200       -2.16700</w:t>
      </w:r>
    </w:p>
    <w:p w14:paraId="22E96C9F" w14:textId="77777777" w:rsidR="00A14075" w:rsidRPr="006944BA" w:rsidRDefault="00A14075" w:rsidP="00160B80">
      <w:pPr>
        <w:spacing w:line="200" w:lineRule="exact"/>
        <w:ind w:left="720"/>
        <w:rPr>
          <w:szCs w:val="24"/>
        </w:rPr>
      </w:pPr>
      <w:r w:rsidRPr="006944BA">
        <w:rPr>
          <w:szCs w:val="24"/>
        </w:rPr>
        <w:t>H          8.30200        1.27900       -2.75500</w:t>
      </w:r>
    </w:p>
    <w:p w14:paraId="6FF8D0CC" w14:textId="77777777" w:rsidR="00A14075" w:rsidRPr="006944BA" w:rsidRDefault="00A14075" w:rsidP="00160B80">
      <w:pPr>
        <w:spacing w:line="200" w:lineRule="exact"/>
        <w:ind w:left="720"/>
        <w:rPr>
          <w:szCs w:val="24"/>
        </w:rPr>
      </w:pPr>
      <w:r w:rsidRPr="006944BA">
        <w:rPr>
          <w:szCs w:val="24"/>
        </w:rPr>
        <w:t>H          9.42000        1.28900       -0.63700</w:t>
      </w:r>
    </w:p>
    <w:p w14:paraId="376F156D" w14:textId="77777777" w:rsidR="00A14075" w:rsidRPr="00AD3A55" w:rsidRDefault="00A14075" w:rsidP="00160B80">
      <w:pPr>
        <w:spacing w:line="200" w:lineRule="exact"/>
        <w:rPr>
          <w:b/>
          <w:bCs/>
          <w:szCs w:val="24"/>
        </w:rPr>
      </w:pPr>
      <w:r w:rsidRPr="00AD3A55">
        <w:rPr>
          <w:b/>
          <w:bCs/>
          <w:szCs w:val="24"/>
        </w:rPr>
        <w:t>RSSS</w:t>
      </w:r>
    </w:p>
    <w:p w14:paraId="3B95BF0E" w14:textId="77777777" w:rsidR="00A14075" w:rsidRPr="006944BA" w:rsidRDefault="00A14075" w:rsidP="00160B80">
      <w:pPr>
        <w:spacing w:line="200" w:lineRule="exact"/>
        <w:ind w:left="720"/>
        <w:rPr>
          <w:szCs w:val="24"/>
        </w:rPr>
      </w:pPr>
      <w:r w:rsidRPr="006944BA">
        <w:rPr>
          <w:szCs w:val="24"/>
        </w:rPr>
        <w:lastRenderedPageBreak/>
        <w:t>O          8.88000       -1.08700        1.11000</w:t>
      </w:r>
    </w:p>
    <w:p w14:paraId="7ACF485C" w14:textId="77777777" w:rsidR="00A14075" w:rsidRPr="006944BA" w:rsidRDefault="00A14075" w:rsidP="00160B80">
      <w:pPr>
        <w:spacing w:line="200" w:lineRule="exact"/>
        <w:ind w:left="720"/>
        <w:rPr>
          <w:szCs w:val="24"/>
        </w:rPr>
      </w:pPr>
      <w:r w:rsidRPr="006944BA">
        <w:rPr>
          <w:szCs w:val="24"/>
        </w:rPr>
        <w:t>C          7.56100       -0.99000        0.81500</w:t>
      </w:r>
    </w:p>
    <w:p w14:paraId="7D17EE2D" w14:textId="77777777" w:rsidR="00A14075" w:rsidRPr="006944BA" w:rsidRDefault="00A14075" w:rsidP="00160B80">
      <w:pPr>
        <w:spacing w:line="200" w:lineRule="exact"/>
        <w:ind w:left="720"/>
        <w:rPr>
          <w:szCs w:val="24"/>
        </w:rPr>
      </w:pPr>
      <w:r w:rsidRPr="006944BA">
        <w:rPr>
          <w:szCs w:val="24"/>
        </w:rPr>
        <w:t>C          4.85200       -0.77700        0.19100</w:t>
      </w:r>
    </w:p>
    <w:p w14:paraId="1A191ED3" w14:textId="77777777" w:rsidR="00A14075" w:rsidRPr="006944BA" w:rsidRDefault="00A14075" w:rsidP="00160B80">
      <w:pPr>
        <w:spacing w:line="200" w:lineRule="exact"/>
        <w:ind w:left="720"/>
        <w:rPr>
          <w:szCs w:val="24"/>
        </w:rPr>
      </w:pPr>
      <w:r w:rsidRPr="006944BA">
        <w:rPr>
          <w:szCs w:val="24"/>
        </w:rPr>
        <w:t>C          7.15300       -0.38500       -0.38800</w:t>
      </w:r>
    </w:p>
    <w:p w14:paraId="50C03C79" w14:textId="77777777" w:rsidR="00A14075" w:rsidRPr="006944BA" w:rsidRDefault="00A14075" w:rsidP="00160B80">
      <w:pPr>
        <w:spacing w:line="200" w:lineRule="exact"/>
        <w:ind w:left="720"/>
        <w:rPr>
          <w:szCs w:val="24"/>
        </w:rPr>
      </w:pPr>
      <w:r w:rsidRPr="006944BA">
        <w:rPr>
          <w:szCs w:val="24"/>
        </w:rPr>
        <w:t>C          6.61100       -1.47700        1.69300</w:t>
      </w:r>
    </w:p>
    <w:p w14:paraId="79DCD428" w14:textId="77777777" w:rsidR="00A14075" w:rsidRPr="006944BA" w:rsidRDefault="00A14075" w:rsidP="00160B80">
      <w:pPr>
        <w:spacing w:line="200" w:lineRule="exact"/>
        <w:ind w:left="720"/>
        <w:rPr>
          <w:szCs w:val="24"/>
        </w:rPr>
      </w:pPr>
      <w:r w:rsidRPr="006944BA">
        <w:rPr>
          <w:szCs w:val="24"/>
        </w:rPr>
        <w:t>C          5.25500       -1.36500        1.38100</w:t>
      </w:r>
    </w:p>
    <w:p w14:paraId="27C3F972" w14:textId="77777777" w:rsidR="00A14075" w:rsidRPr="006944BA" w:rsidRDefault="00A14075" w:rsidP="00160B80">
      <w:pPr>
        <w:spacing w:line="200" w:lineRule="exact"/>
        <w:ind w:left="720"/>
        <w:rPr>
          <w:szCs w:val="24"/>
        </w:rPr>
      </w:pPr>
      <w:r w:rsidRPr="006944BA">
        <w:rPr>
          <w:szCs w:val="24"/>
        </w:rPr>
        <w:t>C          5.81000       -0.27900       -0.70000</w:t>
      </w:r>
    </w:p>
    <w:p w14:paraId="24454815" w14:textId="77777777" w:rsidR="00A14075" w:rsidRPr="006944BA" w:rsidRDefault="00A14075" w:rsidP="00160B80">
      <w:pPr>
        <w:spacing w:line="200" w:lineRule="exact"/>
        <w:ind w:left="720"/>
        <w:rPr>
          <w:szCs w:val="24"/>
        </w:rPr>
      </w:pPr>
      <w:r w:rsidRPr="006944BA">
        <w:rPr>
          <w:szCs w:val="24"/>
        </w:rPr>
        <w:t>O          8.18400        0.05500       -1.16700</w:t>
      </w:r>
    </w:p>
    <w:p w14:paraId="10EB13EA" w14:textId="77777777" w:rsidR="00A14075" w:rsidRPr="006944BA" w:rsidRDefault="00A14075" w:rsidP="00160B80">
      <w:pPr>
        <w:spacing w:line="200" w:lineRule="exact"/>
        <w:ind w:left="720"/>
        <w:rPr>
          <w:szCs w:val="24"/>
        </w:rPr>
      </w:pPr>
      <w:r w:rsidRPr="006944BA">
        <w:rPr>
          <w:szCs w:val="24"/>
        </w:rPr>
        <w:t>C          7.84700        0.65800       -2.40400</w:t>
      </w:r>
    </w:p>
    <w:p w14:paraId="2567BA06" w14:textId="77777777" w:rsidR="00A14075" w:rsidRPr="006944BA" w:rsidRDefault="00A14075" w:rsidP="00160B80">
      <w:pPr>
        <w:spacing w:line="200" w:lineRule="exact"/>
        <w:ind w:left="720"/>
        <w:rPr>
          <w:szCs w:val="24"/>
        </w:rPr>
      </w:pPr>
      <w:r w:rsidRPr="006944BA">
        <w:rPr>
          <w:szCs w:val="24"/>
        </w:rPr>
        <w:t>C          3.38900       -0.65400       -0.14200</w:t>
      </w:r>
    </w:p>
    <w:p w14:paraId="17582CA2" w14:textId="77777777" w:rsidR="00A14075" w:rsidRPr="006944BA" w:rsidRDefault="00A14075" w:rsidP="00160B80">
      <w:pPr>
        <w:spacing w:line="200" w:lineRule="exact"/>
        <w:ind w:left="720"/>
        <w:rPr>
          <w:szCs w:val="24"/>
        </w:rPr>
      </w:pPr>
      <w:r w:rsidRPr="006944BA">
        <w:rPr>
          <w:szCs w:val="24"/>
        </w:rPr>
        <w:t>C          2.89000       -1.71500       -1.14100</w:t>
      </w:r>
    </w:p>
    <w:p w14:paraId="2CB4FC06" w14:textId="77777777" w:rsidR="00A14075" w:rsidRPr="006944BA" w:rsidRDefault="00A14075" w:rsidP="00160B80">
      <w:pPr>
        <w:spacing w:line="200" w:lineRule="exact"/>
        <w:ind w:left="720"/>
        <w:rPr>
          <w:szCs w:val="24"/>
        </w:rPr>
      </w:pPr>
      <w:r w:rsidRPr="006944BA">
        <w:rPr>
          <w:szCs w:val="24"/>
        </w:rPr>
        <w:t>O          1.53900       -1.42100       -1.49000</w:t>
      </w:r>
    </w:p>
    <w:p w14:paraId="36353C5C" w14:textId="77777777" w:rsidR="00A14075" w:rsidRPr="006944BA" w:rsidRDefault="00A14075" w:rsidP="00160B80">
      <w:pPr>
        <w:spacing w:line="200" w:lineRule="exact"/>
        <w:ind w:left="720"/>
        <w:rPr>
          <w:szCs w:val="24"/>
        </w:rPr>
      </w:pPr>
      <w:r w:rsidRPr="006944BA">
        <w:rPr>
          <w:szCs w:val="24"/>
        </w:rPr>
        <w:t>C          3.65000       -1.80400       -2.45700</w:t>
      </w:r>
    </w:p>
    <w:p w14:paraId="33596885" w14:textId="77777777" w:rsidR="00A14075" w:rsidRPr="006944BA" w:rsidRDefault="00A14075" w:rsidP="00160B80">
      <w:pPr>
        <w:spacing w:line="200" w:lineRule="exact"/>
        <w:ind w:left="720"/>
        <w:rPr>
          <w:szCs w:val="24"/>
        </w:rPr>
      </w:pPr>
      <w:r w:rsidRPr="006944BA">
        <w:rPr>
          <w:szCs w:val="24"/>
        </w:rPr>
        <w:t>O          3.80000       -0.57200       -3.13000</w:t>
      </w:r>
    </w:p>
    <w:p w14:paraId="080B7AA8" w14:textId="77777777" w:rsidR="00A14075" w:rsidRPr="006944BA" w:rsidRDefault="00A14075" w:rsidP="00160B80">
      <w:pPr>
        <w:spacing w:line="200" w:lineRule="exact"/>
        <w:ind w:left="720"/>
        <w:rPr>
          <w:szCs w:val="24"/>
        </w:rPr>
      </w:pPr>
      <w:r w:rsidRPr="006944BA">
        <w:rPr>
          <w:szCs w:val="24"/>
        </w:rPr>
        <w:t>O          3.11500        0.64600       -0.69100</w:t>
      </w:r>
    </w:p>
    <w:p w14:paraId="3B6D2552" w14:textId="77777777" w:rsidR="00A14075" w:rsidRPr="006944BA" w:rsidRDefault="00A14075" w:rsidP="00160B80">
      <w:pPr>
        <w:spacing w:line="200" w:lineRule="exact"/>
        <w:ind w:left="720"/>
        <w:rPr>
          <w:szCs w:val="24"/>
        </w:rPr>
      </w:pPr>
      <w:r w:rsidRPr="006944BA">
        <w:rPr>
          <w:szCs w:val="24"/>
        </w:rPr>
        <w:t>C          0.52700       -1.74400       -0.64200</w:t>
      </w:r>
    </w:p>
    <w:p w14:paraId="653D8DA8" w14:textId="77777777" w:rsidR="00A14075" w:rsidRPr="006944BA" w:rsidRDefault="00A14075" w:rsidP="00160B80">
      <w:pPr>
        <w:spacing w:line="200" w:lineRule="exact"/>
        <w:ind w:left="720"/>
        <w:rPr>
          <w:szCs w:val="24"/>
        </w:rPr>
      </w:pPr>
      <w:r w:rsidRPr="006944BA">
        <w:rPr>
          <w:szCs w:val="24"/>
        </w:rPr>
        <w:t>C         -1.74600       -2.48600        0.84500</w:t>
      </w:r>
    </w:p>
    <w:p w14:paraId="05706231" w14:textId="77777777" w:rsidR="00A14075" w:rsidRPr="006944BA" w:rsidRDefault="00A14075" w:rsidP="00160B80">
      <w:pPr>
        <w:spacing w:line="200" w:lineRule="exact"/>
        <w:ind w:left="720"/>
        <w:rPr>
          <w:szCs w:val="24"/>
        </w:rPr>
      </w:pPr>
      <w:r w:rsidRPr="006944BA">
        <w:rPr>
          <w:szCs w:val="24"/>
        </w:rPr>
        <w:t>C         -0.76400       -1.33900       -1.05800</w:t>
      </w:r>
    </w:p>
    <w:p w14:paraId="4373A474" w14:textId="77777777" w:rsidR="00A14075" w:rsidRPr="006944BA" w:rsidRDefault="00A14075" w:rsidP="00160B80">
      <w:pPr>
        <w:spacing w:line="200" w:lineRule="exact"/>
        <w:ind w:left="720"/>
        <w:rPr>
          <w:szCs w:val="24"/>
        </w:rPr>
      </w:pPr>
      <w:r w:rsidRPr="006944BA">
        <w:rPr>
          <w:szCs w:val="24"/>
        </w:rPr>
        <w:t>C          0.65900       -2.44300        0.55000</w:t>
      </w:r>
    </w:p>
    <w:p w14:paraId="4678C7E3" w14:textId="77777777" w:rsidR="00A14075" w:rsidRPr="006944BA" w:rsidRDefault="00A14075" w:rsidP="00160B80">
      <w:pPr>
        <w:spacing w:line="200" w:lineRule="exact"/>
        <w:ind w:left="720"/>
        <w:rPr>
          <w:szCs w:val="24"/>
        </w:rPr>
      </w:pPr>
      <w:r w:rsidRPr="006944BA">
        <w:rPr>
          <w:szCs w:val="24"/>
        </w:rPr>
        <w:t>C         -0.47000       -2.80400        1.29100</w:t>
      </w:r>
    </w:p>
    <w:p w14:paraId="22992FD3" w14:textId="77777777" w:rsidR="00A14075" w:rsidRPr="006944BA" w:rsidRDefault="00A14075" w:rsidP="00160B80">
      <w:pPr>
        <w:spacing w:line="200" w:lineRule="exact"/>
        <w:ind w:left="720"/>
        <w:rPr>
          <w:szCs w:val="24"/>
        </w:rPr>
      </w:pPr>
      <w:r w:rsidRPr="006944BA">
        <w:rPr>
          <w:szCs w:val="24"/>
        </w:rPr>
        <w:t>C         -1.87500       -1.71900       -0.32400</w:t>
      </w:r>
    </w:p>
    <w:p w14:paraId="69CC7BC1" w14:textId="77777777" w:rsidR="00A14075" w:rsidRPr="006944BA" w:rsidRDefault="00A14075" w:rsidP="00160B80">
      <w:pPr>
        <w:spacing w:line="200" w:lineRule="exact"/>
        <w:ind w:left="720"/>
        <w:rPr>
          <w:szCs w:val="24"/>
        </w:rPr>
      </w:pPr>
      <w:r w:rsidRPr="006944BA">
        <w:rPr>
          <w:szCs w:val="24"/>
        </w:rPr>
        <w:t>C         -2.92900       -2.97400        1.57400</w:t>
      </w:r>
    </w:p>
    <w:p w14:paraId="64B48D9A" w14:textId="77777777" w:rsidR="00A14075" w:rsidRPr="006944BA" w:rsidRDefault="00A14075" w:rsidP="00160B80">
      <w:pPr>
        <w:spacing w:line="200" w:lineRule="exact"/>
        <w:ind w:left="720"/>
        <w:rPr>
          <w:szCs w:val="24"/>
        </w:rPr>
      </w:pPr>
      <w:r w:rsidRPr="006944BA">
        <w:rPr>
          <w:szCs w:val="24"/>
        </w:rPr>
        <w:t>C         -4.12800       -3.19700        1.03500</w:t>
      </w:r>
    </w:p>
    <w:p w14:paraId="7DA93BC3" w14:textId="77777777" w:rsidR="00A14075" w:rsidRPr="006944BA" w:rsidRDefault="00A14075" w:rsidP="00160B80">
      <w:pPr>
        <w:spacing w:line="200" w:lineRule="exact"/>
        <w:ind w:left="720"/>
        <w:rPr>
          <w:szCs w:val="24"/>
        </w:rPr>
      </w:pPr>
      <w:r w:rsidRPr="006944BA">
        <w:rPr>
          <w:szCs w:val="24"/>
        </w:rPr>
        <w:t>C         -5.30100       -3.76600        1.78000</w:t>
      </w:r>
    </w:p>
    <w:p w14:paraId="60669A7A" w14:textId="77777777" w:rsidR="00A14075" w:rsidRPr="006944BA" w:rsidRDefault="00A14075" w:rsidP="00160B80">
      <w:pPr>
        <w:spacing w:line="200" w:lineRule="exact"/>
        <w:ind w:left="720"/>
        <w:rPr>
          <w:szCs w:val="24"/>
        </w:rPr>
      </w:pPr>
      <w:r w:rsidRPr="006944BA">
        <w:rPr>
          <w:szCs w:val="24"/>
        </w:rPr>
        <w:t>O         -6.48700       -3.01900        1.57500</w:t>
      </w:r>
    </w:p>
    <w:p w14:paraId="5B413739" w14:textId="77777777" w:rsidR="00A14075" w:rsidRPr="006944BA" w:rsidRDefault="00A14075" w:rsidP="00160B80">
      <w:pPr>
        <w:spacing w:line="200" w:lineRule="exact"/>
        <w:ind w:left="720"/>
        <w:rPr>
          <w:szCs w:val="24"/>
        </w:rPr>
      </w:pPr>
      <w:r w:rsidRPr="006944BA">
        <w:rPr>
          <w:szCs w:val="24"/>
        </w:rPr>
        <w:t>O         -0.81900       -0.59800       -2.18900</w:t>
      </w:r>
    </w:p>
    <w:p w14:paraId="6FF07E0A" w14:textId="77777777" w:rsidR="00A14075" w:rsidRPr="006944BA" w:rsidRDefault="00A14075" w:rsidP="00160B80">
      <w:pPr>
        <w:spacing w:line="200" w:lineRule="exact"/>
        <w:ind w:left="720"/>
        <w:rPr>
          <w:szCs w:val="24"/>
        </w:rPr>
      </w:pPr>
      <w:r w:rsidRPr="006944BA">
        <w:rPr>
          <w:szCs w:val="24"/>
        </w:rPr>
        <w:t>C         -2.05000        0.04900       -2.46200</w:t>
      </w:r>
    </w:p>
    <w:p w14:paraId="78203AE4" w14:textId="77777777" w:rsidR="00A14075" w:rsidRPr="006944BA" w:rsidRDefault="00A14075" w:rsidP="00160B80">
      <w:pPr>
        <w:spacing w:line="200" w:lineRule="exact"/>
        <w:ind w:left="720"/>
        <w:rPr>
          <w:szCs w:val="24"/>
        </w:rPr>
      </w:pPr>
      <w:r w:rsidRPr="006944BA">
        <w:rPr>
          <w:szCs w:val="24"/>
        </w:rPr>
        <w:t>C          2.03800        1.29200       -0.13900</w:t>
      </w:r>
    </w:p>
    <w:p w14:paraId="07804760" w14:textId="77777777" w:rsidR="00A14075" w:rsidRPr="006944BA" w:rsidRDefault="00A14075" w:rsidP="00160B80">
      <w:pPr>
        <w:spacing w:line="200" w:lineRule="exact"/>
        <w:ind w:left="720"/>
        <w:rPr>
          <w:szCs w:val="24"/>
        </w:rPr>
      </w:pPr>
      <w:r w:rsidRPr="006944BA">
        <w:rPr>
          <w:szCs w:val="24"/>
        </w:rPr>
        <w:t>C         -0.20800        2.50400        0.98500</w:t>
      </w:r>
    </w:p>
    <w:p w14:paraId="5F3EDBCE" w14:textId="77777777" w:rsidR="00A14075" w:rsidRPr="006944BA" w:rsidRDefault="00A14075" w:rsidP="00160B80">
      <w:pPr>
        <w:spacing w:line="200" w:lineRule="exact"/>
        <w:ind w:left="720"/>
        <w:rPr>
          <w:szCs w:val="24"/>
        </w:rPr>
      </w:pPr>
      <w:r w:rsidRPr="006944BA">
        <w:rPr>
          <w:szCs w:val="24"/>
        </w:rPr>
        <w:t>C          0.95700        1.62800       -0.93800</w:t>
      </w:r>
    </w:p>
    <w:p w14:paraId="098354F1" w14:textId="77777777" w:rsidR="00A14075" w:rsidRPr="006944BA" w:rsidRDefault="00A14075" w:rsidP="00160B80">
      <w:pPr>
        <w:spacing w:line="200" w:lineRule="exact"/>
        <w:ind w:left="720"/>
        <w:rPr>
          <w:szCs w:val="24"/>
        </w:rPr>
      </w:pPr>
      <w:r w:rsidRPr="006944BA">
        <w:rPr>
          <w:szCs w:val="24"/>
        </w:rPr>
        <w:t>C          2.03100        1.62900        1.22200</w:t>
      </w:r>
    </w:p>
    <w:p w14:paraId="0E5E52A2" w14:textId="77777777" w:rsidR="00A14075" w:rsidRPr="006944BA" w:rsidRDefault="00A14075" w:rsidP="00160B80">
      <w:pPr>
        <w:spacing w:line="200" w:lineRule="exact"/>
        <w:ind w:left="720"/>
        <w:rPr>
          <w:szCs w:val="24"/>
        </w:rPr>
      </w:pPr>
      <w:r w:rsidRPr="006944BA">
        <w:rPr>
          <w:szCs w:val="24"/>
        </w:rPr>
        <w:t>C          0.91000        2.23000        1.77400</w:t>
      </w:r>
    </w:p>
    <w:p w14:paraId="5394C35A" w14:textId="77777777" w:rsidR="00A14075" w:rsidRPr="006944BA" w:rsidRDefault="00A14075" w:rsidP="00160B80">
      <w:pPr>
        <w:spacing w:line="200" w:lineRule="exact"/>
        <w:ind w:left="720"/>
        <w:rPr>
          <w:szCs w:val="24"/>
        </w:rPr>
      </w:pPr>
      <w:r w:rsidRPr="006944BA">
        <w:rPr>
          <w:szCs w:val="24"/>
        </w:rPr>
        <w:t>C         -0.16200        2.23500       -0.38000</w:t>
      </w:r>
    </w:p>
    <w:p w14:paraId="0D173DDF" w14:textId="77777777" w:rsidR="00A14075" w:rsidRPr="006944BA" w:rsidRDefault="00A14075" w:rsidP="00160B80">
      <w:pPr>
        <w:spacing w:line="200" w:lineRule="exact"/>
        <w:ind w:left="720"/>
        <w:rPr>
          <w:szCs w:val="24"/>
        </w:rPr>
      </w:pPr>
      <w:r w:rsidRPr="006944BA">
        <w:rPr>
          <w:szCs w:val="24"/>
        </w:rPr>
        <w:t>O          3.09300        1.29900        2.02300</w:t>
      </w:r>
    </w:p>
    <w:p w14:paraId="4FAD563F" w14:textId="77777777" w:rsidR="00A14075" w:rsidRPr="006944BA" w:rsidRDefault="00A14075" w:rsidP="00160B80">
      <w:pPr>
        <w:spacing w:line="200" w:lineRule="exact"/>
        <w:ind w:left="720"/>
        <w:rPr>
          <w:szCs w:val="24"/>
        </w:rPr>
      </w:pPr>
      <w:r w:rsidRPr="006944BA">
        <w:rPr>
          <w:szCs w:val="24"/>
        </w:rPr>
        <w:t>C          4.27200        2.07000        1.78400</w:t>
      </w:r>
    </w:p>
    <w:p w14:paraId="47D29E9B" w14:textId="77777777" w:rsidR="00A14075" w:rsidRPr="006944BA" w:rsidRDefault="00A14075" w:rsidP="00160B80">
      <w:pPr>
        <w:spacing w:line="200" w:lineRule="exact"/>
        <w:ind w:left="720"/>
        <w:rPr>
          <w:szCs w:val="24"/>
        </w:rPr>
      </w:pPr>
      <w:r w:rsidRPr="006944BA">
        <w:rPr>
          <w:szCs w:val="24"/>
        </w:rPr>
        <w:t>C         -1.47700        2.98500        1.65000</w:t>
      </w:r>
    </w:p>
    <w:p w14:paraId="761B737A" w14:textId="77777777" w:rsidR="00A14075" w:rsidRPr="006944BA" w:rsidRDefault="00A14075" w:rsidP="00160B80">
      <w:pPr>
        <w:spacing w:line="200" w:lineRule="exact"/>
        <w:ind w:left="720"/>
        <w:rPr>
          <w:szCs w:val="24"/>
        </w:rPr>
      </w:pPr>
      <w:r w:rsidRPr="006944BA">
        <w:rPr>
          <w:szCs w:val="24"/>
        </w:rPr>
        <w:lastRenderedPageBreak/>
        <w:t>O         -2.31700        3.64900        0.67600</w:t>
      </w:r>
    </w:p>
    <w:p w14:paraId="162A00FD" w14:textId="77777777" w:rsidR="00A14075" w:rsidRPr="006944BA" w:rsidRDefault="00A14075" w:rsidP="00160B80">
      <w:pPr>
        <w:spacing w:line="200" w:lineRule="exact"/>
        <w:ind w:left="720"/>
        <w:rPr>
          <w:szCs w:val="24"/>
        </w:rPr>
      </w:pPr>
      <w:r w:rsidRPr="006944BA">
        <w:rPr>
          <w:szCs w:val="24"/>
        </w:rPr>
        <w:t>C         -2.35800        1.82100        2.21500</w:t>
      </w:r>
    </w:p>
    <w:p w14:paraId="6474B284" w14:textId="77777777" w:rsidR="00A14075" w:rsidRPr="006944BA" w:rsidRDefault="00A14075" w:rsidP="00160B80">
      <w:pPr>
        <w:spacing w:line="200" w:lineRule="exact"/>
        <w:ind w:left="720"/>
        <w:rPr>
          <w:szCs w:val="24"/>
        </w:rPr>
      </w:pPr>
      <w:r w:rsidRPr="006944BA">
        <w:rPr>
          <w:szCs w:val="24"/>
        </w:rPr>
        <w:t>C         -3.33900        1.63300        1.08500</w:t>
      </w:r>
    </w:p>
    <w:p w14:paraId="6BF14C2A" w14:textId="77777777" w:rsidR="00A14075" w:rsidRPr="006944BA" w:rsidRDefault="00A14075" w:rsidP="00160B80">
      <w:pPr>
        <w:spacing w:line="200" w:lineRule="exact"/>
        <w:ind w:left="720"/>
        <w:rPr>
          <w:szCs w:val="24"/>
        </w:rPr>
      </w:pPr>
      <w:r w:rsidRPr="006944BA">
        <w:rPr>
          <w:szCs w:val="24"/>
        </w:rPr>
        <w:t>C         -4.88800        1.79000       -1.18900</w:t>
      </w:r>
    </w:p>
    <w:p w14:paraId="2303DBC6" w14:textId="77777777" w:rsidR="00A14075" w:rsidRPr="006944BA" w:rsidRDefault="00A14075" w:rsidP="00160B80">
      <w:pPr>
        <w:spacing w:line="200" w:lineRule="exact"/>
        <w:ind w:left="720"/>
        <w:rPr>
          <w:szCs w:val="24"/>
        </w:rPr>
      </w:pPr>
      <w:r w:rsidRPr="006944BA">
        <w:rPr>
          <w:szCs w:val="24"/>
        </w:rPr>
        <w:t>C         -3.24800        2.74300        0.25500</w:t>
      </w:r>
    </w:p>
    <w:p w14:paraId="6612FFC9" w14:textId="77777777" w:rsidR="00A14075" w:rsidRPr="006944BA" w:rsidRDefault="00A14075" w:rsidP="00160B80">
      <w:pPr>
        <w:spacing w:line="200" w:lineRule="exact"/>
        <w:ind w:left="720"/>
        <w:rPr>
          <w:szCs w:val="24"/>
        </w:rPr>
      </w:pPr>
      <w:r w:rsidRPr="006944BA">
        <w:rPr>
          <w:szCs w:val="24"/>
        </w:rPr>
        <w:t>C         -4.20400        0.59700        0.79900</w:t>
      </w:r>
    </w:p>
    <w:p w14:paraId="01EBBF74" w14:textId="77777777" w:rsidR="00A14075" w:rsidRPr="006944BA" w:rsidRDefault="00A14075" w:rsidP="00160B80">
      <w:pPr>
        <w:spacing w:line="200" w:lineRule="exact"/>
        <w:ind w:left="720"/>
        <w:rPr>
          <w:szCs w:val="24"/>
        </w:rPr>
      </w:pPr>
      <w:r w:rsidRPr="006944BA">
        <w:rPr>
          <w:szCs w:val="24"/>
        </w:rPr>
        <w:t>C         -4.97400        0.66100       -0.37200</w:t>
      </w:r>
    </w:p>
    <w:p w14:paraId="4C1C7B2A" w14:textId="77777777" w:rsidR="00A14075" w:rsidRPr="006944BA" w:rsidRDefault="00A14075" w:rsidP="00160B80">
      <w:pPr>
        <w:spacing w:line="200" w:lineRule="exact"/>
        <w:ind w:left="720"/>
        <w:rPr>
          <w:szCs w:val="24"/>
        </w:rPr>
      </w:pPr>
      <w:r w:rsidRPr="006944BA">
        <w:rPr>
          <w:szCs w:val="24"/>
        </w:rPr>
        <w:t>C         -4.03000        2.85100       -0.89500</w:t>
      </w:r>
    </w:p>
    <w:p w14:paraId="7BADD2AC" w14:textId="77777777" w:rsidR="00A14075" w:rsidRPr="006944BA" w:rsidRDefault="00A14075" w:rsidP="00160B80">
      <w:pPr>
        <w:spacing w:line="200" w:lineRule="exact"/>
        <w:ind w:left="720"/>
        <w:rPr>
          <w:szCs w:val="24"/>
        </w:rPr>
      </w:pPr>
      <w:r w:rsidRPr="006944BA">
        <w:rPr>
          <w:szCs w:val="24"/>
        </w:rPr>
        <w:t>O         -3.97000        3.88500       -1.77600</w:t>
      </w:r>
    </w:p>
    <w:p w14:paraId="56780E37" w14:textId="77777777" w:rsidR="00A14075" w:rsidRPr="006944BA" w:rsidRDefault="00A14075" w:rsidP="00160B80">
      <w:pPr>
        <w:spacing w:line="200" w:lineRule="exact"/>
        <w:ind w:left="720"/>
        <w:rPr>
          <w:szCs w:val="24"/>
        </w:rPr>
      </w:pPr>
      <w:r w:rsidRPr="006944BA">
        <w:rPr>
          <w:szCs w:val="24"/>
        </w:rPr>
        <w:t>C         -1.63200        0.54200        2.58900</w:t>
      </w:r>
    </w:p>
    <w:p w14:paraId="56C62607" w14:textId="77777777" w:rsidR="00A14075" w:rsidRPr="006944BA" w:rsidRDefault="00A14075" w:rsidP="00160B80">
      <w:pPr>
        <w:spacing w:line="200" w:lineRule="exact"/>
        <w:ind w:left="720"/>
        <w:rPr>
          <w:szCs w:val="24"/>
        </w:rPr>
      </w:pPr>
      <w:r w:rsidRPr="006944BA">
        <w:rPr>
          <w:szCs w:val="24"/>
        </w:rPr>
        <w:t>O         -0.87000        0.80200        3.75900</w:t>
      </w:r>
    </w:p>
    <w:p w14:paraId="0AADB06A" w14:textId="77777777" w:rsidR="00A14075" w:rsidRPr="006944BA" w:rsidRDefault="00A14075" w:rsidP="00160B80">
      <w:pPr>
        <w:spacing w:line="200" w:lineRule="exact"/>
        <w:ind w:left="720"/>
        <w:rPr>
          <w:szCs w:val="24"/>
        </w:rPr>
      </w:pPr>
      <w:r w:rsidRPr="006944BA">
        <w:rPr>
          <w:szCs w:val="24"/>
        </w:rPr>
        <w:t>C         -3.80700        5.19300       -1.23100</w:t>
      </w:r>
    </w:p>
    <w:p w14:paraId="44558C21" w14:textId="77777777" w:rsidR="00A14075" w:rsidRPr="006944BA" w:rsidRDefault="00A14075" w:rsidP="00160B80">
      <w:pPr>
        <w:spacing w:line="200" w:lineRule="exact"/>
        <w:ind w:left="720"/>
        <w:rPr>
          <w:szCs w:val="24"/>
        </w:rPr>
      </w:pPr>
      <w:r w:rsidRPr="006944BA">
        <w:rPr>
          <w:szCs w:val="24"/>
        </w:rPr>
        <w:t>C         -5.82700       -0.49500       -0.69400</w:t>
      </w:r>
    </w:p>
    <w:p w14:paraId="20ED9B9E" w14:textId="77777777" w:rsidR="00A14075" w:rsidRPr="006944BA" w:rsidRDefault="00A14075" w:rsidP="00160B80">
      <w:pPr>
        <w:spacing w:line="200" w:lineRule="exact"/>
        <w:ind w:left="720"/>
        <w:rPr>
          <w:szCs w:val="24"/>
        </w:rPr>
      </w:pPr>
      <w:r w:rsidRPr="006944BA">
        <w:rPr>
          <w:szCs w:val="24"/>
        </w:rPr>
        <w:t>C         -6.14400       -0.91400       -1.92000</w:t>
      </w:r>
    </w:p>
    <w:p w14:paraId="5677B6C4" w14:textId="77777777" w:rsidR="00A14075" w:rsidRPr="006944BA" w:rsidRDefault="00A14075" w:rsidP="00160B80">
      <w:pPr>
        <w:spacing w:line="200" w:lineRule="exact"/>
        <w:ind w:left="720"/>
        <w:rPr>
          <w:szCs w:val="24"/>
        </w:rPr>
      </w:pPr>
      <w:r w:rsidRPr="006944BA">
        <w:rPr>
          <w:szCs w:val="24"/>
        </w:rPr>
        <w:t>C         -6.99600       -2.12100       -2.19700</w:t>
      </w:r>
    </w:p>
    <w:p w14:paraId="49AB6A26" w14:textId="77777777" w:rsidR="00A14075" w:rsidRPr="006944BA" w:rsidRDefault="00A14075" w:rsidP="00160B80">
      <w:pPr>
        <w:spacing w:line="200" w:lineRule="exact"/>
        <w:ind w:left="720"/>
        <w:rPr>
          <w:szCs w:val="24"/>
        </w:rPr>
      </w:pPr>
      <w:r w:rsidRPr="006944BA">
        <w:rPr>
          <w:szCs w:val="24"/>
        </w:rPr>
        <w:t>O         -7.61900       -2.66000       -1.04000</w:t>
      </w:r>
    </w:p>
    <w:p w14:paraId="501411B0" w14:textId="77777777" w:rsidR="00A14075" w:rsidRPr="006944BA" w:rsidRDefault="00A14075" w:rsidP="00160B80">
      <w:pPr>
        <w:spacing w:line="200" w:lineRule="exact"/>
        <w:ind w:left="720"/>
        <w:rPr>
          <w:szCs w:val="24"/>
        </w:rPr>
      </w:pPr>
      <w:r w:rsidRPr="006944BA">
        <w:rPr>
          <w:szCs w:val="24"/>
        </w:rPr>
        <w:t>H          9.37700       -0.69600        0.38200</w:t>
      </w:r>
    </w:p>
    <w:p w14:paraId="2CF77DA2" w14:textId="77777777" w:rsidR="00A14075" w:rsidRPr="006944BA" w:rsidRDefault="00A14075" w:rsidP="00160B80">
      <w:pPr>
        <w:spacing w:line="200" w:lineRule="exact"/>
        <w:ind w:left="720"/>
        <w:rPr>
          <w:szCs w:val="24"/>
        </w:rPr>
      </w:pPr>
      <w:r w:rsidRPr="006944BA">
        <w:rPr>
          <w:szCs w:val="24"/>
        </w:rPr>
        <w:t>H          6.94400       -1.92900        2.61800</w:t>
      </w:r>
    </w:p>
    <w:p w14:paraId="2D9B6A86" w14:textId="77777777" w:rsidR="00A14075" w:rsidRPr="006944BA" w:rsidRDefault="00A14075" w:rsidP="00160B80">
      <w:pPr>
        <w:spacing w:line="200" w:lineRule="exact"/>
        <w:ind w:left="720"/>
        <w:rPr>
          <w:szCs w:val="24"/>
        </w:rPr>
      </w:pPr>
      <w:r w:rsidRPr="006944BA">
        <w:rPr>
          <w:szCs w:val="24"/>
        </w:rPr>
        <w:t>H          4.51100       -1.71800        2.08800</w:t>
      </w:r>
    </w:p>
    <w:p w14:paraId="3E5252C6" w14:textId="77777777" w:rsidR="00A14075" w:rsidRPr="006944BA" w:rsidRDefault="00A14075" w:rsidP="00160B80">
      <w:pPr>
        <w:spacing w:line="200" w:lineRule="exact"/>
        <w:ind w:left="720"/>
        <w:rPr>
          <w:szCs w:val="24"/>
        </w:rPr>
      </w:pPr>
      <w:r w:rsidRPr="006944BA">
        <w:rPr>
          <w:szCs w:val="24"/>
        </w:rPr>
        <w:t>H          5.47700        0.18200       -1.62200</w:t>
      </w:r>
    </w:p>
    <w:p w14:paraId="773E4354" w14:textId="77777777" w:rsidR="00A14075" w:rsidRPr="006944BA" w:rsidRDefault="00A14075" w:rsidP="00160B80">
      <w:pPr>
        <w:spacing w:line="200" w:lineRule="exact"/>
        <w:ind w:left="720"/>
        <w:rPr>
          <w:szCs w:val="24"/>
        </w:rPr>
      </w:pPr>
      <w:r w:rsidRPr="006944BA">
        <w:rPr>
          <w:szCs w:val="24"/>
        </w:rPr>
        <w:t>H          7.28400       -0.03600       -3.03500</w:t>
      </w:r>
    </w:p>
    <w:p w14:paraId="2AA9DFB5" w14:textId="77777777" w:rsidR="00A14075" w:rsidRPr="006944BA" w:rsidRDefault="00A14075" w:rsidP="00160B80">
      <w:pPr>
        <w:spacing w:line="200" w:lineRule="exact"/>
        <w:ind w:left="720"/>
        <w:rPr>
          <w:szCs w:val="24"/>
        </w:rPr>
      </w:pPr>
      <w:r w:rsidRPr="006944BA">
        <w:rPr>
          <w:szCs w:val="24"/>
        </w:rPr>
        <w:t>H          7.25500        1.56300       -2.24400</w:t>
      </w:r>
    </w:p>
    <w:p w14:paraId="51F7F5B3" w14:textId="77777777" w:rsidR="00A14075" w:rsidRPr="006944BA" w:rsidRDefault="00A14075" w:rsidP="00160B80">
      <w:pPr>
        <w:spacing w:line="200" w:lineRule="exact"/>
        <w:ind w:left="720"/>
        <w:rPr>
          <w:szCs w:val="24"/>
        </w:rPr>
      </w:pPr>
      <w:r w:rsidRPr="006944BA">
        <w:rPr>
          <w:szCs w:val="24"/>
        </w:rPr>
        <w:t>H          8.78900        0.91400       -2.88300</w:t>
      </w:r>
    </w:p>
    <w:p w14:paraId="3099B0CA" w14:textId="77777777" w:rsidR="00A14075" w:rsidRPr="006944BA" w:rsidRDefault="00A14075" w:rsidP="00160B80">
      <w:pPr>
        <w:spacing w:line="200" w:lineRule="exact"/>
        <w:ind w:left="720"/>
        <w:rPr>
          <w:szCs w:val="24"/>
        </w:rPr>
      </w:pPr>
      <w:r w:rsidRPr="006944BA">
        <w:rPr>
          <w:szCs w:val="24"/>
        </w:rPr>
        <w:t>H          2.81500       -0.76700        0.78100</w:t>
      </w:r>
    </w:p>
    <w:p w14:paraId="13200A48" w14:textId="77777777" w:rsidR="00A14075" w:rsidRPr="006944BA" w:rsidRDefault="00A14075" w:rsidP="00160B80">
      <w:pPr>
        <w:spacing w:line="200" w:lineRule="exact"/>
        <w:ind w:left="720"/>
        <w:rPr>
          <w:szCs w:val="24"/>
        </w:rPr>
      </w:pPr>
      <w:r w:rsidRPr="006944BA">
        <w:rPr>
          <w:szCs w:val="24"/>
        </w:rPr>
        <w:t>H          2.96000       -2.70200       -0.66900</w:t>
      </w:r>
    </w:p>
    <w:p w14:paraId="4F3717EA" w14:textId="77777777" w:rsidR="00A14075" w:rsidRPr="006944BA" w:rsidRDefault="00A14075" w:rsidP="00160B80">
      <w:pPr>
        <w:spacing w:line="200" w:lineRule="exact"/>
        <w:ind w:left="720"/>
        <w:rPr>
          <w:szCs w:val="24"/>
        </w:rPr>
      </w:pPr>
      <w:r w:rsidRPr="006944BA">
        <w:rPr>
          <w:szCs w:val="24"/>
        </w:rPr>
        <w:t>H          4.65400       -2.18800       -2.26000</w:t>
      </w:r>
    </w:p>
    <w:p w14:paraId="0F9D48D9" w14:textId="77777777" w:rsidR="00A14075" w:rsidRPr="006944BA" w:rsidRDefault="00A14075" w:rsidP="00160B80">
      <w:pPr>
        <w:spacing w:line="200" w:lineRule="exact"/>
        <w:ind w:left="720"/>
        <w:rPr>
          <w:szCs w:val="24"/>
        </w:rPr>
      </w:pPr>
      <w:r w:rsidRPr="006944BA">
        <w:rPr>
          <w:szCs w:val="24"/>
        </w:rPr>
        <w:t>H          3.12000       -2.52700       -3.08700</w:t>
      </w:r>
    </w:p>
    <w:p w14:paraId="20006255" w14:textId="77777777" w:rsidR="00A14075" w:rsidRPr="006944BA" w:rsidRDefault="00A14075" w:rsidP="00160B80">
      <w:pPr>
        <w:spacing w:line="200" w:lineRule="exact"/>
        <w:ind w:left="720"/>
        <w:rPr>
          <w:szCs w:val="24"/>
        </w:rPr>
      </w:pPr>
      <w:r w:rsidRPr="006944BA">
        <w:rPr>
          <w:szCs w:val="24"/>
        </w:rPr>
        <w:t>H          3.03000       -0.02700       -2.93500</w:t>
      </w:r>
    </w:p>
    <w:p w14:paraId="49C924E1" w14:textId="77777777" w:rsidR="00A14075" w:rsidRPr="006944BA" w:rsidRDefault="00A14075" w:rsidP="00160B80">
      <w:pPr>
        <w:spacing w:line="200" w:lineRule="exact"/>
        <w:ind w:left="720"/>
        <w:rPr>
          <w:szCs w:val="24"/>
        </w:rPr>
      </w:pPr>
      <w:r w:rsidRPr="006944BA">
        <w:rPr>
          <w:szCs w:val="24"/>
        </w:rPr>
        <w:t>H          1.63600       -2.73700        0.91000</w:t>
      </w:r>
    </w:p>
    <w:p w14:paraId="4498A8F3" w14:textId="77777777" w:rsidR="00A14075" w:rsidRPr="006944BA" w:rsidRDefault="00A14075" w:rsidP="00160B80">
      <w:pPr>
        <w:spacing w:line="200" w:lineRule="exact"/>
        <w:ind w:left="720"/>
        <w:rPr>
          <w:szCs w:val="24"/>
        </w:rPr>
      </w:pPr>
      <w:r w:rsidRPr="006944BA">
        <w:rPr>
          <w:szCs w:val="24"/>
        </w:rPr>
        <w:t>H         -0.34400       -3.37500        2.20400</w:t>
      </w:r>
    </w:p>
    <w:p w14:paraId="2F964A9E" w14:textId="77777777" w:rsidR="00A14075" w:rsidRPr="006944BA" w:rsidRDefault="00A14075" w:rsidP="00160B80">
      <w:pPr>
        <w:spacing w:line="200" w:lineRule="exact"/>
        <w:ind w:left="720"/>
        <w:rPr>
          <w:szCs w:val="24"/>
        </w:rPr>
      </w:pPr>
      <w:r w:rsidRPr="006944BA">
        <w:rPr>
          <w:szCs w:val="24"/>
        </w:rPr>
        <w:t>H         -2.86200       -1.41300       -0.64700</w:t>
      </w:r>
    </w:p>
    <w:p w14:paraId="33B96F28" w14:textId="77777777" w:rsidR="00A14075" w:rsidRPr="006944BA" w:rsidRDefault="00A14075" w:rsidP="00160B80">
      <w:pPr>
        <w:spacing w:line="200" w:lineRule="exact"/>
        <w:ind w:left="720"/>
        <w:rPr>
          <w:szCs w:val="24"/>
        </w:rPr>
      </w:pPr>
      <w:r w:rsidRPr="006944BA">
        <w:rPr>
          <w:szCs w:val="24"/>
        </w:rPr>
        <w:t>H         -2.77500       -3.21500        2.62500</w:t>
      </w:r>
    </w:p>
    <w:p w14:paraId="6BEA309D" w14:textId="77777777" w:rsidR="00A14075" w:rsidRPr="006944BA" w:rsidRDefault="00A14075" w:rsidP="00160B80">
      <w:pPr>
        <w:spacing w:line="200" w:lineRule="exact"/>
        <w:ind w:left="720"/>
        <w:rPr>
          <w:szCs w:val="24"/>
        </w:rPr>
      </w:pPr>
      <w:r w:rsidRPr="006944BA">
        <w:rPr>
          <w:szCs w:val="24"/>
        </w:rPr>
        <w:t>H         -4.29300       -3.00300       -0.02500</w:t>
      </w:r>
    </w:p>
    <w:p w14:paraId="1257E422" w14:textId="77777777" w:rsidR="00A14075" w:rsidRPr="006944BA" w:rsidRDefault="00A14075" w:rsidP="00160B80">
      <w:pPr>
        <w:spacing w:line="200" w:lineRule="exact"/>
        <w:ind w:left="720"/>
        <w:rPr>
          <w:szCs w:val="24"/>
        </w:rPr>
      </w:pPr>
      <w:r w:rsidRPr="006944BA">
        <w:rPr>
          <w:szCs w:val="24"/>
        </w:rPr>
        <w:t>H         -5.45700       -4.81000        1.47800</w:t>
      </w:r>
    </w:p>
    <w:p w14:paraId="50D7B1CF" w14:textId="77777777" w:rsidR="00A14075" w:rsidRPr="006944BA" w:rsidRDefault="00A14075" w:rsidP="00160B80">
      <w:pPr>
        <w:spacing w:line="200" w:lineRule="exact"/>
        <w:ind w:left="720"/>
        <w:rPr>
          <w:szCs w:val="24"/>
        </w:rPr>
      </w:pPr>
      <w:r w:rsidRPr="006944BA">
        <w:rPr>
          <w:szCs w:val="24"/>
        </w:rPr>
        <w:t>H         -5.10300       -3.76000        2.85400</w:t>
      </w:r>
    </w:p>
    <w:p w14:paraId="7DCD3AA5" w14:textId="77777777" w:rsidR="00A14075" w:rsidRPr="006944BA" w:rsidRDefault="00A14075" w:rsidP="00160B80">
      <w:pPr>
        <w:spacing w:line="200" w:lineRule="exact"/>
        <w:ind w:left="720"/>
        <w:rPr>
          <w:szCs w:val="24"/>
        </w:rPr>
      </w:pPr>
      <w:r w:rsidRPr="006944BA">
        <w:rPr>
          <w:szCs w:val="24"/>
        </w:rPr>
        <w:t>H         -6.78000       -3.13800        0.66100</w:t>
      </w:r>
    </w:p>
    <w:p w14:paraId="454FD416" w14:textId="77777777" w:rsidR="00A14075" w:rsidRPr="006944BA" w:rsidRDefault="00A14075" w:rsidP="00160B80">
      <w:pPr>
        <w:spacing w:line="200" w:lineRule="exact"/>
        <w:ind w:left="720"/>
        <w:rPr>
          <w:szCs w:val="24"/>
        </w:rPr>
      </w:pPr>
      <w:r w:rsidRPr="006944BA">
        <w:rPr>
          <w:szCs w:val="24"/>
        </w:rPr>
        <w:lastRenderedPageBreak/>
        <w:t>H         -2.82500       -0.67100       -2.74500</w:t>
      </w:r>
    </w:p>
    <w:p w14:paraId="22882B7B" w14:textId="77777777" w:rsidR="00A14075" w:rsidRPr="006944BA" w:rsidRDefault="00A14075" w:rsidP="00160B80">
      <w:pPr>
        <w:spacing w:line="200" w:lineRule="exact"/>
        <w:ind w:left="720"/>
        <w:rPr>
          <w:szCs w:val="24"/>
        </w:rPr>
      </w:pPr>
      <w:r w:rsidRPr="006944BA">
        <w:rPr>
          <w:szCs w:val="24"/>
        </w:rPr>
        <w:t>H         -1.86000        0.72300       -3.29500</w:t>
      </w:r>
    </w:p>
    <w:p w14:paraId="5CF8DF34" w14:textId="77777777" w:rsidR="00A14075" w:rsidRPr="006944BA" w:rsidRDefault="00A14075" w:rsidP="00160B80">
      <w:pPr>
        <w:spacing w:line="200" w:lineRule="exact"/>
        <w:ind w:left="720"/>
        <w:rPr>
          <w:szCs w:val="24"/>
        </w:rPr>
      </w:pPr>
      <w:r w:rsidRPr="006944BA">
        <w:rPr>
          <w:szCs w:val="24"/>
        </w:rPr>
        <w:t>H         -2.38900        0.61800       -1.59100</w:t>
      </w:r>
    </w:p>
    <w:p w14:paraId="5297BFB5" w14:textId="77777777" w:rsidR="00A14075" w:rsidRPr="006944BA" w:rsidRDefault="00A14075" w:rsidP="00160B80">
      <w:pPr>
        <w:spacing w:line="200" w:lineRule="exact"/>
        <w:ind w:left="720"/>
        <w:rPr>
          <w:szCs w:val="24"/>
        </w:rPr>
      </w:pPr>
      <w:r w:rsidRPr="006944BA">
        <w:rPr>
          <w:szCs w:val="24"/>
        </w:rPr>
        <w:t>H          0.97900        1.35300       -1.98500</w:t>
      </w:r>
    </w:p>
    <w:p w14:paraId="22A25939" w14:textId="77777777" w:rsidR="00A14075" w:rsidRPr="006944BA" w:rsidRDefault="00A14075" w:rsidP="00160B80">
      <w:pPr>
        <w:spacing w:line="200" w:lineRule="exact"/>
        <w:ind w:left="720"/>
        <w:rPr>
          <w:szCs w:val="24"/>
        </w:rPr>
      </w:pPr>
      <w:r w:rsidRPr="006944BA">
        <w:rPr>
          <w:szCs w:val="24"/>
        </w:rPr>
        <w:t>H          0.90700        2.44200        2.83700</w:t>
      </w:r>
    </w:p>
    <w:p w14:paraId="4945AAB6" w14:textId="77777777" w:rsidR="00A14075" w:rsidRPr="006944BA" w:rsidRDefault="00A14075" w:rsidP="00160B80">
      <w:pPr>
        <w:spacing w:line="200" w:lineRule="exact"/>
        <w:ind w:left="720"/>
        <w:rPr>
          <w:szCs w:val="24"/>
        </w:rPr>
      </w:pPr>
      <w:r w:rsidRPr="006944BA">
        <w:rPr>
          <w:szCs w:val="24"/>
        </w:rPr>
        <w:t>H         -1.00500        2.48300       -1.01300</w:t>
      </w:r>
    </w:p>
    <w:p w14:paraId="10B2DB24" w14:textId="77777777" w:rsidR="00A14075" w:rsidRPr="006944BA" w:rsidRDefault="00A14075" w:rsidP="00160B80">
      <w:pPr>
        <w:spacing w:line="200" w:lineRule="exact"/>
        <w:ind w:left="720"/>
        <w:rPr>
          <w:szCs w:val="24"/>
        </w:rPr>
      </w:pPr>
      <w:r w:rsidRPr="006944BA">
        <w:rPr>
          <w:szCs w:val="24"/>
        </w:rPr>
        <w:t>H          4.55500        2.03400        0.73000</w:t>
      </w:r>
    </w:p>
    <w:p w14:paraId="388DB172" w14:textId="77777777" w:rsidR="00A14075" w:rsidRPr="006944BA" w:rsidRDefault="00A14075" w:rsidP="00160B80">
      <w:pPr>
        <w:spacing w:line="200" w:lineRule="exact"/>
        <w:ind w:left="720"/>
        <w:rPr>
          <w:szCs w:val="24"/>
        </w:rPr>
      </w:pPr>
      <w:r w:rsidRPr="006944BA">
        <w:rPr>
          <w:szCs w:val="24"/>
        </w:rPr>
        <w:t>H          4.10700        3.10600        2.09500</w:t>
      </w:r>
    </w:p>
    <w:p w14:paraId="2EDD3330" w14:textId="77777777" w:rsidR="00A14075" w:rsidRPr="006944BA" w:rsidRDefault="00A14075" w:rsidP="00160B80">
      <w:pPr>
        <w:spacing w:line="200" w:lineRule="exact"/>
        <w:ind w:left="720"/>
        <w:rPr>
          <w:szCs w:val="24"/>
        </w:rPr>
      </w:pPr>
      <w:r w:rsidRPr="006944BA">
        <w:rPr>
          <w:szCs w:val="24"/>
        </w:rPr>
        <w:t>H          5.06200        1.62000        2.38400</w:t>
      </w:r>
    </w:p>
    <w:p w14:paraId="77018AEE" w14:textId="77777777" w:rsidR="00A14075" w:rsidRPr="006944BA" w:rsidRDefault="00A14075" w:rsidP="00160B80">
      <w:pPr>
        <w:spacing w:line="200" w:lineRule="exact"/>
        <w:ind w:left="720"/>
        <w:rPr>
          <w:szCs w:val="24"/>
        </w:rPr>
      </w:pPr>
      <w:r w:rsidRPr="006944BA">
        <w:rPr>
          <w:szCs w:val="24"/>
        </w:rPr>
        <w:t>H         -1.24600        3.71800        2.42100</w:t>
      </w:r>
    </w:p>
    <w:p w14:paraId="113BCC24" w14:textId="77777777" w:rsidR="00A14075" w:rsidRPr="006944BA" w:rsidRDefault="00A14075" w:rsidP="00160B80">
      <w:pPr>
        <w:spacing w:line="200" w:lineRule="exact"/>
        <w:ind w:left="720"/>
        <w:rPr>
          <w:szCs w:val="24"/>
        </w:rPr>
      </w:pPr>
      <w:r w:rsidRPr="006944BA">
        <w:rPr>
          <w:szCs w:val="24"/>
        </w:rPr>
        <w:t>H         -2.88400        2.18200        3.10600</w:t>
      </w:r>
    </w:p>
    <w:p w14:paraId="3E134856" w14:textId="77777777" w:rsidR="00A14075" w:rsidRPr="006944BA" w:rsidRDefault="00A14075" w:rsidP="00160B80">
      <w:pPr>
        <w:spacing w:line="200" w:lineRule="exact"/>
        <w:ind w:left="720"/>
        <w:rPr>
          <w:szCs w:val="24"/>
        </w:rPr>
      </w:pPr>
      <w:r w:rsidRPr="006944BA">
        <w:rPr>
          <w:szCs w:val="24"/>
        </w:rPr>
        <w:t>H         -5.50100        1.88000       -2.07900</w:t>
      </w:r>
    </w:p>
    <w:p w14:paraId="04CADB1F" w14:textId="77777777" w:rsidR="00A14075" w:rsidRPr="006944BA" w:rsidRDefault="00A14075" w:rsidP="00160B80">
      <w:pPr>
        <w:spacing w:line="200" w:lineRule="exact"/>
        <w:ind w:left="720"/>
        <w:rPr>
          <w:szCs w:val="24"/>
        </w:rPr>
      </w:pPr>
      <w:r w:rsidRPr="006944BA">
        <w:rPr>
          <w:szCs w:val="24"/>
        </w:rPr>
        <w:t>H         -4.27500       -0.27700        1.43900</w:t>
      </w:r>
    </w:p>
    <w:p w14:paraId="7544D980" w14:textId="77777777" w:rsidR="00A14075" w:rsidRPr="006944BA" w:rsidRDefault="00A14075" w:rsidP="00160B80">
      <w:pPr>
        <w:spacing w:line="200" w:lineRule="exact"/>
        <w:ind w:left="720"/>
        <w:rPr>
          <w:szCs w:val="24"/>
        </w:rPr>
      </w:pPr>
      <w:r w:rsidRPr="006944BA">
        <w:rPr>
          <w:szCs w:val="24"/>
        </w:rPr>
        <w:t>H         -2.37300       -0.24300        2.78300</w:t>
      </w:r>
    </w:p>
    <w:p w14:paraId="6D58E7E7" w14:textId="77777777" w:rsidR="00A14075" w:rsidRPr="006944BA" w:rsidRDefault="00A14075" w:rsidP="00160B80">
      <w:pPr>
        <w:spacing w:line="200" w:lineRule="exact"/>
        <w:ind w:left="720"/>
        <w:rPr>
          <w:szCs w:val="24"/>
        </w:rPr>
      </w:pPr>
      <w:r w:rsidRPr="006944BA">
        <w:rPr>
          <w:szCs w:val="24"/>
        </w:rPr>
        <w:t>H         -0.99800        0.20600        1.76100</w:t>
      </w:r>
    </w:p>
    <w:p w14:paraId="06C5720C" w14:textId="77777777" w:rsidR="00A14075" w:rsidRPr="006944BA" w:rsidRDefault="00A14075" w:rsidP="00160B80">
      <w:pPr>
        <w:spacing w:line="200" w:lineRule="exact"/>
        <w:ind w:left="720"/>
        <w:rPr>
          <w:szCs w:val="24"/>
        </w:rPr>
      </w:pPr>
      <w:r w:rsidRPr="006944BA">
        <w:rPr>
          <w:szCs w:val="24"/>
        </w:rPr>
        <w:t>H         -0.22100        0.10100        3.86400</w:t>
      </w:r>
    </w:p>
    <w:p w14:paraId="5FB4E3D7" w14:textId="77777777" w:rsidR="00A14075" w:rsidRPr="006944BA" w:rsidRDefault="00A14075" w:rsidP="00160B80">
      <w:pPr>
        <w:spacing w:line="200" w:lineRule="exact"/>
        <w:ind w:left="720"/>
        <w:rPr>
          <w:szCs w:val="24"/>
        </w:rPr>
      </w:pPr>
      <w:r w:rsidRPr="006944BA">
        <w:rPr>
          <w:szCs w:val="24"/>
        </w:rPr>
        <w:t>H         -4.48300        5.33900       -0.38400</w:t>
      </w:r>
    </w:p>
    <w:p w14:paraId="399592C3" w14:textId="77777777" w:rsidR="00A14075" w:rsidRPr="006944BA" w:rsidRDefault="00A14075" w:rsidP="00160B80">
      <w:pPr>
        <w:spacing w:line="200" w:lineRule="exact"/>
        <w:ind w:left="720"/>
        <w:rPr>
          <w:szCs w:val="24"/>
        </w:rPr>
      </w:pPr>
      <w:r w:rsidRPr="006944BA">
        <w:rPr>
          <w:szCs w:val="24"/>
        </w:rPr>
        <w:t>H         -2.78000        5.36300       -0.90900</w:t>
      </w:r>
    </w:p>
    <w:p w14:paraId="3A2C0CA5" w14:textId="77777777" w:rsidR="00A14075" w:rsidRPr="006944BA" w:rsidRDefault="00A14075" w:rsidP="00160B80">
      <w:pPr>
        <w:spacing w:line="200" w:lineRule="exact"/>
        <w:ind w:left="720"/>
        <w:rPr>
          <w:szCs w:val="24"/>
        </w:rPr>
      </w:pPr>
      <w:r w:rsidRPr="006944BA">
        <w:rPr>
          <w:szCs w:val="24"/>
        </w:rPr>
        <w:t>H         -4.06900        5.88300       -2.03100</w:t>
      </w:r>
    </w:p>
    <w:p w14:paraId="46EDEC8F" w14:textId="77777777" w:rsidR="00A14075" w:rsidRPr="006944BA" w:rsidRDefault="00A14075" w:rsidP="00160B80">
      <w:pPr>
        <w:spacing w:line="200" w:lineRule="exact"/>
        <w:ind w:left="720"/>
        <w:rPr>
          <w:szCs w:val="24"/>
        </w:rPr>
      </w:pPr>
      <w:r w:rsidRPr="006944BA">
        <w:rPr>
          <w:szCs w:val="24"/>
        </w:rPr>
        <w:t>H         -6.16500       -1.06700        0.16700</w:t>
      </w:r>
    </w:p>
    <w:p w14:paraId="309902E4" w14:textId="77777777" w:rsidR="00A14075" w:rsidRPr="006944BA" w:rsidRDefault="00A14075" w:rsidP="00160B80">
      <w:pPr>
        <w:spacing w:line="200" w:lineRule="exact"/>
        <w:ind w:left="720"/>
        <w:rPr>
          <w:szCs w:val="24"/>
        </w:rPr>
      </w:pPr>
      <w:r w:rsidRPr="006944BA">
        <w:rPr>
          <w:szCs w:val="24"/>
        </w:rPr>
        <w:t>H         -5.76900       -0.39200       -2.79700</w:t>
      </w:r>
    </w:p>
    <w:p w14:paraId="7910AF9A" w14:textId="77777777" w:rsidR="00A14075" w:rsidRPr="006944BA" w:rsidRDefault="00A14075" w:rsidP="00160B80">
      <w:pPr>
        <w:spacing w:line="200" w:lineRule="exact"/>
        <w:ind w:left="720"/>
        <w:rPr>
          <w:szCs w:val="24"/>
        </w:rPr>
      </w:pPr>
      <w:r w:rsidRPr="006944BA">
        <w:rPr>
          <w:szCs w:val="24"/>
        </w:rPr>
        <w:t>H         -6.38400       -2.92900       -2.60700</w:t>
      </w:r>
    </w:p>
    <w:p w14:paraId="102DB1CA" w14:textId="77777777" w:rsidR="00A14075" w:rsidRPr="006944BA" w:rsidRDefault="00A14075" w:rsidP="00160B80">
      <w:pPr>
        <w:spacing w:line="200" w:lineRule="exact"/>
        <w:ind w:left="720"/>
        <w:rPr>
          <w:szCs w:val="24"/>
        </w:rPr>
      </w:pPr>
      <w:r w:rsidRPr="006944BA">
        <w:rPr>
          <w:szCs w:val="24"/>
        </w:rPr>
        <w:t>H         -7.75000       -1.88100       -2.95600</w:t>
      </w:r>
    </w:p>
    <w:p w14:paraId="440A5C30" w14:textId="77777777" w:rsidR="00A14075" w:rsidRPr="006944BA" w:rsidRDefault="00A14075" w:rsidP="00160B80">
      <w:pPr>
        <w:spacing w:line="200" w:lineRule="exact"/>
        <w:ind w:left="720"/>
        <w:rPr>
          <w:szCs w:val="24"/>
        </w:rPr>
      </w:pPr>
      <w:r w:rsidRPr="006944BA">
        <w:rPr>
          <w:szCs w:val="24"/>
        </w:rPr>
        <w:t>H         -8.23500       -2.00500       -0.69600</w:t>
      </w:r>
    </w:p>
    <w:p w14:paraId="5C7F740E" w14:textId="0831E799" w:rsidR="00544544" w:rsidRDefault="00544544">
      <w:pPr>
        <w:spacing w:line="259" w:lineRule="auto"/>
        <w:ind w:firstLine="0"/>
        <w:jc w:val="left"/>
        <w:rPr>
          <w:szCs w:val="24"/>
        </w:rPr>
      </w:pPr>
      <w:r>
        <w:rPr>
          <w:szCs w:val="24"/>
        </w:rPr>
        <w:br w:type="page"/>
      </w:r>
    </w:p>
    <w:p w14:paraId="20941607" w14:textId="77777777" w:rsidR="00A14075" w:rsidRPr="006944BA" w:rsidRDefault="00A14075" w:rsidP="00160B80">
      <w:pPr>
        <w:spacing w:line="200" w:lineRule="exact"/>
        <w:ind w:firstLine="0"/>
        <w:rPr>
          <w:szCs w:val="24"/>
        </w:rPr>
      </w:pPr>
      <w:r w:rsidRPr="006944BA">
        <w:rPr>
          <w:b/>
          <w:bCs/>
          <w:szCs w:val="24"/>
        </w:rPr>
        <w:lastRenderedPageBreak/>
        <w:t>Table AIII-2.</w:t>
      </w:r>
      <w:r w:rsidRPr="006944BA">
        <w:rPr>
          <w:szCs w:val="24"/>
        </w:rPr>
        <w:t xml:space="preserve"> Optimized geometry for the RSSR scission products of MC1 (298 K).</w:t>
      </w:r>
    </w:p>
    <w:p w14:paraId="6C1DD552" w14:textId="77777777" w:rsidR="00A14075" w:rsidRPr="006944BA" w:rsidRDefault="00A14075" w:rsidP="00160B80">
      <w:pPr>
        <w:spacing w:line="200" w:lineRule="exact"/>
        <w:rPr>
          <w:b/>
          <w:bCs/>
          <w:szCs w:val="24"/>
          <w:u w:val="single"/>
        </w:rPr>
      </w:pPr>
      <w:r w:rsidRPr="006944BA">
        <w:rPr>
          <w:rFonts w:ascii="Calibri" w:hAnsi="Calibri"/>
          <w:b/>
          <w:bCs/>
          <w:szCs w:val="24"/>
          <w:u w:val="single"/>
        </w:rPr>
        <w:t>α</w:t>
      </w:r>
      <w:r w:rsidRPr="006944BA">
        <w:rPr>
          <w:b/>
          <w:bCs/>
          <w:szCs w:val="24"/>
          <w:u w:val="single"/>
        </w:rPr>
        <w:t>-O-4</w:t>
      </w:r>
    </w:p>
    <w:p w14:paraId="4F8D8F44" w14:textId="77777777" w:rsidR="00A14075" w:rsidRPr="006944BA" w:rsidRDefault="00A14075" w:rsidP="00160B80">
      <w:pPr>
        <w:spacing w:line="200" w:lineRule="exact"/>
        <w:rPr>
          <w:b/>
          <w:bCs/>
          <w:szCs w:val="24"/>
        </w:rPr>
      </w:pPr>
      <w:r w:rsidRPr="006944BA">
        <w:rPr>
          <w:rFonts w:ascii="Calibri" w:hAnsi="Calibri"/>
          <w:b/>
          <w:bCs/>
          <w:szCs w:val="24"/>
        </w:rPr>
        <w:t>α</w:t>
      </w:r>
      <w:r w:rsidRPr="006944BA">
        <w:rPr>
          <w:b/>
          <w:bCs/>
          <w:szCs w:val="24"/>
        </w:rPr>
        <w:t>-O</w:t>
      </w:r>
    </w:p>
    <w:p w14:paraId="04BE13E0" w14:textId="77777777" w:rsidR="00A14075" w:rsidRPr="006944BA" w:rsidRDefault="00A14075" w:rsidP="00160B80">
      <w:pPr>
        <w:spacing w:line="200" w:lineRule="exact"/>
        <w:rPr>
          <w:szCs w:val="24"/>
        </w:rPr>
      </w:pPr>
      <w:r w:rsidRPr="006944BA">
        <w:rPr>
          <w:szCs w:val="24"/>
        </w:rPr>
        <w:t>Alpha_side</w:t>
      </w:r>
    </w:p>
    <w:p w14:paraId="0B0D28A2" w14:textId="77777777" w:rsidR="00A14075" w:rsidRPr="006944BA" w:rsidRDefault="00A14075" w:rsidP="00160B80">
      <w:pPr>
        <w:spacing w:line="200" w:lineRule="exact"/>
        <w:ind w:left="720"/>
        <w:rPr>
          <w:szCs w:val="24"/>
        </w:rPr>
      </w:pPr>
      <w:r w:rsidRPr="006944BA">
        <w:rPr>
          <w:szCs w:val="24"/>
        </w:rPr>
        <w:t>O          3.41700       -0.71200        1.50500</w:t>
      </w:r>
    </w:p>
    <w:p w14:paraId="12DC816E" w14:textId="77777777" w:rsidR="00A14075" w:rsidRPr="006944BA" w:rsidRDefault="00A14075" w:rsidP="00160B80">
      <w:pPr>
        <w:spacing w:line="200" w:lineRule="exact"/>
        <w:ind w:left="720"/>
        <w:rPr>
          <w:szCs w:val="24"/>
        </w:rPr>
      </w:pPr>
      <w:r w:rsidRPr="006944BA">
        <w:rPr>
          <w:szCs w:val="24"/>
        </w:rPr>
        <w:t>C          2.13500       -1.02900        1.19000</w:t>
      </w:r>
    </w:p>
    <w:p w14:paraId="305E23BE" w14:textId="77777777" w:rsidR="00A14075" w:rsidRPr="006944BA" w:rsidRDefault="00A14075" w:rsidP="00160B80">
      <w:pPr>
        <w:spacing w:line="200" w:lineRule="exact"/>
        <w:ind w:left="720"/>
        <w:rPr>
          <w:szCs w:val="24"/>
        </w:rPr>
      </w:pPr>
      <w:r w:rsidRPr="006944BA">
        <w:rPr>
          <w:szCs w:val="24"/>
        </w:rPr>
        <w:t>C         -0.51500       -1.65700        0.47200</w:t>
      </w:r>
    </w:p>
    <w:p w14:paraId="268DEE24" w14:textId="77777777" w:rsidR="00A14075" w:rsidRPr="006944BA" w:rsidRDefault="00A14075" w:rsidP="00160B80">
      <w:pPr>
        <w:spacing w:line="200" w:lineRule="exact"/>
        <w:ind w:left="720"/>
        <w:rPr>
          <w:szCs w:val="24"/>
        </w:rPr>
      </w:pPr>
      <w:r w:rsidRPr="006944BA">
        <w:rPr>
          <w:szCs w:val="24"/>
        </w:rPr>
        <w:t>C          1.87600       -2.06000        0.26300</w:t>
      </w:r>
    </w:p>
    <w:p w14:paraId="2DF5A4CF" w14:textId="77777777" w:rsidR="00A14075" w:rsidRPr="006944BA" w:rsidRDefault="00A14075" w:rsidP="00160B80">
      <w:pPr>
        <w:spacing w:line="200" w:lineRule="exact"/>
        <w:ind w:left="720"/>
        <w:rPr>
          <w:szCs w:val="24"/>
        </w:rPr>
      </w:pPr>
      <w:r w:rsidRPr="006944BA">
        <w:rPr>
          <w:szCs w:val="24"/>
        </w:rPr>
        <w:t>C          1.07800       -0.35200        1.77800</w:t>
      </w:r>
    </w:p>
    <w:p w14:paraId="43C068D9" w14:textId="77777777" w:rsidR="00A14075" w:rsidRPr="006944BA" w:rsidRDefault="00A14075" w:rsidP="00160B80">
      <w:pPr>
        <w:spacing w:line="200" w:lineRule="exact"/>
        <w:ind w:left="720"/>
        <w:rPr>
          <w:szCs w:val="24"/>
        </w:rPr>
      </w:pPr>
      <w:r w:rsidRPr="006944BA">
        <w:rPr>
          <w:szCs w:val="24"/>
        </w:rPr>
        <w:t>C         -0.22700       -0.66000        1.43300</w:t>
      </w:r>
    </w:p>
    <w:p w14:paraId="478329E5" w14:textId="77777777" w:rsidR="00A14075" w:rsidRPr="006944BA" w:rsidRDefault="00A14075" w:rsidP="00160B80">
      <w:pPr>
        <w:spacing w:line="200" w:lineRule="exact"/>
        <w:ind w:left="720"/>
        <w:rPr>
          <w:szCs w:val="24"/>
        </w:rPr>
      </w:pPr>
      <w:r w:rsidRPr="006944BA">
        <w:rPr>
          <w:szCs w:val="24"/>
        </w:rPr>
        <w:t>C          0.58200       -2.37700       -0.08100</w:t>
      </w:r>
    </w:p>
    <w:p w14:paraId="0DEB0099" w14:textId="77777777" w:rsidR="00A14075" w:rsidRPr="006944BA" w:rsidRDefault="00A14075" w:rsidP="00160B80">
      <w:pPr>
        <w:spacing w:line="200" w:lineRule="exact"/>
        <w:ind w:left="720"/>
        <w:rPr>
          <w:szCs w:val="24"/>
        </w:rPr>
      </w:pPr>
      <w:r w:rsidRPr="006944BA">
        <w:rPr>
          <w:szCs w:val="24"/>
        </w:rPr>
        <w:t>O          3.00600       -2.65000       -0.22500</w:t>
      </w:r>
    </w:p>
    <w:p w14:paraId="0B82AF39" w14:textId="77777777" w:rsidR="00A14075" w:rsidRPr="006944BA" w:rsidRDefault="00A14075" w:rsidP="00160B80">
      <w:pPr>
        <w:spacing w:line="200" w:lineRule="exact"/>
        <w:ind w:left="720"/>
        <w:rPr>
          <w:szCs w:val="24"/>
        </w:rPr>
      </w:pPr>
      <w:r w:rsidRPr="006944BA">
        <w:rPr>
          <w:szCs w:val="24"/>
        </w:rPr>
        <w:t>C          2.84600       -3.68000       -1.18100</w:t>
      </w:r>
    </w:p>
    <w:p w14:paraId="2F88D5AE" w14:textId="77777777" w:rsidR="00A14075" w:rsidRPr="006944BA" w:rsidRDefault="00A14075" w:rsidP="00160B80">
      <w:pPr>
        <w:spacing w:line="200" w:lineRule="exact"/>
        <w:ind w:left="720"/>
        <w:rPr>
          <w:szCs w:val="24"/>
        </w:rPr>
      </w:pPr>
      <w:r w:rsidRPr="006944BA">
        <w:rPr>
          <w:szCs w:val="24"/>
        </w:rPr>
        <w:t>C         -1.81800       -1.90900       -0.02100</w:t>
      </w:r>
    </w:p>
    <w:p w14:paraId="2F7A41FD" w14:textId="77777777" w:rsidR="00A14075" w:rsidRPr="006944BA" w:rsidRDefault="00A14075" w:rsidP="00160B80">
      <w:pPr>
        <w:spacing w:line="200" w:lineRule="exact"/>
        <w:ind w:left="720"/>
        <w:rPr>
          <w:szCs w:val="24"/>
        </w:rPr>
      </w:pPr>
      <w:r w:rsidRPr="006944BA">
        <w:rPr>
          <w:szCs w:val="24"/>
        </w:rPr>
        <w:t>C         -3.00200       -1.02400        0.17200</w:t>
      </w:r>
    </w:p>
    <w:p w14:paraId="00424F38" w14:textId="77777777" w:rsidR="00A14075" w:rsidRPr="006944BA" w:rsidRDefault="00A14075" w:rsidP="00160B80">
      <w:pPr>
        <w:spacing w:line="200" w:lineRule="exact"/>
        <w:ind w:left="720"/>
        <w:rPr>
          <w:szCs w:val="24"/>
        </w:rPr>
      </w:pPr>
      <w:r w:rsidRPr="006944BA">
        <w:rPr>
          <w:szCs w:val="24"/>
        </w:rPr>
        <w:t>O         -3.07000        0.00600       -0.87100</w:t>
      </w:r>
    </w:p>
    <w:p w14:paraId="0AE5D5B0" w14:textId="77777777" w:rsidR="00A14075" w:rsidRPr="006944BA" w:rsidRDefault="00A14075" w:rsidP="00160B80">
      <w:pPr>
        <w:spacing w:line="200" w:lineRule="exact"/>
        <w:ind w:left="720"/>
        <w:rPr>
          <w:szCs w:val="24"/>
        </w:rPr>
      </w:pPr>
      <w:r w:rsidRPr="006944BA">
        <w:rPr>
          <w:szCs w:val="24"/>
        </w:rPr>
        <w:t>C         -4.30900       -1.78700        0.02200</w:t>
      </w:r>
    </w:p>
    <w:p w14:paraId="2E437936" w14:textId="77777777" w:rsidR="00A14075" w:rsidRPr="006944BA" w:rsidRDefault="00A14075" w:rsidP="00160B80">
      <w:pPr>
        <w:spacing w:line="200" w:lineRule="exact"/>
        <w:ind w:left="720"/>
        <w:rPr>
          <w:szCs w:val="24"/>
        </w:rPr>
      </w:pPr>
      <w:r w:rsidRPr="006944BA">
        <w:rPr>
          <w:szCs w:val="24"/>
        </w:rPr>
        <w:t>O         -5.42700       -0.93000        0.05300</w:t>
      </w:r>
    </w:p>
    <w:p w14:paraId="6D8DDE47" w14:textId="77777777" w:rsidR="00A14075" w:rsidRPr="006944BA" w:rsidRDefault="00A14075" w:rsidP="00160B80">
      <w:pPr>
        <w:spacing w:line="200" w:lineRule="exact"/>
        <w:ind w:left="720"/>
        <w:rPr>
          <w:szCs w:val="24"/>
        </w:rPr>
      </w:pPr>
      <w:r w:rsidRPr="006944BA">
        <w:rPr>
          <w:szCs w:val="24"/>
        </w:rPr>
        <w:t>C         -1.95000        0.80500       -0.90300</w:t>
      </w:r>
    </w:p>
    <w:p w14:paraId="76953A4B" w14:textId="77777777" w:rsidR="00A14075" w:rsidRPr="006944BA" w:rsidRDefault="00A14075" w:rsidP="00160B80">
      <w:pPr>
        <w:spacing w:line="200" w:lineRule="exact"/>
        <w:ind w:left="720"/>
        <w:rPr>
          <w:szCs w:val="24"/>
        </w:rPr>
      </w:pPr>
      <w:r w:rsidRPr="006944BA">
        <w:rPr>
          <w:szCs w:val="24"/>
        </w:rPr>
        <w:t>C          0.53800        2.07400       -0.72200</w:t>
      </w:r>
    </w:p>
    <w:p w14:paraId="55EA5870" w14:textId="77777777" w:rsidR="00A14075" w:rsidRPr="006944BA" w:rsidRDefault="00A14075" w:rsidP="00160B80">
      <w:pPr>
        <w:spacing w:line="200" w:lineRule="exact"/>
        <w:ind w:left="720"/>
        <w:rPr>
          <w:szCs w:val="24"/>
        </w:rPr>
      </w:pPr>
      <w:r w:rsidRPr="006944BA">
        <w:rPr>
          <w:szCs w:val="24"/>
        </w:rPr>
        <w:t>C         -1.73800        1.78600        0.07100</w:t>
      </w:r>
    </w:p>
    <w:p w14:paraId="1A4FB102" w14:textId="77777777" w:rsidR="00A14075" w:rsidRPr="006944BA" w:rsidRDefault="00A14075" w:rsidP="00160B80">
      <w:pPr>
        <w:spacing w:line="200" w:lineRule="exact"/>
        <w:ind w:left="720"/>
        <w:rPr>
          <w:szCs w:val="24"/>
        </w:rPr>
      </w:pPr>
      <w:r w:rsidRPr="006944BA">
        <w:rPr>
          <w:szCs w:val="24"/>
        </w:rPr>
        <w:t>C         -0.96000        0.55300       -1.84800</w:t>
      </w:r>
    </w:p>
    <w:p w14:paraId="7E4657EA" w14:textId="77777777" w:rsidR="00A14075" w:rsidRPr="006944BA" w:rsidRDefault="00A14075" w:rsidP="00160B80">
      <w:pPr>
        <w:spacing w:line="200" w:lineRule="exact"/>
        <w:ind w:left="720"/>
        <w:rPr>
          <w:szCs w:val="24"/>
        </w:rPr>
      </w:pPr>
      <w:r w:rsidRPr="006944BA">
        <w:rPr>
          <w:szCs w:val="24"/>
        </w:rPr>
        <w:t>C          0.27500        1.17500       -1.76300</w:t>
      </w:r>
    </w:p>
    <w:p w14:paraId="6BA7A311" w14:textId="77777777" w:rsidR="00A14075" w:rsidRPr="006944BA" w:rsidRDefault="00A14075" w:rsidP="00160B80">
      <w:pPr>
        <w:spacing w:line="200" w:lineRule="exact"/>
        <w:ind w:left="720"/>
        <w:rPr>
          <w:szCs w:val="24"/>
        </w:rPr>
      </w:pPr>
      <w:r w:rsidRPr="006944BA">
        <w:rPr>
          <w:szCs w:val="24"/>
        </w:rPr>
        <w:t>C         -0.50000        2.41800        0.14200</w:t>
      </w:r>
    </w:p>
    <w:p w14:paraId="1927B525" w14:textId="77777777" w:rsidR="00A14075" w:rsidRPr="006944BA" w:rsidRDefault="00A14075" w:rsidP="00160B80">
      <w:pPr>
        <w:spacing w:line="200" w:lineRule="exact"/>
        <w:ind w:left="720"/>
        <w:rPr>
          <w:szCs w:val="24"/>
        </w:rPr>
      </w:pPr>
      <w:r w:rsidRPr="006944BA">
        <w:rPr>
          <w:szCs w:val="24"/>
        </w:rPr>
        <w:t>C          1.89200        2.58200       -0.45100</w:t>
      </w:r>
    </w:p>
    <w:p w14:paraId="235D0A8F" w14:textId="77777777" w:rsidR="00A14075" w:rsidRPr="006944BA" w:rsidRDefault="00A14075" w:rsidP="00160B80">
      <w:pPr>
        <w:spacing w:line="200" w:lineRule="exact"/>
        <w:ind w:left="720"/>
        <w:rPr>
          <w:szCs w:val="24"/>
        </w:rPr>
      </w:pPr>
      <w:r w:rsidRPr="006944BA">
        <w:rPr>
          <w:szCs w:val="24"/>
        </w:rPr>
        <w:t>C          3.01700        1.93800       -0.76600</w:t>
      </w:r>
    </w:p>
    <w:p w14:paraId="436AD9AE" w14:textId="77777777" w:rsidR="00A14075" w:rsidRPr="006944BA" w:rsidRDefault="00A14075" w:rsidP="00160B80">
      <w:pPr>
        <w:spacing w:line="200" w:lineRule="exact"/>
        <w:ind w:left="720"/>
        <w:rPr>
          <w:szCs w:val="24"/>
        </w:rPr>
      </w:pPr>
      <w:r w:rsidRPr="006944BA">
        <w:rPr>
          <w:szCs w:val="24"/>
        </w:rPr>
        <w:t>C          4.38700        2.40800       -0.38500</w:t>
      </w:r>
    </w:p>
    <w:p w14:paraId="752DB7DB" w14:textId="77777777" w:rsidR="00A14075" w:rsidRPr="006944BA" w:rsidRDefault="00A14075" w:rsidP="00160B80">
      <w:pPr>
        <w:spacing w:line="200" w:lineRule="exact"/>
        <w:ind w:left="720"/>
        <w:rPr>
          <w:szCs w:val="24"/>
        </w:rPr>
      </w:pPr>
      <w:r w:rsidRPr="006944BA">
        <w:rPr>
          <w:szCs w:val="24"/>
        </w:rPr>
        <w:t>O          5.08500        1.41700        0.35000</w:t>
      </w:r>
    </w:p>
    <w:p w14:paraId="75F34FFB" w14:textId="77777777" w:rsidR="00A14075" w:rsidRPr="006944BA" w:rsidRDefault="00A14075" w:rsidP="00160B80">
      <w:pPr>
        <w:spacing w:line="200" w:lineRule="exact"/>
        <w:ind w:left="720"/>
        <w:rPr>
          <w:szCs w:val="24"/>
        </w:rPr>
      </w:pPr>
      <w:r w:rsidRPr="006944BA">
        <w:rPr>
          <w:szCs w:val="24"/>
        </w:rPr>
        <w:t>O         -2.63700        2.05800        1.05700</w:t>
      </w:r>
    </w:p>
    <w:p w14:paraId="1250411B" w14:textId="77777777" w:rsidR="00A14075" w:rsidRPr="006944BA" w:rsidRDefault="00A14075" w:rsidP="00160B80">
      <w:pPr>
        <w:spacing w:line="200" w:lineRule="exact"/>
        <w:ind w:left="720"/>
        <w:rPr>
          <w:szCs w:val="24"/>
        </w:rPr>
      </w:pPr>
      <w:r w:rsidRPr="006944BA">
        <w:rPr>
          <w:szCs w:val="24"/>
        </w:rPr>
        <w:t>C         -4.00700        2.22600        0.69000</w:t>
      </w:r>
    </w:p>
    <w:p w14:paraId="2BDE5218" w14:textId="77777777" w:rsidR="00A14075" w:rsidRPr="006944BA" w:rsidRDefault="00A14075" w:rsidP="00160B80">
      <w:pPr>
        <w:spacing w:line="200" w:lineRule="exact"/>
        <w:ind w:left="720"/>
        <w:rPr>
          <w:szCs w:val="24"/>
        </w:rPr>
      </w:pPr>
      <w:r w:rsidRPr="006944BA">
        <w:rPr>
          <w:szCs w:val="24"/>
        </w:rPr>
        <w:t>H          4.00400       -1.29200        1.00100</w:t>
      </w:r>
    </w:p>
    <w:p w14:paraId="0B003FC9" w14:textId="77777777" w:rsidR="00A14075" w:rsidRPr="006944BA" w:rsidRDefault="00A14075" w:rsidP="00160B80">
      <w:pPr>
        <w:spacing w:line="200" w:lineRule="exact"/>
        <w:ind w:left="720"/>
        <w:rPr>
          <w:szCs w:val="24"/>
        </w:rPr>
      </w:pPr>
      <w:r w:rsidRPr="006944BA">
        <w:rPr>
          <w:szCs w:val="24"/>
        </w:rPr>
        <w:t>H          1.29800        0.43000        2.49400</w:t>
      </w:r>
    </w:p>
    <w:p w14:paraId="239BA610" w14:textId="77777777" w:rsidR="00A14075" w:rsidRPr="006944BA" w:rsidRDefault="00A14075" w:rsidP="00160B80">
      <w:pPr>
        <w:spacing w:line="200" w:lineRule="exact"/>
        <w:ind w:left="720"/>
        <w:rPr>
          <w:szCs w:val="24"/>
        </w:rPr>
      </w:pPr>
      <w:r w:rsidRPr="006944BA">
        <w:rPr>
          <w:szCs w:val="24"/>
        </w:rPr>
        <w:t>H         -1.03100       -0.10200        1.89500</w:t>
      </w:r>
    </w:p>
    <w:p w14:paraId="253E7574" w14:textId="77777777" w:rsidR="00A14075" w:rsidRPr="006944BA" w:rsidRDefault="00A14075" w:rsidP="00160B80">
      <w:pPr>
        <w:spacing w:line="200" w:lineRule="exact"/>
        <w:ind w:left="720"/>
        <w:rPr>
          <w:szCs w:val="24"/>
        </w:rPr>
      </w:pPr>
      <w:r w:rsidRPr="006944BA">
        <w:rPr>
          <w:szCs w:val="24"/>
        </w:rPr>
        <w:t>H          0.38000       -3.15000       -0.81200</w:t>
      </w:r>
    </w:p>
    <w:p w14:paraId="682C9B1C" w14:textId="77777777" w:rsidR="00A14075" w:rsidRPr="006944BA" w:rsidRDefault="00A14075" w:rsidP="00160B80">
      <w:pPr>
        <w:spacing w:line="200" w:lineRule="exact"/>
        <w:ind w:left="720"/>
        <w:rPr>
          <w:szCs w:val="24"/>
        </w:rPr>
      </w:pPr>
      <w:r w:rsidRPr="006944BA">
        <w:rPr>
          <w:szCs w:val="24"/>
        </w:rPr>
        <w:t>H          2.27800       -4.51400       -0.76000</w:t>
      </w:r>
    </w:p>
    <w:p w14:paraId="12477550" w14:textId="77777777" w:rsidR="00A14075" w:rsidRPr="006944BA" w:rsidRDefault="00A14075" w:rsidP="00160B80">
      <w:pPr>
        <w:spacing w:line="200" w:lineRule="exact"/>
        <w:ind w:left="720"/>
        <w:rPr>
          <w:szCs w:val="24"/>
        </w:rPr>
      </w:pPr>
      <w:r w:rsidRPr="006944BA">
        <w:rPr>
          <w:szCs w:val="24"/>
        </w:rPr>
        <w:t>H          3.84800       -4.01200       -1.44000</w:t>
      </w:r>
    </w:p>
    <w:p w14:paraId="5A6C465E" w14:textId="77777777" w:rsidR="00A14075" w:rsidRPr="006944BA" w:rsidRDefault="00A14075" w:rsidP="00160B80">
      <w:pPr>
        <w:spacing w:line="200" w:lineRule="exact"/>
        <w:ind w:left="720"/>
        <w:rPr>
          <w:szCs w:val="24"/>
        </w:rPr>
      </w:pPr>
      <w:r w:rsidRPr="006944BA">
        <w:rPr>
          <w:szCs w:val="24"/>
        </w:rPr>
        <w:lastRenderedPageBreak/>
        <w:t>H          2.34000       -3.30300       -2.07500</w:t>
      </w:r>
    </w:p>
    <w:p w14:paraId="06D468DB" w14:textId="77777777" w:rsidR="00A14075" w:rsidRPr="006944BA" w:rsidRDefault="00A14075" w:rsidP="00160B80">
      <w:pPr>
        <w:spacing w:line="200" w:lineRule="exact"/>
        <w:ind w:left="720"/>
        <w:rPr>
          <w:szCs w:val="24"/>
        </w:rPr>
      </w:pPr>
      <w:r w:rsidRPr="006944BA">
        <w:rPr>
          <w:szCs w:val="24"/>
        </w:rPr>
        <w:t>H         -1.93100       -2.70000       -0.75800</w:t>
      </w:r>
    </w:p>
    <w:p w14:paraId="1DC751D5" w14:textId="77777777" w:rsidR="00A14075" w:rsidRPr="006944BA" w:rsidRDefault="00A14075" w:rsidP="00160B80">
      <w:pPr>
        <w:spacing w:line="200" w:lineRule="exact"/>
        <w:ind w:left="720"/>
        <w:rPr>
          <w:szCs w:val="24"/>
        </w:rPr>
      </w:pPr>
      <w:r w:rsidRPr="006944BA">
        <w:rPr>
          <w:szCs w:val="24"/>
        </w:rPr>
        <w:t>H         -2.98500       -0.50500        1.13700</w:t>
      </w:r>
    </w:p>
    <w:p w14:paraId="029B1BAB" w14:textId="77777777" w:rsidR="00A14075" w:rsidRPr="006944BA" w:rsidRDefault="00A14075" w:rsidP="00160B80">
      <w:pPr>
        <w:spacing w:line="200" w:lineRule="exact"/>
        <w:ind w:left="720"/>
        <w:rPr>
          <w:szCs w:val="24"/>
        </w:rPr>
      </w:pPr>
      <w:r w:rsidRPr="006944BA">
        <w:rPr>
          <w:szCs w:val="24"/>
        </w:rPr>
        <w:t>H         -4.41400       -2.49000        0.84900</w:t>
      </w:r>
    </w:p>
    <w:p w14:paraId="138126F2" w14:textId="77777777" w:rsidR="00A14075" w:rsidRPr="006944BA" w:rsidRDefault="00A14075" w:rsidP="00160B80">
      <w:pPr>
        <w:spacing w:line="200" w:lineRule="exact"/>
        <w:ind w:left="720"/>
        <w:rPr>
          <w:szCs w:val="24"/>
        </w:rPr>
      </w:pPr>
      <w:r w:rsidRPr="006944BA">
        <w:rPr>
          <w:szCs w:val="24"/>
        </w:rPr>
        <w:t>H         -4.27700       -2.35600       -0.91700</w:t>
      </w:r>
    </w:p>
    <w:p w14:paraId="5CBFD1C1" w14:textId="77777777" w:rsidR="00A14075" w:rsidRPr="006944BA" w:rsidRDefault="00A14075" w:rsidP="00160B80">
      <w:pPr>
        <w:spacing w:line="200" w:lineRule="exact"/>
        <w:ind w:left="720"/>
        <w:rPr>
          <w:szCs w:val="24"/>
        </w:rPr>
      </w:pPr>
      <w:r w:rsidRPr="006944BA">
        <w:rPr>
          <w:szCs w:val="24"/>
        </w:rPr>
        <w:t>H         -5.30100       -0.28800       -0.65400</w:t>
      </w:r>
    </w:p>
    <w:p w14:paraId="45DEC0AA" w14:textId="77777777" w:rsidR="00A14075" w:rsidRPr="006944BA" w:rsidRDefault="00A14075" w:rsidP="00160B80">
      <w:pPr>
        <w:spacing w:line="200" w:lineRule="exact"/>
        <w:ind w:left="720"/>
        <w:rPr>
          <w:szCs w:val="24"/>
        </w:rPr>
      </w:pPr>
      <w:r w:rsidRPr="006944BA">
        <w:rPr>
          <w:szCs w:val="24"/>
        </w:rPr>
        <w:t>H         -1.16100       -0.19600       -2.60400</w:t>
      </w:r>
    </w:p>
    <w:p w14:paraId="0D9214A6" w14:textId="77777777" w:rsidR="00A14075" w:rsidRPr="006944BA" w:rsidRDefault="00A14075" w:rsidP="00160B80">
      <w:pPr>
        <w:spacing w:line="200" w:lineRule="exact"/>
        <w:ind w:left="720"/>
        <w:rPr>
          <w:szCs w:val="24"/>
        </w:rPr>
      </w:pPr>
      <w:r w:rsidRPr="006944BA">
        <w:rPr>
          <w:szCs w:val="24"/>
        </w:rPr>
        <w:t>H          1.04700        0.94200       -2.48600</w:t>
      </w:r>
    </w:p>
    <w:p w14:paraId="382EE472" w14:textId="77777777" w:rsidR="00A14075" w:rsidRPr="006944BA" w:rsidRDefault="00A14075" w:rsidP="00160B80">
      <w:pPr>
        <w:spacing w:line="200" w:lineRule="exact"/>
        <w:ind w:left="720"/>
        <w:rPr>
          <w:szCs w:val="24"/>
        </w:rPr>
      </w:pPr>
      <w:r w:rsidRPr="006944BA">
        <w:rPr>
          <w:szCs w:val="24"/>
        </w:rPr>
        <w:t>H         -0.34200        3.12500        0.94900</w:t>
      </w:r>
    </w:p>
    <w:p w14:paraId="79FEAF78" w14:textId="77777777" w:rsidR="00A14075" w:rsidRPr="006944BA" w:rsidRDefault="00A14075" w:rsidP="00160B80">
      <w:pPr>
        <w:spacing w:line="200" w:lineRule="exact"/>
        <w:ind w:left="720"/>
        <w:rPr>
          <w:szCs w:val="24"/>
        </w:rPr>
      </w:pPr>
      <w:r w:rsidRPr="006944BA">
        <w:rPr>
          <w:szCs w:val="24"/>
        </w:rPr>
        <w:t>H          1.95800        3.51100        0.11200</w:t>
      </w:r>
    </w:p>
    <w:p w14:paraId="3A9E886E" w14:textId="77777777" w:rsidR="00A14075" w:rsidRPr="006944BA" w:rsidRDefault="00A14075" w:rsidP="00160B80">
      <w:pPr>
        <w:spacing w:line="200" w:lineRule="exact"/>
        <w:ind w:left="720"/>
        <w:rPr>
          <w:szCs w:val="24"/>
        </w:rPr>
      </w:pPr>
      <w:r w:rsidRPr="006944BA">
        <w:rPr>
          <w:szCs w:val="24"/>
        </w:rPr>
        <w:t>H          2.97300        0.97500       -1.27200</w:t>
      </w:r>
    </w:p>
    <w:p w14:paraId="6EE4A4EC" w14:textId="77777777" w:rsidR="00A14075" w:rsidRPr="006944BA" w:rsidRDefault="00A14075" w:rsidP="00160B80">
      <w:pPr>
        <w:spacing w:line="200" w:lineRule="exact"/>
        <w:ind w:left="720"/>
        <w:rPr>
          <w:szCs w:val="24"/>
        </w:rPr>
      </w:pPr>
      <w:r w:rsidRPr="006944BA">
        <w:rPr>
          <w:szCs w:val="24"/>
        </w:rPr>
        <w:t>H          4.31400        3.34500        0.18200</w:t>
      </w:r>
    </w:p>
    <w:p w14:paraId="5497DE14" w14:textId="77777777" w:rsidR="00A14075" w:rsidRPr="006944BA" w:rsidRDefault="00A14075" w:rsidP="00160B80">
      <w:pPr>
        <w:spacing w:line="200" w:lineRule="exact"/>
        <w:ind w:left="720"/>
        <w:rPr>
          <w:szCs w:val="24"/>
        </w:rPr>
      </w:pPr>
      <w:r w:rsidRPr="006944BA">
        <w:rPr>
          <w:szCs w:val="24"/>
        </w:rPr>
        <w:t>H          4.99300        2.60200       -1.27400</w:t>
      </w:r>
    </w:p>
    <w:p w14:paraId="612F9847" w14:textId="77777777" w:rsidR="00A14075" w:rsidRPr="006944BA" w:rsidRDefault="00A14075" w:rsidP="00160B80">
      <w:pPr>
        <w:spacing w:line="200" w:lineRule="exact"/>
        <w:ind w:left="720"/>
        <w:rPr>
          <w:szCs w:val="24"/>
        </w:rPr>
      </w:pPr>
      <w:r w:rsidRPr="006944BA">
        <w:rPr>
          <w:szCs w:val="24"/>
        </w:rPr>
        <w:t>H          4.47600        1.03600        0.99400</w:t>
      </w:r>
    </w:p>
    <w:p w14:paraId="79F1D506" w14:textId="77777777" w:rsidR="00A14075" w:rsidRPr="006944BA" w:rsidRDefault="00A14075" w:rsidP="00160B80">
      <w:pPr>
        <w:spacing w:line="200" w:lineRule="exact"/>
        <w:ind w:left="720"/>
        <w:rPr>
          <w:szCs w:val="24"/>
        </w:rPr>
      </w:pPr>
      <w:r w:rsidRPr="006944BA">
        <w:rPr>
          <w:szCs w:val="24"/>
        </w:rPr>
        <w:t>H         -4.40900        2.99400        1.34900</w:t>
      </w:r>
    </w:p>
    <w:p w14:paraId="4D864356" w14:textId="77777777" w:rsidR="00A14075" w:rsidRPr="006944BA" w:rsidRDefault="00A14075" w:rsidP="00160B80">
      <w:pPr>
        <w:spacing w:line="200" w:lineRule="exact"/>
        <w:ind w:left="720"/>
        <w:rPr>
          <w:szCs w:val="24"/>
        </w:rPr>
      </w:pPr>
      <w:r w:rsidRPr="006944BA">
        <w:rPr>
          <w:szCs w:val="24"/>
        </w:rPr>
        <w:t>H         -4.08800        2.55400       -0.34900</w:t>
      </w:r>
    </w:p>
    <w:p w14:paraId="32D21355" w14:textId="77777777" w:rsidR="00A14075" w:rsidRPr="006944BA" w:rsidRDefault="00A14075" w:rsidP="00160B80">
      <w:pPr>
        <w:spacing w:line="200" w:lineRule="exact"/>
        <w:ind w:left="720"/>
        <w:rPr>
          <w:szCs w:val="24"/>
        </w:rPr>
      </w:pPr>
      <w:r w:rsidRPr="006944BA">
        <w:rPr>
          <w:szCs w:val="24"/>
        </w:rPr>
        <w:t>H         -4.56200        1.29600        0.82700</w:t>
      </w:r>
    </w:p>
    <w:p w14:paraId="403C7C98" w14:textId="77777777" w:rsidR="00A14075" w:rsidRPr="006944BA" w:rsidRDefault="00A14075" w:rsidP="00160B80">
      <w:pPr>
        <w:spacing w:line="200" w:lineRule="exact"/>
        <w:rPr>
          <w:szCs w:val="24"/>
        </w:rPr>
      </w:pPr>
      <w:r w:rsidRPr="006944BA">
        <w:rPr>
          <w:szCs w:val="24"/>
        </w:rPr>
        <w:t>O_side</w:t>
      </w:r>
    </w:p>
    <w:p w14:paraId="6B84AF74" w14:textId="77777777" w:rsidR="00A14075" w:rsidRPr="006944BA" w:rsidRDefault="00A14075" w:rsidP="00160B80">
      <w:pPr>
        <w:spacing w:line="200" w:lineRule="exact"/>
        <w:ind w:left="720"/>
        <w:rPr>
          <w:szCs w:val="24"/>
        </w:rPr>
      </w:pPr>
      <w:r w:rsidRPr="006944BA">
        <w:rPr>
          <w:szCs w:val="24"/>
        </w:rPr>
        <w:t>O         -5.27000       -1.24500       -1.93400</w:t>
      </w:r>
    </w:p>
    <w:p w14:paraId="5C4BE5FB" w14:textId="77777777" w:rsidR="00A14075" w:rsidRPr="006944BA" w:rsidRDefault="00A14075" w:rsidP="00160B80">
      <w:pPr>
        <w:spacing w:line="200" w:lineRule="exact"/>
        <w:ind w:left="720"/>
        <w:rPr>
          <w:szCs w:val="24"/>
        </w:rPr>
      </w:pPr>
      <w:r w:rsidRPr="006944BA">
        <w:rPr>
          <w:szCs w:val="24"/>
        </w:rPr>
        <w:t>C         -4.36100       -0.56700       -1.42100</w:t>
      </w:r>
    </w:p>
    <w:p w14:paraId="66C2BD4D" w14:textId="77777777" w:rsidR="00A14075" w:rsidRPr="006944BA" w:rsidRDefault="00A14075" w:rsidP="00160B80">
      <w:pPr>
        <w:spacing w:line="200" w:lineRule="exact"/>
        <w:ind w:left="720"/>
        <w:rPr>
          <w:szCs w:val="24"/>
        </w:rPr>
      </w:pPr>
      <w:r w:rsidRPr="006944BA">
        <w:rPr>
          <w:szCs w:val="24"/>
        </w:rPr>
        <w:t>C         -2.29000        1.01000       -0.25700</w:t>
      </w:r>
    </w:p>
    <w:p w14:paraId="57E51B1F" w14:textId="77777777" w:rsidR="00A14075" w:rsidRPr="006944BA" w:rsidRDefault="00A14075" w:rsidP="00160B80">
      <w:pPr>
        <w:spacing w:line="200" w:lineRule="exact"/>
        <w:ind w:left="720"/>
        <w:rPr>
          <w:szCs w:val="24"/>
        </w:rPr>
      </w:pPr>
      <w:r w:rsidRPr="006944BA">
        <w:rPr>
          <w:szCs w:val="24"/>
        </w:rPr>
        <w:t>C         -4.01600        0.74700       -1.92800</w:t>
      </w:r>
    </w:p>
    <w:p w14:paraId="0B4E6089" w14:textId="77777777" w:rsidR="00A14075" w:rsidRPr="006944BA" w:rsidRDefault="00A14075" w:rsidP="00160B80">
      <w:pPr>
        <w:spacing w:line="200" w:lineRule="exact"/>
        <w:ind w:left="720"/>
        <w:rPr>
          <w:szCs w:val="24"/>
        </w:rPr>
      </w:pPr>
      <w:r w:rsidRPr="006944BA">
        <w:rPr>
          <w:szCs w:val="24"/>
        </w:rPr>
        <w:t>C         -3.58100       -1.03300       -0.27200</w:t>
      </w:r>
    </w:p>
    <w:p w14:paraId="58DA2D4D" w14:textId="77777777" w:rsidR="00A14075" w:rsidRPr="006944BA" w:rsidRDefault="00A14075" w:rsidP="00160B80">
      <w:pPr>
        <w:spacing w:line="200" w:lineRule="exact"/>
        <w:ind w:left="720"/>
        <w:rPr>
          <w:szCs w:val="24"/>
        </w:rPr>
      </w:pPr>
      <w:r w:rsidRPr="006944BA">
        <w:rPr>
          <w:szCs w:val="24"/>
        </w:rPr>
        <w:t>C         -2.57300       -0.22800        0.27500</w:t>
      </w:r>
    </w:p>
    <w:p w14:paraId="4508D264" w14:textId="77777777" w:rsidR="00A14075" w:rsidRPr="006944BA" w:rsidRDefault="00A14075" w:rsidP="00160B80">
      <w:pPr>
        <w:spacing w:line="200" w:lineRule="exact"/>
        <w:ind w:left="720"/>
        <w:rPr>
          <w:szCs w:val="24"/>
        </w:rPr>
      </w:pPr>
      <w:r w:rsidRPr="006944BA">
        <w:rPr>
          <w:szCs w:val="24"/>
        </w:rPr>
        <w:t>C         -3.02900        1.49700       -1.37400</w:t>
      </w:r>
    </w:p>
    <w:p w14:paraId="7E7C23FC" w14:textId="77777777" w:rsidR="00A14075" w:rsidRPr="006944BA" w:rsidRDefault="00A14075" w:rsidP="00160B80">
      <w:pPr>
        <w:spacing w:line="200" w:lineRule="exact"/>
        <w:ind w:left="720"/>
        <w:rPr>
          <w:szCs w:val="24"/>
        </w:rPr>
      </w:pPr>
      <w:r w:rsidRPr="006944BA">
        <w:rPr>
          <w:szCs w:val="24"/>
        </w:rPr>
        <w:t>O         -3.75800       -2.20500        0.32600</w:t>
      </w:r>
    </w:p>
    <w:p w14:paraId="7B7D7CB2" w14:textId="77777777" w:rsidR="00A14075" w:rsidRPr="006944BA" w:rsidRDefault="00A14075" w:rsidP="00160B80">
      <w:pPr>
        <w:spacing w:line="200" w:lineRule="exact"/>
        <w:ind w:left="720"/>
        <w:rPr>
          <w:szCs w:val="24"/>
        </w:rPr>
      </w:pPr>
      <w:r w:rsidRPr="006944BA">
        <w:rPr>
          <w:szCs w:val="24"/>
        </w:rPr>
        <w:t>C         -4.71700       -3.17400       -0.11300</w:t>
      </w:r>
    </w:p>
    <w:p w14:paraId="1825A623" w14:textId="77777777" w:rsidR="00A14075" w:rsidRPr="006944BA" w:rsidRDefault="00A14075" w:rsidP="00160B80">
      <w:pPr>
        <w:spacing w:line="200" w:lineRule="exact"/>
        <w:ind w:left="720"/>
        <w:rPr>
          <w:szCs w:val="24"/>
        </w:rPr>
      </w:pPr>
      <w:r w:rsidRPr="006944BA">
        <w:rPr>
          <w:szCs w:val="24"/>
        </w:rPr>
        <w:t>C         -1.18400        1.87800        0.29000</w:t>
      </w:r>
    </w:p>
    <w:p w14:paraId="77634EB9" w14:textId="77777777" w:rsidR="00A14075" w:rsidRPr="006944BA" w:rsidRDefault="00A14075" w:rsidP="00160B80">
      <w:pPr>
        <w:spacing w:line="200" w:lineRule="exact"/>
        <w:ind w:left="720"/>
        <w:rPr>
          <w:szCs w:val="24"/>
        </w:rPr>
      </w:pPr>
      <w:r w:rsidRPr="006944BA">
        <w:rPr>
          <w:szCs w:val="24"/>
        </w:rPr>
        <w:t>O         -0.68500        1.35400        1.53200</w:t>
      </w:r>
    </w:p>
    <w:p w14:paraId="37D01062" w14:textId="77777777" w:rsidR="00A14075" w:rsidRPr="006944BA" w:rsidRDefault="00A14075" w:rsidP="00160B80">
      <w:pPr>
        <w:spacing w:line="200" w:lineRule="exact"/>
        <w:ind w:left="720"/>
        <w:rPr>
          <w:szCs w:val="24"/>
        </w:rPr>
      </w:pPr>
      <w:r w:rsidRPr="006944BA">
        <w:rPr>
          <w:szCs w:val="24"/>
        </w:rPr>
        <w:t>C          0.04000        1.93900       -0.65900</w:t>
      </w:r>
    </w:p>
    <w:p w14:paraId="44115F23" w14:textId="77777777" w:rsidR="00A14075" w:rsidRPr="006944BA" w:rsidRDefault="00A14075" w:rsidP="00160B80">
      <w:pPr>
        <w:spacing w:line="200" w:lineRule="exact"/>
        <w:ind w:left="720"/>
        <w:rPr>
          <w:szCs w:val="24"/>
        </w:rPr>
      </w:pPr>
      <w:r w:rsidRPr="006944BA">
        <w:rPr>
          <w:szCs w:val="24"/>
        </w:rPr>
        <w:t>C          0.91600        0.87400       -0.04900</w:t>
      </w:r>
    </w:p>
    <w:p w14:paraId="697B8BE4" w14:textId="77777777" w:rsidR="00A14075" w:rsidRPr="006944BA" w:rsidRDefault="00A14075" w:rsidP="00160B80">
      <w:pPr>
        <w:spacing w:line="200" w:lineRule="exact"/>
        <w:ind w:left="720"/>
        <w:rPr>
          <w:szCs w:val="24"/>
        </w:rPr>
      </w:pPr>
      <w:r w:rsidRPr="006944BA">
        <w:rPr>
          <w:szCs w:val="24"/>
        </w:rPr>
        <w:t>C          2.20100       -0.92700        1.57300</w:t>
      </w:r>
    </w:p>
    <w:p w14:paraId="43B2A349" w14:textId="77777777" w:rsidR="00A14075" w:rsidRPr="006944BA" w:rsidRDefault="00A14075" w:rsidP="00160B80">
      <w:pPr>
        <w:spacing w:line="200" w:lineRule="exact"/>
        <w:ind w:left="720"/>
        <w:rPr>
          <w:szCs w:val="24"/>
        </w:rPr>
      </w:pPr>
      <w:r w:rsidRPr="006944BA">
        <w:rPr>
          <w:szCs w:val="24"/>
        </w:rPr>
        <w:t>C          0.45000        0.64200        1.24200</w:t>
      </w:r>
    </w:p>
    <w:p w14:paraId="372F1238" w14:textId="77777777" w:rsidR="00A14075" w:rsidRPr="006944BA" w:rsidRDefault="00A14075" w:rsidP="00160B80">
      <w:pPr>
        <w:spacing w:line="200" w:lineRule="exact"/>
        <w:ind w:left="720"/>
        <w:rPr>
          <w:szCs w:val="24"/>
        </w:rPr>
      </w:pPr>
      <w:r w:rsidRPr="006944BA">
        <w:rPr>
          <w:szCs w:val="24"/>
        </w:rPr>
        <w:t>C          2.01600        0.20600       -0.55000</w:t>
      </w:r>
    </w:p>
    <w:p w14:paraId="23DABAFF" w14:textId="77777777" w:rsidR="00A14075" w:rsidRPr="006944BA" w:rsidRDefault="00A14075" w:rsidP="00160B80">
      <w:pPr>
        <w:spacing w:line="200" w:lineRule="exact"/>
        <w:ind w:left="720"/>
        <w:rPr>
          <w:szCs w:val="24"/>
        </w:rPr>
      </w:pPr>
      <w:r w:rsidRPr="006944BA">
        <w:rPr>
          <w:szCs w:val="24"/>
        </w:rPr>
        <w:t>C          2.67900       -0.71500        0.28000</w:t>
      </w:r>
    </w:p>
    <w:p w14:paraId="19449B83" w14:textId="77777777" w:rsidR="00A14075" w:rsidRPr="006944BA" w:rsidRDefault="00A14075" w:rsidP="00160B80">
      <w:pPr>
        <w:spacing w:line="200" w:lineRule="exact"/>
        <w:ind w:left="720"/>
        <w:rPr>
          <w:szCs w:val="24"/>
        </w:rPr>
      </w:pPr>
      <w:r w:rsidRPr="006944BA">
        <w:rPr>
          <w:szCs w:val="24"/>
        </w:rPr>
        <w:t>C          1.08400       -0.26200        2.08700</w:t>
      </w:r>
    </w:p>
    <w:p w14:paraId="780EA004" w14:textId="77777777" w:rsidR="00A14075" w:rsidRPr="006944BA" w:rsidRDefault="00A14075" w:rsidP="00160B80">
      <w:pPr>
        <w:spacing w:line="200" w:lineRule="exact"/>
        <w:ind w:left="720"/>
        <w:rPr>
          <w:szCs w:val="24"/>
        </w:rPr>
      </w:pPr>
      <w:r w:rsidRPr="006944BA">
        <w:rPr>
          <w:szCs w:val="24"/>
        </w:rPr>
        <w:lastRenderedPageBreak/>
        <w:t>O          0.68100       -0.58500        3.34000</w:t>
      </w:r>
    </w:p>
    <w:p w14:paraId="641DB8D4" w14:textId="77777777" w:rsidR="00A14075" w:rsidRPr="006944BA" w:rsidRDefault="00A14075" w:rsidP="00160B80">
      <w:pPr>
        <w:spacing w:line="200" w:lineRule="exact"/>
        <w:ind w:left="720"/>
        <w:rPr>
          <w:szCs w:val="24"/>
        </w:rPr>
      </w:pPr>
      <w:r w:rsidRPr="006944BA">
        <w:rPr>
          <w:szCs w:val="24"/>
        </w:rPr>
        <w:t>C          0.72000        3.31300       -0.59100</w:t>
      </w:r>
    </w:p>
    <w:p w14:paraId="63489520" w14:textId="77777777" w:rsidR="00A14075" w:rsidRPr="006944BA" w:rsidRDefault="00A14075" w:rsidP="00160B80">
      <w:pPr>
        <w:spacing w:line="200" w:lineRule="exact"/>
        <w:ind w:left="720"/>
        <w:rPr>
          <w:szCs w:val="24"/>
        </w:rPr>
      </w:pPr>
      <w:r w:rsidRPr="006944BA">
        <w:rPr>
          <w:szCs w:val="24"/>
        </w:rPr>
        <w:t>O          1.93100        3.34900       -1.30900</w:t>
      </w:r>
    </w:p>
    <w:p w14:paraId="728DCCFB" w14:textId="77777777" w:rsidR="00A14075" w:rsidRPr="006944BA" w:rsidRDefault="00A14075" w:rsidP="00160B80">
      <w:pPr>
        <w:spacing w:line="200" w:lineRule="exact"/>
        <w:ind w:left="720"/>
        <w:rPr>
          <w:szCs w:val="24"/>
        </w:rPr>
      </w:pPr>
      <w:r w:rsidRPr="006944BA">
        <w:rPr>
          <w:szCs w:val="24"/>
        </w:rPr>
        <w:t>C          0.04900        0.42900        4.11600</w:t>
      </w:r>
    </w:p>
    <w:p w14:paraId="44FDA9A7" w14:textId="77777777" w:rsidR="00A14075" w:rsidRPr="006944BA" w:rsidRDefault="00A14075" w:rsidP="00160B80">
      <w:pPr>
        <w:spacing w:line="200" w:lineRule="exact"/>
        <w:ind w:left="720"/>
        <w:rPr>
          <w:szCs w:val="24"/>
        </w:rPr>
      </w:pPr>
      <w:r w:rsidRPr="006944BA">
        <w:rPr>
          <w:szCs w:val="24"/>
        </w:rPr>
        <w:t>C          3.86300       -1.46800       -0.16500</w:t>
      </w:r>
    </w:p>
    <w:p w14:paraId="526237DF" w14:textId="77777777" w:rsidR="00A14075" w:rsidRPr="006944BA" w:rsidRDefault="00A14075" w:rsidP="00160B80">
      <w:pPr>
        <w:spacing w:line="200" w:lineRule="exact"/>
        <w:ind w:left="720"/>
        <w:rPr>
          <w:szCs w:val="24"/>
        </w:rPr>
      </w:pPr>
      <w:r w:rsidRPr="006944BA">
        <w:rPr>
          <w:szCs w:val="24"/>
        </w:rPr>
        <w:t>C          4.59000       -1.23800       -1.26000</w:t>
      </w:r>
    </w:p>
    <w:p w14:paraId="1D063570" w14:textId="77777777" w:rsidR="00A14075" w:rsidRPr="006944BA" w:rsidRDefault="00A14075" w:rsidP="00160B80">
      <w:pPr>
        <w:spacing w:line="200" w:lineRule="exact"/>
        <w:ind w:left="720"/>
        <w:rPr>
          <w:szCs w:val="24"/>
        </w:rPr>
      </w:pPr>
      <w:r w:rsidRPr="006944BA">
        <w:rPr>
          <w:szCs w:val="24"/>
        </w:rPr>
        <w:t>C          5.78500       -2.05800       -1.64000</w:t>
      </w:r>
    </w:p>
    <w:p w14:paraId="123CD1D9" w14:textId="77777777" w:rsidR="00A14075" w:rsidRPr="006944BA" w:rsidRDefault="00A14075" w:rsidP="00160B80">
      <w:pPr>
        <w:spacing w:line="200" w:lineRule="exact"/>
        <w:ind w:left="720"/>
        <w:rPr>
          <w:szCs w:val="24"/>
        </w:rPr>
      </w:pPr>
      <w:r w:rsidRPr="006944BA">
        <w:rPr>
          <w:szCs w:val="24"/>
        </w:rPr>
        <w:t>O          6.95400       -1.26200       -1.77200</w:t>
      </w:r>
    </w:p>
    <w:p w14:paraId="424B223C" w14:textId="77777777" w:rsidR="00A14075" w:rsidRPr="006944BA" w:rsidRDefault="00A14075" w:rsidP="00160B80">
      <w:pPr>
        <w:spacing w:line="200" w:lineRule="exact"/>
        <w:ind w:left="720"/>
        <w:rPr>
          <w:szCs w:val="24"/>
        </w:rPr>
      </w:pPr>
      <w:r w:rsidRPr="006944BA">
        <w:rPr>
          <w:szCs w:val="24"/>
        </w:rPr>
        <w:t>H         -4.59900        1.09200       -2.77400</w:t>
      </w:r>
    </w:p>
    <w:p w14:paraId="576D3EAC" w14:textId="77777777" w:rsidR="00A14075" w:rsidRPr="006944BA" w:rsidRDefault="00A14075" w:rsidP="00160B80">
      <w:pPr>
        <w:spacing w:line="200" w:lineRule="exact"/>
        <w:ind w:left="720"/>
        <w:rPr>
          <w:szCs w:val="24"/>
        </w:rPr>
      </w:pPr>
      <w:r w:rsidRPr="006944BA">
        <w:rPr>
          <w:szCs w:val="24"/>
        </w:rPr>
        <w:t>H         -2.02700       -0.61000        1.13000</w:t>
      </w:r>
    </w:p>
    <w:p w14:paraId="150A3563" w14:textId="77777777" w:rsidR="00A14075" w:rsidRPr="006944BA" w:rsidRDefault="00A14075" w:rsidP="00160B80">
      <w:pPr>
        <w:spacing w:line="200" w:lineRule="exact"/>
        <w:ind w:left="720"/>
        <w:rPr>
          <w:szCs w:val="24"/>
        </w:rPr>
      </w:pPr>
      <w:r w:rsidRPr="006944BA">
        <w:rPr>
          <w:szCs w:val="24"/>
        </w:rPr>
        <w:t>H         -2.79500        2.47900       -1.77500</w:t>
      </w:r>
    </w:p>
    <w:p w14:paraId="43AED5D4" w14:textId="77777777" w:rsidR="00A14075" w:rsidRPr="006944BA" w:rsidRDefault="00A14075" w:rsidP="00160B80">
      <w:pPr>
        <w:spacing w:line="200" w:lineRule="exact"/>
        <w:ind w:left="720"/>
        <w:rPr>
          <w:szCs w:val="24"/>
        </w:rPr>
      </w:pPr>
      <w:r w:rsidRPr="006944BA">
        <w:rPr>
          <w:szCs w:val="24"/>
        </w:rPr>
        <w:t>H         -4.58400       -4.01100        0.56800</w:t>
      </w:r>
    </w:p>
    <w:p w14:paraId="254E0F11" w14:textId="77777777" w:rsidR="00A14075" w:rsidRPr="006944BA" w:rsidRDefault="00A14075" w:rsidP="00160B80">
      <w:pPr>
        <w:spacing w:line="200" w:lineRule="exact"/>
        <w:ind w:left="720"/>
        <w:rPr>
          <w:szCs w:val="24"/>
        </w:rPr>
      </w:pPr>
      <w:r w:rsidRPr="006944BA">
        <w:rPr>
          <w:szCs w:val="24"/>
        </w:rPr>
        <w:t>H         -4.51800       -3.47500       -1.14000</w:t>
      </w:r>
    </w:p>
    <w:p w14:paraId="3EA4CBFA" w14:textId="77777777" w:rsidR="00A14075" w:rsidRPr="006944BA" w:rsidRDefault="00A14075" w:rsidP="00160B80">
      <w:pPr>
        <w:spacing w:line="200" w:lineRule="exact"/>
        <w:ind w:left="720"/>
        <w:rPr>
          <w:szCs w:val="24"/>
        </w:rPr>
      </w:pPr>
      <w:r w:rsidRPr="006944BA">
        <w:rPr>
          <w:szCs w:val="24"/>
        </w:rPr>
        <w:t>H         -5.72700       -2.77600       -0.04700</w:t>
      </w:r>
    </w:p>
    <w:p w14:paraId="533216A0" w14:textId="77777777" w:rsidR="00A14075" w:rsidRPr="006944BA" w:rsidRDefault="00A14075" w:rsidP="00160B80">
      <w:pPr>
        <w:spacing w:line="200" w:lineRule="exact"/>
        <w:ind w:left="720"/>
        <w:rPr>
          <w:szCs w:val="24"/>
        </w:rPr>
      </w:pPr>
      <w:r w:rsidRPr="006944BA">
        <w:rPr>
          <w:szCs w:val="24"/>
        </w:rPr>
        <w:t>H         -1.57600        2.87700        0.50400</w:t>
      </w:r>
    </w:p>
    <w:p w14:paraId="439AEC0A" w14:textId="77777777" w:rsidR="00A14075" w:rsidRPr="006944BA" w:rsidRDefault="00A14075" w:rsidP="00160B80">
      <w:pPr>
        <w:spacing w:line="200" w:lineRule="exact"/>
        <w:ind w:left="720"/>
        <w:rPr>
          <w:szCs w:val="24"/>
        </w:rPr>
      </w:pPr>
      <w:r w:rsidRPr="006944BA">
        <w:rPr>
          <w:szCs w:val="24"/>
        </w:rPr>
        <w:t>H         -0.23400        1.71500       -1.69200</w:t>
      </w:r>
    </w:p>
    <w:p w14:paraId="295E1566" w14:textId="77777777" w:rsidR="00A14075" w:rsidRPr="006944BA" w:rsidRDefault="00A14075" w:rsidP="00160B80">
      <w:pPr>
        <w:spacing w:line="200" w:lineRule="exact"/>
        <w:ind w:left="720"/>
        <w:rPr>
          <w:szCs w:val="24"/>
        </w:rPr>
      </w:pPr>
      <w:r w:rsidRPr="006944BA">
        <w:rPr>
          <w:szCs w:val="24"/>
        </w:rPr>
        <w:t>H          2.69100       -1.63900        2.22800</w:t>
      </w:r>
    </w:p>
    <w:p w14:paraId="1967B4C3" w14:textId="77777777" w:rsidR="00A14075" w:rsidRPr="006944BA" w:rsidRDefault="00A14075" w:rsidP="00160B80">
      <w:pPr>
        <w:spacing w:line="200" w:lineRule="exact"/>
        <w:ind w:left="720"/>
        <w:rPr>
          <w:szCs w:val="24"/>
        </w:rPr>
      </w:pPr>
      <w:r w:rsidRPr="006944BA">
        <w:rPr>
          <w:szCs w:val="24"/>
        </w:rPr>
        <w:t>H          2.33000        0.36300       -1.57500</w:t>
      </w:r>
    </w:p>
    <w:p w14:paraId="3A8E53FD" w14:textId="77777777" w:rsidR="00A14075" w:rsidRPr="006944BA" w:rsidRDefault="00A14075" w:rsidP="00160B80">
      <w:pPr>
        <w:spacing w:line="200" w:lineRule="exact"/>
        <w:ind w:left="720"/>
        <w:rPr>
          <w:szCs w:val="24"/>
        </w:rPr>
      </w:pPr>
      <w:r w:rsidRPr="006944BA">
        <w:rPr>
          <w:szCs w:val="24"/>
        </w:rPr>
        <w:t>H          0.87300        3.58400        0.46200</w:t>
      </w:r>
    </w:p>
    <w:p w14:paraId="0138DEC4" w14:textId="77777777" w:rsidR="00A14075" w:rsidRPr="006944BA" w:rsidRDefault="00A14075" w:rsidP="00160B80">
      <w:pPr>
        <w:spacing w:line="200" w:lineRule="exact"/>
        <w:ind w:left="720"/>
        <w:rPr>
          <w:szCs w:val="24"/>
        </w:rPr>
      </w:pPr>
      <w:r w:rsidRPr="006944BA">
        <w:rPr>
          <w:szCs w:val="24"/>
        </w:rPr>
        <w:t>H          0.07100        4.06500       -1.04400</w:t>
      </w:r>
    </w:p>
    <w:p w14:paraId="7DC6AE1C" w14:textId="77777777" w:rsidR="00A14075" w:rsidRPr="006944BA" w:rsidRDefault="00A14075" w:rsidP="00160B80">
      <w:pPr>
        <w:spacing w:line="200" w:lineRule="exact"/>
        <w:ind w:left="720"/>
        <w:rPr>
          <w:szCs w:val="24"/>
        </w:rPr>
      </w:pPr>
      <w:r w:rsidRPr="006944BA">
        <w:rPr>
          <w:szCs w:val="24"/>
        </w:rPr>
        <w:t>H          2.55800        2.76400       -0.87100</w:t>
      </w:r>
    </w:p>
    <w:p w14:paraId="4A126F1E" w14:textId="77777777" w:rsidR="00A14075" w:rsidRPr="006944BA" w:rsidRDefault="00A14075" w:rsidP="00160B80">
      <w:pPr>
        <w:spacing w:line="200" w:lineRule="exact"/>
        <w:ind w:left="720"/>
        <w:rPr>
          <w:szCs w:val="24"/>
        </w:rPr>
      </w:pPr>
      <w:r w:rsidRPr="006944BA">
        <w:rPr>
          <w:szCs w:val="24"/>
        </w:rPr>
        <w:t>H         -0.98400        0.58000        3.80400</w:t>
      </w:r>
    </w:p>
    <w:p w14:paraId="403DBC86" w14:textId="77777777" w:rsidR="00A14075" w:rsidRPr="006944BA" w:rsidRDefault="00A14075" w:rsidP="00160B80">
      <w:pPr>
        <w:spacing w:line="200" w:lineRule="exact"/>
        <w:ind w:left="720"/>
        <w:rPr>
          <w:szCs w:val="24"/>
        </w:rPr>
      </w:pPr>
      <w:r w:rsidRPr="006944BA">
        <w:rPr>
          <w:szCs w:val="24"/>
        </w:rPr>
        <w:t>H          0.59500        1.37200        4.03200</w:t>
      </w:r>
    </w:p>
    <w:p w14:paraId="1B76265E" w14:textId="77777777" w:rsidR="00A14075" w:rsidRPr="006944BA" w:rsidRDefault="00A14075" w:rsidP="00160B80">
      <w:pPr>
        <w:spacing w:line="200" w:lineRule="exact"/>
        <w:ind w:left="720"/>
        <w:rPr>
          <w:szCs w:val="24"/>
        </w:rPr>
      </w:pPr>
      <w:r w:rsidRPr="006944BA">
        <w:rPr>
          <w:szCs w:val="24"/>
        </w:rPr>
        <w:t>H          0.08000        0.07700        5.14500</w:t>
      </w:r>
    </w:p>
    <w:p w14:paraId="1EAA94C7" w14:textId="77777777" w:rsidR="00A14075" w:rsidRPr="006944BA" w:rsidRDefault="00A14075" w:rsidP="00160B80">
      <w:pPr>
        <w:spacing w:line="200" w:lineRule="exact"/>
        <w:ind w:left="720"/>
        <w:rPr>
          <w:szCs w:val="24"/>
        </w:rPr>
      </w:pPr>
      <w:r w:rsidRPr="006944BA">
        <w:rPr>
          <w:szCs w:val="24"/>
        </w:rPr>
        <w:t>H          4.16200       -2.28700        0.48700</w:t>
      </w:r>
    </w:p>
    <w:p w14:paraId="111A6BB7" w14:textId="77777777" w:rsidR="00A14075" w:rsidRPr="006944BA" w:rsidRDefault="00A14075" w:rsidP="00160B80">
      <w:pPr>
        <w:spacing w:line="200" w:lineRule="exact"/>
        <w:ind w:left="720"/>
        <w:rPr>
          <w:szCs w:val="24"/>
        </w:rPr>
      </w:pPr>
      <w:r w:rsidRPr="006944BA">
        <w:rPr>
          <w:szCs w:val="24"/>
        </w:rPr>
        <w:t>H          4.35600       -0.41300       -1.92900</w:t>
      </w:r>
    </w:p>
    <w:p w14:paraId="3DA301A7" w14:textId="77777777" w:rsidR="00A14075" w:rsidRPr="006944BA" w:rsidRDefault="00A14075" w:rsidP="00160B80">
      <w:pPr>
        <w:spacing w:line="200" w:lineRule="exact"/>
        <w:ind w:left="720"/>
        <w:rPr>
          <w:szCs w:val="24"/>
        </w:rPr>
      </w:pPr>
      <w:r w:rsidRPr="006944BA">
        <w:rPr>
          <w:szCs w:val="24"/>
        </w:rPr>
        <w:t>H          5.63900       -2.51700       -2.62100</w:t>
      </w:r>
    </w:p>
    <w:p w14:paraId="31834A05" w14:textId="77777777" w:rsidR="00A14075" w:rsidRPr="006944BA" w:rsidRDefault="00A14075" w:rsidP="00160B80">
      <w:pPr>
        <w:spacing w:line="200" w:lineRule="exact"/>
        <w:ind w:left="720"/>
        <w:rPr>
          <w:szCs w:val="24"/>
        </w:rPr>
      </w:pPr>
      <w:r w:rsidRPr="006944BA">
        <w:rPr>
          <w:szCs w:val="24"/>
        </w:rPr>
        <w:t>H          5.93400       -2.86300       -0.91100</w:t>
      </w:r>
    </w:p>
    <w:p w14:paraId="14BB804E" w14:textId="77777777" w:rsidR="00A14075" w:rsidRPr="006944BA" w:rsidRDefault="00A14075" w:rsidP="00160B80">
      <w:pPr>
        <w:spacing w:line="200" w:lineRule="exact"/>
        <w:ind w:left="720"/>
        <w:rPr>
          <w:szCs w:val="24"/>
        </w:rPr>
      </w:pPr>
      <w:r w:rsidRPr="006944BA">
        <w:rPr>
          <w:szCs w:val="24"/>
        </w:rPr>
        <w:t>H          7.08600       -0.79000       -0.94600</w:t>
      </w:r>
    </w:p>
    <w:p w14:paraId="7835E5AF" w14:textId="77777777" w:rsidR="00A14075" w:rsidRPr="006944BA" w:rsidRDefault="00A14075" w:rsidP="00160B80">
      <w:pPr>
        <w:spacing w:line="200" w:lineRule="exact"/>
        <w:rPr>
          <w:b/>
          <w:bCs/>
          <w:szCs w:val="24"/>
        </w:rPr>
      </w:pPr>
      <w:r w:rsidRPr="006944BA">
        <w:rPr>
          <w:b/>
          <w:bCs/>
          <w:szCs w:val="24"/>
        </w:rPr>
        <w:t>O-4</w:t>
      </w:r>
    </w:p>
    <w:p w14:paraId="46B95100" w14:textId="77777777" w:rsidR="00A14075" w:rsidRPr="006944BA" w:rsidRDefault="00A14075" w:rsidP="00160B80">
      <w:pPr>
        <w:spacing w:line="200" w:lineRule="exact"/>
        <w:rPr>
          <w:szCs w:val="24"/>
        </w:rPr>
      </w:pPr>
      <w:r w:rsidRPr="006944BA">
        <w:rPr>
          <w:szCs w:val="24"/>
        </w:rPr>
        <w:t>O_side</w:t>
      </w:r>
    </w:p>
    <w:p w14:paraId="4E655287" w14:textId="77777777" w:rsidR="00A14075" w:rsidRPr="006944BA" w:rsidRDefault="00A14075" w:rsidP="00160B80">
      <w:pPr>
        <w:spacing w:line="200" w:lineRule="exact"/>
        <w:ind w:left="720"/>
        <w:rPr>
          <w:szCs w:val="24"/>
        </w:rPr>
      </w:pPr>
      <w:r w:rsidRPr="006944BA">
        <w:rPr>
          <w:szCs w:val="24"/>
        </w:rPr>
        <w:t>O         -5.44400       -2.16600        1.99700</w:t>
      </w:r>
    </w:p>
    <w:p w14:paraId="201BE39B" w14:textId="77777777" w:rsidR="00A14075" w:rsidRPr="006944BA" w:rsidRDefault="00A14075" w:rsidP="00160B80">
      <w:pPr>
        <w:spacing w:line="200" w:lineRule="exact"/>
        <w:ind w:left="720"/>
        <w:rPr>
          <w:szCs w:val="24"/>
        </w:rPr>
      </w:pPr>
      <w:r w:rsidRPr="006944BA">
        <w:rPr>
          <w:szCs w:val="24"/>
        </w:rPr>
        <w:t>C         -4.39200       -1.62600        1.33500</w:t>
      </w:r>
    </w:p>
    <w:p w14:paraId="68F76DA0" w14:textId="77777777" w:rsidR="00A14075" w:rsidRPr="006944BA" w:rsidRDefault="00A14075" w:rsidP="00160B80">
      <w:pPr>
        <w:spacing w:line="200" w:lineRule="exact"/>
        <w:ind w:left="720"/>
        <w:rPr>
          <w:szCs w:val="24"/>
        </w:rPr>
      </w:pPr>
      <w:r w:rsidRPr="006944BA">
        <w:rPr>
          <w:szCs w:val="24"/>
        </w:rPr>
        <w:t>C         -2.23500       -0.51900       -0.04000</w:t>
      </w:r>
    </w:p>
    <w:p w14:paraId="7735756E" w14:textId="77777777" w:rsidR="00A14075" w:rsidRPr="006944BA" w:rsidRDefault="00A14075" w:rsidP="00160B80">
      <w:pPr>
        <w:spacing w:line="200" w:lineRule="exact"/>
        <w:ind w:left="720"/>
        <w:rPr>
          <w:szCs w:val="24"/>
        </w:rPr>
      </w:pPr>
      <w:r w:rsidRPr="006944BA">
        <w:rPr>
          <w:szCs w:val="24"/>
        </w:rPr>
        <w:t>C         -4.46900       -1.40700       -0.05100</w:t>
      </w:r>
    </w:p>
    <w:p w14:paraId="58E6E2CA" w14:textId="77777777" w:rsidR="00A14075" w:rsidRPr="006944BA" w:rsidRDefault="00A14075" w:rsidP="00160B80">
      <w:pPr>
        <w:spacing w:line="200" w:lineRule="exact"/>
        <w:ind w:left="720"/>
        <w:rPr>
          <w:szCs w:val="24"/>
        </w:rPr>
      </w:pPr>
      <w:r w:rsidRPr="006944BA">
        <w:rPr>
          <w:szCs w:val="24"/>
        </w:rPr>
        <w:t>C         -3.23500       -1.29300        2.01700</w:t>
      </w:r>
    </w:p>
    <w:p w14:paraId="2C973387" w14:textId="77777777" w:rsidR="00A14075" w:rsidRPr="006944BA" w:rsidRDefault="00A14075" w:rsidP="00160B80">
      <w:pPr>
        <w:spacing w:line="200" w:lineRule="exact"/>
        <w:ind w:left="720"/>
        <w:rPr>
          <w:szCs w:val="24"/>
        </w:rPr>
      </w:pPr>
      <w:r w:rsidRPr="006944BA">
        <w:rPr>
          <w:szCs w:val="24"/>
        </w:rPr>
        <w:lastRenderedPageBreak/>
        <w:t>C         -2.15800       -0.73800        1.33000</w:t>
      </w:r>
    </w:p>
    <w:p w14:paraId="3FA09B35" w14:textId="77777777" w:rsidR="00A14075" w:rsidRPr="006944BA" w:rsidRDefault="00A14075" w:rsidP="00160B80">
      <w:pPr>
        <w:spacing w:line="200" w:lineRule="exact"/>
        <w:ind w:left="720"/>
        <w:rPr>
          <w:szCs w:val="24"/>
        </w:rPr>
      </w:pPr>
      <w:r w:rsidRPr="006944BA">
        <w:rPr>
          <w:szCs w:val="24"/>
        </w:rPr>
        <w:t>C         -3.39800       -0.85700       -0.73500</w:t>
      </w:r>
    </w:p>
    <w:p w14:paraId="0F6F1FF1" w14:textId="77777777" w:rsidR="00A14075" w:rsidRPr="006944BA" w:rsidRDefault="00A14075" w:rsidP="00160B80">
      <w:pPr>
        <w:spacing w:line="200" w:lineRule="exact"/>
        <w:ind w:left="720"/>
        <w:rPr>
          <w:szCs w:val="24"/>
        </w:rPr>
      </w:pPr>
      <w:r w:rsidRPr="006944BA">
        <w:rPr>
          <w:szCs w:val="24"/>
        </w:rPr>
        <w:t>O         -5.65800       -1.78400       -0.60500</w:t>
      </w:r>
    </w:p>
    <w:p w14:paraId="3529124E" w14:textId="77777777" w:rsidR="00A14075" w:rsidRPr="006944BA" w:rsidRDefault="00A14075" w:rsidP="00160B80">
      <w:pPr>
        <w:spacing w:line="200" w:lineRule="exact"/>
        <w:ind w:left="720"/>
        <w:rPr>
          <w:szCs w:val="24"/>
        </w:rPr>
      </w:pPr>
      <w:r w:rsidRPr="006944BA">
        <w:rPr>
          <w:szCs w:val="24"/>
        </w:rPr>
        <w:t>C         -5.81700       -1.59900       -1.99900</w:t>
      </w:r>
    </w:p>
    <w:p w14:paraId="03B00531" w14:textId="77777777" w:rsidR="00A14075" w:rsidRPr="006944BA" w:rsidRDefault="00A14075" w:rsidP="00160B80">
      <w:pPr>
        <w:spacing w:line="200" w:lineRule="exact"/>
        <w:ind w:left="720"/>
        <w:rPr>
          <w:szCs w:val="24"/>
        </w:rPr>
      </w:pPr>
      <w:r w:rsidRPr="006944BA">
        <w:rPr>
          <w:szCs w:val="24"/>
        </w:rPr>
        <w:t>C         -1.06800        0.10800       -0.77700</w:t>
      </w:r>
    </w:p>
    <w:p w14:paraId="12C3EDE3" w14:textId="77777777" w:rsidR="00A14075" w:rsidRPr="006944BA" w:rsidRDefault="00A14075" w:rsidP="00160B80">
      <w:pPr>
        <w:spacing w:line="200" w:lineRule="exact"/>
        <w:ind w:left="720"/>
        <w:rPr>
          <w:szCs w:val="24"/>
        </w:rPr>
      </w:pPr>
      <w:r w:rsidRPr="006944BA">
        <w:rPr>
          <w:szCs w:val="24"/>
        </w:rPr>
        <w:t>C         -0.84900        1.58200       -0.31700</w:t>
      </w:r>
    </w:p>
    <w:p w14:paraId="0189E314" w14:textId="77777777" w:rsidR="00A14075" w:rsidRPr="006944BA" w:rsidRDefault="00A14075" w:rsidP="00160B80">
      <w:pPr>
        <w:spacing w:line="200" w:lineRule="exact"/>
        <w:ind w:left="720"/>
        <w:rPr>
          <w:szCs w:val="24"/>
        </w:rPr>
      </w:pPr>
      <w:r w:rsidRPr="006944BA">
        <w:rPr>
          <w:szCs w:val="24"/>
        </w:rPr>
        <w:t>O          0.38000        2.10700       -0.81000</w:t>
      </w:r>
    </w:p>
    <w:p w14:paraId="21D91FEE" w14:textId="77777777" w:rsidR="00A14075" w:rsidRPr="006944BA" w:rsidRDefault="00A14075" w:rsidP="00160B80">
      <w:pPr>
        <w:spacing w:line="200" w:lineRule="exact"/>
        <w:ind w:left="720"/>
        <w:rPr>
          <w:szCs w:val="24"/>
        </w:rPr>
      </w:pPr>
      <w:r w:rsidRPr="006944BA">
        <w:rPr>
          <w:szCs w:val="24"/>
        </w:rPr>
        <w:t>C         -1.92500        2.50300       -0.86400</w:t>
      </w:r>
    </w:p>
    <w:p w14:paraId="21AAA0A4" w14:textId="77777777" w:rsidR="00A14075" w:rsidRPr="006944BA" w:rsidRDefault="00A14075" w:rsidP="00160B80">
      <w:pPr>
        <w:spacing w:line="200" w:lineRule="exact"/>
        <w:ind w:left="720"/>
        <w:rPr>
          <w:szCs w:val="24"/>
        </w:rPr>
      </w:pPr>
      <w:r w:rsidRPr="006944BA">
        <w:rPr>
          <w:szCs w:val="24"/>
        </w:rPr>
        <w:t>O         -1.70700        3.83200       -0.44500</w:t>
      </w:r>
    </w:p>
    <w:p w14:paraId="29E174E1" w14:textId="77777777" w:rsidR="00A14075" w:rsidRPr="006944BA" w:rsidRDefault="00A14075" w:rsidP="00160B80">
      <w:pPr>
        <w:spacing w:line="200" w:lineRule="exact"/>
        <w:ind w:left="720"/>
        <w:rPr>
          <w:szCs w:val="24"/>
        </w:rPr>
      </w:pPr>
      <w:r w:rsidRPr="006944BA">
        <w:rPr>
          <w:szCs w:val="24"/>
        </w:rPr>
        <w:t>O         -1.12900        0.05700       -2.13200</w:t>
      </w:r>
    </w:p>
    <w:p w14:paraId="494DADE6" w14:textId="77777777" w:rsidR="00A14075" w:rsidRPr="006944BA" w:rsidRDefault="00A14075" w:rsidP="00160B80">
      <w:pPr>
        <w:spacing w:line="200" w:lineRule="exact"/>
        <w:ind w:left="720"/>
        <w:rPr>
          <w:szCs w:val="24"/>
        </w:rPr>
      </w:pPr>
      <w:r w:rsidRPr="006944BA">
        <w:rPr>
          <w:szCs w:val="24"/>
        </w:rPr>
        <w:t>C          1.53000        1.43800       -0.48000</w:t>
      </w:r>
    </w:p>
    <w:p w14:paraId="44151DB2" w14:textId="77777777" w:rsidR="00A14075" w:rsidRPr="006944BA" w:rsidRDefault="00A14075" w:rsidP="00160B80">
      <w:pPr>
        <w:spacing w:line="200" w:lineRule="exact"/>
        <w:ind w:left="720"/>
        <w:rPr>
          <w:szCs w:val="24"/>
        </w:rPr>
      </w:pPr>
      <w:r w:rsidRPr="006944BA">
        <w:rPr>
          <w:szCs w:val="24"/>
        </w:rPr>
        <w:t>C          3.91000        0.04800        0.06700</w:t>
      </w:r>
    </w:p>
    <w:p w14:paraId="7920FC3E" w14:textId="77777777" w:rsidR="00A14075" w:rsidRPr="006944BA" w:rsidRDefault="00A14075" w:rsidP="00160B80">
      <w:pPr>
        <w:spacing w:line="200" w:lineRule="exact"/>
        <w:ind w:left="720"/>
        <w:rPr>
          <w:szCs w:val="24"/>
        </w:rPr>
      </w:pPr>
      <w:r w:rsidRPr="006944BA">
        <w:rPr>
          <w:szCs w:val="24"/>
        </w:rPr>
        <w:t>C          1.91700        1.20700        0.84600</w:t>
      </w:r>
    </w:p>
    <w:p w14:paraId="0179DAC7" w14:textId="77777777" w:rsidR="00A14075" w:rsidRPr="006944BA" w:rsidRDefault="00A14075" w:rsidP="00160B80">
      <w:pPr>
        <w:spacing w:line="200" w:lineRule="exact"/>
        <w:ind w:left="720"/>
        <w:rPr>
          <w:szCs w:val="24"/>
        </w:rPr>
      </w:pPr>
      <w:r w:rsidRPr="006944BA">
        <w:rPr>
          <w:szCs w:val="24"/>
        </w:rPr>
        <w:t>C          2.34800        0.99700       -1.51700</w:t>
      </w:r>
    </w:p>
    <w:p w14:paraId="3ACAA856" w14:textId="77777777" w:rsidR="00A14075" w:rsidRPr="006944BA" w:rsidRDefault="00A14075" w:rsidP="00160B80">
      <w:pPr>
        <w:spacing w:line="200" w:lineRule="exact"/>
        <w:ind w:left="720"/>
        <w:rPr>
          <w:szCs w:val="24"/>
        </w:rPr>
      </w:pPr>
      <w:r w:rsidRPr="006944BA">
        <w:rPr>
          <w:szCs w:val="24"/>
        </w:rPr>
        <w:t>C          3.52700        0.32000       -1.25200</w:t>
      </w:r>
    </w:p>
    <w:p w14:paraId="0BA8ACE2" w14:textId="77777777" w:rsidR="00A14075" w:rsidRPr="006944BA" w:rsidRDefault="00A14075" w:rsidP="00160B80">
      <w:pPr>
        <w:spacing w:line="200" w:lineRule="exact"/>
        <w:ind w:left="720"/>
        <w:rPr>
          <w:szCs w:val="24"/>
        </w:rPr>
      </w:pPr>
      <w:r w:rsidRPr="006944BA">
        <w:rPr>
          <w:szCs w:val="24"/>
        </w:rPr>
        <w:t>C          3.09400        0.51200        1.10000</w:t>
      </w:r>
    </w:p>
    <w:p w14:paraId="60FD1D89" w14:textId="77777777" w:rsidR="00A14075" w:rsidRPr="006944BA" w:rsidRDefault="00A14075" w:rsidP="00160B80">
      <w:pPr>
        <w:spacing w:line="200" w:lineRule="exact"/>
        <w:ind w:left="720"/>
        <w:rPr>
          <w:szCs w:val="24"/>
        </w:rPr>
      </w:pPr>
      <w:r w:rsidRPr="006944BA">
        <w:rPr>
          <w:szCs w:val="24"/>
        </w:rPr>
        <w:t>C          5.13200       -0.69900        0.40900</w:t>
      </w:r>
    </w:p>
    <w:p w14:paraId="6962FCE4" w14:textId="77777777" w:rsidR="00A14075" w:rsidRPr="006944BA" w:rsidRDefault="00A14075" w:rsidP="00160B80">
      <w:pPr>
        <w:spacing w:line="200" w:lineRule="exact"/>
        <w:ind w:left="720"/>
        <w:rPr>
          <w:szCs w:val="24"/>
        </w:rPr>
      </w:pPr>
      <w:r w:rsidRPr="006944BA">
        <w:rPr>
          <w:szCs w:val="24"/>
        </w:rPr>
        <w:t>C          5.89600       -1.40200       -0.42900</w:t>
      </w:r>
    </w:p>
    <w:p w14:paraId="158C94CB" w14:textId="77777777" w:rsidR="00A14075" w:rsidRPr="006944BA" w:rsidRDefault="00A14075" w:rsidP="00160B80">
      <w:pPr>
        <w:spacing w:line="200" w:lineRule="exact"/>
        <w:ind w:left="720"/>
        <w:rPr>
          <w:szCs w:val="24"/>
        </w:rPr>
      </w:pPr>
      <w:r w:rsidRPr="006944BA">
        <w:rPr>
          <w:szCs w:val="24"/>
        </w:rPr>
        <w:t>C          7.12800       -2.13800        0.00300</w:t>
      </w:r>
    </w:p>
    <w:p w14:paraId="4D34DAAE" w14:textId="77777777" w:rsidR="00A14075" w:rsidRPr="006944BA" w:rsidRDefault="00A14075" w:rsidP="00160B80">
      <w:pPr>
        <w:spacing w:line="200" w:lineRule="exact"/>
        <w:ind w:left="720"/>
        <w:rPr>
          <w:szCs w:val="24"/>
        </w:rPr>
      </w:pPr>
      <w:r w:rsidRPr="006944BA">
        <w:rPr>
          <w:szCs w:val="24"/>
        </w:rPr>
        <w:t>O          7.06300       -3.51700       -0.32300</w:t>
      </w:r>
    </w:p>
    <w:p w14:paraId="7FB6221E" w14:textId="77777777" w:rsidR="00A14075" w:rsidRPr="006944BA" w:rsidRDefault="00A14075" w:rsidP="00160B80">
      <w:pPr>
        <w:spacing w:line="200" w:lineRule="exact"/>
        <w:ind w:left="720"/>
        <w:rPr>
          <w:szCs w:val="24"/>
        </w:rPr>
      </w:pPr>
      <w:r w:rsidRPr="006944BA">
        <w:rPr>
          <w:szCs w:val="24"/>
        </w:rPr>
        <w:t>O          1.15400        1.60900        1.91000</w:t>
      </w:r>
    </w:p>
    <w:p w14:paraId="0947E219" w14:textId="77777777" w:rsidR="00A14075" w:rsidRPr="006944BA" w:rsidRDefault="00A14075" w:rsidP="00160B80">
      <w:pPr>
        <w:spacing w:line="200" w:lineRule="exact"/>
        <w:ind w:left="720"/>
        <w:rPr>
          <w:szCs w:val="24"/>
        </w:rPr>
      </w:pPr>
      <w:r w:rsidRPr="006944BA">
        <w:rPr>
          <w:szCs w:val="24"/>
        </w:rPr>
        <w:t>C          1.04200        3.02400        2.06800</w:t>
      </w:r>
    </w:p>
    <w:p w14:paraId="25B97CAD" w14:textId="77777777" w:rsidR="00A14075" w:rsidRPr="006944BA" w:rsidRDefault="00A14075" w:rsidP="00160B80">
      <w:pPr>
        <w:spacing w:line="200" w:lineRule="exact"/>
        <w:ind w:left="720"/>
        <w:rPr>
          <w:szCs w:val="24"/>
        </w:rPr>
      </w:pPr>
      <w:r w:rsidRPr="006944BA">
        <w:rPr>
          <w:szCs w:val="24"/>
        </w:rPr>
        <w:t>H         -6.14700       -2.33100        1.35700</w:t>
      </w:r>
    </w:p>
    <w:p w14:paraId="57F0B709" w14:textId="77777777" w:rsidR="00A14075" w:rsidRPr="006944BA" w:rsidRDefault="00A14075" w:rsidP="00160B80">
      <w:pPr>
        <w:spacing w:line="200" w:lineRule="exact"/>
        <w:ind w:left="720"/>
        <w:rPr>
          <w:szCs w:val="24"/>
        </w:rPr>
      </w:pPr>
      <w:r w:rsidRPr="006944BA">
        <w:rPr>
          <w:szCs w:val="24"/>
        </w:rPr>
        <w:t>H         -3.19400       -1.47700        3.08400</w:t>
      </w:r>
    </w:p>
    <w:p w14:paraId="48AACB55" w14:textId="77777777" w:rsidR="00A14075" w:rsidRPr="006944BA" w:rsidRDefault="00A14075" w:rsidP="00160B80">
      <w:pPr>
        <w:spacing w:line="200" w:lineRule="exact"/>
        <w:ind w:left="720"/>
        <w:rPr>
          <w:szCs w:val="24"/>
        </w:rPr>
      </w:pPr>
      <w:r w:rsidRPr="006944BA">
        <w:rPr>
          <w:szCs w:val="24"/>
        </w:rPr>
        <w:t>H         -1.25100       -0.48300        1.87000</w:t>
      </w:r>
    </w:p>
    <w:p w14:paraId="5B474768" w14:textId="77777777" w:rsidR="00A14075" w:rsidRPr="006944BA" w:rsidRDefault="00A14075" w:rsidP="00160B80">
      <w:pPr>
        <w:spacing w:line="200" w:lineRule="exact"/>
        <w:ind w:left="720"/>
        <w:rPr>
          <w:szCs w:val="24"/>
        </w:rPr>
      </w:pPr>
      <w:r w:rsidRPr="006944BA">
        <w:rPr>
          <w:szCs w:val="24"/>
        </w:rPr>
        <w:t>H         -3.43400       -0.69400       -1.80500</w:t>
      </w:r>
    </w:p>
    <w:p w14:paraId="588B3E37" w14:textId="77777777" w:rsidR="00A14075" w:rsidRPr="006944BA" w:rsidRDefault="00A14075" w:rsidP="00160B80">
      <w:pPr>
        <w:spacing w:line="200" w:lineRule="exact"/>
        <w:ind w:left="720"/>
        <w:rPr>
          <w:szCs w:val="24"/>
        </w:rPr>
      </w:pPr>
      <w:r w:rsidRPr="006944BA">
        <w:rPr>
          <w:szCs w:val="24"/>
        </w:rPr>
        <w:t>H         -5.73100       -0.54100       -2.26200</w:t>
      </w:r>
    </w:p>
    <w:p w14:paraId="70DEB139" w14:textId="77777777" w:rsidR="00A14075" w:rsidRPr="006944BA" w:rsidRDefault="00A14075" w:rsidP="00160B80">
      <w:pPr>
        <w:spacing w:line="200" w:lineRule="exact"/>
        <w:ind w:left="720"/>
        <w:rPr>
          <w:szCs w:val="24"/>
        </w:rPr>
      </w:pPr>
      <w:r w:rsidRPr="006944BA">
        <w:rPr>
          <w:szCs w:val="24"/>
        </w:rPr>
        <w:t>H         -6.81400       -1.95700       -2.24200</w:t>
      </w:r>
    </w:p>
    <w:p w14:paraId="2A41D178" w14:textId="77777777" w:rsidR="00A14075" w:rsidRPr="006944BA" w:rsidRDefault="00A14075" w:rsidP="00160B80">
      <w:pPr>
        <w:spacing w:line="200" w:lineRule="exact"/>
        <w:ind w:left="720"/>
        <w:rPr>
          <w:szCs w:val="24"/>
        </w:rPr>
      </w:pPr>
      <w:r w:rsidRPr="006944BA">
        <w:rPr>
          <w:szCs w:val="24"/>
        </w:rPr>
        <w:t>H         -5.07200       -2.17600       -2.55400</w:t>
      </w:r>
    </w:p>
    <w:p w14:paraId="3A0DA284" w14:textId="77777777" w:rsidR="00A14075" w:rsidRPr="006944BA" w:rsidRDefault="00A14075" w:rsidP="00160B80">
      <w:pPr>
        <w:spacing w:line="200" w:lineRule="exact"/>
        <w:ind w:left="720"/>
        <w:rPr>
          <w:szCs w:val="24"/>
        </w:rPr>
      </w:pPr>
      <w:r w:rsidRPr="006944BA">
        <w:rPr>
          <w:szCs w:val="24"/>
        </w:rPr>
        <w:t>H         -0.12800       -0.41200       -0.50000</w:t>
      </w:r>
    </w:p>
    <w:p w14:paraId="38206517" w14:textId="77777777" w:rsidR="00A14075" w:rsidRPr="006944BA" w:rsidRDefault="00A14075" w:rsidP="00160B80">
      <w:pPr>
        <w:spacing w:line="200" w:lineRule="exact"/>
        <w:ind w:left="720"/>
        <w:rPr>
          <w:szCs w:val="24"/>
        </w:rPr>
      </w:pPr>
      <w:r w:rsidRPr="006944BA">
        <w:rPr>
          <w:szCs w:val="24"/>
        </w:rPr>
        <w:t>H         -0.85700        1.59600        0.77500</w:t>
      </w:r>
    </w:p>
    <w:p w14:paraId="4DD2F39A" w14:textId="77777777" w:rsidR="00A14075" w:rsidRPr="006944BA" w:rsidRDefault="00A14075" w:rsidP="00160B80">
      <w:pPr>
        <w:spacing w:line="200" w:lineRule="exact"/>
        <w:ind w:left="720"/>
        <w:rPr>
          <w:szCs w:val="24"/>
        </w:rPr>
      </w:pPr>
      <w:r w:rsidRPr="006944BA">
        <w:rPr>
          <w:szCs w:val="24"/>
        </w:rPr>
        <w:t>H         -2.89700        2.19500       -0.47700</w:t>
      </w:r>
    </w:p>
    <w:p w14:paraId="30D84964" w14:textId="77777777" w:rsidR="00A14075" w:rsidRPr="006944BA" w:rsidRDefault="00A14075" w:rsidP="00160B80">
      <w:pPr>
        <w:spacing w:line="200" w:lineRule="exact"/>
        <w:ind w:left="720"/>
        <w:rPr>
          <w:szCs w:val="24"/>
        </w:rPr>
      </w:pPr>
      <w:r w:rsidRPr="006944BA">
        <w:rPr>
          <w:szCs w:val="24"/>
        </w:rPr>
        <w:t>H         -1.93700        2.42700       -1.95900</w:t>
      </w:r>
    </w:p>
    <w:p w14:paraId="74845120" w14:textId="77777777" w:rsidR="00A14075" w:rsidRPr="006944BA" w:rsidRDefault="00A14075" w:rsidP="00160B80">
      <w:pPr>
        <w:spacing w:line="200" w:lineRule="exact"/>
        <w:ind w:left="720"/>
        <w:rPr>
          <w:szCs w:val="24"/>
        </w:rPr>
      </w:pPr>
      <w:r w:rsidRPr="006944BA">
        <w:rPr>
          <w:szCs w:val="24"/>
        </w:rPr>
        <w:t>H         -0.86000        4.10700       -0.81000</w:t>
      </w:r>
    </w:p>
    <w:p w14:paraId="132923A0" w14:textId="77777777" w:rsidR="00A14075" w:rsidRPr="006944BA" w:rsidRDefault="00A14075" w:rsidP="00160B80">
      <w:pPr>
        <w:spacing w:line="200" w:lineRule="exact"/>
        <w:ind w:left="720"/>
        <w:rPr>
          <w:szCs w:val="24"/>
        </w:rPr>
      </w:pPr>
      <w:r w:rsidRPr="006944BA">
        <w:rPr>
          <w:szCs w:val="24"/>
        </w:rPr>
        <w:t>H          2.02200        1.19200       -2.53200</w:t>
      </w:r>
    </w:p>
    <w:p w14:paraId="2C48734A" w14:textId="77777777" w:rsidR="00A14075" w:rsidRPr="006944BA" w:rsidRDefault="00A14075" w:rsidP="00160B80">
      <w:pPr>
        <w:spacing w:line="200" w:lineRule="exact"/>
        <w:ind w:left="720"/>
        <w:rPr>
          <w:szCs w:val="24"/>
        </w:rPr>
      </w:pPr>
      <w:r w:rsidRPr="006944BA">
        <w:rPr>
          <w:szCs w:val="24"/>
        </w:rPr>
        <w:t>H          4.15000        0.00100       -2.07700</w:t>
      </w:r>
    </w:p>
    <w:p w14:paraId="727BA044" w14:textId="77777777" w:rsidR="00A14075" w:rsidRPr="006944BA" w:rsidRDefault="00A14075" w:rsidP="00160B80">
      <w:pPr>
        <w:spacing w:line="200" w:lineRule="exact"/>
        <w:ind w:left="720"/>
        <w:rPr>
          <w:szCs w:val="24"/>
        </w:rPr>
      </w:pPr>
      <w:r w:rsidRPr="006944BA">
        <w:rPr>
          <w:szCs w:val="24"/>
        </w:rPr>
        <w:lastRenderedPageBreak/>
        <w:t>H          3.35900        0.33800        2.13800</w:t>
      </w:r>
    </w:p>
    <w:p w14:paraId="0BC04E5D" w14:textId="77777777" w:rsidR="00A14075" w:rsidRPr="006944BA" w:rsidRDefault="00A14075" w:rsidP="00160B80">
      <w:pPr>
        <w:spacing w:line="200" w:lineRule="exact"/>
        <w:ind w:left="720"/>
        <w:rPr>
          <w:szCs w:val="24"/>
        </w:rPr>
      </w:pPr>
      <w:r w:rsidRPr="006944BA">
        <w:rPr>
          <w:szCs w:val="24"/>
        </w:rPr>
        <w:t>H          5.41500       -0.66700        1.46000</w:t>
      </w:r>
    </w:p>
    <w:p w14:paraId="6B8AEA6C" w14:textId="77777777" w:rsidR="00A14075" w:rsidRPr="006944BA" w:rsidRDefault="00A14075" w:rsidP="00160B80">
      <w:pPr>
        <w:spacing w:line="200" w:lineRule="exact"/>
        <w:ind w:left="720"/>
        <w:rPr>
          <w:szCs w:val="24"/>
        </w:rPr>
      </w:pPr>
      <w:r w:rsidRPr="006944BA">
        <w:rPr>
          <w:szCs w:val="24"/>
        </w:rPr>
        <w:t>H          5.63800       -1.49500       -1.48100</w:t>
      </w:r>
    </w:p>
    <w:p w14:paraId="4B502A9E" w14:textId="77777777" w:rsidR="00A14075" w:rsidRPr="006944BA" w:rsidRDefault="00A14075" w:rsidP="00160B80">
      <w:pPr>
        <w:spacing w:line="200" w:lineRule="exact"/>
        <w:ind w:left="720"/>
        <w:rPr>
          <w:szCs w:val="24"/>
        </w:rPr>
      </w:pPr>
      <w:r w:rsidRPr="006944BA">
        <w:rPr>
          <w:szCs w:val="24"/>
        </w:rPr>
        <w:t>H          7.29600       -1.99000        1.07700</w:t>
      </w:r>
    </w:p>
    <w:p w14:paraId="5D7FD320" w14:textId="77777777" w:rsidR="00A14075" w:rsidRPr="006944BA" w:rsidRDefault="00A14075" w:rsidP="00160B80">
      <w:pPr>
        <w:spacing w:line="200" w:lineRule="exact"/>
        <w:ind w:left="720"/>
        <w:rPr>
          <w:szCs w:val="24"/>
        </w:rPr>
      </w:pPr>
      <w:r w:rsidRPr="006944BA">
        <w:rPr>
          <w:szCs w:val="24"/>
        </w:rPr>
        <w:t>H          8.00400       -1.75900       -0.52800</w:t>
      </w:r>
    </w:p>
    <w:p w14:paraId="0BD369C4" w14:textId="77777777" w:rsidR="00A14075" w:rsidRPr="006944BA" w:rsidRDefault="00A14075" w:rsidP="00160B80">
      <w:pPr>
        <w:spacing w:line="200" w:lineRule="exact"/>
        <w:ind w:left="720"/>
        <w:rPr>
          <w:szCs w:val="24"/>
        </w:rPr>
      </w:pPr>
      <w:r w:rsidRPr="006944BA">
        <w:rPr>
          <w:szCs w:val="24"/>
        </w:rPr>
        <w:t>H          6.26800       -3.88100        0.07600</w:t>
      </w:r>
    </w:p>
    <w:p w14:paraId="488D3056" w14:textId="77777777" w:rsidR="00A14075" w:rsidRPr="006944BA" w:rsidRDefault="00A14075" w:rsidP="00160B80">
      <w:pPr>
        <w:spacing w:line="200" w:lineRule="exact"/>
        <w:ind w:left="720"/>
        <w:rPr>
          <w:szCs w:val="24"/>
        </w:rPr>
      </w:pPr>
      <w:r w:rsidRPr="006944BA">
        <w:rPr>
          <w:szCs w:val="24"/>
        </w:rPr>
        <w:t>H          0.54000        3.18500        3.01900</w:t>
      </w:r>
    </w:p>
    <w:p w14:paraId="6B842C8E" w14:textId="77777777" w:rsidR="00A14075" w:rsidRPr="006944BA" w:rsidRDefault="00A14075" w:rsidP="00160B80">
      <w:pPr>
        <w:spacing w:line="200" w:lineRule="exact"/>
        <w:ind w:left="720"/>
        <w:rPr>
          <w:szCs w:val="24"/>
        </w:rPr>
      </w:pPr>
      <w:r w:rsidRPr="006944BA">
        <w:rPr>
          <w:szCs w:val="24"/>
        </w:rPr>
        <w:t>H          2.03600        3.47800        2.09300</w:t>
      </w:r>
    </w:p>
    <w:p w14:paraId="48AE3135" w14:textId="77777777" w:rsidR="00A14075" w:rsidRPr="006944BA" w:rsidRDefault="00A14075" w:rsidP="00160B80">
      <w:pPr>
        <w:spacing w:line="200" w:lineRule="exact"/>
        <w:ind w:left="720"/>
        <w:rPr>
          <w:szCs w:val="24"/>
        </w:rPr>
      </w:pPr>
      <w:r w:rsidRPr="006944BA">
        <w:rPr>
          <w:szCs w:val="24"/>
        </w:rPr>
        <w:t>H          0.45100        3.46800        1.26300</w:t>
      </w:r>
    </w:p>
    <w:p w14:paraId="5DA28E33" w14:textId="77777777" w:rsidR="00A14075" w:rsidRPr="006944BA" w:rsidRDefault="00A14075" w:rsidP="00160B80">
      <w:pPr>
        <w:spacing w:line="200" w:lineRule="exact"/>
        <w:rPr>
          <w:szCs w:val="24"/>
        </w:rPr>
      </w:pPr>
      <w:r w:rsidRPr="006944BA">
        <w:rPr>
          <w:szCs w:val="24"/>
        </w:rPr>
        <w:t>4_side</w:t>
      </w:r>
    </w:p>
    <w:p w14:paraId="40363376" w14:textId="77777777" w:rsidR="00A14075" w:rsidRPr="006944BA" w:rsidRDefault="00A14075" w:rsidP="00160B80">
      <w:pPr>
        <w:spacing w:line="200" w:lineRule="exact"/>
        <w:ind w:left="720"/>
        <w:rPr>
          <w:szCs w:val="24"/>
        </w:rPr>
      </w:pPr>
      <w:r w:rsidRPr="006944BA">
        <w:rPr>
          <w:szCs w:val="24"/>
        </w:rPr>
        <w:t>C         -4.41000       -0.42400       -1.75300</w:t>
      </w:r>
    </w:p>
    <w:p w14:paraId="7A611626" w14:textId="77777777" w:rsidR="00A14075" w:rsidRPr="006944BA" w:rsidRDefault="00A14075" w:rsidP="00160B80">
      <w:pPr>
        <w:spacing w:line="200" w:lineRule="exact"/>
        <w:ind w:left="720"/>
        <w:rPr>
          <w:szCs w:val="24"/>
        </w:rPr>
      </w:pPr>
      <w:r w:rsidRPr="006944BA">
        <w:rPr>
          <w:szCs w:val="24"/>
        </w:rPr>
        <w:t>C         -2.55000        0.92000       -0.28200</w:t>
      </w:r>
    </w:p>
    <w:p w14:paraId="799B994D" w14:textId="77777777" w:rsidR="00A14075" w:rsidRPr="006944BA" w:rsidRDefault="00A14075" w:rsidP="00160B80">
      <w:pPr>
        <w:spacing w:line="200" w:lineRule="exact"/>
        <w:ind w:left="720"/>
        <w:rPr>
          <w:szCs w:val="24"/>
        </w:rPr>
      </w:pPr>
      <w:r w:rsidRPr="006944BA">
        <w:rPr>
          <w:szCs w:val="24"/>
        </w:rPr>
        <w:t>C         -4.23700        0.91400       -2.01300</w:t>
      </w:r>
    </w:p>
    <w:p w14:paraId="61551595" w14:textId="77777777" w:rsidR="00A14075" w:rsidRPr="006944BA" w:rsidRDefault="00A14075" w:rsidP="00160B80">
      <w:pPr>
        <w:spacing w:line="200" w:lineRule="exact"/>
        <w:ind w:left="720"/>
        <w:rPr>
          <w:szCs w:val="24"/>
        </w:rPr>
      </w:pPr>
      <w:r w:rsidRPr="006944BA">
        <w:rPr>
          <w:szCs w:val="24"/>
        </w:rPr>
        <w:t>C         -3.71300       -1.13400       -0.79900</w:t>
      </w:r>
    </w:p>
    <w:p w14:paraId="1829E3A7" w14:textId="77777777" w:rsidR="00A14075" w:rsidRPr="006944BA" w:rsidRDefault="00A14075" w:rsidP="00160B80">
      <w:pPr>
        <w:spacing w:line="200" w:lineRule="exact"/>
        <w:ind w:left="720"/>
        <w:rPr>
          <w:szCs w:val="24"/>
        </w:rPr>
      </w:pPr>
      <w:r w:rsidRPr="006944BA">
        <w:rPr>
          <w:szCs w:val="24"/>
        </w:rPr>
        <w:t>C         -2.76000       -0.43200       -0.04900</w:t>
      </w:r>
    </w:p>
    <w:p w14:paraId="1A0F2E13" w14:textId="77777777" w:rsidR="00A14075" w:rsidRPr="006944BA" w:rsidRDefault="00A14075" w:rsidP="00160B80">
      <w:pPr>
        <w:spacing w:line="200" w:lineRule="exact"/>
        <w:ind w:left="720"/>
        <w:rPr>
          <w:szCs w:val="24"/>
        </w:rPr>
      </w:pPr>
      <w:r w:rsidRPr="006944BA">
        <w:rPr>
          <w:szCs w:val="24"/>
        </w:rPr>
        <w:t>C         -3.28600        1.59800       -1.26000</w:t>
      </w:r>
    </w:p>
    <w:p w14:paraId="53674F6A" w14:textId="77777777" w:rsidR="00A14075" w:rsidRPr="006944BA" w:rsidRDefault="00A14075" w:rsidP="00160B80">
      <w:pPr>
        <w:spacing w:line="200" w:lineRule="exact"/>
        <w:ind w:left="720"/>
        <w:rPr>
          <w:szCs w:val="24"/>
        </w:rPr>
      </w:pPr>
      <w:r w:rsidRPr="006944BA">
        <w:rPr>
          <w:szCs w:val="24"/>
        </w:rPr>
        <w:t>O         -3.88700       -2.44800       -0.54000</w:t>
      </w:r>
    </w:p>
    <w:p w14:paraId="3D5E7E68" w14:textId="77777777" w:rsidR="00A14075" w:rsidRPr="006944BA" w:rsidRDefault="00A14075" w:rsidP="00160B80">
      <w:pPr>
        <w:spacing w:line="200" w:lineRule="exact"/>
        <w:ind w:left="720"/>
        <w:rPr>
          <w:szCs w:val="24"/>
        </w:rPr>
      </w:pPr>
      <w:r w:rsidRPr="006944BA">
        <w:rPr>
          <w:szCs w:val="24"/>
        </w:rPr>
        <w:t>C         -4.85900       -3.10500       -1.33600</w:t>
      </w:r>
    </w:p>
    <w:p w14:paraId="6D244102" w14:textId="77777777" w:rsidR="00A14075" w:rsidRPr="006944BA" w:rsidRDefault="00A14075" w:rsidP="00160B80">
      <w:pPr>
        <w:spacing w:line="200" w:lineRule="exact"/>
        <w:ind w:left="720"/>
        <w:rPr>
          <w:szCs w:val="24"/>
        </w:rPr>
      </w:pPr>
      <w:r w:rsidRPr="006944BA">
        <w:rPr>
          <w:szCs w:val="24"/>
        </w:rPr>
        <w:t>C         -1.49900        1.69400        0.48700</w:t>
      </w:r>
    </w:p>
    <w:p w14:paraId="22DED2C7" w14:textId="77777777" w:rsidR="00A14075" w:rsidRPr="006944BA" w:rsidRDefault="00A14075" w:rsidP="00160B80">
      <w:pPr>
        <w:spacing w:line="200" w:lineRule="exact"/>
        <w:ind w:left="720"/>
        <w:rPr>
          <w:szCs w:val="24"/>
        </w:rPr>
      </w:pPr>
      <w:r w:rsidRPr="006944BA">
        <w:rPr>
          <w:szCs w:val="24"/>
        </w:rPr>
        <w:t>O         -1.04000        0.94400        1.62800</w:t>
      </w:r>
    </w:p>
    <w:p w14:paraId="5948E93E" w14:textId="77777777" w:rsidR="00A14075" w:rsidRPr="006944BA" w:rsidRDefault="00A14075" w:rsidP="00160B80">
      <w:pPr>
        <w:spacing w:line="200" w:lineRule="exact"/>
        <w:ind w:left="720"/>
        <w:rPr>
          <w:szCs w:val="24"/>
        </w:rPr>
      </w:pPr>
      <w:r w:rsidRPr="006944BA">
        <w:rPr>
          <w:szCs w:val="24"/>
        </w:rPr>
        <w:t>C         -0.23200        1.97900       -0.35600</w:t>
      </w:r>
    </w:p>
    <w:p w14:paraId="5D28DE44" w14:textId="77777777" w:rsidR="00A14075" w:rsidRPr="006944BA" w:rsidRDefault="00A14075" w:rsidP="00160B80">
      <w:pPr>
        <w:spacing w:line="200" w:lineRule="exact"/>
        <w:ind w:left="720"/>
        <w:rPr>
          <w:szCs w:val="24"/>
        </w:rPr>
      </w:pPr>
      <w:r w:rsidRPr="006944BA">
        <w:rPr>
          <w:szCs w:val="24"/>
        </w:rPr>
        <w:t>C          0.65900        0.84500        0.08100</w:t>
      </w:r>
    </w:p>
    <w:p w14:paraId="03E3C261" w14:textId="77777777" w:rsidR="00A14075" w:rsidRPr="006944BA" w:rsidRDefault="00A14075" w:rsidP="00160B80">
      <w:pPr>
        <w:spacing w:line="200" w:lineRule="exact"/>
        <w:ind w:left="720"/>
        <w:rPr>
          <w:szCs w:val="24"/>
        </w:rPr>
      </w:pPr>
      <w:r w:rsidRPr="006944BA">
        <w:rPr>
          <w:szCs w:val="24"/>
        </w:rPr>
        <w:t>C          1.93900       -1.20000        1.38800</w:t>
      </w:r>
    </w:p>
    <w:p w14:paraId="53A4B763" w14:textId="77777777" w:rsidR="00A14075" w:rsidRPr="006944BA" w:rsidRDefault="00A14075" w:rsidP="00160B80">
      <w:pPr>
        <w:spacing w:line="200" w:lineRule="exact"/>
        <w:ind w:left="720"/>
        <w:rPr>
          <w:szCs w:val="24"/>
        </w:rPr>
      </w:pPr>
      <w:r w:rsidRPr="006944BA">
        <w:rPr>
          <w:szCs w:val="24"/>
        </w:rPr>
        <w:t>C          0.13700        0.34400        1.27100</w:t>
      </w:r>
    </w:p>
    <w:p w14:paraId="711C3AFC" w14:textId="77777777" w:rsidR="00A14075" w:rsidRPr="006944BA" w:rsidRDefault="00A14075" w:rsidP="00160B80">
      <w:pPr>
        <w:spacing w:line="200" w:lineRule="exact"/>
        <w:ind w:left="720"/>
        <w:rPr>
          <w:szCs w:val="24"/>
        </w:rPr>
      </w:pPr>
      <w:r w:rsidRPr="006944BA">
        <w:rPr>
          <w:szCs w:val="24"/>
        </w:rPr>
        <w:t>C          1.81100        0.32600       -0.47700</w:t>
      </w:r>
    </w:p>
    <w:p w14:paraId="630FD692" w14:textId="77777777" w:rsidR="00A14075" w:rsidRPr="006944BA" w:rsidRDefault="00A14075" w:rsidP="00160B80">
      <w:pPr>
        <w:spacing w:line="200" w:lineRule="exact"/>
        <w:ind w:left="720"/>
        <w:rPr>
          <w:szCs w:val="24"/>
        </w:rPr>
      </w:pPr>
      <w:r w:rsidRPr="006944BA">
        <w:rPr>
          <w:szCs w:val="24"/>
        </w:rPr>
        <w:t>C          2.47200       -0.71900        0.19200</w:t>
      </w:r>
    </w:p>
    <w:p w14:paraId="71A79725" w14:textId="77777777" w:rsidR="00A14075" w:rsidRPr="006944BA" w:rsidRDefault="00A14075" w:rsidP="00160B80">
      <w:pPr>
        <w:spacing w:line="200" w:lineRule="exact"/>
        <w:ind w:left="720"/>
        <w:rPr>
          <w:szCs w:val="24"/>
        </w:rPr>
      </w:pPr>
      <w:r w:rsidRPr="006944BA">
        <w:rPr>
          <w:szCs w:val="24"/>
        </w:rPr>
        <w:t>C          0.76900       -0.68800        1.95700</w:t>
      </w:r>
    </w:p>
    <w:p w14:paraId="455E6D2A" w14:textId="77777777" w:rsidR="00A14075" w:rsidRPr="006944BA" w:rsidRDefault="00A14075" w:rsidP="00160B80">
      <w:pPr>
        <w:spacing w:line="200" w:lineRule="exact"/>
        <w:ind w:left="720"/>
        <w:rPr>
          <w:szCs w:val="24"/>
        </w:rPr>
      </w:pPr>
      <w:r w:rsidRPr="006944BA">
        <w:rPr>
          <w:szCs w:val="24"/>
        </w:rPr>
        <w:t>O          0.32000       -1.26800        3.09700</w:t>
      </w:r>
    </w:p>
    <w:p w14:paraId="528EAE83" w14:textId="77777777" w:rsidR="00A14075" w:rsidRPr="006944BA" w:rsidRDefault="00A14075" w:rsidP="00160B80">
      <w:pPr>
        <w:spacing w:line="200" w:lineRule="exact"/>
        <w:ind w:left="720"/>
        <w:rPr>
          <w:szCs w:val="24"/>
        </w:rPr>
      </w:pPr>
      <w:r w:rsidRPr="006944BA">
        <w:rPr>
          <w:szCs w:val="24"/>
        </w:rPr>
        <w:t>C          0.38600        3.33200        0.02000</w:t>
      </w:r>
    </w:p>
    <w:p w14:paraId="46C9B1A7" w14:textId="77777777" w:rsidR="00A14075" w:rsidRPr="006944BA" w:rsidRDefault="00A14075" w:rsidP="00160B80">
      <w:pPr>
        <w:spacing w:line="200" w:lineRule="exact"/>
        <w:ind w:left="720"/>
        <w:rPr>
          <w:szCs w:val="24"/>
        </w:rPr>
      </w:pPr>
      <w:r w:rsidRPr="006944BA">
        <w:rPr>
          <w:szCs w:val="24"/>
        </w:rPr>
        <w:t>O          1.63000        3.55000       -0.60500</w:t>
      </w:r>
    </w:p>
    <w:p w14:paraId="42B13A3F" w14:textId="77777777" w:rsidR="00A14075" w:rsidRPr="006944BA" w:rsidRDefault="00A14075" w:rsidP="00160B80">
      <w:pPr>
        <w:spacing w:line="200" w:lineRule="exact"/>
        <w:ind w:left="720"/>
        <w:rPr>
          <w:szCs w:val="24"/>
        </w:rPr>
      </w:pPr>
      <w:r w:rsidRPr="006944BA">
        <w:rPr>
          <w:szCs w:val="24"/>
        </w:rPr>
        <w:t>C         -0.41000       -0.45600        4.01200</w:t>
      </w:r>
    </w:p>
    <w:p w14:paraId="24144FEA" w14:textId="77777777" w:rsidR="00A14075" w:rsidRPr="006944BA" w:rsidRDefault="00A14075" w:rsidP="00160B80">
      <w:pPr>
        <w:spacing w:line="200" w:lineRule="exact"/>
        <w:ind w:left="720"/>
        <w:rPr>
          <w:szCs w:val="24"/>
        </w:rPr>
      </w:pPr>
      <w:r w:rsidRPr="006944BA">
        <w:rPr>
          <w:szCs w:val="24"/>
        </w:rPr>
        <w:t>C          3.70900       -1.32900       -0.32200</w:t>
      </w:r>
    </w:p>
    <w:p w14:paraId="3A4A935C" w14:textId="77777777" w:rsidR="00A14075" w:rsidRPr="006944BA" w:rsidRDefault="00A14075" w:rsidP="00160B80">
      <w:pPr>
        <w:spacing w:line="200" w:lineRule="exact"/>
        <w:ind w:left="720"/>
        <w:rPr>
          <w:szCs w:val="24"/>
        </w:rPr>
      </w:pPr>
      <w:r w:rsidRPr="006944BA">
        <w:rPr>
          <w:szCs w:val="24"/>
        </w:rPr>
        <w:t>C          4.47700       -0.86800       -1.31100</w:t>
      </w:r>
    </w:p>
    <w:p w14:paraId="5A03F19C" w14:textId="77777777" w:rsidR="00A14075" w:rsidRPr="006944BA" w:rsidRDefault="00A14075" w:rsidP="00160B80">
      <w:pPr>
        <w:spacing w:line="200" w:lineRule="exact"/>
        <w:ind w:left="720"/>
        <w:rPr>
          <w:szCs w:val="24"/>
        </w:rPr>
      </w:pPr>
      <w:r w:rsidRPr="006944BA">
        <w:rPr>
          <w:szCs w:val="24"/>
        </w:rPr>
        <w:t>C          5.72400       -1.55900       -1.77100</w:t>
      </w:r>
    </w:p>
    <w:p w14:paraId="6458C88F" w14:textId="77777777" w:rsidR="00A14075" w:rsidRPr="006944BA" w:rsidRDefault="00A14075" w:rsidP="00160B80">
      <w:pPr>
        <w:spacing w:line="200" w:lineRule="exact"/>
        <w:ind w:left="720"/>
        <w:rPr>
          <w:szCs w:val="24"/>
        </w:rPr>
      </w:pPr>
      <w:r w:rsidRPr="006944BA">
        <w:rPr>
          <w:szCs w:val="24"/>
        </w:rPr>
        <w:t>O          6.86300       -0.71500       -1.67800</w:t>
      </w:r>
    </w:p>
    <w:p w14:paraId="3D12FC74" w14:textId="77777777" w:rsidR="00A14075" w:rsidRPr="006944BA" w:rsidRDefault="00A14075" w:rsidP="00160B80">
      <w:pPr>
        <w:spacing w:line="200" w:lineRule="exact"/>
        <w:ind w:left="720"/>
        <w:rPr>
          <w:szCs w:val="24"/>
        </w:rPr>
      </w:pPr>
      <w:r w:rsidRPr="006944BA">
        <w:rPr>
          <w:szCs w:val="24"/>
        </w:rPr>
        <w:t>H         -4.82000        1.42300       -2.77200</w:t>
      </w:r>
    </w:p>
    <w:p w14:paraId="1C6BB433" w14:textId="77777777" w:rsidR="00A14075" w:rsidRPr="006944BA" w:rsidRDefault="00A14075" w:rsidP="00160B80">
      <w:pPr>
        <w:spacing w:line="200" w:lineRule="exact"/>
        <w:ind w:left="720"/>
        <w:rPr>
          <w:szCs w:val="24"/>
        </w:rPr>
      </w:pPr>
      <w:r w:rsidRPr="006944BA">
        <w:rPr>
          <w:szCs w:val="24"/>
        </w:rPr>
        <w:lastRenderedPageBreak/>
        <w:t>H         -2.20600       -0.96800        0.71300</w:t>
      </w:r>
    </w:p>
    <w:p w14:paraId="6AECDBFF" w14:textId="77777777" w:rsidR="00A14075" w:rsidRPr="006944BA" w:rsidRDefault="00A14075" w:rsidP="00160B80">
      <w:pPr>
        <w:spacing w:line="200" w:lineRule="exact"/>
        <w:ind w:left="720"/>
        <w:rPr>
          <w:szCs w:val="24"/>
        </w:rPr>
      </w:pPr>
      <w:r w:rsidRPr="006944BA">
        <w:rPr>
          <w:szCs w:val="24"/>
        </w:rPr>
        <w:t>H         -3.11900        2.65700       -1.43100</w:t>
      </w:r>
    </w:p>
    <w:p w14:paraId="1BC0ACD1" w14:textId="77777777" w:rsidR="00A14075" w:rsidRPr="006944BA" w:rsidRDefault="00A14075" w:rsidP="00160B80">
      <w:pPr>
        <w:spacing w:line="200" w:lineRule="exact"/>
        <w:ind w:left="720"/>
        <w:rPr>
          <w:szCs w:val="24"/>
        </w:rPr>
      </w:pPr>
      <w:r w:rsidRPr="006944BA">
        <w:rPr>
          <w:szCs w:val="24"/>
        </w:rPr>
        <w:t>H         -4.87200       -4.14100       -1.00700</w:t>
      </w:r>
    </w:p>
    <w:p w14:paraId="49B2860C" w14:textId="77777777" w:rsidR="00A14075" w:rsidRPr="006944BA" w:rsidRDefault="00A14075" w:rsidP="00160B80">
      <w:pPr>
        <w:spacing w:line="200" w:lineRule="exact"/>
        <w:ind w:left="720"/>
        <w:rPr>
          <w:szCs w:val="24"/>
        </w:rPr>
      </w:pPr>
      <w:r w:rsidRPr="006944BA">
        <w:rPr>
          <w:szCs w:val="24"/>
        </w:rPr>
        <w:t>H         -4.59000       -3.05300       -2.39500</w:t>
      </w:r>
    </w:p>
    <w:p w14:paraId="60CD5612" w14:textId="77777777" w:rsidR="00A14075" w:rsidRPr="006944BA" w:rsidRDefault="00A14075" w:rsidP="00160B80">
      <w:pPr>
        <w:spacing w:line="200" w:lineRule="exact"/>
        <w:ind w:left="720"/>
        <w:rPr>
          <w:szCs w:val="24"/>
        </w:rPr>
      </w:pPr>
      <w:r w:rsidRPr="006944BA">
        <w:rPr>
          <w:szCs w:val="24"/>
        </w:rPr>
        <w:t>H         -5.84500       -2.65400       -1.19200</w:t>
      </w:r>
    </w:p>
    <w:p w14:paraId="406BD6F7" w14:textId="77777777" w:rsidR="00A14075" w:rsidRPr="006944BA" w:rsidRDefault="00A14075" w:rsidP="00160B80">
      <w:pPr>
        <w:spacing w:line="200" w:lineRule="exact"/>
        <w:ind w:left="720"/>
        <w:rPr>
          <w:szCs w:val="24"/>
        </w:rPr>
      </w:pPr>
      <w:r w:rsidRPr="006944BA">
        <w:rPr>
          <w:szCs w:val="24"/>
        </w:rPr>
        <w:t>H         -1.93700        2.61600        0.87800</w:t>
      </w:r>
    </w:p>
    <w:p w14:paraId="0422A730" w14:textId="77777777" w:rsidR="00A14075" w:rsidRPr="006944BA" w:rsidRDefault="00A14075" w:rsidP="00160B80">
      <w:pPr>
        <w:spacing w:line="200" w:lineRule="exact"/>
        <w:ind w:left="720"/>
        <w:rPr>
          <w:szCs w:val="24"/>
        </w:rPr>
      </w:pPr>
      <w:r w:rsidRPr="006944BA">
        <w:rPr>
          <w:szCs w:val="24"/>
        </w:rPr>
        <w:t>H         -0.44700        1.95800       -1.42600</w:t>
      </w:r>
    </w:p>
    <w:p w14:paraId="40748DAA" w14:textId="77777777" w:rsidR="00A14075" w:rsidRPr="006944BA" w:rsidRDefault="00A14075" w:rsidP="00160B80">
      <w:pPr>
        <w:spacing w:line="200" w:lineRule="exact"/>
        <w:ind w:left="720"/>
        <w:rPr>
          <w:szCs w:val="24"/>
        </w:rPr>
      </w:pPr>
      <w:r w:rsidRPr="006944BA">
        <w:rPr>
          <w:szCs w:val="24"/>
        </w:rPr>
        <w:t>H          2.42700       -2.01100        1.91800</w:t>
      </w:r>
    </w:p>
    <w:p w14:paraId="526B998F" w14:textId="77777777" w:rsidR="00A14075" w:rsidRPr="006944BA" w:rsidRDefault="00A14075" w:rsidP="00160B80">
      <w:pPr>
        <w:spacing w:line="200" w:lineRule="exact"/>
        <w:ind w:left="720"/>
        <w:rPr>
          <w:szCs w:val="24"/>
        </w:rPr>
      </w:pPr>
      <w:r w:rsidRPr="006944BA">
        <w:rPr>
          <w:szCs w:val="24"/>
        </w:rPr>
        <w:t>H          2.16800        0.69500       -1.43100</w:t>
      </w:r>
    </w:p>
    <w:p w14:paraId="04EEE4E2" w14:textId="77777777" w:rsidR="00A14075" w:rsidRPr="006944BA" w:rsidRDefault="00A14075" w:rsidP="00160B80">
      <w:pPr>
        <w:spacing w:line="200" w:lineRule="exact"/>
        <w:ind w:left="720"/>
        <w:rPr>
          <w:szCs w:val="24"/>
        </w:rPr>
      </w:pPr>
      <w:r w:rsidRPr="006944BA">
        <w:rPr>
          <w:szCs w:val="24"/>
        </w:rPr>
        <w:t>H          0.47500        3.39300        1.11300</w:t>
      </w:r>
    </w:p>
    <w:p w14:paraId="5BCF7516" w14:textId="77777777" w:rsidR="00A14075" w:rsidRPr="006944BA" w:rsidRDefault="00A14075" w:rsidP="00160B80">
      <w:pPr>
        <w:spacing w:line="200" w:lineRule="exact"/>
        <w:ind w:left="720"/>
        <w:rPr>
          <w:szCs w:val="24"/>
        </w:rPr>
      </w:pPr>
      <w:r w:rsidRPr="006944BA">
        <w:rPr>
          <w:szCs w:val="24"/>
        </w:rPr>
        <w:t>H         -0.27100        4.13900       -0.31200</w:t>
      </w:r>
    </w:p>
    <w:p w14:paraId="40CBB5AB" w14:textId="77777777" w:rsidR="00A14075" w:rsidRPr="006944BA" w:rsidRDefault="00A14075" w:rsidP="00160B80">
      <w:pPr>
        <w:spacing w:line="200" w:lineRule="exact"/>
        <w:ind w:left="720"/>
        <w:rPr>
          <w:szCs w:val="24"/>
        </w:rPr>
      </w:pPr>
      <w:r w:rsidRPr="006944BA">
        <w:rPr>
          <w:szCs w:val="24"/>
        </w:rPr>
        <w:t>H          2.25500        2.90400       -0.26200</w:t>
      </w:r>
    </w:p>
    <w:p w14:paraId="62053171" w14:textId="77777777" w:rsidR="00A14075" w:rsidRPr="006944BA" w:rsidRDefault="00A14075" w:rsidP="00160B80">
      <w:pPr>
        <w:spacing w:line="200" w:lineRule="exact"/>
        <w:ind w:left="720"/>
        <w:rPr>
          <w:szCs w:val="24"/>
        </w:rPr>
      </w:pPr>
      <w:r w:rsidRPr="006944BA">
        <w:rPr>
          <w:szCs w:val="24"/>
        </w:rPr>
        <w:t>H         -1.43200       -0.29300        3.67000</w:t>
      </w:r>
    </w:p>
    <w:p w14:paraId="7C46B176" w14:textId="77777777" w:rsidR="00A14075" w:rsidRPr="006944BA" w:rsidRDefault="00A14075" w:rsidP="00160B80">
      <w:pPr>
        <w:spacing w:line="200" w:lineRule="exact"/>
        <w:ind w:left="720"/>
        <w:rPr>
          <w:szCs w:val="24"/>
        </w:rPr>
      </w:pPr>
      <w:r w:rsidRPr="006944BA">
        <w:rPr>
          <w:szCs w:val="24"/>
        </w:rPr>
        <w:t>H          0.08600        0.50800        4.14700</w:t>
      </w:r>
    </w:p>
    <w:p w14:paraId="3F12EDE9" w14:textId="77777777" w:rsidR="00A14075" w:rsidRPr="006944BA" w:rsidRDefault="00A14075" w:rsidP="00160B80">
      <w:pPr>
        <w:spacing w:line="200" w:lineRule="exact"/>
        <w:ind w:left="720"/>
        <w:rPr>
          <w:szCs w:val="24"/>
        </w:rPr>
      </w:pPr>
      <w:r w:rsidRPr="006944BA">
        <w:rPr>
          <w:szCs w:val="24"/>
        </w:rPr>
        <w:t>H         -0.41400       -1.00200        4.95300</w:t>
      </w:r>
    </w:p>
    <w:p w14:paraId="543DC8CD" w14:textId="77777777" w:rsidR="00A14075" w:rsidRPr="006944BA" w:rsidRDefault="00A14075" w:rsidP="00160B80">
      <w:pPr>
        <w:spacing w:line="200" w:lineRule="exact"/>
        <w:ind w:left="720"/>
        <w:rPr>
          <w:szCs w:val="24"/>
        </w:rPr>
      </w:pPr>
      <w:r w:rsidRPr="006944BA">
        <w:rPr>
          <w:szCs w:val="24"/>
        </w:rPr>
        <w:t>H          4.01200       -2.24800        0.17700</w:t>
      </w:r>
    </w:p>
    <w:p w14:paraId="614D5369" w14:textId="77777777" w:rsidR="00A14075" w:rsidRPr="006944BA" w:rsidRDefault="00A14075" w:rsidP="00160B80">
      <w:pPr>
        <w:spacing w:line="200" w:lineRule="exact"/>
        <w:ind w:left="720"/>
        <w:rPr>
          <w:szCs w:val="24"/>
        </w:rPr>
      </w:pPr>
      <w:r w:rsidRPr="006944BA">
        <w:rPr>
          <w:szCs w:val="24"/>
        </w:rPr>
        <w:t>H          4.23900        0.06100       -1.82300</w:t>
      </w:r>
    </w:p>
    <w:p w14:paraId="6E85D568" w14:textId="77777777" w:rsidR="00A14075" w:rsidRPr="006944BA" w:rsidRDefault="00A14075" w:rsidP="00160B80">
      <w:pPr>
        <w:spacing w:line="200" w:lineRule="exact"/>
        <w:ind w:left="720"/>
        <w:rPr>
          <w:szCs w:val="24"/>
        </w:rPr>
      </w:pPr>
      <w:r w:rsidRPr="006944BA">
        <w:rPr>
          <w:szCs w:val="24"/>
        </w:rPr>
        <w:t>H          5.65000       -1.82200       -2.82900</w:t>
      </w:r>
    </w:p>
    <w:p w14:paraId="1F58F710" w14:textId="77777777" w:rsidR="00A14075" w:rsidRPr="006944BA" w:rsidRDefault="00A14075" w:rsidP="00160B80">
      <w:pPr>
        <w:spacing w:line="200" w:lineRule="exact"/>
        <w:ind w:left="720"/>
        <w:rPr>
          <w:szCs w:val="24"/>
        </w:rPr>
      </w:pPr>
      <w:r w:rsidRPr="006944BA">
        <w:rPr>
          <w:szCs w:val="24"/>
        </w:rPr>
        <w:t>H          5.87000       -2.48600       -1.20400</w:t>
      </w:r>
    </w:p>
    <w:p w14:paraId="330AD317" w14:textId="77777777" w:rsidR="00A14075" w:rsidRPr="006944BA" w:rsidRDefault="00A14075" w:rsidP="00160B80">
      <w:pPr>
        <w:spacing w:line="200" w:lineRule="exact"/>
        <w:ind w:left="720"/>
        <w:rPr>
          <w:szCs w:val="24"/>
        </w:rPr>
      </w:pPr>
      <w:r w:rsidRPr="006944BA">
        <w:rPr>
          <w:szCs w:val="24"/>
        </w:rPr>
        <w:t>H          6.92900       -0.40500       -0.77100</w:t>
      </w:r>
    </w:p>
    <w:p w14:paraId="4150EEA0" w14:textId="77777777" w:rsidR="00A14075" w:rsidRPr="006944BA" w:rsidRDefault="00A14075" w:rsidP="00160B80">
      <w:pPr>
        <w:spacing w:line="200" w:lineRule="exact"/>
        <w:rPr>
          <w:b/>
          <w:bCs/>
          <w:szCs w:val="24"/>
          <w:u w:val="single"/>
        </w:rPr>
      </w:pPr>
      <w:r w:rsidRPr="006944BA">
        <w:rPr>
          <w:rFonts w:ascii="Calibri" w:hAnsi="Calibri"/>
          <w:b/>
          <w:bCs/>
          <w:szCs w:val="24"/>
          <w:u w:val="single"/>
        </w:rPr>
        <w:t>β</w:t>
      </w:r>
      <w:r w:rsidRPr="006944BA">
        <w:rPr>
          <w:b/>
          <w:bCs/>
          <w:szCs w:val="24"/>
          <w:u w:val="single"/>
        </w:rPr>
        <w:t>-O-4</w:t>
      </w:r>
    </w:p>
    <w:p w14:paraId="58DF3EB9" w14:textId="77777777" w:rsidR="00A14075" w:rsidRPr="006944BA" w:rsidRDefault="00A14075" w:rsidP="00160B80">
      <w:pPr>
        <w:spacing w:line="200" w:lineRule="exact"/>
        <w:rPr>
          <w:b/>
          <w:bCs/>
          <w:szCs w:val="24"/>
        </w:rPr>
      </w:pPr>
      <w:r w:rsidRPr="006944BA">
        <w:rPr>
          <w:b/>
          <w:bCs/>
          <w:szCs w:val="24"/>
        </w:rPr>
        <w:t>1-</w:t>
      </w:r>
      <w:r w:rsidRPr="006944BA">
        <w:rPr>
          <w:rFonts w:ascii="Calibri" w:hAnsi="Calibri"/>
          <w:b/>
          <w:bCs/>
          <w:szCs w:val="24"/>
        </w:rPr>
        <w:t>α</w:t>
      </w:r>
    </w:p>
    <w:p w14:paraId="07762DCE" w14:textId="77777777" w:rsidR="00A14075" w:rsidRPr="006944BA" w:rsidRDefault="00A14075" w:rsidP="00160B80">
      <w:pPr>
        <w:spacing w:line="200" w:lineRule="exact"/>
        <w:rPr>
          <w:szCs w:val="24"/>
        </w:rPr>
      </w:pPr>
      <w:r w:rsidRPr="006944BA">
        <w:rPr>
          <w:szCs w:val="24"/>
        </w:rPr>
        <w:t>1_side</w:t>
      </w:r>
    </w:p>
    <w:p w14:paraId="5BC7EF35" w14:textId="77777777" w:rsidR="00A14075" w:rsidRPr="006944BA" w:rsidRDefault="00A14075" w:rsidP="00160B80">
      <w:pPr>
        <w:spacing w:line="200" w:lineRule="exact"/>
        <w:ind w:left="720"/>
        <w:rPr>
          <w:szCs w:val="24"/>
        </w:rPr>
      </w:pPr>
      <w:r w:rsidRPr="006944BA">
        <w:rPr>
          <w:szCs w:val="24"/>
        </w:rPr>
        <w:t>O         -0.20600        2.21200       -0.00000</w:t>
      </w:r>
    </w:p>
    <w:p w14:paraId="2030A703" w14:textId="77777777" w:rsidR="00A14075" w:rsidRPr="006944BA" w:rsidRDefault="00A14075" w:rsidP="00160B80">
      <w:pPr>
        <w:spacing w:line="200" w:lineRule="exact"/>
        <w:ind w:left="720"/>
        <w:rPr>
          <w:szCs w:val="24"/>
        </w:rPr>
      </w:pPr>
      <w:r w:rsidRPr="006944BA">
        <w:rPr>
          <w:szCs w:val="24"/>
        </w:rPr>
        <w:t>C         -0.56500        0.90300       -0.00000</w:t>
      </w:r>
    </w:p>
    <w:p w14:paraId="0583E101" w14:textId="77777777" w:rsidR="00A14075" w:rsidRPr="006944BA" w:rsidRDefault="00A14075" w:rsidP="00160B80">
      <w:pPr>
        <w:spacing w:line="200" w:lineRule="exact"/>
        <w:ind w:left="720"/>
        <w:rPr>
          <w:szCs w:val="24"/>
        </w:rPr>
      </w:pPr>
      <w:r w:rsidRPr="006944BA">
        <w:rPr>
          <w:szCs w:val="24"/>
        </w:rPr>
        <w:t>C         -1.28000       -1.71900        0.00000</w:t>
      </w:r>
    </w:p>
    <w:p w14:paraId="2F5B9EB5" w14:textId="77777777" w:rsidR="00A14075" w:rsidRPr="006944BA" w:rsidRDefault="00A14075" w:rsidP="00160B80">
      <w:pPr>
        <w:spacing w:line="200" w:lineRule="exact"/>
        <w:ind w:left="720"/>
        <w:rPr>
          <w:szCs w:val="24"/>
        </w:rPr>
      </w:pPr>
      <w:r w:rsidRPr="006944BA">
        <w:rPr>
          <w:szCs w:val="24"/>
        </w:rPr>
        <w:t>C          0.42700       -0.09400       -0.00000</w:t>
      </w:r>
    </w:p>
    <w:p w14:paraId="68E45A32" w14:textId="77777777" w:rsidR="00A14075" w:rsidRPr="006944BA" w:rsidRDefault="00A14075" w:rsidP="00160B80">
      <w:pPr>
        <w:spacing w:line="200" w:lineRule="exact"/>
        <w:ind w:left="720"/>
        <w:rPr>
          <w:szCs w:val="24"/>
        </w:rPr>
      </w:pPr>
      <w:r w:rsidRPr="006944BA">
        <w:rPr>
          <w:szCs w:val="24"/>
        </w:rPr>
        <w:t>C         -1.90500        0.55600       -0.00000</w:t>
      </w:r>
    </w:p>
    <w:p w14:paraId="1B652534" w14:textId="77777777" w:rsidR="00A14075" w:rsidRPr="006944BA" w:rsidRDefault="00A14075" w:rsidP="00160B80">
      <w:pPr>
        <w:spacing w:line="200" w:lineRule="exact"/>
        <w:ind w:left="720"/>
        <w:rPr>
          <w:szCs w:val="24"/>
        </w:rPr>
      </w:pPr>
      <w:r w:rsidRPr="006944BA">
        <w:rPr>
          <w:szCs w:val="24"/>
        </w:rPr>
        <w:t>C         -2.28600       -0.79200        0.00000</w:t>
      </w:r>
    </w:p>
    <w:p w14:paraId="12510B18" w14:textId="77777777" w:rsidR="00A14075" w:rsidRPr="006944BA" w:rsidRDefault="00A14075" w:rsidP="00160B80">
      <w:pPr>
        <w:spacing w:line="200" w:lineRule="exact"/>
        <w:ind w:left="720"/>
        <w:rPr>
          <w:szCs w:val="24"/>
        </w:rPr>
      </w:pPr>
      <w:r w:rsidRPr="006944BA">
        <w:rPr>
          <w:szCs w:val="24"/>
        </w:rPr>
        <w:t>C          0.07000       -1.44100       -0.00000</w:t>
      </w:r>
    </w:p>
    <w:p w14:paraId="4A234AF8" w14:textId="77777777" w:rsidR="00A14075" w:rsidRPr="006944BA" w:rsidRDefault="00A14075" w:rsidP="00160B80">
      <w:pPr>
        <w:spacing w:line="200" w:lineRule="exact"/>
        <w:ind w:left="720"/>
        <w:rPr>
          <w:szCs w:val="24"/>
        </w:rPr>
      </w:pPr>
      <w:r w:rsidRPr="006944BA">
        <w:rPr>
          <w:szCs w:val="24"/>
        </w:rPr>
        <w:t>O          1.70200        0.39200        0.00000</w:t>
      </w:r>
    </w:p>
    <w:p w14:paraId="46FFEF39" w14:textId="77777777" w:rsidR="00A14075" w:rsidRPr="006944BA" w:rsidRDefault="00A14075" w:rsidP="00160B80">
      <w:pPr>
        <w:spacing w:line="200" w:lineRule="exact"/>
        <w:ind w:left="720"/>
        <w:rPr>
          <w:szCs w:val="24"/>
        </w:rPr>
      </w:pPr>
      <w:r w:rsidRPr="006944BA">
        <w:rPr>
          <w:szCs w:val="24"/>
        </w:rPr>
        <w:t>C          2.75800       -0.54900        0.00000</w:t>
      </w:r>
    </w:p>
    <w:p w14:paraId="63894375" w14:textId="77777777" w:rsidR="00A14075" w:rsidRPr="006944BA" w:rsidRDefault="00A14075" w:rsidP="00160B80">
      <w:pPr>
        <w:spacing w:line="200" w:lineRule="exact"/>
        <w:ind w:left="720"/>
        <w:rPr>
          <w:szCs w:val="24"/>
        </w:rPr>
      </w:pPr>
      <w:r w:rsidRPr="006944BA">
        <w:rPr>
          <w:szCs w:val="24"/>
        </w:rPr>
        <w:t>H          0.75700        2.25900       -0.00000</w:t>
      </w:r>
    </w:p>
    <w:p w14:paraId="23EDD2F8" w14:textId="77777777" w:rsidR="00A14075" w:rsidRPr="006944BA" w:rsidRDefault="00A14075" w:rsidP="00160B80">
      <w:pPr>
        <w:spacing w:line="200" w:lineRule="exact"/>
        <w:ind w:left="720"/>
        <w:rPr>
          <w:szCs w:val="24"/>
        </w:rPr>
      </w:pPr>
      <w:r w:rsidRPr="006944BA">
        <w:rPr>
          <w:szCs w:val="24"/>
        </w:rPr>
        <w:t>H         -2.64300        1.35000        0.00000</w:t>
      </w:r>
    </w:p>
    <w:p w14:paraId="75C34A68" w14:textId="77777777" w:rsidR="00A14075" w:rsidRPr="006944BA" w:rsidRDefault="00A14075" w:rsidP="00160B80">
      <w:pPr>
        <w:spacing w:line="200" w:lineRule="exact"/>
        <w:ind w:left="720"/>
        <w:rPr>
          <w:szCs w:val="24"/>
        </w:rPr>
      </w:pPr>
      <w:r w:rsidRPr="006944BA">
        <w:rPr>
          <w:szCs w:val="24"/>
        </w:rPr>
        <w:t>H         -3.33200       -1.07200        0.00000</w:t>
      </w:r>
    </w:p>
    <w:p w14:paraId="600A8193" w14:textId="77777777" w:rsidR="00A14075" w:rsidRPr="006944BA" w:rsidRDefault="00A14075" w:rsidP="00160B80">
      <w:pPr>
        <w:spacing w:line="200" w:lineRule="exact"/>
        <w:ind w:left="720"/>
        <w:rPr>
          <w:szCs w:val="24"/>
        </w:rPr>
      </w:pPr>
      <w:r w:rsidRPr="006944BA">
        <w:rPr>
          <w:szCs w:val="24"/>
        </w:rPr>
        <w:t>H          0.81400       -2.22700       -0.00000</w:t>
      </w:r>
    </w:p>
    <w:p w14:paraId="0E19BFBE" w14:textId="77777777" w:rsidR="00A14075" w:rsidRPr="006944BA" w:rsidRDefault="00A14075" w:rsidP="00160B80">
      <w:pPr>
        <w:spacing w:line="200" w:lineRule="exact"/>
        <w:ind w:left="720"/>
        <w:rPr>
          <w:szCs w:val="24"/>
        </w:rPr>
      </w:pPr>
      <w:r w:rsidRPr="006944BA">
        <w:rPr>
          <w:szCs w:val="24"/>
        </w:rPr>
        <w:lastRenderedPageBreak/>
        <w:t>H          2.71800       -1.17700        0.89400</w:t>
      </w:r>
    </w:p>
    <w:p w14:paraId="0CDD9F9D" w14:textId="77777777" w:rsidR="00A14075" w:rsidRPr="006944BA" w:rsidRDefault="00A14075" w:rsidP="00160B80">
      <w:pPr>
        <w:spacing w:line="200" w:lineRule="exact"/>
        <w:ind w:left="720"/>
        <w:rPr>
          <w:szCs w:val="24"/>
        </w:rPr>
      </w:pPr>
      <w:r w:rsidRPr="006944BA">
        <w:rPr>
          <w:szCs w:val="24"/>
        </w:rPr>
        <w:t>H          3.68000        0.02700        0.00000</w:t>
      </w:r>
    </w:p>
    <w:p w14:paraId="2D40F75E" w14:textId="77777777" w:rsidR="00A14075" w:rsidRPr="006944BA" w:rsidRDefault="00A14075" w:rsidP="00160B80">
      <w:pPr>
        <w:spacing w:line="200" w:lineRule="exact"/>
        <w:ind w:left="720"/>
        <w:rPr>
          <w:szCs w:val="24"/>
        </w:rPr>
      </w:pPr>
      <w:r w:rsidRPr="006944BA">
        <w:rPr>
          <w:szCs w:val="24"/>
        </w:rPr>
        <w:t>H          2.71800       -1.17700       -0.89400</w:t>
      </w:r>
    </w:p>
    <w:p w14:paraId="305EA6DE" w14:textId="77777777" w:rsidR="00A14075" w:rsidRPr="006944BA" w:rsidRDefault="00A14075" w:rsidP="00160B80">
      <w:pPr>
        <w:spacing w:line="200" w:lineRule="exact"/>
        <w:rPr>
          <w:szCs w:val="24"/>
        </w:rPr>
      </w:pPr>
      <w:r w:rsidRPr="006944BA">
        <w:rPr>
          <w:szCs w:val="24"/>
        </w:rPr>
        <w:t>Alpha_side</w:t>
      </w:r>
    </w:p>
    <w:p w14:paraId="3A3464B2" w14:textId="77777777" w:rsidR="00A14075" w:rsidRPr="006944BA" w:rsidRDefault="00A14075" w:rsidP="00160B80">
      <w:pPr>
        <w:spacing w:line="200" w:lineRule="exact"/>
        <w:ind w:left="720"/>
        <w:rPr>
          <w:szCs w:val="24"/>
        </w:rPr>
      </w:pPr>
      <w:r w:rsidRPr="006944BA">
        <w:rPr>
          <w:szCs w:val="24"/>
        </w:rPr>
        <w:t>C         -4.89100        0.54500       -0.45700</w:t>
      </w:r>
    </w:p>
    <w:p w14:paraId="0707D689" w14:textId="77777777" w:rsidR="00A14075" w:rsidRPr="006944BA" w:rsidRDefault="00A14075" w:rsidP="00160B80">
      <w:pPr>
        <w:spacing w:line="200" w:lineRule="exact"/>
        <w:ind w:left="720"/>
        <w:rPr>
          <w:szCs w:val="24"/>
        </w:rPr>
      </w:pPr>
      <w:r w:rsidRPr="006944BA">
        <w:rPr>
          <w:szCs w:val="24"/>
        </w:rPr>
        <w:t>C         -5.51400       -0.27300        0.60700</w:t>
      </w:r>
    </w:p>
    <w:p w14:paraId="52BDFF63" w14:textId="77777777" w:rsidR="00A14075" w:rsidRPr="006944BA" w:rsidRDefault="00A14075" w:rsidP="00160B80">
      <w:pPr>
        <w:spacing w:line="200" w:lineRule="exact"/>
        <w:ind w:left="720"/>
        <w:rPr>
          <w:szCs w:val="24"/>
        </w:rPr>
      </w:pPr>
      <w:r w:rsidRPr="006944BA">
        <w:rPr>
          <w:szCs w:val="24"/>
        </w:rPr>
        <w:t>O         -4.51100       -0.96800        1.40000</w:t>
      </w:r>
    </w:p>
    <w:p w14:paraId="5DFB6CF4" w14:textId="77777777" w:rsidR="00A14075" w:rsidRPr="006944BA" w:rsidRDefault="00A14075" w:rsidP="00160B80">
      <w:pPr>
        <w:spacing w:line="200" w:lineRule="exact"/>
        <w:ind w:left="720"/>
        <w:rPr>
          <w:szCs w:val="24"/>
        </w:rPr>
      </w:pPr>
      <w:r w:rsidRPr="006944BA">
        <w:rPr>
          <w:szCs w:val="24"/>
        </w:rPr>
        <w:t>C         -6.27200        0.55400        1.64300</w:t>
      </w:r>
    </w:p>
    <w:p w14:paraId="118FAD60" w14:textId="77777777" w:rsidR="00A14075" w:rsidRPr="006944BA" w:rsidRDefault="00A14075" w:rsidP="00160B80">
      <w:pPr>
        <w:spacing w:line="200" w:lineRule="exact"/>
        <w:ind w:left="720"/>
        <w:rPr>
          <w:szCs w:val="24"/>
        </w:rPr>
      </w:pPr>
      <w:r w:rsidRPr="006944BA">
        <w:rPr>
          <w:szCs w:val="24"/>
        </w:rPr>
        <w:t>O         -6.77900       -0.26500        2.67000</w:t>
      </w:r>
    </w:p>
    <w:p w14:paraId="4FFB0275" w14:textId="77777777" w:rsidR="00A14075" w:rsidRPr="006944BA" w:rsidRDefault="00A14075" w:rsidP="00160B80">
      <w:pPr>
        <w:spacing w:line="200" w:lineRule="exact"/>
        <w:ind w:left="720"/>
        <w:rPr>
          <w:szCs w:val="24"/>
        </w:rPr>
      </w:pPr>
      <w:r w:rsidRPr="006944BA">
        <w:rPr>
          <w:szCs w:val="24"/>
        </w:rPr>
        <w:t>O         -3.95200        1.42000       -0.02100</w:t>
      </w:r>
    </w:p>
    <w:p w14:paraId="6B9A2063" w14:textId="77777777" w:rsidR="00A14075" w:rsidRPr="006944BA" w:rsidRDefault="00A14075" w:rsidP="00160B80">
      <w:pPr>
        <w:spacing w:line="200" w:lineRule="exact"/>
        <w:ind w:left="720"/>
        <w:rPr>
          <w:szCs w:val="24"/>
        </w:rPr>
      </w:pPr>
      <w:r w:rsidRPr="006944BA">
        <w:rPr>
          <w:szCs w:val="24"/>
        </w:rPr>
        <w:t>C         -3.39800       -1.44400        0.75900</w:t>
      </w:r>
    </w:p>
    <w:p w14:paraId="12D966A9" w14:textId="77777777" w:rsidR="00A14075" w:rsidRPr="006944BA" w:rsidRDefault="00A14075" w:rsidP="00160B80">
      <w:pPr>
        <w:spacing w:line="200" w:lineRule="exact"/>
        <w:ind w:left="720"/>
        <w:rPr>
          <w:szCs w:val="24"/>
        </w:rPr>
      </w:pPr>
      <w:r w:rsidRPr="006944BA">
        <w:rPr>
          <w:szCs w:val="24"/>
        </w:rPr>
        <w:t>C         -1.06500       -2.41300       -0.47200</w:t>
      </w:r>
    </w:p>
    <w:p w14:paraId="39441C10" w14:textId="77777777" w:rsidR="00A14075" w:rsidRPr="006944BA" w:rsidRDefault="00A14075" w:rsidP="00160B80">
      <w:pPr>
        <w:spacing w:line="200" w:lineRule="exact"/>
        <w:ind w:left="720"/>
        <w:rPr>
          <w:szCs w:val="24"/>
        </w:rPr>
      </w:pPr>
      <w:r w:rsidRPr="006944BA">
        <w:rPr>
          <w:szCs w:val="24"/>
        </w:rPr>
        <w:t>C         -3.48700       -2.31900       -0.32800</w:t>
      </w:r>
    </w:p>
    <w:p w14:paraId="04F57446" w14:textId="77777777" w:rsidR="00A14075" w:rsidRPr="006944BA" w:rsidRDefault="00A14075" w:rsidP="00160B80">
      <w:pPr>
        <w:spacing w:line="200" w:lineRule="exact"/>
        <w:ind w:left="720"/>
        <w:rPr>
          <w:szCs w:val="24"/>
        </w:rPr>
      </w:pPr>
      <w:r w:rsidRPr="006944BA">
        <w:rPr>
          <w:szCs w:val="24"/>
        </w:rPr>
        <w:t>C         -2.14100       -1.04300        1.20800</w:t>
      </w:r>
    </w:p>
    <w:p w14:paraId="577A4877" w14:textId="77777777" w:rsidR="00A14075" w:rsidRPr="006944BA" w:rsidRDefault="00A14075" w:rsidP="00160B80">
      <w:pPr>
        <w:spacing w:line="200" w:lineRule="exact"/>
        <w:ind w:left="720"/>
        <w:rPr>
          <w:szCs w:val="24"/>
        </w:rPr>
      </w:pPr>
      <w:r w:rsidRPr="006944BA">
        <w:rPr>
          <w:szCs w:val="24"/>
        </w:rPr>
        <w:t>C         -0.98700       -1.51900        0.60300</w:t>
      </w:r>
    </w:p>
    <w:p w14:paraId="093AEF6D" w14:textId="77777777" w:rsidR="00A14075" w:rsidRPr="006944BA" w:rsidRDefault="00A14075" w:rsidP="00160B80">
      <w:pPr>
        <w:spacing w:line="200" w:lineRule="exact"/>
        <w:ind w:left="720"/>
        <w:rPr>
          <w:szCs w:val="24"/>
        </w:rPr>
      </w:pPr>
      <w:r w:rsidRPr="006944BA">
        <w:rPr>
          <w:szCs w:val="24"/>
        </w:rPr>
        <w:t>C         -2.32800       -2.78200       -0.93800</w:t>
      </w:r>
    </w:p>
    <w:p w14:paraId="34FFD52E" w14:textId="77777777" w:rsidR="00A14075" w:rsidRPr="006944BA" w:rsidRDefault="00A14075" w:rsidP="00160B80">
      <w:pPr>
        <w:spacing w:line="200" w:lineRule="exact"/>
        <w:ind w:left="720"/>
        <w:rPr>
          <w:szCs w:val="24"/>
        </w:rPr>
      </w:pPr>
      <w:r w:rsidRPr="006944BA">
        <w:rPr>
          <w:szCs w:val="24"/>
        </w:rPr>
        <w:t>C          0.12300       -3.02100       -1.09700</w:t>
      </w:r>
    </w:p>
    <w:p w14:paraId="55A22279" w14:textId="77777777" w:rsidR="00A14075" w:rsidRPr="006944BA" w:rsidRDefault="00A14075" w:rsidP="00160B80">
      <w:pPr>
        <w:spacing w:line="200" w:lineRule="exact"/>
        <w:ind w:left="720"/>
        <w:rPr>
          <w:szCs w:val="24"/>
        </w:rPr>
      </w:pPr>
      <w:r w:rsidRPr="006944BA">
        <w:rPr>
          <w:szCs w:val="24"/>
        </w:rPr>
        <w:t>C          1.32700       -3.15100       -0.53600</w:t>
      </w:r>
    </w:p>
    <w:p w14:paraId="481150DA" w14:textId="77777777" w:rsidR="00A14075" w:rsidRPr="006944BA" w:rsidRDefault="00A14075" w:rsidP="00160B80">
      <w:pPr>
        <w:spacing w:line="200" w:lineRule="exact"/>
        <w:ind w:left="720"/>
        <w:rPr>
          <w:szCs w:val="24"/>
        </w:rPr>
      </w:pPr>
      <w:r w:rsidRPr="006944BA">
        <w:rPr>
          <w:szCs w:val="24"/>
        </w:rPr>
        <w:t>C          2.46800       -3.88900       -1.17400</w:t>
      </w:r>
    </w:p>
    <w:p w14:paraId="5B578D51" w14:textId="77777777" w:rsidR="00A14075" w:rsidRPr="006944BA" w:rsidRDefault="00A14075" w:rsidP="00160B80">
      <w:pPr>
        <w:spacing w:line="200" w:lineRule="exact"/>
        <w:ind w:left="720"/>
        <w:rPr>
          <w:szCs w:val="24"/>
        </w:rPr>
      </w:pPr>
      <w:r w:rsidRPr="006944BA">
        <w:rPr>
          <w:szCs w:val="24"/>
        </w:rPr>
        <w:t>O          3.65300       -3.11600       -1.23100</w:t>
      </w:r>
    </w:p>
    <w:p w14:paraId="48D53943" w14:textId="77777777" w:rsidR="00A14075" w:rsidRPr="006944BA" w:rsidRDefault="00A14075" w:rsidP="00160B80">
      <w:pPr>
        <w:spacing w:line="200" w:lineRule="exact"/>
        <w:ind w:left="720"/>
        <w:rPr>
          <w:szCs w:val="24"/>
        </w:rPr>
      </w:pPr>
      <w:r w:rsidRPr="006944BA">
        <w:rPr>
          <w:szCs w:val="24"/>
        </w:rPr>
        <w:t>O         -4.70700       -2.70300       -0.82600</w:t>
      </w:r>
    </w:p>
    <w:p w14:paraId="37029B34" w14:textId="77777777" w:rsidR="00A14075" w:rsidRPr="006944BA" w:rsidRDefault="00A14075" w:rsidP="00160B80">
      <w:pPr>
        <w:spacing w:line="200" w:lineRule="exact"/>
        <w:ind w:left="720"/>
        <w:rPr>
          <w:szCs w:val="24"/>
        </w:rPr>
      </w:pPr>
      <w:r w:rsidRPr="006944BA">
        <w:rPr>
          <w:szCs w:val="24"/>
        </w:rPr>
        <w:t>C         -5.42100       -3.59400        0.02900</w:t>
      </w:r>
    </w:p>
    <w:p w14:paraId="7A08E7E3" w14:textId="77777777" w:rsidR="00A14075" w:rsidRPr="006944BA" w:rsidRDefault="00A14075" w:rsidP="00160B80">
      <w:pPr>
        <w:spacing w:line="200" w:lineRule="exact"/>
        <w:ind w:left="720"/>
        <w:rPr>
          <w:szCs w:val="24"/>
        </w:rPr>
      </w:pPr>
      <w:r w:rsidRPr="006944BA">
        <w:rPr>
          <w:szCs w:val="24"/>
        </w:rPr>
        <w:t>C         -2.73700        1.52800       -0.64800</w:t>
      </w:r>
    </w:p>
    <w:p w14:paraId="42B4F30A" w14:textId="77777777" w:rsidR="00A14075" w:rsidRPr="006944BA" w:rsidRDefault="00A14075" w:rsidP="00160B80">
      <w:pPr>
        <w:spacing w:line="200" w:lineRule="exact"/>
        <w:ind w:left="720"/>
        <w:rPr>
          <w:szCs w:val="24"/>
        </w:rPr>
      </w:pPr>
      <w:r w:rsidRPr="006944BA">
        <w:rPr>
          <w:szCs w:val="24"/>
        </w:rPr>
        <w:t>C         -0.13600        1.74500       -1.63500</w:t>
      </w:r>
    </w:p>
    <w:p w14:paraId="32DC9EF9" w14:textId="77777777" w:rsidR="00A14075" w:rsidRPr="006944BA" w:rsidRDefault="00A14075" w:rsidP="00160B80">
      <w:pPr>
        <w:spacing w:line="200" w:lineRule="exact"/>
        <w:ind w:left="720"/>
        <w:rPr>
          <w:szCs w:val="24"/>
        </w:rPr>
      </w:pPr>
      <w:r w:rsidRPr="006944BA">
        <w:rPr>
          <w:szCs w:val="24"/>
        </w:rPr>
        <w:t>C         -2.34200        0.75500       -1.73300</w:t>
      </w:r>
    </w:p>
    <w:p w14:paraId="54CB9637" w14:textId="77777777" w:rsidR="00A14075" w:rsidRPr="006944BA" w:rsidRDefault="00A14075" w:rsidP="00160B80">
      <w:pPr>
        <w:spacing w:line="200" w:lineRule="exact"/>
        <w:ind w:left="720"/>
        <w:rPr>
          <w:szCs w:val="24"/>
        </w:rPr>
      </w:pPr>
      <w:r w:rsidRPr="006944BA">
        <w:rPr>
          <w:szCs w:val="24"/>
        </w:rPr>
        <w:t>C         -1.83900        2.43000       -0.06600</w:t>
      </w:r>
    </w:p>
    <w:p w14:paraId="214E9B11" w14:textId="77777777" w:rsidR="00A14075" w:rsidRPr="006944BA" w:rsidRDefault="00A14075" w:rsidP="00160B80">
      <w:pPr>
        <w:spacing w:line="200" w:lineRule="exact"/>
        <w:ind w:left="720"/>
        <w:rPr>
          <w:szCs w:val="24"/>
        </w:rPr>
      </w:pPr>
      <w:r w:rsidRPr="006944BA">
        <w:rPr>
          <w:szCs w:val="24"/>
        </w:rPr>
        <w:t>C         -0.54800        2.52900       -0.56300</w:t>
      </w:r>
    </w:p>
    <w:p w14:paraId="5F9FA1E8" w14:textId="77777777" w:rsidR="00A14075" w:rsidRPr="006944BA" w:rsidRDefault="00A14075" w:rsidP="00160B80">
      <w:pPr>
        <w:spacing w:line="200" w:lineRule="exact"/>
        <w:ind w:left="720"/>
        <w:rPr>
          <w:szCs w:val="24"/>
        </w:rPr>
      </w:pPr>
      <w:r w:rsidRPr="006944BA">
        <w:rPr>
          <w:szCs w:val="24"/>
        </w:rPr>
        <w:t>C         -1.04600        0.87000       -2.22100</w:t>
      </w:r>
    </w:p>
    <w:p w14:paraId="0A132D1B" w14:textId="77777777" w:rsidR="00A14075" w:rsidRPr="006944BA" w:rsidRDefault="00A14075" w:rsidP="00160B80">
      <w:pPr>
        <w:spacing w:line="200" w:lineRule="exact"/>
        <w:ind w:left="720"/>
        <w:rPr>
          <w:szCs w:val="24"/>
        </w:rPr>
      </w:pPr>
      <w:r w:rsidRPr="006944BA">
        <w:rPr>
          <w:szCs w:val="24"/>
        </w:rPr>
        <w:t>O         -2.18400        3.15300        1.04000</w:t>
      </w:r>
    </w:p>
    <w:p w14:paraId="1CB626E6" w14:textId="77777777" w:rsidR="00A14075" w:rsidRPr="006944BA" w:rsidRDefault="00A14075" w:rsidP="00160B80">
      <w:pPr>
        <w:spacing w:line="200" w:lineRule="exact"/>
        <w:ind w:left="720"/>
        <w:rPr>
          <w:szCs w:val="24"/>
        </w:rPr>
      </w:pPr>
      <w:r w:rsidRPr="006944BA">
        <w:rPr>
          <w:szCs w:val="24"/>
        </w:rPr>
        <w:t>C         -3.15100        4.17300        0.80800</w:t>
      </w:r>
    </w:p>
    <w:p w14:paraId="12FF00FA" w14:textId="77777777" w:rsidR="00A14075" w:rsidRPr="006944BA" w:rsidRDefault="00A14075" w:rsidP="00160B80">
      <w:pPr>
        <w:spacing w:line="200" w:lineRule="exact"/>
        <w:ind w:left="720"/>
        <w:rPr>
          <w:szCs w:val="24"/>
        </w:rPr>
      </w:pPr>
      <w:r w:rsidRPr="006944BA">
        <w:rPr>
          <w:szCs w:val="24"/>
        </w:rPr>
        <w:t>C          1.28300        1.80500       -2.15900</w:t>
      </w:r>
    </w:p>
    <w:p w14:paraId="5BD52BDE" w14:textId="77777777" w:rsidR="00A14075" w:rsidRPr="006944BA" w:rsidRDefault="00A14075" w:rsidP="00160B80">
      <w:pPr>
        <w:spacing w:line="200" w:lineRule="exact"/>
        <w:ind w:left="720"/>
        <w:rPr>
          <w:szCs w:val="24"/>
        </w:rPr>
      </w:pPr>
      <w:r w:rsidRPr="006944BA">
        <w:rPr>
          <w:szCs w:val="24"/>
        </w:rPr>
        <w:t>O          2.05000        2.79800       -1.44700</w:t>
      </w:r>
    </w:p>
    <w:p w14:paraId="1C00D491" w14:textId="77777777" w:rsidR="00A14075" w:rsidRPr="006944BA" w:rsidRDefault="00A14075" w:rsidP="00160B80">
      <w:pPr>
        <w:spacing w:line="200" w:lineRule="exact"/>
        <w:ind w:left="720"/>
        <w:rPr>
          <w:szCs w:val="24"/>
        </w:rPr>
      </w:pPr>
      <w:r w:rsidRPr="006944BA">
        <w:rPr>
          <w:szCs w:val="24"/>
        </w:rPr>
        <w:t>C          2.04900        0.47400       -1.95800</w:t>
      </w:r>
    </w:p>
    <w:p w14:paraId="66E78E3F" w14:textId="77777777" w:rsidR="00A14075" w:rsidRPr="006944BA" w:rsidRDefault="00A14075" w:rsidP="00160B80">
      <w:pPr>
        <w:spacing w:line="200" w:lineRule="exact"/>
        <w:ind w:left="720"/>
        <w:rPr>
          <w:szCs w:val="24"/>
        </w:rPr>
      </w:pPr>
      <w:r w:rsidRPr="006944BA">
        <w:rPr>
          <w:szCs w:val="24"/>
        </w:rPr>
        <w:t>C          2.77600        0.76100       -0.66900</w:t>
      </w:r>
    </w:p>
    <w:p w14:paraId="5C490357" w14:textId="77777777" w:rsidR="00A14075" w:rsidRPr="006944BA" w:rsidRDefault="00A14075" w:rsidP="00160B80">
      <w:pPr>
        <w:spacing w:line="200" w:lineRule="exact"/>
        <w:ind w:left="720"/>
        <w:rPr>
          <w:szCs w:val="24"/>
        </w:rPr>
      </w:pPr>
      <w:r w:rsidRPr="006944BA">
        <w:rPr>
          <w:szCs w:val="24"/>
        </w:rPr>
        <w:t>C          4.13700        1.86800        1.43900</w:t>
      </w:r>
    </w:p>
    <w:p w14:paraId="7812157E" w14:textId="77777777" w:rsidR="00A14075" w:rsidRPr="006944BA" w:rsidRDefault="00A14075" w:rsidP="00160B80">
      <w:pPr>
        <w:spacing w:line="200" w:lineRule="exact"/>
        <w:ind w:left="720"/>
        <w:rPr>
          <w:szCs w:val="24"/>
        </w:rPr>
      </w:pPr>
      <w:r w:rsidRPr="006944BA">
        <w:rPr>
          <w:szCs w:val="24"/>
        </w:rPr>
        <w:t>C          2.76000        2.14000       -0.48000</w:t>
      </w:r>
    </w:p>
    <w:p w14:paraId="68CF6A66" w14:textId="77777777" w:rsidR="00A14075" w:rsidRPr="006944BA" w:rsidRDefault="00A14075" w:rsidP="00160B80">
      <w:pPr>
        <w:spacing w:line="200" w:lineRule="exact"/>
        <w:ind w:left="720"/>
        <w:rPr>
          <w:szCs w:val="24"/>
        </w:rPr>
      </w:pPr>
      <w:r w:rsidRPr="006944BA">
        <w:rPr>
          <w:szCs w:val="24"/>
        </w:rPr>
        <w:lastRenderedPageBreak/>
        <w:t>C          3.46200       -0.07900        0.18500</w:t>
      </w:r>
    </w:p>
    <w:p w14:paraId="7831ACFC" w14:textId="77777777" w:rsidR="00A14075" w:rsidRPr="006944BA" w:rsidRDefault="00A14075" w:rsidP="00160B80">
      <w:pPr>
        <w:spacing w:line="200" w:lineRule="exact"/>
        <w:ind w:left="720"/>
        <w:rPr>
          <w:szCs w:val="24"/>
        </w:rPr>
      </w:pPr>
      <w:r w:rsidRPr="006944BA">
        <w:rPr>
          <w:szCs w:val="24"/>
        </w:rPr>
        <w:t>C          4.16700        0.48300        1.26200</w:t>
      </w:r>
    </w:p>
    <w:p w14:paraId="24C628E6" w14:textId="77777777" w:rsidR="00A14075" w:rsidRPr="006944BA" w:rsidRDefault="00A14075" w:rsidP="00160B80">
      <w:pPr>
        <w:spacing w:line="200" w:lineRule="exact"/>
        <w:ind w:left="720"/>
        <w:rPr>
          <w:szCs w:val="24"/>
        </w:rPr>
      </w:pPr>
      <w:r w:rsidRPr="006944BA">
        <w:rPr>
          <w:szCs w:val="24"/>
        </w:rPr>
        <w:t>C          3.44300        2.72500        0.58200</w:t>
      </w:r>
    </w:p>
    <w:p w14:paraId="611BC204" w14:textId="77777777" w:rsidR="00A14075" w:rsidRPr="006944BA" w:rsidRDefault="00A14075" w:rsidP="00160B80">
      <w:pPr>
        <w:spacing w:line="200" w:lineRule="exact"/>
        <w:ind w:left="720"/>
        <w:rPr>
          <w:szCs w:val="24"/>
        </w:rPr>
      </w:pPr>
      <w:r w:rsidRPr="006944BA">
        <w:rPr>
          <w:szCs w:val="24"/>
        </w:rPr>
        <w:t>O          3.52600        4.06500        0.80600</w:t>
      </w:r>
    </w:p>
    <w:p w14:paraId="00EEF1B8" w14:textId="77777777" w:rsidR="00A14075" w:rsidRPr="006944BA" w:rsidRDefault="00A14075" w:rsidP="00160B80">
      <w:pPr>
        <w:spacing w:line="200" w:lineRule="exact"/>
        <w:ind w:left="720"/>
        <w:rPr>
          <w:szCs w:val="24"/>
        </w:rPr>
      </w:pPr>
      <w:r w:rsidRPr="006944BA">
        <w:rPr>
          <w:szCs w:val="24"/>
        </w:rPr>
        <w:t>C          3.04300        0.24800       -3.10400</w:t>
      </w:r>
    </w:p>
    <w:p w14:paraId="69BBC049" w14:textId="77777777" w:rsidR="00A14075" w:rsidRPr="006944BA" w:rsidRDefault="00A14075" w:rsidP="00160B80">
      <w:pPr>
        <w:spacing w:line="200" w:lineRule="exact"/>
        <w:ind w:left="720"/>
        <w:rPr>
          <w:szCs w:val="24"/>
        </w:rPr>
      </w:pPr>
      <w:r w:rsidRPr="006944BA">
        <w:rPr>
          <w:szCs w:val="24"/>
        </w:rPr>
        <w:t>O          3.94600       -0.81100       -2.84000</w:t>
      </w:r>
    </w:p>
    <w:p w14:paraId="62CCA34F" w14:textId="77777777" w:rsidR="00A14075" w:rsidRPr="006944BA" w:rsidRDefault="00A14075" w:rsidP="00160B80">
      <w:pPr>
        <w:spacing w:line="200" w:lineRule="exact"/>
        <w:ind w:left="720"/>
        <w:rPr>
          <w:szCs w:val="24"/>
        </w:rPr>
      </w:pPr>
      <w:r w:rsidRPr="006944BA">
        <w:rPr>
          <w:szCs w:val="24"/>
        </w:rPr>
        <w:t>C          2.30500        4.79500        0.75600</w:t>
      </w:r>
    </w:p>
    <w:p w14:paraId="5FA1FD7E" w14:textId="77777777" w:rsidR="00A14075" w:rsidRPr="006944BA" w:rsidRDefault="00A14075" w:rsidP="00160B80">
      <w:pPr>
        <w:spacing w:line="200" w:lineRule="exact"/>
        <w:ind w:left="720"/>
        <w:rPr>
          <w:szCs w:val="24"/>
        </w:rPr>
      </w:pPr>
      <w:r w:rsidRPr="006944BA">
        <w:rPr>
          <w:szCs w:val="24"/>
        </w:rPr>
        <w:t>C          4.93200       -0.34800        2.20500</w:t>
      </w:r>
    </w:p>
    <w:p w14:paraId="6486A4E9" w14:textId="77777777" w:rsidR="00A14075" w:rsidRPr="006944BA" w:rsidRDefault="00A14075" w:rsidP="00160B80">
      <w:pPr>
        <w:spacing w:line="200" w:lineRule="exact"/>
        <w:ind w:left="720"/>
        <w:rPr>
          <w:szCs w:val="24"/>
        </w:rPr>
      </w:pPr>
      <w:r w:rsidRPr="006944BA">
        <w:rPr>
          <w:szCs w:val="24"/>
        </w:rPr>
        <w:t>C          5.19600       -1.65100        2.07900</w:t>
      </w:r>
    </w:p>
    <w:p w14:paraId="1C716C31" w14:textId="77777777" w:rsidR="00A14075" w:rsidRPr="006944BA" w:rsidRDefault="00A14075" w:rsidP="00160B80">
      <w:pPr>
        <w:spacing w:line="200" w:lineRule="exact"/>
        <w:ind w:left="720"/>
        <w:rPr>
          <w:szCs w:val="24"/>
        </w:rPr>
      </w:pPr>
      <w:r w:rsidRPr="006944BA">
        <w:rPr>
          <w:szCs w:val="24"/>
        </w:rPr>
        <w:t>C          5.98500       -2.42100        3.09400</w:t>
      </w:r>
    </w:p>
    <w:p w14:paraId="46505CB5" w14:textId="77777777" w:rsidR="00A14075" w:rsidRPr="006944BA" w:rsidRDefault="00A14075" w:rsidP="00160B80">
      <w:pPr>
        <w:spacing w:line="200" w:lineRule="exact"/>
        <w:ind w:left="720"/>
        <w:rPr>
          <w:szCs w:val="24"/>
        </w:rPr>
      </w:pPr>
      <w:r w:rsidRPr="006944BA">
        <w:rPr>
          <w:szCs w:val="24"/>
        </w:rPr>
        <w:t>O          7.13100       -3.03600        2.52500</w:t>
      </w:r>
    </w:p>
    <w:p w14:paraId="14015B7B" w14:textId="77777777" w:rsidR="00A14075" w:rsidRPr="006944BA" w:rsidRDefault="00A14075" w:rsidP="00160B80">
      <w:pPr>
        <w:spacing w:line="200" w:lineRule="exact"/>
        <w:ind w:left="720"/>
        <w:rPr>
          <w:szCs w:val="24"/>
        </w:rPr>
      </w:pPr>
      <w:r w:rsidRPr="006944BA">
        <w:rPr>
          <w:szCs w:val="24"/>
        </w:rPr>
        <w:t>H         -5.02600        0.38800       -1.51800</w:t>
      </w:r>
    </w:p>
    <w:p w14:paraId="131F3B5A" w14:textId="77777777" w:rsidR="00A14075" w:rsidRPr="006944BA" w:rsidRDefault="00A14075" w:rsidP="00160B80">
      <w:pPr>
        <w:spacing w:line="200" w:lineRule="exact"/>
        <w:ind w:left="720"/>
        <w:rPr>
          <w:szCs w:val="24"/>
        </w:rPr>
      </w:pPr>
      <w:r w:rsidRPr="006944BA">
        <w:rPr>
          <w:szCs w:val="24"/>
        </w:rPr>
        <w:t>H         -6.18900       -1.00200        0.15200</w:t>
      </w:r>
    </w:p>
    <w:p w14:paraId="3034B1FB" w14:textId="77777777" w:rsidR="00A14075" w:rsidRPr="006944BA" w:rsidRDefault="00A14075" w:rsidP="00160B80">
      <w:pPr>
        <w:spacing w:line="200" w:lineRule="exact"/>
        <w:ind w:left="720"/>
        <w:rPr>
          <w:szCs w:val="24"/>
        </w:rPr>
      </w:pPr>
      <w:r w:rsidRPr="006944BA">
        <w:rPr>
          <w:szCs w:val="24"/>
        </w:rPr>
        <w:t>H         -7.12500        1.03600        1.16300</w:t>
      </w:r>
    </w:p>
    <w:p w14:paraId="709CAC31" w14:textId="77777777" w:rsidR="00A14075" w:rsidRPr="006944BA" w:rsidRDefault="00A14075" w:rsidP="00160B80">
      <w:pPr>
        <w:spacing w:line="200" w:lineRule="exact"/>
        <w:ind w:left="720"/>
        <w:rPr>
          <w:szCs w:val="24"/>
        </w:rPr>
      </w:pPr>
      <w:r w:rsidRPr="006944BA">
        <w:rPr>
          <w:szCs w:val="24"/>
        </w:rPr>
        <w:t>H         -5.60000        1.32600        2.03600</w:t>
      </w:r>
    </w:p>
    <w:p w14:paraId="4586D4FA" w14:textId="77777777" w:rsidR="00A14075" w:rsidRPr="006944BA" w:rsidRDefault="00A14075" w:rsidP="00160B80">
      <w:pPr>
        <w:spacing w:line="200" w:lineRule="exact"/>
        <w:ind w:left="720"/>
        <w:rPr>
          <w:szCs w:val="24"/>
        </w:rPr>
      </w:pPr>
      <w:r w:rsidRPr="006944BA">
        <w:rPr>
          <w:szCs w:val="24"/>
        </w:rPr>
        <w:t>H         -6.02800       -0.72700        3.05700</w:t>
      </w:r>
    </w:p>
    <w:p w14:paraId="60A55A5A" w14:textId="77777777" w:rsidR="00A14075" w:rsidRPr="006944BA" w:rsidRDefault="00A14075" w:rsidP="00160B80">
      <w:pPr>
        <w:spacing w:line="200" w:lineRule="exact"/>
        <w:ind w:left="720"/>
        <w:rPr>
          <w:szCs w:val="24"/>
        </w:rPr>
      </w:pPr>
      <w:r w:rsidRPr="006944BA">
        <w:rPr>
          <w:szCs w:val="24"/>
        </w:rPr>
        <w:t>H         -2.09700       -0.32600        2.02000</w:t>
      </w:r>
    </w:p>
    <w:p w14:paraId="42881F3D" w14:textId="77777777" w:rsidR="00A14075" w:rsidRPr="006944BA" w:rsidRDefault="00A14075" w:rsidP="00160B80">
      <w:pPr>
        <w:spacing w:line="200" w:lineRule="exact"/>
        <w:ind w:left="720"/>
        <w:rPr>
          <w:szCs w:val="24"/>
        </w:rPr>
      </w:pPr>
      <w:r w:rsidRPr="006944BA">
        <w:rPr>
          <w:szCs w:val="24"/>
        </w:rPr>
        <w:t>H         -0.02100       -1.17100        0.95200</w:t>
      </w:r>
    </w:p>
    <w:p w14:paraId="7B233A41" w14:textId="77777777" w:rsidR="00A14075" w:rsidRPr="006944BA" w:rsidRDefault="00A14075" w:rsidP="00160B80">
      <w:pPr>
        <w:spacing w:line="200" w:lineRule="exact"/>
        <w:ind w:left="720"/>
        <w:rPr>
          <w:szCs w:val="24"/>
        </w:rPr>
      </w:pPr>
      <w:r w:rsidRPr="006944BA">
        <w:rPr>
          <w:szCs w:val="24"/>
        </w:rPr>
        <w:t>H         -2.43500       -3.46700       -1.77300</w:t>
      </w:r>
    </w:p>
    <w:p w14:paraId="117EBA50" w14:textId="77777777" w:rsidR="00A14075" w:rsidRPr="006944BA" w:rsidRDefault="00A14075" w:rsidP="00160B80">
      <w:pPr>
        <w:spacing w:line="200" w:lineRule="exact"/>
        <w:ind w:left="720"/>
        <w:rPr>
          <w:szCs w:val="24"/>
        </w:rPr>
      </w:pPr>
      <w:r w:rsidRPr="006944BA">
        <w:rPr>
          <w:szCs w:val="24"/>
        </w:rPr>
        <w:t>H         -0.03800       -3.46100       -2.08100</w:t>
      </w:r>
    </w:p>
    <w:p w14:paraId="45BE5BB7" w14:textId="77777777" w:rsidR="00A14075" w:rsidRPr="006944BA" w:rsidRDefault="00A14075" w:rsidP="00160B80">
      <w:pPr>
        <w:spacing w:line="200" w:lineRule="exact"/>
        <w:ind w:left="720"/>
        <w:rPr>
          <w:szCs w:val="24"/>
        </w:rPr>
      </w:pPr>
      <w:r w:rsidRPr="006944BA">
        <w:rPr>
          <w:szCs w:val="24"/>
        </w:rPr>
        <w:t>H          1.51700       -2.75700        0.46100</w:t>
      </w:r>
    </w:p>
    <w:p w14:paraId="32D14E5A" w14:textId="77777777" w:rsidR="00A14075" w:rsidRPr="006944BA" w:rsidRDefault="00A14075" w:rsidP="00160B80">
      <w:pPr>
        <w:spacing w:line="200" w:lineRule="exact"/>
        <w:ind w:left="720"/>
        <w:rPr>
          <w:szCs w:val="24"/>
        </w:rPr>
      </w:pPr>
      <w:r w:rsidRPr="006944BA">
        <w:rPr>
          <w:szCs w:val="24"/>
        </w:rPr>
        <w:t>H          2.17500       -4.24500       -2.16900</w:t>
      </w:r>
    </w:p>
    <w:p w14:paraId="22B7A87E" w14:textId="77777777" w:rsidR="00A14075" w:rsidRPr="006944BA" w:rsidRDefault="00A14075" w:rsidP="00160B80">
      <w:pPr>
        <w:spacing w:line="200" w:lineRule="exact"/>
        <w:ind w:left="720"/>
        <w:rPr>
          <w:szCs w:val="24"/>
        </w:rPr>
      </w:pPr>
      <w:r w:rsidRPr="006944BA">
        <w:rPr>
          <w:szCs w:val="24"/>
        </w:rPr>
        <w:t>H          2.71400       -4.76600       -0.57000</w:t>
      </w:r>
    </w:p>
    <w:p w14:paraId="7AC79C6C" w14:textId="77777777" w:rsidR="00A14075" w:rsidRPr="006944BA" w:rsidRDefault="00A14075" w:rsidP="00160B80">
      <w:pPr>
        <w:spacing w:line="200" w:lineRule="exact"/>
        <w:ind w:left="720"/>
        <w:rPr>
          <w:szCs w:val="24"/>
        </w:rPr>
      </w:pPr>
      <w:r w:rsidRPr="006944BA">
        <w:rPr>
          <w:szCs w:val="24"/>
        </w:rPr>
        <w:t>H          3.56900       -2.45300       -1.93200</w:t>
      </w:r>
    </w:p>
    <w:p w14:paraId="56C8D358" w14:textId="77777777" w:rsidR="00A14075" w:rsidRPr="006944BA" w:rsidRDefault="00A14075" w:rsidP="00160B80">
      <w:pPr>
        <w:spacing w:line="200" w:lineRule="exact"/>
        <w:ind w:left="720"/>
        <w:rPr>
          <w:szCs w:val="24"/>
        </w:rPr>
      </w:pPr>
      <w:r w:rsidRPr="006944BA">
        <w:rPr>
          <w:szCs w:val="24"/>
        </w:rPr>
        <w:t>H         -6.35300       -3.83200       -0.48200</w:t>
      </w:r>
    </w:p>
    <w:p w14:paraId="7160B766" w14:textId="77777777" w:rsidR="00A14075" w:rsidRPr="006944BA" w:rsidRDefault="00A14075" w:rsidP="00160B80">
      <w:pPr>
        <w:spacing w:line="200" w:lineRule="exact"/>
        <w:ind w:left="720"/>
        <w:rPr>
          <w:szCs w:val="24"/>
        </w:rPr>
      </w:pPr>
      <w:r w:rsidRPr="006944BA">
        <w:rPr>
          <w:szCs w:val="24"/>
        </w:rPr>
        <w:t>H         -4.84300       -4.50900        0.18600</w:t>
      </w:r>
    </w:p>
    <w:p w14:paraId="2668BB7E" w14:textId="77777777" w:rsidR="00A14075" w:rsidRPr="006944BA" w:rsidRDefault="00A14075" w:rsidP="00160B80">
      <w:pPr>
        <w:spacing w:line="200" w:lineRule="exact"/>
        <w:ind w:left="720"/>
        <w:rPr>
          <w:szCs w:val="24"/>
        </w:rPr>
      </w:pPr>
      <w:r w:rsidRPr="006944BA">
        <w:rPr>
          <w:szCs w:val="24"/>
        </w:rPr>
        <w:t>H         -5.63500       -3.12600        0.99400</w:t>
      </w:r>
    </w:p>
    <w:p w14:paraId="1AED98EF" w14:textId="77777777" w:rsidR="00A14075" w:rsidRPr="006944BA" w:rsidRDefault="00A14075" w:rsidP="00160B80">
      <w:pPr>
        <w:spacing w:line="200" w:lineRule="exact"/>
        <w:ind w:left="720"/>
        <w:rPr>
          <w:szCs w:val="24"/>
        </w:rPr>
      </w:pPr>
      <w:r w:rsidRPr="006944BA">
        <w:rPr>
          <w:szCs w:val="24"/>
        </w:rPr>
        <w:t>H         -3.01100        0.02000       -2.15900</w:t>
      </w:r>
    </w:p>
    <w:p w14:paraId="2810B93B" w14:textId="77777777" w:rsidR="00A14075" w:rsidRPr="006944BA" w:rsidRDefault="00A14075" w:rsidP="00160B80">
      <w:pPr>
        <w:spacing w:line="200" w:lineRule="exact"/>
        <w:ind w:left="720"/>
        <w:rPr>
          <w:szCs w:val="24"/>
        </w:rPr>
      </w:pPr>
      <w:r w:rsidRPr="006944BA">
        <w:rPr>
          <w:szCs w:val="24"/>
        </w:rPr>
        <w:t>H          0.13200        3.22000       -0.08300</w:t>
      </w:r>
    </w:p>
    <w:p w14:paraId="249ECCF3" w14:textId="77777777" w:rsidR="00A14075" w:rsidRPr="006944BA" w:rsidRDefault="00A14075" w:rsidP="00160B80">
      <w:pPr>
        <w:spacing w:line="200" w:lineRule="exact"/>
        <w:ind w:left="720"/>
        <w:rPr>
          <w:szCs w:val="24"/>
        </w:rPr>
      </w:pPr>
      <w:r w:rsidRPr="006944BA">
        <w:rPr>
          <w:szCs w:val="24"/>
        </w:rPr>
        <w:t>H         -0.74000        0.24100       -3.05100</w:t>
      </w:r>
    </w:p>
    <w:p w14:paraId="7B2948CF" w14:textId="77777777" w:rsidR="00A14075" w:rsidRPr="006944BA" w:rsidRDefault="00A14075" w:rsidP="00160B80">
      <w:pPr>
        <w:spacing w:line="200" w:lineRule="exact"/>
        <w:ind w:left="720"/>
        <w:rPr>
          <w:szCs w:val="24"/>
        </w:rPr>
      </w:pPr>
      <w:r w:rsidRPr="006944BA">
        <w:rPr>
          <w:szCs w:val="24"/>
        </w:rPr>
        <w:t>H         -3.29800        4.67700        1.76200</w:t>
      </w:r>
    </w:p>
    <w:p w14:paraId="79DB38CA" w14:textId="77777777" w:rsidR="00A14075" w:rsidRPr="006944BA" w:rsidRDefault="00A14075" w:rsidP="00160B80">
      <w:pPr>
        <w:spacing w:line="200" w:lineRule="exact"/>
        <w:ind w:left="720"/>
        <w:rPr>
          <w:szCs w:val="24"/>
        </w:rPr>
      </w:pPr>
      <w:r w:rsidRPr="006944BA">
        <w:rPr>
          <w:szCs w:val="24"/>
        </w:rPr>
        <w:t>H         -4.09700        3.75000        0.46700</w:t>
      </w:r>
    </w:p>
    <w:p w14:paraId="6A1E8681" w14:textId="77777777" w:rsidR="00A14075" w:rsidRPr="006944BA" w:rsidRDefault="00A14075" w:rsidP="00160B80">
      <w:pPr>
        <w:spacing w:line="200" w:lineRule="exact"/>
        <w:ind w:left="720"/>
        <w:rPr>
          <w:szCs w:val="24"/>
        </w:rPr>
      </w:pPr>
      <w:r w:rsidRPr="006944BA">
        <w:rPr>
          <w:szCs w:val="24"/>
        </w:rPr>
        <w:t>H         -2.77500        4.88800        0.07000</w:t>
      </w:r>
    </w:p>
    <w:p w14:paraId="301AFD13" w14:textId="77777777" w:rsidR="00A14075" w:rsidRPr="006944BA" w:rsidRDefault="00A14075" w:rsidP="00160B80">
      <w:pPr>
        <w:spacing w:line="200" w:lineRule="exact"/>
        <w:ind w:left="720"/>
        <w:rPr>
          <w:szCs w:val="24"/>
        </w:rPr>
      </w:pPr>
      <w:r w:rsidRPr="006944BA">
        <w:rPr>
          <w:szCs w:val="24"/>
        </w:rPr>
        <w:t>H          1.28000        2.11400       -3.20700</w:t>
      </w:r>
    </w:p>
    <w:p w14:paraId="166B7F32" w14:textId="77777777" w:rsidR="00A14075" w:rsidRPr="006944BA" w:rsidRDefault="00A14075" w:rsidP="00160B80">
      <w:pPr>
        <w:spacing w:line="200" w:lineRule="exact"/>
        <w:ind w:left="720"/>
        <w:rPr>
          <w:szCs w:val="24"/>
        </w:rPr>
      </w:pPr>
      <w:r w:rsidRPr="006944BA">
        <w:rPr>
          <w:szCs w:val="24"/>
        </w:rPr>
        <w:t>H          1.37100       -0.37900       -1.87300</w:t>
      </w:r>
    </w:p>
    <w:p w14:paraId="34FB6AF8" w14:textId="77777777" w:rsidR="00A14075" w:rsidRPr="006944BA" w:rsidRDefault="00A14075" w:rsidP="00160B80">
      <w:pPr>
        <w:spacing w:line="200" w:lineRule="exact"/>
        <w:ind w:left="720"/>
        <w:rPr>
          <w:szCs w:val="24"/>
        </w:rPr>
      </w:pPr>
      <w:r w:rsidRPr="006944BA">
        <w:rPr>
          <w:szCs w:val="24"/>
        </w:rPr>
        <w:t>H          4.66700        2.32600        2.26700</w:t>
      </w:r>
    </w:p>
    <w:p w14:paraId="2C4382B6" w14:textId="77777777" w:rsidR="00A14075" w:rsidRPr="006944BA" w:rsidRDefault="00A14075" w:rsidP="00160B80">
      <w:pPr>
        <w:spacing w:line="200" w:lineRule="exact"/>
        <w:ind w:left="720"/>
        <w:rPr>
          <w:szCs w:val="24"/>
        </w:rPr>
      </w:pPr>
      <w:r w:rsidRPr="006944BA">
        <w:rPr>
          <w:szCs w:val="24"/>
        </w:rPr>
        <w:lastRenderedPageBreak/>
        <w:t>H          3.45400       -1.15000        0.02100</w:t>
      </w:r>
    </w:p>
    <w:p w14:paraId="34FA590F" w14:textId="77777777" w:rsidR="00A14075" w:rsidRPr="006944BA" w:rsidRDefault="00A14075" w:rsidP="00160B80">
      <w:pPr>
        <w:spacing w:line="200" w:lineRule="exact"/>
        <w:ind w:left="720"/>
        <w:rPr>
          <w:szCs w:val="24"/>
        </w:rPr>
      </w:pPr>
      <w:r w:rsidRPr="006944BA">
        <w:rPr>
          <w:szCs w:val="24"/>
        </w:rPr>
        <w:t>H          3.59200        1.17700       -3.29800</w:t>
      </w:r>
    </w:p>
    <w:p w14:paraId="03375F3B" w14:textId="77777777" w:rsidR="00A14075" w:rsidRPr="006944BA" w:rsidRDefault="00A14075" w:rsidP="00160B80">
      <w:pPr>
        <w:spacing w:line="200" w:lineRule="exact"/>
        <w:ind w:left="720"/>
        <w:rPr>
          <w:szCs w:val="24"/>
        </w:rPr>
      </w:pPr>
      <w:r w:rsidRPr="006944BA">
        <w:rPr>
          <w:szCs w:val="24"/>
        </w:rPr>
        <w:t>H          2.50600       -0.02600       -4.01400</w:t>
      </w:r>
    </w:p>
    <w:p w14:paraId="7E4D188C" w14:textId="77777777" w:rsidR="00A14075" w:rsidRPr="006944BA" w:rsidRDefault="00A14075" w:rsidP="00160B80">
      <w:pPr>
        <w:spacing w:line="200" w:lineRule="exact"/>
        <w:ind w:left="720"/>
        <w:rPr>
          <w:szCs w:val="24"/>
        </w:rPr>
      </w:pPr>
      <w:r w:rsidRPr="006944BA">
        <w:rPr>
          <w:szCs w:val="24"/>
        </w:rPr>
        <w:t>H          4.56500       -0.51700       -2.16100</w:t>
      </w:r>
    </w:p>
    <w:p w14:paraId="6EB3A2F4" w14:textId="77777777" w:rsidR="00A14075" w:rsidRPr="006944BA" w:rsidRDefault="00A14075" w:rsidP="00160B80">
      <w:pPr>
        <w:spacing w:line="200" w:lineRule="exact"/>
        <w:ind w:left="720"/>
        <w:rPr>
          <w:szCs w:val="24"/>
        </w:rPr>
      </w:pPr>
      <w:r w:rsidRPr="006944BA">
        <w:rPr>
          <w:szCs w:val="24"/>
        </w:rPr>
        <w:t>H          1.56800        4.34600        1.43000</w:t>
      </w:r>
    </w:p>
    <w:p w14:paraId="7C7F515D" w14:textId="77777777" w:rsidR="00A14075" w:rsidRPr="006944BA" w:rsidRDefault="00A14075" w:rsidP="00160B80">
      <w:pPr>
        <w:spacing w:line="200" w:lineRule="exact"/>
        <w:ind w:left="720"/>
        <w:rPr>
          <w:szCs w:val="24"/>
        </w:rPr>
      </w:pPr>
      <w:r w:rsidRPr="006944BA">
        <w:rPr>
          <w:szCs w:val="24"/>
        </w:rPr>
        <w:t>H          1.90600        4.83400       -0.25900</w:t>
      </w:r>
    </w:p>
    <w:p w14:paraId="3B615E30" w14:textId="77777777" w:rsidR="00A14075" w:rsidRPr="006944BA" w:rsidRDefault="00A14075" w:rsidP="00160B80">
      <w:pPr>
        <w:spacing w:line="200" w:lineRule="exact"/>
        <w:ind w:left="720"/>
        <w:rPr>
          <w:szCs w:val="24"/>
        </w:rPr>
      </w:pPr>
      <w:r w:rsidRPr="006944BA">
        <w:rPr>
          <w:szCs w:val="24"/>
        </w:rPr>
        <w:t>H          2.54200        5.80000        1.09900</w:t>
      </w:r>
    </w:p>
    <w:p w14:paraId="21672597" w14:textId="77777777" w:rsidR="00A14075" w:rsidRPr="006944BA" w:rsidRDefault="00A14075" w:rsidP="00160B80">
      <w:pPr>
        <w:spacing w:line="200" w:lineRule="exact"/>
        <w:ind w:left="720"/>
        <w:rPr>
          <w:szCs w:val="24"/>
        </w:rPr>
      </w:pPr>
      <w:r w:rsidRPr="006944BA">
        <w:rPr>
          <w:szCs w:val="24"/>
        </w:rPr>
        <w:t>H          5.31300        0.17400        3.08200</w:t>
      </w:r>
    </w:p>
    <w:p w14:paraId="0D19D6A5" w14:textId="77777777" w:rsidR="00A14075" w:rsidRPr="006944BA" w:rsidRDefault="00A14075" w:rsidP="00160B80">
      <w:pPr>
        <w:spacing w:line="200" w:lineRule="exact"/>
        <w:ind w:left="720"/>
        <w:rPr>
          <w:szCs w:val="24"/>
        </w:rPr>
      </w:pPr>
      <w:r w:rsidRPr="006944BA">
        <w:rPr>
          <w:szCs w:val="24"/>
        </w:rPr>
        <w:t>H          4.86500       -2.21400        1.20800</w:t>
      </w:r>
    </w:p>
    <w:p w14:paraId="334C21AD" w14:textId="77777777" w:rsidR="00A14075" w:rsidRPr="006944BA" w:rsidRDefault="00A14075" w:rsidP="00160B80">
      <w:pPr>
        <w:spacing w:line="200" w:lineRule="exact"/>
        <w:ind w:left="720"/>
        <w:rPr>
          <w:szCs w:val="24"/>
        </w:rPr>
      </w:pPr>
      <w:r w:rsidRPr="006944BA">
        <w:rPr>
          <w:szCs w:val="24"/>
        </w:rPr>
        <w:t>H          5.39000       -3.24300        3.49800</w:t>
      </w:r>
    </w:p>
    <w:p w14:paraId="0AB4CA5C" w14:textId="77777777" w:rsidR="00A14075" w:rsidRPr="006944BA" w:rsidRDefault="00A14075" w:rsidP="00160B80">
      <w:pPr>
        <w:spacing w:line="200" w:lineRule="exact"/>
        <w:ind w:left="720"/>
        <w:rPr>
          <w:szCs w:val="24"/>
        </w:rPr>
      </w:pPr>
      <w:r w:rsidRPr="006944BA">
        <w:rPr>
          <w:szCs w:val="24"/>
        </w:rPr>
        <w:t>H          6.26200       -1.76600        3.92900</w:t>
      </w:r>
    </w:p>
    <w:p w14:paraId="54C3DD19" w14:textId="77777777" w:rsidR="00A14075" w:rsidRPr="006944BA" w:rsidRDefault="00A14075" w:rsidP="00160B80">
      <w:pPr>
        <w:spacing w:line="200" w:lineRule="exact"/>
        <w:ind w:left="720"/>
        <w:rPr>
          <w:szCs w:val="24"/>
        </w:rPr>
      </w:pPr>
      <w:r w:rsidRPr="006944BA">
        <w:rPr>
          <w:szCs w:val="24"/>
        </w:rPr>
        <w:t>H          7.62900       -2.36000        2.05900</w:t>
      </w:r>
    </w:p>
    <w:p w14:paraId="7905F254" w14:textId="77777777" w:rsidR="00A14075" w:rsidRPr="006944BA" w:rsidRDefault="00A14075" w:rsidP="00160B80">
      <w:pPr>
        <w:spacing w:line="200" w:lineRule="exact"/>
        <w:rPr>
          <w:b/>
          <w:bCs/>
          <w:szCs w:val="24"/>
        </w:rPr>
      </w:pPr>
      <w:r w:rsidRPr="006944BA">
        <w:rPr>
          <w:rFonts w:ascii="Calibri" w:hAnsi="Calibri"/>
          <w:b/>
          <w:bCs/>
          <w:szCs w:val="24"/>
        </w:rPr>
        <w:t>α</w:t>
      </w:r>
      <w:r w:rsidRPr="006944BA">
        <w:rPr>
          <w:b/>
          <w:bCs/>
          <w:szCs w:val="24"/>
        </w:rPr>
        <w:t>-</w:t>
      </w:r>
      <w:r w:rsidRPr="006944BA">
        <w:rPr>
          <w:rFonts w:ascii="Calibri" w:hAnsi="Calibri"/>
          <w:b/>
          <w:bCs/>
          <w:szCs w:val="24"/>
        </w:rPr>
        <w:t>β</w:t>
      </w:r>
    </w:p>
    <w:p w14:paraId="742E7015" w14:textId="77777777" w:rsidR="00A14075" w:rsidRPr="006944BA" w:rsidRDefault="00A14075" w:rsidP="00160B80">
      <w:pPr>
        <w:spacing w:line="200" w:lineRule="exact"/>
        <w:rPr>
          <w:szCs w:val="24"/>
        </w:rPr>
      </w:pPr>
      <w:r w:rsidRPr="006944BA">
        <w:rPr>
          <w:szCs w:val="24"/>
        </w:rPr>
        <w:t>Alpha_side</w:t>
      </w:r>
    </w:p>
    <w:p w14:paraId="348EC14D" w14:textId="77777777" w:rsidR="00A14075" w:rsidRPr="006944BA" w:rsidRDefault="00A14075" w:rsidP="00160B80">
      <w:pPr>
        <w:spacing w:line="200" w:lineRule="exact"/>
        <w:ind w:left="720"/>
        <w:rPr>
          <w:szCs w:val="24"/>
        </w:rPr>
      </w:pPr>
      <w:r w:rsidRPr="006944BA">
        <w:rPr>
          <w:szCs w:val="24"/>
        </w:rPr>
        <w:t>O          8.96200        2.58200       -0.16700</w:t>
      </w:r>
    </w:p>
    <w:p w14:paraId="639A818F" w14:textId="77777777" w:rsidR="00A14075" w:rsidRPr="006944BA" w:rsidRDefault="00A14075" w:rsidP="00160B80">
      <w:pPr>
        <w:spacing w:line="200" w:lineRule="exact"/>
        <w:ind w:left="720"/>
        <w:rPr>
          <w:szCs w:val="24"/>
        </w:rPr>
      </w:pPr>
      <w:r w:rsidRPr="006944BA">
        <w:rPr>
          <w:szCs w:val="24"/>
        </w:rPr>
        <w:t>C          7.81100        1.86900       -0.12500</w:t>
      </w:r>
    </w:p>
    <w:p w14:paraId="39693BF1" w14:textId="77777777" w:rsidR="00A14075" w:rsidRPr="006944BA" w:rsidRDefault="00A14075" w:rsidP="00160B80">
      <w:pPr>
        <w:spacing w:line="200" w:lineRule="exact"/>
        <w:ind w:left="720"/>
        <w:rPr>
          <w:szCs w:val="24"/>
        </w:rPr>
      </w:pPr>
      <w:r w:rsidRPr="006944BA">
        <w:rPr>
          <w:szCs w:val="24"/>
        </w:rPr>
        <w:t>C          5.43200        0.38100       -0.03900</w:t>
      </w:r>
    </w:p>
    <w:p w14:paraId="152D6319" w14:textId="77777777" w:rsidR="00A14075" w:rsidRPr="006944BA" w:rsidRDefault="00A14075" w:rsidP="00160B80">
      <w:pPr>
        <w:spacing w:line="200" w:lineRule="exact"/>
        <w:ind w:left="720"/>
        <w:rPr>
          <w:szCs w:val="24"/>
        </w:rPr>
      </w:pPr>
      <w:r w:rsidRPr="006944BA">
        <w:rPr>
          <w:szCs w:val="24"/>
        </w:rPr>
        <w:t>C          7.84300        0.46500       -0.26600</w:t>
      </w:r>
    </w:p>
    <w:p w14:paraId="093F61B2" w14:textId="77777777" w:rsidR="00A14075" w:rsidRPr="006944BA" w:rsidRDefault="00A14075" w:rsidP="00160B80">
      <w:pPr>
        <w:spacing w:line="200" w:lineRule="exact"/>
        <w:ind w:left="720"/>
        <w:rPr>
          <w:szCs w:val="24"/>
        </w:rPr>
      </w:pPr>
      <w:r w:rsidRPr="006944BA">
        <w:rPr>
          <w:szCs w:val="24"/>
        </w:rPr>
        <w:t>C          6.59500        2.51100        0.05700</w:t>
      </w:r>
    </w:p>
    <w:p w14:paraId="5F939233" w14:textId="77777777" w:rsidR="00A14075" w:rsidRPr="006944BA" w:rsidRDefault="00A14075" w:rsidP="00160B80">
      <w:pPr>
        <w:spacing w:line="200" w:lineRule="exact"/>
        <w:ind w:left="720"/>
        <w:rPr>
          <w:szCs w:val="24"/>
        </w:rPr>
      </w:pPr>
      <w:r w:rsidRPr="006944BA">
        <w:rPr>
          <w:szCs w:val="24"/>
        </w:rPr>
        <w:t>C          5.41500        1.78700        0.10000</w:t>
      </w:r>
    </w:p>
    <w:p w14:paraId="3B5C92A2" w14:textId="77777777" w:rsidR="00A14075" w:rsidRPr="006944BA" w:rsidRDefault="00A14075" w:rsidP="00160B80">
      <w:pPr>
        <w:spacing w:line="200" w:lineRule="exact"/>
        <w:ind w:left="720"/>
        <w:rPr>
          <w:szCs w:val="24"/>
        </w:rPr>
      </w:pPr>
      <w:r w:rsidRPr="006944BA">
        <w:rPr>
          <w:szCs w:val="24"/>
        </w:rPr>
        <w:t>C          6.68200       -0.27100       -0.22300</w:t>
      </w:r>
    </w:p>
    <w:p w14:paraId="69721E1A" w14:textId="77777777" w:rsidR="00A14075" w:rsidRPr="006944BA" w:rsidRDefault="00A14075" w:rsidP="00160B80">
      <w:pPr>
        <w:spacing w:line="200" w:lineRule="exact"/>
        <w:ind w:left="720"/>
        <w:rPr>
          <w:szCs w:val="24"/>
        </w:rPr>
      </w:pPr>
      <w:r w:rsidRPr="006944BA">
        <w:rPr>
          <w:szCs w:val="24"/>
        </w:rPr>
        <w:t>O          9.10200       -0.03700       -0.43800</w:t>
      </w:r>
    </w:p>
    <w:p w14:paraId="59F9AFB3" w14:textId="77777777" w:rsidR="00A14075" w:rsidRPr="006944BA" w:rsidRDefault="00A14075" w:rsidP="00160B80">
      <w:pPr>
        <w:spacing w:line="200" w:lineRule="exact"/>
        <w:ind w:left="720"/>
        <w:rPr>
          <w:szCs w:val="24"/>
        </w:rPr>
      </w:pPr>
      <w:r w:rsidRPr="006944BA">
        <w:rPr>
          <w:szCs w:val="24"/>
        </w:rPr>
        <w:t>C          9.23300       -1.43600       -0.58900</w:t>
      </w:r>
    </w:p>
    <w:p w14:paraId="5AD64137" w14:textId="77777777" w:rsidR="00A14075" w:rsidRPr="006944BA" w:rsidRDefault="00A14075" w:rsidP="00160B80">
      <w:pPr>
        <w:spacing w:line="200" w:lineRule="exact"/>
        <w:ind w:left="720"/>
        <w:rPr>
          <w:szCs w:val="24"/>
        </w:rPr>
      </w:pPr>
      <w:r w:rsidRPr="006944BA">
        <w:rPr>
          <w:szCs w:val="24"/>
        </w:rPr>
        <w:t>C          4.25400       -0.38400       -0.00500</w:t>
      </w:r>
    </w:p>
    <w:p w14:paraId="6890B6FE" w14:textId="77777777" w:rsidR="00A14075" w:rsidRPr="006944BA" w:rsidRDefault="00A14075" w:rsidP="00160B80">
      <w:pPr>
        <w:spacing w:line="200" w:lineRule="exact"/>
        <w:ind w:left="720"/>
        <w:rPr>
          <w:szCs w:val="24"/>
        </w:rPr>
      </w:pPr>
      <w:r w:rsidRPr="006944BA">
        <w:rPr>
          <w:szCs w:val="24"/>
        </w:rPr>
        <w:t>O          3.08000        0.24000        0.28400</w:t>
      </w:r>
    </w:p>
    <w:p w14:paraId="12C90A37" w14:textId="77777777" w:rsidR="00A14075" w:rsidRPr="006944BA" w:rsidRDefault="00A14075" w:rsidP="00160B80">
      <w:pPr>
        <w:spacing w:line="200" w:lineRule="exact"/>
        <w:ind w:left="720"/>
        <w:rPr>
          <w:szCs w:val="24"/>
        </w:rPr>
      </w:pPr>
      <w:r w:rsidRPr="006944BA">
        <w:rPr>
          <w:szCs w:val="24"/>
        </w:rPr>
        <w:t>C          1.90500       -0.37200       -0.04800</w:t>
      </w:r>
    </w:p>
    <w:p w14:paraId="45998E96" w14:textId="77777777" w:rsidR="00A14075" w:rsidRPr="006944BA" w:rsidRDefault="00A14075" w:rsidP="00160B80">
      <w:pPr>
        <w:spacing w:line="200" w:lineRule="exact"/>
        <w:ind w:left="720"/>
        <w:rPr>
          <w:szCs w:val="24"/>
        </w:rPr>
      </w:pPr>
      <w:r w:rsidRPr="006944BA">
        <w:rPr>
          <w:szCs w:val="24"/>
        </w:rPr>
        <w:t>C         -0.59000       -1.47800       -0.64500</w:t>
      </w:r>
    </w:p>
    <w:p w14:paraId="2EFFE995" w14:textId="77777777" w:rsidR="00A14075" w:rsidRPr="006944BA" w:rsidRDefault="00A14075" w:rsidP="00160B80">
      <w:pPr>
        <w:spacing w:line="200" w:lineRule="exact"/>
        <w:ind w:left="720"/>
        <w:rPr>
          <w:szCs w:val="24"/>
        </w:rPr>
      </w:pPr>
      <w:r w:rsidRPr="006944BA">
        <w:rPr>
          <w:szCs w:val="24"/>
        </w:rPr>
        <w:t>C          1.77500       -1.26400       -1.10300</w:t>
      </w:r>
    </w:p>
    <w:p w14:paraId="2AB0D1D8" w14:textId="77777777" w:rsidR="00A14075" w:rsidRPr="006944BA" w:rsidRDefault="00A14075" w:rsidP="00160B80">
      <w:pPr>
        <w:spacing w:line="200" w:lineRule="exact"/>
        <w:ind w:left="720"/>
        <w:rPr>
          <w:szCs w:val="24"/>
        </w:rPr>
      </w:pPr>
      <w:r w:rsidRPr="006944BA">
        <w:rPr>
          <w:szCs w:val="24"/>
        </w:rPr>
        <w:t>C          0.78100       -0.02400        0.71900</w:t>
      </w:r>
    </w:p>
    <w:p w14:paraId="5C6F27B4" w14:textId="77777777" w:rsidR="00A14075" w:rsidRPr="006944BA" w:rsidRDefault="00A14075" w:rsidP="00160B80">
      <w:pPr>
        <w:spacing w:line="200" w:lineRule="exact"/>
        <w:ind w:left="720"/>
        <w:rPr>
          <w:szCs w:val="24"/>
        </w:rPr>
      </w:pPr>
      <w:r w:rsidRPr="006944BA">
        <w:rPr>
          <w:szCs w:val="24"/>
        </w:rPr>
        <w:t>C         -0.45200       -0.57400        0.41200</w:t>
      </w:r>
    </w:p>
    <w:p w14:paraId="2F53153C" w14:textId="77777777" w:rsidR="00A14075" w:rsidRPr="006944BA" w:rsidRDefault="00A14075" w:rsidP="00160B80">
      <w:pPr>
        <w:spacing w:line="200" w:lineRule="exact"/>
        <w:ind w:left="720"/>
        <w:rPr>
          <w:szCs w:val="24"/>
        </w:rPr>
      </w:pPr>
      <w:r w:rsidRPr="006944BA">
        <w:rPr>
          <w:szCs w:val="24"/>
        </w:rPr>
        <w:t>C          0.53000       -1.81900       -1.39100</w:t>
      </w:r>
    </w:p>
    <w:p w14:paraId="21626768" w14:textId="77777777" w:rsidR="00A14075" w:rsidRPr="006944BA" w:rsidRDefault="00A14075" w:rsidP="00160B80">
      <w:pPr>
        <w:spacing w:line="200" w:lineRule="exact"/>
        <w:ind w:left="720"/>
        <w:rPr>
          <w:szCs w:val="24"/>
        </w:rPr>
      </w:pPr>
      <w:r w:rsidRPr="006944BA">
        <w:rPr>
          <w:szCs w:val="24"/>
        </w:rPr>
        <w:t>O          0.87700        0.88600        1.73000</w:t>
      </w:r>
    </w:p>
    <w:p w14:paraId="5725B4A1" w14:textId="77777777" w:rsidR="00A14075" w:rsidRPr="006944BA" w:rsidRDefault="00A14075" w:rsidP="00160B80">
      <w:pPr>
        <w:spacing w:line="200" w:lineRule="exact"/>
        <w:ind w:left="720"/>
        <w:rPr>
          <w:szCs w:val="24"/>
        </w:rPr>
      </w:pPr>
      <w:r w:rsidRPr="006944BA">
        <w:rPr>
          <w:szCs w:val="24"/>
        </w:rPr>
        <w:t>C          1.57700        0.42400        2.88200</w:t>
      </w:r>
    </w:p>
    <w:p w14:paraId="5C8F7900" w14:textId="77777777" w:rsidR="00A14075" w:rsidRPr="006944BA" w:rsidRDefault="00A14075" w:rsidP="00160B80">
      <w:pPr>
        <w:spacing w:line="200" w:lineRule="exact"/>
        <w:ind w:left="720"/>
        <w:rPr>
          <w:szCs w:val="24"/>
        </w:rPr>
      </w:pPr>
      <w:r w:rsidRPr="006944BA">
        <w:rPr>
          <w:szCs w:val="24"/>
        </w:rPr>
        <w:t>C         -1.94100       -2.04000       -1.01000</w:t>
      </w:r>
    </w:p>
    <w:p w14:paraId="0721E027" w14:textId="77777777" w:rsidR="00A14075" w:rsidRPr="006944BA" w:rsidRDefault="00A14075" w:rsidP="00160B80">
      <w:pPr>
        <w:spacing w:line="200" w:lineRule="exact"/>
        <w:ind w:left="720"/>
        <w:rPr>
          <w:szCs w:val="24"/>
        </w:rPr>
      </w:pPr>
      <w:r w:rsidRPr="006944BA">
        <w:rPr>
          <w:szCs w:val="24"/>
        </w:rPr>
        <w:t>O         -2.68200       -2.39400        0.18200</w:t>
      </w:r>
    </w:p>
    <w:p w14:paraId="39A0E1E7" w14:textId="77777777" w:rsidR="00A14075" w:rsidRPr="006944BA" w:rsidRDefault="00A14075" w:rsidP="00160B80">
      <w:pPr>
        <w:spacing w:line="200" w:lineRule="exact"/>
        <w:ind w:left="720"/>
        <w:rPr>
          <w:szCs w:val="24"/>
        </w:rPr>
      </w:pPr>
      <w:r w:rsidRPr="006944BA">
        <w:rPr>
          <w:szCs w:val="24"/>
        </w:rPr>
        <w:t>C         -2.84400       -1.04200       -1.77900</w:t>
      </w:r>
    </w:p>
    <w:p w14:paraId="6C073B6C" w14:textId="77777777" w:rsidR="00A14075" w:rsidRPr="006944BA" w:rsidRDefault="00A14075" w:rsidP="00160B80">
      <w:pPr>
        <w:spacing w:line="200" w:lineRule="exact"/>
        <w:ind w:left="720"/>
        <w:rPr>
          <w:szCs w:val="24"/>
        </w:rPr>
      </w:pPr>
      <w:r w:rsidRPr="006944BA">
        <w:rPr>
          <w:szCs w:val="24"/>
        </w:rPr>
        <w:lastRenderedPageBreak/>
        <w:t>C         -3.73900       -0.53900       -0.67500</w:t>
      </w:r>
    </w:p>
    <w:p w14:paraId="6C7F9CA3" w14:textId="77777777" w:rsidR="00A14075" w:rsidRPr="006944BA" w:rsidRDefault="00A14075" w:rsidP="00160B80">
      <w:pPr>
        <w:spacing w:line="200" w:lineRule="exact"/>
        <w:ind w:left="720"/>
        <w:rPr>
          <w:szCs w:val="24"/>
        </w:rPr>
      </w:pPr>
      <w:r w:rsidRPr="006944BA">
        <w:rPr>
          <w:szCs w:val="24"/>
        </w:rPr>
        <w:t>C         -5.27200       -0.18700        1.57300</w:t>
      </w:r>
    </w:p>
    <w:p w14:paraId="76A90389" w14:textId="77777777" w:rsidR="00A14075" w:rsidRPr="006944BA" w:rsidRDefault="00A14075" w:rsidP="00160B80">
      <w:pPr>
        <w:spacing w:line="200" w:lineRule="exact"/>
        <w:ind w:left="720"/>
        <w:rPr>
          <w:szCs w:val="24"/>
        </w:rPr>
      </w:pPr>
      <w:r w:rsidRPr="006944BA">
        <w:rPr>
          <w:szCs w:val="24"/>
        </w:rPr>
        <w:t>C         -3.61000       -1.41500        0.40000</w:t>
      </w:r>
    </w:p>
    <w:p w14:paraId="4CF99561" w14:textId="77777777" w:rsidR="00A14075" w:rsidRPr="006944BA" w:rsidRDefault="00A14075" w:rsidP="00160B80">
      <w:pPr>
        <w:spacing w:line="200" w:lineRule="exact"/>
        <w:ind w:left="720"/>
        <w:rPr>
          <w:szCs w:val="24"/>
        </w:rPr>
      </w:pPr>
      <w:r w:rsidRPr="006944BA">
        <w:rPr>
          <w:szCs w:val="24"/>
        </w:rPr>
        <w:t>C         -4.62500        0.52000       -0.64000</w:t>
      </w:r>
    </w:p>
    <w:p w14:paraId="1DE498C3" w14:textId="77777777" w:rsidR="00A14075" w:rsidRPr="006944BA" w:rsidRDefault="00A14075" w:rsidP="00160B80">
      <w:pPr>
        <w:spacing w:line="200" w:lineRule="exact"/>
        <w:ind w:left="720"/>
        <w:rPr>
          <w:szCs w:val="24"/>
        </w:rPr>
      </w:pPr>
      <w:r w:rsidRPr="006944BA">
        <w:rPr>
          <w:szCs w:val="24"/>
        </w:rPr>
        <w:t>C         -5.42300        0.69600        0.50300</w:t>
      </w:r>
    </w:p>
    <w:p w14:paraId="65C5213E" w14:textId="77777777" w:rsidR="00A14075" w:rsidRPr="006944BA" w:rsidRDefault="00A14075" w:rsidP="00160B80">
      <w:pPr>
        <w:spacing w:line="200" w:lineRule="exact"/>
        <w:ind w:left="720"/>
        <w:rPr>
          <w:szCs w:val="24"/>
        </w:rPr>
      </w:pPr>
      <w:r w:rsidRPr="006944BA">
        <w:rPr>
          <w:szCs w:val="24"/>
        </w:rPr>
        <w:t>C         -4.36700       -1.25100        1.55600</w:t>
      </w:r>
    </w:p>
    <w:p w14:paraId="56992E66" w14:textId="77777777" w:rsidR="00A14075" w:rsidRPr="006944BA" w:rsidRDefault="00A14075" w:rsidP="00160B80">
      <w:pPr>
        <w:spacing w:line="200" w:lineRule="exact"/>
        <w:ind w:left="720"/>
        <w:rPr>
          <w:szCs w:val="24"/>
        </w:rPr>
      </w:pPr>
      <w:r w:rsidRPr="006944BA">
        <w:rPr>
          <w:szCs w:val="24"/>
        </w:rPr>
        <w:t>O         -4.32200       -2.05300        2.65000</w:t>
      </w:r>
    </w:p>
    <w:p w14:paraId="4D95E7F4" w14:textId="77777777" w:rsidR="00A14075" w:rsidRPr="006944BA" w:rsidRDefault="00A14075" w:rsidP="00160B80">
      <w:pPr>
        <w:spacing w:line="200" w:lineRule="exact"/>
        <w:ind w:left="720"/>
        <w:rPr>
          <w:szCs w:val="24"/>
        </w:rPr>
      </w:pPr>
      <w:r w:rsidRPr="006944BA">
        <w:rPr>
          <w:szCs w:val="24"/>
        </w:rPr>
        <w:t>C         -3.66200       -1.77200       -2.85300</w:t>
      </w:r>
    </w:p>
    <w:p w14:paraId="0AF060DF" w14:textId="77777777" w:rsidR="00A14075" w:rsidRPr="006944BA" w:rsidRDefault="00A14075" w:rsidP="00160B80">
      <w:pPr>
        <w:spacing w:line="200" w:lineRule="exact"/>
        <w:ind w:left="720"/>
        <w:rPr>
          <w:szCs w:val="24"/>
        </w:rPr>
      </w:pPr>
      <w:r w:rsidRPr="006944BA">
        <w:rPr>
          <w:szCs w:val="24"/>
        </w:rPr>
        <w:t>O         -4.60900       -0.93700       -3.47700</w:t>
      </w:r>
    </w:p>
    <w:p w14:paraId="42C10DB3" w14:textId="77777777" w:rsidR="00A14075" w:rsidRPr="006944BA" w:rsidRDefault="00A14075" w:rsidP="00160B80">
      <w:pPr>
        <w:spacing w:line="200" w:lineRule="exact"/>
        <w:ind w:left="720"/>
        <w:rPr>
          <w:szCs w:val="24"/>
        </w:rPr>
      </w:pPr>
      <w:r w:rsidRPr="006944BA">
        <w:rPr>
          <w:szCs w:val="24"/>
        </w:rPr>
        <w:t>C         -3.06600       -2.63300        2.99200</w:t>
      </w:r>
    </w:p>
    <w:p w14:paraId="033758D5" w14:textId="77777777" w:rsidR="00A14075" w:rsidRPr="006944BA" w:rsidRDefault="00A14075" w:rsidP="00160B80">
      <w:pPr>
        <w:spacing w:line="200" w:lineRule="exact"/>
        <w:ind w:left="720"/>
        <w:rPr>
          <w:szCs w:val="24"/>
        </w:rPr>
      </w:pPr>
      <w:r w:rsidRPr="006944BA">
        <w:rPr>
          <w:szCs w:val="24"/>
        </w:rPr>
        <w:t>C         -6.40400        1.78700        0.62400</w:t>
      </w:r>
    </w:p>
    <w:p w14:paraId="7D579DD2" w14:textId="77777777" w:rsidR="00A14075" w:rsidRPr="006944BA" w:rsidRDefault="00A14075" w:rsidP="00160B80">
      <w:pPr>
        <w:spacing w:line="200" w:lineRule="exact"/>
        <w:ind w:left="720"/>
        <w:rPr>
          <w:szCs w:val="24"/>
        </w:rPr>
      </w:pPr>
      <w:r w:rsidRPr="006944BA">
        <w:rPr>
          <w:szCs w:val="24"/>
        </w:rPr>
        <w:t>C         -6.81400        2.60700       -0.34500</w:t>
      </w:r>
    </w:p>
    <w:p w14:paraId="254E7535" w14:textId="77777777" w:rsidR="00A14075" w:rsidRPr="006944BA" w:rsidRDefault="00A14075" w:rsidP="00160B80">
      <w:pPr>
        <w:spacing w:line="200" w:lineRule="exact"/>
        <w:ind w:left="720"/>
        <w:rPr>
          <w:szCs w:val="24"/>
        </w:rPr>
      </w:pPr>
      <w:r w:rsidRPr="006944BA">
        <w:rPr>
          <w:szCs w:val="24"/>
        </w:rPr>
        <w:t>C         -7.82300        3.69300       -0.12900</w:t>
      </w:r>
    </w:p>
    <w:p w14:paraId="4DF33CA8" w14:textId="77777777" w:rsidR="00A14075" w:rsidRPr="006944BA" w:rsidRDefault="00A14075" w:rsidP="00160B80">
      <w:pPr>
        <w:spacing w:line="200" w:lineRule="exact"/>
        <w:ind w:left="720"/>
        <w:rPr>
          <w:szCs w:val="24"/>
        </w:rPr>
      </w:pPr>
      <w:r w:rsidRPr="006944BA">
        <w:rPr>
          <w:szCs w:val="24"/>
        </w:rPr>
        <w:t>O         -8.95100        3.54500       -0.98000</w:t>
      </w:r>
    </w:p>
    <w:p w14:paraId="076AE109" w14:textId="77777777" w:rsidR="00A14075" w:rsidRPr="006944BA" w:rsidRDefault="00A14075" w:rsidP="00160B80">
      <w:pPr>
        <w:spacing w:line="200" w:lineRule="exact"/>
        <w:ind w:left="720"/>
        <w:rPr>
          <w:szCs w:val="24"/>
        </w:rPr>
      </w:pPr>
      <w:r w:rsidRPr="006944BA">
        <w:rPr>
          <w:szCs w:val="24"/>
        </w:rPr>
        <w:t>H          9.69100        1.96500       -0.30100</w:t>
      </w:r>
    </w:p>
    <w:p w14:paraId="2A47CE3E" w14:textId="77777777" w:rsidR="00A14075" w:rsidRPr="006944BA" w:rsidRDefault="00A14075" w:rsidP="00160B80">
      <w:pPr>
        <w:spacing w:line="200" w:lineRule="exact"/>
        <w:ind w:left="720"/>
        <w:rPr>
          <w:szCs w:val="24"/>
        </w:rPr>
      </w:pPr>
      <w:r w:rsidRPr="006944BA">
        <w:rPr>
          <w:szCs w:val="24"/>
        </w:rPr>
        <w:t>H          6.59600        3.58900        0.16200</w:t>
      </w:r>
    </w:p>
    <w:p w14:paraId="1FBFEE4D" w14:textId="77777777" w:rsidR="00A14075" w:rsidRPr="006944BA" w:rsidRDefault="00A14075" w:rsidP="00160B80">
      <w:pPr>
        <w:spacing w:line="200" w:lineRule="exact"/>
        <w:ind w:left="720"/>
        <w:rPr>
          <w:szCs w:val="24"/>
        </w:rPr>
      </w:pPr>
      <w:r w:rsidRPr="006944BA">
        <w:rPr>
          <w:szCs w:val="24"/>
        </w:rPr>
        <w:t>H          4.46800        2.29100        0.23900</w:t>
      </w:r>
    </w:p>
    <w:p w14:paraId="2125C848" w14:textId="77777777" w:rsidR="00A14075" w:rsidRPr="006944BA" w:rsidRDefault="00A14075" w:rsidP="00160B80">
      <w:pPr>
        <w:spacing w:line="200" w:lineRule="exact"/>
        <w:ind w:left="720"/>
        <w:rPr>
          <w:szCs w:val="24"/>
        </w:rPr>
      </w:pPr>
      <w:r w:rsidRPr="006944BA">
        <w:rPr>
          <w:szCs w:val="24"/>
        </w:rPr>
        <w:t>H          6.70400       -1.34900       -0.32800</w:t>
      </w:r>
    </w:p>
    <w:p w14:paraId="4181307F" w14:textId="77777777" w:rsidR="00A14075" w:rsidRPr="006944BA" w:rsidRDefault="00A14075" w:rsidP="00160B80">
      <w:pPr>
        <w:spacing w:line="200" w:lineRule="exact"/>
        <w:ind w:left="720"/>
        <w:rPr>
          <w:szCs w:val="24"/>
        </w:rPr>
      </w:pPr>
      <w:r w:rsidRPr="006944BA">
        <w:rPr>
          <w:szCs w:val="24"/>
        </w:rPr>
        <w:t>H          8.86400       -1.95900        0.29800</w:t>
      </w:r>
    </w:p>
    <w:p w14:paraId="142E56C6" w14:textId="77777777" w:rsidR="00A14075" w:rsidRPr="006944BA" w:rsidRDefault="00A14075" w:rsidP="00160B80">
      <w:pPr>
        <w:spacing w:line="200" w:lineRule="exact"/>
        <w:ind w:left="720"/>
        <w:rPr>
          <w:szCs w:val="24"/>
        </w:rPr>
      </w:pPr>
      <w:r w:rsidRPr="006944BA">
        <w:rPr>
          <w:szCs w:val="24"/>
        </w:rPr>
        <w:t>H         10.29500       -1.63200       -0.71300</w:t>
      </w:r>
    </w:p>
    <w:p w14:paraId="50C3AD37" w14:textId="77777777" w:rsidR="00A14075" w:rsidRPr="006944BA" w:rsidRDefault="00A14075" w:rsidP="00160B80">
      <w:pPr>
        <w:spacing w:line="200" w:lineRule="exact"/>
        <w:ind w:left="720"/>
        <w:rPr>
          <w:szCs w:val="24"/>
        </w:rPr>
      </w:pPr>
      <w:r w:rsidRPr="006944BA">
        <w:rPr>
          <w:szCs w:val="24"/>
        </w:rPr>
        <w:t>H          8.69000       -1.78300       -1.47300</w:t>
      </w:r>
    </w:p>
    <w:p w14:paraId="7DD8F529" w14:textId="77777777" w:rsidR="00A14075" w:rsidRPr="006944BA" w:rsidRDefault="00A14075" w:rsidP="00160B80">
      <w:pPr>
        <w:spacing w:line="200" w:lineRule="exact"/>
        <w:ind w:left="720"/>
        <w:rPr>
          <w:szCs w:val="24"/>
        </w:rPr>
      </w:pPr>
      <w:r w:rsidRPr="006944BA">
        <w:rPr>
          <w:szCs w:val="24"/>
        </w:rPr>
        <w:t>H          4.23600       -1.46500       -0.07400</w:t>
      </w:r>
    </w:p>
    <w:p w14:paraId="07423277" w14:textId="77777777" w:rsidR="00A14075" w:rsidRPr="006944BA" w:rsidRDefault="00A14075" w:rsidP="00160B80">
      <w:pPr>
        <w:spacing w:line="200" w:lineRule="exact"/>
        <w:ind w:left="720"/>
        <w:rPr>
          <w:szCs w:val="24"/>
        </w:rPr>
      </w:pPr>
      <w:r w:rsidRPr="006944BA">
        <w:rPr>
          <w:szCs w:val="24"/>
        </w:rPr>
        <w:t>H          2.63800       -1.50400       -1.71200</w:t>
      </w:r>
    </w:p>
    <w:p w14:paraId="1196A96B" w14:textId="77777777" w:rsidR="00A14075" w:rsidRPr="006944BA" w:rsidRDefault="00A14075" w:rsidP="00160B80">
      <w:pPr>
        <w:spacing w:line="200" w:lineRule="exact"/>
        <w:ind w:left="720"/>
        <w:rPr>
          <w:szCs w:val="24"/>
        </w:rPr>
      </w:pPr>
      <w:r w:rsidRPr="006944BA">
        <w:rPr>
          <w:szCs w:val="24"/>
        </w:rPr>
        <w:t>H         -1.30200       -0.27700        1.01600</w:t>
      </w:r>
    </w:p>
    <w:p w14:paraId="5BEE2B76" w14:textId="77777777" w:rsidR="00A14075" w:rsidRPr="006944BA" w:rsidRDefault="00A14075" w:rsidP="00160B80">
      <w:pPr>
        <w:spacing w:line="200" w:lineRule="exact"/>
        <w:ind w:left="720"/>
        <w:rPr>
          <w:szCs w:val="24"/>
        </w:rPr>
      </w:pPr>
      <w:r w:rsidRPr="006944BA">
        <w:rPr>
          <w:szCs w:val="24"/>
        </w:rPr>
        <w:t>H          0.43900       -2.52000       -2.21400</w:t>
      </w:r>
    </w:p>
    <w:p w14:paraId="5B06338B" w14:textId="77777777" w:rsidR="00A14075" w:rsidRPr="006944BA" w:rsidRDefault="00A14075" w:rsidP="00160B80">
      <w:pPr>
        <w:spacing w:line="200" w:lineRule="exact"/>
        <w:ind w:left="720"/>
        <w:rPr>
          <w:szCs w:val="24"/>
        </w:rPr>
      </w:pPr>
      <w:r w:rsidRPr="006944BA">
        <w:rPr>
          <w:szCs w:val="24"/>
        </w:rPr>
        <w:t>H          1.54700        1.23700        3.60400</w:t>
      </w:r>
    </w:p>
    <w:p w14:paraId="17F447FF" w14:textId="77777777" w:rsidR="00A14075" w:rsidRPr="006944BA" w:rsidRDefault="00A14075" w:rsidP="00160B80">
      <w:pPr>
        <w:spacing w:line="200" w:lineRule="exact"/>
        <w:ind w:left="720"/>
        <w:rPr>
          <w:szCs w:val="24"/>
        </w:rPr>
      </w:pPr>
      <w:r w:rsidRPr="006944BA">
        <w:rPr>
          <w:szCs w:val="24"/>
        </w:rPr>
        <w:t>H          2.61500        0.18500        2.64300</w:t>
      </w:r>
    </w:p>
    <w:p w14:paraId="117AB5B7" w14:textId="77777777" w:rsidR="00A14075" w:rsidRPr="006944BA" w:rsidRDefault="00A14075" w:rsidP="00160B80">
      <w:pPr>
        <w:spacing w:line="200" w:lineRule="exact"/>
        <w:ind w:left="720"/>
        <w:rPr>
          <w:szCs w:val="24"/>
        </w:rPr>
      </w:pPr>
      <w:r w:rsidRPr="006944BA">
        <w:rPr>
          <w:szCs w:val="24"/>
        </w:rPr>
        <w:t>H          1.07700       -0.45600        3.29800</w:t>
      </w:r>
    </w:p>
    <w:p w14:paraId="2B99EA2D" w14:textId="77777777" w:rsidR="00A14075" w:rsidRPr="006944BA" w:rsidRDefault="00A14075" w:rsidP="00160B80">
      <w:pPr>
        <w:spacing w:line="200" w:lineRule="exact"/>
        <w:ind w:left="720"/>
        <w:rPr>
          <w:szCs w:val="24"/>
        </w:rPr>
      </w:pPr>
      <w:r w:rsidRPr="006944BA">
        <w:rPr>
          <w:szCs w:val="24"/>
        </w:rPr>
        <w:t>H         -1.80700       -2.96700       -1.57400</w:t>
      </w:r>
    </w:p>
    <w:p w14:paraId="4AB978C5" w14:textId="77777777" w:rsidR="00A14075" w:rsidRPr="006944BA" w:rsidRDefault="00A14075" w:rsidP="00160B80">
      <w:pPr>
        <w:spacing w:line="200" w:lineRule="exact"/>
        <w:ind w:left="720"/>
        <w:rPr>
          <w:szCs w:val="24"/>
        </w:rPr>
      </w:pPr>
      <w:r w:rsidRPr="006944BA">
        <w:rPr>
          <w:szCs w:val="24"/>
        </w:rPr>
        <w:t>H         -2.25800       -0.24700       -2.24200</w:t>
      </w:r>
    </w:p>
    <w:p w14:paraId="485AEECA" w14:textId="77777777" w:rsidR="00A14075" w:rsidRPr="006944BA" w:rsidRDefault="00A14075" w:rsidP="00160B80">
      <w:pPr>
        <w:spacing w:line="200" w:lineRule="exact"/>
        <w:ind w:left="720"/>
        <w:rPr>
          <w:szCs w:val="24"/>
        </w:rPr>
      </w:pPr>
      <w:r w:rsidRPr="006944BA">
        <w:rPr>
          <w:szCs w:val="24"/>
        </w:rPr>
        <w:t>H         -5.86100       -0.05900        2.47500</w:t>
      </w:r>
    </w:p>
    <w:p w14:paraId="63879153" w14:textId="77777777" w:rsidR="00A14075" w:rsidRPr="006944BA" w:rsidRDefault="00A14075" w:rsidP="00160B80">
      <w:pPr>
        <w:spacing w:line="200" w:lineRule="exact"/>
        <w:ind w:left="720"/>
        <w:rPr>
          <w:szCs w:val="24"/>
        </w:rPr>
      </w:pPr>
      <w:r w:rsidRPr="006944BA">
        <w:rPr>
          <w:szCs w:val="24"/>
        </w:rPr>
        <w:t>H         -4.67500        1.21500       -1.47000</w:t>
      </w:r>
    </w:p>
    <w:p w14:paraId="62DF041A" w14:textId="77777777" w:rsidR="00A14075" w:rsidRPr="006944BA" w:rsidRDefault="00A14075" w:rsidP="00160B80">
      <w:pPr>
        <w:spacing w:line="200" w:lineRule="exact"/>
        <w:ind w:left="720"/>
        <w:rPr>
          <w:szCs w:val="24"/>
        </w:rPr>
      </w:pPr>
      <w:r w:rsidRPr="006944BA">
        <w:rPr>
          <w:szCs w:val="24"/>
        </w:rPr>
        <w:t>H         -4.14500       -2.64900       -2.39900</w:t>
      </w:r>
    </w:p>
    <w:p w14:paraId="20AD4951" w14:textId="77777777" w:rsidR="00A14075" w:rsidRPr="006944BA" w:rsidRDefault="00A14075" w:rsidP="00160B80">
      <w:pPr>
        <w:spacing w:line="200" w:lineRule="exact"/>
        <w:ind w:left="720"/>
        <w:rPr>
          <w:szCs w:val="24"/>
        </w:rPr>
      </w:pPr>
      <w:r w:rsidRPr="006944BA">
        <w:rPr>
          <w:szCs w:val="24"/>
        </w:rPr>
        <w:t>H         -2.99400       -2.12400       -3.64200</w:t>
      </w:r>
    </w:p>
    <w:p w14:paraId="32E2632C" w14:textId="77777777" w:rsidR="00A14075" w:rsidRPr="006944BA" w:rsidRDefault="00A14075" w:rsidP="00160B80">
      <w:pPr>
        <w:spacing w:line="200" w:lineRule="exact"/>
        <w:ind w:left="720"/>
        <w:rPr>
          <w:szCs w:val="24"/>
        </w:rPr>
      </w:pPr>
      <w:r w:rsidRPr="006944BA">
        <w:rPr>
          <w:szCs w:val="24"/>
        </w:rPr>
        <w:t>H         -5.28100       -0.70700       -2.82800</w:t>
      </w:r>
    </w:p>
    <w:p w14:paraId="3203520C" w14:textId="77777777" w:rsidR="00A14075" w:rsidRPr="006944BA" w:rsidRDefault="00A14075" w:rsidP="00160B80">
      <w:pPr>
        <w:spacing w:line="200" w:lineRule="exact"/>
        <w:ind w:left="720"/>
        <w:rPr>
          <w:szCs w:val="24"/>
        </w:rPr>
      </w:pPr>
      <w:r w:rsidRPr="006944BA">
        <w:rPr>
          <w:szCs w:val="24"/>
        </w:rPr>
        <w:t>H         -2.27000       -1.88500        2.93500</w:t>
      </w:r>
    </w:p>
    <w:p w14:paraId="446F5FA4" w14:textId="77777777" w:rsidR="00A14075" w:rsidRPr="006944BA" w:rsidRDefault="00A14075" w:rsidP="00160B80">
      <w:pPr>
        <w:spacing w:line="200" w:lineRule="exact"/>
        <w:ind w:left="720"/>
        <w:rPr>
          <w:szCs w:val="24"/>
        </w:rPr>
      </w:pPr>
      <w:r w:rsidRPr="006944BA">
        <w:rPr>
          <w:szCs w:val="24"/>
        </w:rPr>
        <w:lastRenderedPageBreak/>
        <w:t>H         -2.82200       -3.46700        2.33500</w:t>
      </w:r>
    </w:p>
    <w:p w14:paraId="7FB4E2C7" w14:textId="77777777" w:rsidR="00A14075" w:rsidRPr="006944BA" w:rsidRDefault="00A14075" w:rsidP="00160B80">
      <w:pPr>
        <w:spacing w:line="200" w:lineRule="exact"/>
        <w:ind w:left="720"/>
        <w:rPr>
          <w:szCs w:val="24"/>
        </w:rPr>
      </w:pPr>
      <w:r w:rsidRPr="006944BA">
        <w:rPr>
          <w:szCs w:val="24"/>
        </w:rPr>
        <w:t>H         -3.17100       -2.98000        4.01800</w:t>
      </w:r>
    </w:p>
    <w:p w14:paraId="596CE214" w14:textId="77777777" w:rsidR="00A14075" w:rsidRPr="006944BA" w:rsidRDefault="00A14075" w:rsidP="00160B80">
      <w:pPr>
        <w:spacing w:line="200" w:lineRule="exact"/>
        <w:ind w:left="720"/>
        <w:rPr>
          <w:szCs w:val="24"/>
        </w:rPr>
      </w:pPr>
      <w:r w:rsidRPr="006944BA">
        <w:rPr>
          <w:szCs w:val="24"/>
        </w:rPr>
        <w:t>H         -6.83100        1.91400        1.61800</w:t>
      </w:r>
    </w:p>
    <w:p w14:paraId="412A07C9" w14:textId="77777777" w:rsidR="00A14075" w:rsidRPr="006944BA" w:rsidRDefault="00A14075" w:rsidP="00160B80">
      <w:pPr>
        <w:spacing w:line="200" w:lineRule="exact"/>
        <w:ind w:left="720"/>
        <w:rPr>
          <w:szCs w:val="24"/>
        </w:rPr>
      </w:pPr>
      <w:r w:rsidRPr="006944BA">
        <w:rPr>
          <w:szCs w:val="24"/>
        </w:rPr>
        <w:t>H         -6.44200        2.50700       -1.36200</w:t>
      </w:r>
    </w:p>
    <w:p w14:paraId="047980CA" w14:textId="77777777" w:rsidR="00A14075" w:rsidRPr="006944BA" w:rsidRDefault="00A14075" w:rsidP="00160B80">
      <w:pPr>
        <w:spacing w:line="200" w:lineRule="exact"/>
        <w:ind w:left="720"/>
        <w:rPr>
          <w:szCs w:val="24"/>
        </w:rPr>
      </w:pPr>
      <w:r w:rsidRPr="006944BA">
        <w:rPr>
          <w:szCs w:val="24"/>
        </w:rPr>
        <w:t>H         -7.40000        4.66700       -0.38200</w:t>
      </w:r>
    </w:p>
    <w:p w14:paraId="444E85E5" w14:textId="77777777" w:rsidR="00A14075" w:rsidRPr="006944BA" w:rsidRDefault="00A14075" w:rsidP="00160B80">
      <w:pPr>
        <w:spacing w:line="200" w:lineRule="exact"/>
        <w:ind w:left="720"/>
        <w:rPr>
          <w:szCs w:val="24"/>
        </w:rPr>
      </w:pPr>
      <w:r w:rsidRPr="006944BA">
        <w:rPr>
          <w:szCs w:val="24"/>
        </w:rPr>
        <w:t>H         -8.12400        3.72000        0.92500</w:t>
      </w:r>
    </w:p>
    <w:p w14:paraId="13738B18" w14:textId="77777777" w:rsidR="00A14075" w:rsidRPr="006944BA" w:rsidRDefault="00A14075" w:rsidP="00160B80">
      <w:pPr>
        <w:spacing w:line="200" w:lineRule="exact"/>
        <w:ind w:left="720"/>
        <w:rPr>
          <w:szCs w:val="24"/>
        </w:rPr>
      </w:pPr>
      <w:r w:rsidRPr="006944BA">
        <w:rPr>
          <w:szCs w:val="24"/>
        </w:rPr>
        <w:t>H         -9.31800        2.66900       -0.83700</w:t>
      </w:r>
    </w:p>
    <w:p w14:paraId="52ABD695" w14:textId="77777777" w:rsidR="00A14075" w:rsidRPr="006944BA" w:rsidRDefault="00A14075" w:rsidP="00160B80">
      <w:pPr>
        <w:spacing w:line="200" w:lineRule="exact"/>
        <w:rPr>
          <w:szCs w:val="24"/>
        </w:rPr>
      </w:pPr>
      <w:r w:rsidRPr="006944BA">
        <w:rPr>
          <w:szCs w:val="24"/>
        </w:rPr>
        <w:t>Beta_side</w:t>
      </w:r>
    </w:p>
    <w:p w14:paraId="2553FB2E" w14:textId="77777777" w:rsidR="00A14075" w:rsidRPr="006944BA" w:rsidRDefault="00A14075" w:rsidP="00160B80">
      <w:pPr>
        <w:spacing w:line="200" w:lineRule="exact"/>
        <w:ind w:left="720"/>
        <w:rPr>
          <w:szCs w:val="24"/>
        </w:rPr>
      </w:pPr>
      <w:r w:rsidRPr="006944BA">
        <w:rPr>
          <w:szCs w:val="24"/>
        </w:rPr>
        <w:t>C         -3.21400       -0.53300        0.90000</w:t>
      </w:r>
    </w:p>
    <w:p w14:paraId="21D7E084" w14:textId="77777777" w:rsidR="00A14075" w:rsidRPr="006944BA" w:rsidRDefault="00A14075" w:rsidP="00160B80">
      <w:pPr>
        <w:spacing w:line="200" w:lineRule="exact"/>
        <w:ind w:left="720"/>
        <w:rPr>
          <w:szCs w:val="24"/>
        </w:rPr>
      </w:pPr>
      <w:r w:rsidRPr="006944BA">
        <w:rPr>
          <w:szCs w:val="24"/>
        </w:rPr>
        <w:t>O         -2.44300       -0.88600       -0.17800</w:t>
      </w:r>
    </w:p>
    <w:p w14:paraId="71CCE265" w14:textId="77777777" w:rsidR="00A14075" w:rsidRPr="006944BA" w:rsidRDefault="00A14075" w:rsidP="00160B80">
      <w:pPr>
        <w:spacing w:line="200" w:lineRule="exact"/>
        <w:ind w:left="720"/>
        <w:rPr>
          <w:szCs w:val="24"/>
        </w:rPr>
      </w:pPr>
      <w:r w:rsidRPr="006944BA">
        <w:rPr>
          <w:szCs w:val="24"/>
        </w:rPr>
        <w:t>C         -4.62600       -0.96400        0.74500</w:t>
      </w:r>
    </w:p>
    <w:p w14:paraId="5C16309B" w14:textId="77777777" w:rsidR="00A14075" w:rsidRPr="006944BA" w:rsidRDefault="00A14075" w:rsidP="00160B80">
      <w:pPr>
        <w:spacing w:line="200" w:lineRule="exact"/>
        <w:ind w:left="720"/>
        <w:rPr>
          <w:szCs w:val="24"/>
        </w:rPr>
      </w:pPr>
      <w:r w:rsidRPr="006944BA">
        <w:rPr>
          <w:szCs w:val="24"/>
        </w:rPr>
        <w:t>O         -5.21600       -0.44700       -0.43900</w:t>
      </w:r>
    </w:p>
    <w:p w14:paraId="5A538425" w14:textId="77777777" w:rsidR="00A14075" w:rsidRPr="006944BA" w:rsidRDefault="00A14075" w:rsidP="00160B80">
      <w:pPr>
        <w:spacing w:line="200" w:lineRule="exact"/>
        <w:ind w:left="720"/>
        <w:rPr>
          <w:szCs w:val="24"/>
        </w:rPr>
      </w:pPr>
      <w:r w:rsidRPr="006944BA">
        <w:rPr>
          <w:szCs w:val="24"/>
        </w:rPr>
        <w:t>C         -1.12000       -0.51500       -0.17800</w:t>
      </w:r>
    </w:p>
    <w:p w14:paraId="5101777A" w14:textId="77777777" w:rsidR="00A14075" w:rsidRPr="006944BA" w:rsidRDefault="00A14075" w:rsidP="00160B80">
      <w:pPr>
        <w:spacing w:line="200" w:lineRule="exact"/>
        <w:ind w:left="720"/>
        <w:rPr>
          <w:szCs w:val="24"/>
        </w:rPr>
      </w:pPr>
      <w:r w:rsidRPr="006944BA">
        <w:rPr>
          <w:szCs w:val="24"/>
        </w:rPr>
        <w:t>C          1.61300        0.11100       -0.23100</w:t>
      </w:r>
    </w:p>
    <w:p w14:paraId="40515CB6" w14:textId="77777777" w:rsidR="00A14075" w:rsidRPr="006944BA" w:rsidRDefault="00A14075" w:rsidP="00160B80">
      <w:pPr>
        <w:spacing w:line="200" w:lineRule="exact"/>
        <w:ind w:left="720"/>
        <w:rPr>
          <w:szCs w:val="24"/>
        </w:rPr>
      </w:pPr>
      <w:r w:rsidRPr="006944BA">
        <w:rPr>
          <w:szCs w:val="24"/>
        </w:rPr>
        <w:t>C         -0.70000        0.78200        0.14000</w:t>
      </w:r>
    </w:p>
    <w:p w14:paraId="0C5E8059" w14:textId="77777777" w:rsidR="00A14075" w:rsidRPr="006944BA" w:rsidRDefault="00A14075" w:rsidP="00160B80">
      <w:pPr>
        <w:spacing w:line="200" w:lineRule="exact"/>
        <w:ind w:left="720"/>
        <w:rPr>
          <w:szCs w:val="24"/>
        </w:rPr>
      </w:pPr>
      <w:r w:rsidRPr="006944BA">
        <w:rPr>
          <w:szCs w:val="24"/>
        </w:rPr>
        <w:t>C         -0.18400       -1.47200       -0.55900</w:t>
      </w:r>
    </w:p>
    <w:p w14:paraId="206E7BB9" w14:textId="77777777" w:rsidR="00A14075" w:rsidRPr="006944BA" w:rsidRDefault="00A14075" w:rsidP="00160B80">
      <w:pPr>
        <w:spacing w:line="200" w:lineRule="exact"/>
        <w:ind w:left="720"/>
        <w:rPr>
          <w:szCs w:val="24"/>
        </w:rPr>
      </w:pPr>
      <w:r w:rsidRPr="006944BA">
        <w:rPr>
          <w:szCs w:val="24"/>
        </w:rPr>
        <w:t>C          1.16500       -1.16500       -0.59300</w:t>
      </w:r>
    </w:p>
    <w:p w14:paraId="498D342F" w14:textId="77777777" w:rsidR="00A14075" w:rsidRPr="006944BA" w:rsidRDefault="00A14075" w:rsidP="00160B80">
      <w:pPr>
        <w:spacing w:line="200" w:lineRule="exact"/>
        <w:ind w:left="720"/>
        <w:rPr>
          <w:szCs w:val="24"/>
        </w:rPr>
      </w:pPr>
      <w:r w:rsidRPr="006944BA">
        <w:rPr>
          <w:szCs w:val="24"/>
        </w:rPr>
        <w:t>C          0.66000        1.07000        0.11700</w:t>
      </w:r>
    </w:p>
    <w:p w14:paraId="4917CFF5" w14:textId="77777777" w:rsidR="00A14075" w:rsidRPr="006944BA" w:rsidRDefault="00A14075" w:rsidP="00160B80">
      <w:pPr>
        <w:spacing w:line="200" w:lineRule="exact"/>
        <w:ind w:left="720"/>
        <w:rPr>
          <w:szCs w:val="24"/>
        </w:rPr>
      </w:pPr>
      <w:r w:rsidRPr="006944BA">
        <w:rPr>
          <w:szCs w:val="24"/>
        </w:rPr>
        <w:t>C          3.03700        0.48200       -0.21200</w:t>
      </w:r>
    </w:p>
    <w:p w14:paraId="3191BE86" w14:textId="77777777" w:rsidR="00A14075" w:rsidRPr="006944BA" w:rsidRDefault="00A14075" w:rsidP="00160B80">
      <w:pPr>
        <w:spacing w:line="200" w:lineRule="exact"/>
        <w:ind w:left="720"/>
        <w:rPr>
          <w:szCs w:val="24"/>
        </w:rPr>
      </w:pPr>
      <w:r w:rsidRPr="006944BA">
        <w:rPr>
          <w:szCs w:val="24"/>
        </w:rPr>
        <w:t>C          4.07600       -0.35300       -0.24500</w:t>
      </w:r>
    </w:p>
    <w:p w14:paraId="3F46F053" w14:textId="77777777" w:rsidR="00A14075" w:rsidRPr="006944BA" w:rsidRDefault="00A14075" w:rsidP="00160B80">
      <w:pPr>
        <w:spacing w:line="200" w:lineRule="exact"/>
        <w:ind w:left="720"/>
        <w:rPr>
          <w:szCs w:val="24"/>
        </w:rPr>
      </w:pPr>
      <w:r w:rsidRPr="006944BA">
        <w:rPr>
          <w:szCs w:val="24"/>
        </w:rPr>
        <w:t>C          5.50200        0.10500       -0.22100</w:t>
      </w:r>
    </w:p>
    <w:p w14:paraId="1F7E6B3C" w14:textId="77777777" w:rsidR="00A14075" w:rsidRPr="006944BA" w:rsidRDefault="00A14075" w:rsidP="00160B80">
      <w:pPr>
        <w:spacing w:line="200" w:lineRule="exact"/>
        <w:ind w:left="720"/>
        <w:rPr>
          <w:szCs w:val="24"/>
        </w:rPr>
      </w:pPr>
      <w:r w:rsidRPr="006944BA">
        <w:rPr>
          <w:szCs w:val="24"/>
        </w:rPr>
        <w:t>O          6.22500       -0.46600        0.85900</w:t>
      </w:r>
    </w:p>
    <w:p w14:paraId="4FE4906C" w14:textId="77777777" w:rsidR="00A14075" w:rsidRPr="006944BA" w:rsidRDefault="00A14075" w:rsidP="00160B80">
      <w:pPr>
        <w:spacing w:line="200" w:lineRule="exact"/>
        <w:ind w:left="720"/>
        <w:rPr>
          <w:szCs w:val="24"/>
        </w:rPr>
      </w:pPr>
      <w:r w:rsidRPr="006944BA">
        <w:rPr>
          <w:szCs w:val="24"/>
        </w:rPr>
        <w:t>O         -1.57200        1.76700        0.50500</w:t>
      </w:r>
    </w:p>
    <w:p w14:paraId="0E855ED9" w14:textId="77777777" w:rsidR="00A14075" w:rsidRPr="006944BA" w:rsidRDefault="00A14075" w:rsidP="00160B80">
      <w:pPr>
        <w:spacing w:line="200" w:lineRule="exact"/>
        <w:ind w:left="720"/>
        <w:rPr>
          <w:szCs w:val="24"/>
        </w:rPr>
      </w:pPr>
      <w:r w:rsidRPr="006944BA">
        <w:rPr>
          <w:szCs w:val="24"/>
        </w:rPr>
        <w:t>C         -2.44500        2.20900       -0.53500</w:t>
      </w:r>
    </w:p>
    <w:p w14:paraId="2D94559E" w14:textId="77777777" w:rsidR="00A14075" w:rsidRPr="006944BA" w:rsidRDefault="00A14075" w:rsidP="00160B80">
      <w:pPr>
        <w:spacing w:line="200" w:lineRule="exact"/>
        <w:ind w:left="720"/>
        <w:rPr>
          <w:szCs w:val="24"/>
        </w:rPr>
      </w:pPr>
      <w:r w:rsidRPr="006944BA">
        <w:rPr>
          <w:szCs w:val="24"/>
        </w:rPr>
        <w:t>H         -2.71100       -0.41500        1.85100</w:t>
      </w:r>
    </w:p>
    <w:p w14:paraId="2EA55D60" w14:textId="77777777" w:rsidR="00A14075" w:rsidRPr="006944BA" w:rsidRDefault="00A14075" w:rsidP="00160B80">
      <w:pPr>
        <w:spacing w:line="200" w:lineRule="exact"/>
        <w:ind w:left="720"/>
        <w:rPr>
          <w:szCs w:val="24"/>
        </w:rPr>
      </w:pPr>
      <w:r w:rsidRPr="006944BA">
        <w:rPr>
          <w:szCs w:val="24"/>
        </w:rPr>
        <w:t>H         -5.21200       -0.59000        1.58500</w:t>
      </w:r>
    </w:p>
    <w:p w14:paraId="18FBF096" w14:textId="77777777" w:rsidR="00A14075" w:rsidRPr="006944BA" w:rsidRDefault="00A14075" w:rsidP="00160B80">
      <w:pPr>
        <w:spacing w:line="200" w:lineRule="exact"/>
        <w:ind w:left="720"/>
        <w:rPr>
          <w:szCs w:val="24"/>
        </w:rPr>
      </w:pPr>
      <w:r w:rsidRPr="006944BA">
        <w:rPr>
          <w:szCs w:val="24"/>
        </w:rPr>
        <w:t>H         -4.70100       -2.06400        0.74500</w:t>
      </w:r>
    </w:p>
    <w:p w14:paraId="144973A0" w14:textId="77777777" w:rsidR="00A14075" w:rsidRPr="006944BA" w:rsidRDefault="00A14075" w:rsidP="00160B80">
      <w:pPr>
        <w:spacing w:line="200" w:lineRule="exact"/>
        <w:ind w:left="720"/>
        <w:rPr>
          <w:szCs w:val="24"/>
        </w:rPr>
      </w:pPr>
      <w:r w:rsidRPr="006944BA">
        <w:rPr>
          <w:szCs w:val="24"/>
        </w:rPr>
        <w:t>H         -4.69900       -0.77100       -1.18300</w:t>
      </w:r>
    </w:p>
    <w:p w14:paraId="60E57F64" w14:textId="77777777" w:rsidR="00A14075" w:rsidRPr="006944BA" w:rsidRDefault="00A14075" w:rsidP="00160B80">
      <w:pPr>
        <w:spacing w:line="200" w:lineRule="exact"/>
        <w:ind w:left="720"/>
        <w:rPr>
          <w:szCs w:val="24"/>
        </w:rPr>
      </w:pPr>
      <w:r w:rsidRPr="006944BA">
        <w:rPr>
          <w:szCs w:val="24"/>
        </w:rPr>
        <w:t>H         -0.54400       -2.45900       -0.82300</w:t>
      </w:r>
    </w:p>
    <w:p w14:paraId="5F54F6FE" w14:textId="77777777" w:rsidR="00A14075" w:rsidRPr="006944BA" w:rsidRDefault="00A14075" w:rsidP="00160B80">
      <w:pPr>
        <w:spacing w:line="200" w:lineRule="exact"/>
        <w:ind w:left="720"/>
        <w:rPr>
          <w:szCs w:val="24"/>
        </w:rPr>
      </w:pPr>
      <w:r w:rsidRPr="006944BA">
        <w:rPr>
          <w:szCs w:val="24"/>
        </w:rPr>
        <w:t>H          1.87300       -1.92200       -0.90700</w:t>
      </w:r>
    </w:p>
    <w:p w14:paraId="59945C0B" w14:textId="77777777" w:rsidR="00A14075" w:rsidRPr="006944BA" w:rsidRDefault="00A14075" w:rsidP="00160B80">
      <w:pPr>
        <w:spacing w:line="200" w:lineRule="exact"/>
        <w:ind w:left="720"/>
        <w:rPr>
          <w:szCs w:val="24"/>
        </w:rPr>
      </w:pPr>
      <w:r w:rsidRPr="006944BA">
        <w:rPr>
          <w:szCs w:val="24"/>
        </w:rPr>
        <w:t>H          0.96000        2.07800        0.38300</w:t>
      </w:r>
    </w:p>
    <w:p w14:paraId="2B9BEFCF" w14:textId="77777777" w:rsidR="00A14075" w:rsidRPr="006944BA" w:rsidRDefault="00A14075" w:rsidP="00160B80">
      <w:pPr>
        <w:spacing w:line="200" w:lineRule="exact"/>
        <w:ind w:left="720"/>
        <w:rPr>
          <w:szCs w:val="24"/>
        </w:rPr>
      </w:pPr>
      <w:r w:rsidRPr="006944BA">
        <w:rPr>
          <w:szCs w:val="24"/>
        </w:rPr>
        <w:t>H          3.23700        1.55100       -0.15100</w:t>
      </w:r>
    </w:p>
    <w:p w14:paraId="184B9B90" w14:textId="77777777" w:rsidR="00A14075" w:rsidRPr="006944BA" w:rsidRDefault="00A14075" w:rsidP="00160B80">
      <w:pPr>
        <w:spacing w:line="200" w:lineRule="exact"/>
        <w:ind w:left="720"/>
        <w:rPr>
          <w:szCs w:val="24"/>
        </w:rPr>
      </w:pPr>
      <w:r w:rsidRPr="006944BA">
        <w:rPr>
          <w:szCs w:val="24"/>
        </w:rPr>
        <w:t>H          3.92900       -1.43100       -0.26600</w:t>
      </w:r>
    </w:p>
    <w:p w14:paraId="279BA21B" w14:textId="77777777" w:rsidR="00A14075" w:rsidRPr="006944BA" w:rsidRDefault="00A14075" w:rsidP="00160B80">
      <w:pPr>
        <w:spacing w:line="200" w:lineRule="exact"/>
        <w:ind w:left="720"/>
        <w:rPr>
          <w:szCs w:val="24"/>
        </w:rPr>
      </w:pPr>
      <w:r w:rsidRPr="006944BA">
        <w:rPr>
          <w:szCs w:val="24"/>
        </w:rPr>
        <w:t>H          5.54300        1.20100       -0.19000</w:t>
      </w:r>
    </w:p>
    <w:p w14:paraId="18A6A187" w14:textId="77777777" w:rsidR="00A14075" w:rsidRPr="006944BA" w:rsidRDefault="00A14075" w:rsidP="00160B80">
      <w:pPr>
        <w:spacing w:line="200" w:lineRule="exact"/>
        <w:ind w:left="720"/>
        <w:rPr>
          <w:szCs w:val="24"/>
        </w:rPr>
      </w:pPr>
      <w:r w:rsidRPr="006944BA">
        <w:rPr>
          <w:szCs w:val="24"/>
        </w:rPr>
        <w:t>H          6.02600       -0.22400       -1.12100</w:t>
      </w:r>
    </w:p>
    <w:p w14:paraId="4B8F88F7" w14:textId="77777777" w:rsidR="00A14075" w:rsidRPr="006944BA" w:rsidRDefault="00A14075" w:rsidP="00160B80">
      <w:pPr>
        <w:spacing w:line="200" w:lineRule="exact"/>
        <w:ind w:left="720"/>
        <w:rPr>
          <w:szCs w:val="24"/>
        </w:rPr>
      </w:pPr>
      <w:r w:rsidRPr="006944BA">
        <w:rPr>
          <w:szCs w:val="24"/>
        </w:rPr>
        <w:t>H          5.76300       -0.25100        1.67400</w:t>
      </w:r>
    </w:p>
    <w:p w14:paraId="5C864C29" w14:textId="77777777" w:rsidR="00A14075" w:rsidRPr="006944BA" w:rsidRDefault="00A14075" w:rsidP="00160B80">
      <w:pPr>
        <w:spacing w:line="200" w:lineRule="exact"/>
        <w:ind w:left="720"/>
        <w:rPr>
          <w:szCs w:val="24"/>
        </w:rPr>
      </w:pPr>
      <w:r w:rsidRPr="006944BA">
        <w:rPr>
          <w:szCs w:val="24"/>
        </w:rPr>
        <w:lastRenderedPageBreak/>
        <w:t>H         -3.00800        3.04300       -0.12300</w:t>
      </w:r>
    </w:p>
    <w:p w14:paraId="2724B855" w14:textId="77777777" w:rsidR="00A14075" w:rsidRPr="006944BA" w:rsidRDefault="00A14075" w:rsidP="00160B80">
      <w:pPr>
        <w:spacing w:line="200" w:lineRule="exact"/>
        <w:ind w:left="720"/>
        <w:rPr>
          <w:szCs w:val="24"/>
        </w:rPr>
      </w:pPr>
      <w:r w:rsidRPr="006944BA">
        <w:rPr>
          <w:szCs w:val="24"/>
        </w:rPr>
        <w:t>H         -1.86000        2.54600       -1.39600</w:t>
      </w:r>
    </w:p>
    <w:p w14:paraId="46C05CE3" w14:textId="77777777" w:rsidR="00A14075" w:rsidRPr="006944BA" w:rsidRDefault="00A14075" w:rsidP="00160B80">
      <w:pPr>
        <w:spacing w:line="200" w:lineRule="exact"/>
        <w:ind w:left="720"/>
        <w:rPr>
          <w:szCs w:val="24"/>
        </w:rPr>
      </w:pPr>
      <w:r w:rsidRPr="006944BA">
        <w:rPr>
          <w:szCs w:val="24"/>
        </w:rPr>
        <w:t>H         -3.14000        1.42200       -0.83600</w:t>
      </w:r>
    </w:p>
    <w:p w14:paraId="5CB8394B" w14:textId="77777777" w:rsidR="00A14075" w:rsidRPr="006944BA" w:rsidRDefault="00A14075" w:rsidP="00160B80">
      <w:pPr>
        <w:spacing w:line="200" w:lineRule="exact"/>
        <w:rPr>
          <w:b/>
          <w:bCs/>
          <w:szCs w:val="24"/>
        </w:rPr>
      </w:pPr>
      <w:r w:rsidRPr="006944BA">
        <w:rPr>
          <w:rFonts w:ascii="Calibri" w:hAnsi="Calibri"/>
          <w:b/>
          <w:bCs/>
          <w:szCs w:val="24"/>
        </w:rPr>
        <w:t>β</w:t>
      </w:r>
      <w:r w:rsidRPr="006944BA">
        <w:rPr>
          <w:b/>
          <w:bCs/>
          <w:szCs w:val="24"/>
        </w:rPr>
        <w:t>-O</w:t>
      </w:r>
    </w:p>
    <w:p w14:paraId="227AE15E" w14:textId="77777777" w:rsidR="00A14075" w:rsidRPr="006944BA" w:rsidRDefault="00A14075" w:rsidP="00160B80">
      <w:pPr>
        <w:spacing w:line="200" w:lineRule="exact"/>
        <w:rPr>
          <w:szCs w:val="24"/>
        </w:rPr>
      </w:pPr>
      <w:r w:rsidRPr="006944BA">
        <w:rPr>
          <w:szCs w:val="24"/>
        </w:rPr>
        <w:t>Beta_side</w:t>
      </w:r>
    </w:p>
    <w:p w14:paraId="5F2494EF" w14:textId="77777777" w:rsidR="00A14075" w:rsidRPr="006944BA" w:rsidRDefault="00A14075" w:rsidP="00160B80">
      <w:pPr>
        <w:spacing w:line="200" w:lineRule="exact"/>
        <w:ind w:left="720"/>
        <w:rPr>
          <w:szCs w:val="24"/>
        </w:rPr>
      </w:pPr>
      <w:r w:rsidRPr="006944BA">
        <w:rPr>
          <w:szCs w:val="24"/>
        </w:rPr>
        <w:t>O          7.36800       -2.50200       -0.77500</w:t>
      </w:r>
    </w:p>
    <w:p w14:paraId="19728119" w14:textId="77777777" w:rsidR="00A14075" w:rsidRPr="006944BA" w:rsidRDefault="00A14075" w:rsidP="00160B80">
      <w:pPr>
        <w:spacing w:line="200" w:lineRule="exact"/>
        <w:ind w:left="720"/>
        <w:rPr>
          <w:szCs w:val="24"/>
        </w:rPr>
      </w:pPr>
      <w:r w:rsidRPr="006944BA">
        <w:rPr>
          <w:szCs w:val="24"/>
        </w:rPr>
        <w:t>C          6.52600       -1.44600       -0.87300</w:t>
      </w:r>
    </w:p>
    <w:p w14:paraId="58CF619D" w14:textId="77777777" w:rsidR="00A14075" w:rsidRPr="006944BA" w:rsidRDefault="00A14075" w:rsidP="00160B80">
      <w:pPr>
        <w:spacing w:line="200" w:lineRule="exact"/>
        <w:ind w:left="720"/>
        <w:rPr>
          <w:szCs w:val="24"/>
        </w:rPr>
      </w:pPr>
      <w:r w:rsidRPr="006944BA">
        <w:rPr>
          <w:szCs w:val="24"/>
        </w:rPr>
        <w:t>C          4.77200        0.71600       -1.07100</w:t>
      </w:r>
    </w:p>
    <w:p w14:paraId="26E0B375" w14:textId="77777777" w:rsidR="00A14075" w:rsidRPr="006944BA" w:rsidRDefault="00A14075" w:rsidP="00160B80">
      <w:pPr>
        <w:spacing w:line="200" w:lineRule="exact"/>
        <w:ind w:left="720"/>
        <w:rPr>
          <w:szCs w:val="24"/>
        </w:rPr>
      </w:pPr>
      <w:r w:rsidRPr="006944BA">
        <w:rPr>
          <w:szCs w:val="24"/>
        </w:rPr>
        <w:t>C          5.68000       -1.11700        0.19900</w:t>
      </w:r>
    </w:p>
    <w:p w14:paraId="155146CE" w14:textId="77777777" w:rsidR="00A14075" w:rsidRPr="006944BA" w:rsidRDefault="00A14075" w:rsidP="00160B80">
      <w:pPr>
        <w:spacing w:line="200" w:lineRule="exact"/>
        <w:ind w:left="720"/>
        <w:rPr>
          <w:szCs w:val="24"/>
        </w:rPr>
      </w:pPr>
      <w:r w:rsidRPr="006944BA">
        <w:rPr>
          <w:szCs w:val="24"/>
        </w:rPr>
        <w:t>C          6.48100       -0.69400       -2.03400</w:t>
      </w:r>
    </w:p>
    <w:p w14:paraId="6A160242" w14:textId="77777777" w:rsidR="00A14075" w:rsidRPr="006944BA" w:rsidRDefault="00A14075" w:rsidP="00160B80">
      <w:pPr>
        <w:spacing w:line="200" w:lineRule="exact"/>
        <w:ind w:left="720"/>
        <w:rPr>
          <w:szCs w:val="24"/>
        </w:rPr>
      </w:pPr>
      <w:r w:rsidRPr="006944BA">
        <w:rPr>
          <w:szCs w:val="24"/>
        </w:rPr>
        <w:t>C          5.60200        0.38300       -2.13300</w:t>
      </w:r>
    </w:p>
    <w:p w14:paraId="69618B5F" w14:textId="77777777" w:rsidR="00A14075" w:rsidRPr="006944BA" w:rsidRDefault="00A14075" w:rsidP="00160B80">
      <w:pPr>
        <w:spacing w:line="200" w:lineRule="exact"/>
        <w:ind w:left="720"/>
        <w:rPr>
          <w:szCs w:val="24"/>
        </w:rPr>
      </w:pPr>
      <w:r w:rsidRPr="006944BA">
        <w:rPr>
          <w:szCs w:val="24"/>
        </w:rPr>
        <w:t>C          4.81500       -0.04000        0.10400</w:t>
      </w:r>
    </w:p>
    <w:p w14:paraId="5E2C9CD8" w14:textId="77777777" w:rsidR="00A14075" w:rsidRPr="006944BA" w:rsidRDefault="00A14075" w:rsidP="00160B80">
      <w:pPr>
        <w:spacing w:line="200" w:lineRule="exact"/>
        <w:ind w:left="720"/>
        <w:rPr>
          <w:szCs w:val="24"/>
        </w:rPr>
      </w:pPr>
      <w:r w:rsidRPr="006944BA">
        <w:rPr>
          <w:szCs w:val="24"/>
        </w:rPr>
        <w:t>O          5.79900       -1.94200        1.27800</w:t>
      </w:r>
    </w:p>
    <w:p w14:paraId="7089E26F" w14:textId="77777777" w:rsidR="00A14075" w:rsidRPr="006944BA" w:rsidRDefault="00A14075" w:rsidP="00160B80">
      <w:pPr>
        <w:spacing w:line="200" w:lineRule="exact"/>
        <w:ind w:left="720"/>
        <w:rPr>
          <w:szCs w:val="24"/>
        </w:rPr>
      </w:pPr>
      <w:r w:rsidRPr="006944BA">
        <w:rPr>
          <w:szCs w:val="24"/>
        </w:rPr>
        <w:t>C          4.93400       -1.70900        2.37500</w:t>
      </w:r>
    </w:p>
    <w:p w14:paraId="74C09F9A" w14:textId="77777777" w:rsidR="00A14075" w:rsidRPr="006944BA" w:rsidRDefault="00A14075" w:rsidP="00160B80">
      <w:pPr>
        <w:spacing w:line="200" w:lineRule="exact"/>
        <w:ind w:left="720"/>
        <w:rPr>
          <w:szCs w:val="24"/>
        </w:rPr>
      </w:pPr>
      <w:r w:rsidRPr="006944BA">
        <w:rPr>
          <w:szCs w:val="24"/>
        </w:rPr>
        <w:t>C          3.85700        1.92900       -1.17100</w:t>
      </w:r>
    </w:p>
    <w:p w14:paraId="1CB7CAB6" w14:textId="77777777" w:rsidR="00A14075" w:rsidRPr="006944BA" w:rsidRDefault="00A14075" w:rsidP="00160B80">
      <w:pPr>
        <w:spacing w:line="200" w:lineRule="exact"/>
        <w:ind w:left="720"/>
        <w:rPr>
          <w:szCs w:val="24"/>
        </w:rPr>
      </w:pPr>
      <w:r w:rsidRPr="006944BA">
        <w:rPr>
          <w:szCs w:val="24"/>
        </w:rPr>
        <w:t>C          4.58300        3.17700       -0.77500</w:t>
      </w:r>
    </w:p>
    <w:p w14:paraId="51E87405" w14:textId="77777777" w:rsidR="00A14075" w:rsidRPr="006944BA" w:rsidRDefault="00A14075" w:rsidP="00160B80">
      <w:pPr>
        <w:spacing w:line="200" w:lineRule="exact"/>
        <w:ind w:left="720"/>
        <w:rPr>
          <w:szCs w:val="24"/>
        </w:rPr>
      </w:pPr>
      <w:r w:rsidRPr="006944BA">
        <w:rPr>
          <w:szCs w:val="24"/>
        </w:rPr>
        <w:t>C          4.64800        3.55600        0.66800</w:t>
      </w:r>
    </w:p>
    <w:p w14:paraId="5DB7BDBB" w14:textId="77777777" w:rsidR="00A14075" w:rsidRPr="006944BA" w:rsidRDefault="00A14075" w:rsidP="00160B80">
      <w:pPr>
        <w:spacing w:line="200" w:lineRule="exact"/>
        <w:ind w:left="720"/>
        <w:rPr>
          <w:szCs w:val="24"/>
        </w:rPr>
      </w:pPr>
      <w:r w:rsidRPr="006944BA">
        <w:rPr>
          <w:szCs w:val="24"/>
        </w:rPr>
        <w:t>O          3.45600        4.18700        1.12900</w:t>
      </w:r>
    </w:p>
    <w:p w14:paraId="6CF68792" w14:textId="77777777" w:rsidR="00A14075" w:rsidRPr="006944BA" w:rsidRDefault="00A14075" w:rsidP="00160B80">
      <w:pPr>
        <w:spacing w:line="200" w:lineRule="exact"/>
        <w:ind w:left="720"/>
        <w:rPr>
          <w:szCs w:val="24"/>
        </w:rPr>
      </w:pPr>
      <w:r w:rsidRPr="006944BA">
        <w:rPr>
          <w:szCs w:val="24"/>
        </w:rPr>
        <w:t>O          2.76000        1.83600       -0.26100</w:t>
      </w:r>
    </w:p>
    <w:p w14:paraId="48BBE7AC" w14:textId="77777777" w:rsidR="00A14075" w:rsidRPr="006944BA" w:rsidRDefault="00A14075" w:rsidP="00160B80">
      <w:pPr>
        <w:spacing w:line="200" w:lineRule="exact"/>
        <w:ind w:left="720"/>
        <w:rPr>
          <w:szCs w:val="24"/>
        </w:rPr>
      </w:pPr>
      <w:r w:rsidRPr="006944BA">
        <w:rPr>
          <w:szCs w:val="24"/>
        </w:rPr>
        <w:t>C          1.80400        0.88100       -0.41600</w:t>
      </w:r>
    </w:p>
    <w:p w14:paraId="6BB3803B" w14:textId="77777777" w:rsidR="00A14075" w:rsidRPr="006944BA" w:rsidRDefault="00A14075" w:rsidP="00160B80">
      <w:pPr>
        <w:spacing w:line="200" w:lineRule="exact"/>
        <w:ind w:left="720"/>
        <w:rPr>
          <w:szCs w:val="24"/>
        </w:rPr>
      </w:pPr>
      <w:r w:rsidRPr="006944BA">
        <w:rPr>
          <w:szCs w:val="24"/>
        </w:rPr>
        <w:t>C         -0.29700       -0.95800       -0.51400</w:t>
      </w:r>
    </w:p>
    <w:p w14:paraId="604B53F6" w14:textId="77777777" w:rsidR="00A14075" w:rsidRPr="006944BA" w:rsidRDefault="00A14075" w:rsidP="00160B80">
      <w:pPr>
        <w:spacing w:line="200" w:lineRule="exact"/>
        <w:ind w:left="720"/>
        <w:rPr>
          <w:szCs w:val="24"/>
        </w:rPr>
      </w:pPr>
      <w:r w:rsidRPr="006944BA">
        <w:rPr>
          <w:szCs w:val="24"/>
        </w:rPr>
        <w:t>C          1.75600       -0.06000       -1.43800</w:t>
      </w:r>
    </w:p>
    <w:p w14:paraId="44E10060" w14:textId="77777777" w:rsidR="00A14075" w:rsidRPr="006944BA" w:rsidRDefault="00A14075" w:rsidP="00160B80">
      <w:pPr>
        <w:spacing w:line="200" w:lineRule="exact"/>
        <w:ind w:left="720"/>
        <w:rPr>
          <w:szCs w:val="24"/>
        </w:rPr>
      </w:pPr>
      <w:r w:rsidRPr="006944BA">
        <w:rPr>
          <w:szCs w:val="24"/>
        </w:rPr>
        <w:t>C          0.80200        0.89500        0.56600</w:t>
      </w:r>
    </w:p>
    <w:p w14:paraId="06D82DF5" w14:textId="77777777" w:rsidR="00A14075" w:rsidRPr="006944BA" w:rsidRDefault="00A14075" w:rsidP="00160B80">
      <w:pPr>
        <w:spacing w:line="200" w:lineRule="exact"/>
        <w:ind w:left="720"/>
        <w:rPr>
          <w:szCs w:val="24"/>
        </w:rPr>
      </w:pPr>
      <w:r w:rsidRPr="006944BA">
        <w:rPr>
          <w:szCs w:val="24"/>
        </w:rPr>
        <w:t>C         -0.23800       -0.01700        0.51500</w:t>
      </w:r>
    </w:p>
    <w:p w14:paraId="2E67C3A2" w14:textId="77777777" w:rsidR="00A14075" w:rsidRPr="006944BA" w:rsidRDefault="00A14075" w:rsidP="00160B80">
      <w:pPr>
        <w:spacing w:line="200" w:lineRule="exact"/>
        <w:ind w:left="720"/>
        <w:rPr>
          <w:szCs w:val="24"/>
        </w:rPr>
      </w:pPr>
      <w:r w:rsidRPr="006944BA">
        <w:rPr>
          <w:szCs w:val="24"/>
        </w:rPr>
        <w:t>C          0.70400       -0.97200       -1.47700</w:t>
      </w:r>
    </w:p>
    <w:p w14:paraId="5DC8D718" w14:textId="77777777" w:rsidR="00A14075" w:rsidRPr="006944BA" w:rsidRDefault="00A14075" w:rsidP="00160B80">
      <w:pPr>
        <w:spacing w:line="200" w:lineRule="exact"/>
        <w:ind w:left="720"/>
        <w:rPr>
          <w:szCs w:val="24"/>
        </w:rPr>
      </w:pPr>
      <w:r w:rsidRPr="006944BA">
        <w:rPr>
          <w:szCs w:val="24"/>
        </w:rPr>
        <w:t>O          0.83700        1.84900        1.54800</w:t>
      </w:r>
    </w:p>
    <w:p w14:paraId="7CF0AB3A" w14:textId="77777777" w:rsidR="00A14075" w:rsidRPr="006944BA" w:rsidRDefault="00A14075" w:rsidP="00160B80">
      <w:pPr>
        <w:spacing w:line="200" w:lineRule="exact"/>
        <w:ind w:left="720"/>
        <w:rPr>
          <w:szCs w:val="24"/>
        </w:rPr>
      </w:pPr>
      <w:r w:rsidRPr="006944BA">
        <w:rPr>
          <w:szCs w:val="24"/>
        </w:rPr>
        <w:t>C          1.75800        1.57100        2.59700</w:t>
      </w:r>
    </w:p>
    <w:p w14:paraId="37E5C569" w14:textId="77777777" w:rsidR="00A14075" w:rsidRPr="006944BA" w:rsidRDefault="00A14075" w:rsidP="00160B80">
      <w:pPr>
        <w:spacing w:line="200" w:lineRule="exact"/>
        <w:ind w:left="720"/>
        <w:rPr>
          <w:szCs w:val="24"/>
        </w:rPr>
      </w:pPr>
      <w:r w:rsidRPr="006944BA">
        <w:rPr>
          <w:szCs w:val="24"/>
        </w:rPr>
        <w:t>C         -1.45300       -1.92400       -0.63400</w:t>
      </w:r>
    </w:p>
    <w:p w14:paraId="04D31202" w14:textId="77777777" w:rsidR="00A14075" w:rsidRPr="006944BA" w:rsidRDefault="00A14075" w:rsidP="00160B80">
      <w:pPr>
        <w:spacing w:line="200" w:lineRule="exact"/>
        <w:ind w:left="720"/>
        <w:rPr>
          <w:szCs w:val="24"/>
        </w:rPr>
      </w:pPr>
      <w:r w:rsidRPr="006944BA">
        <w:rPr>
          <w:szCs w:val="24"/>
        </w:rPr>
        <w:t>O         -2.07700       -2.13000        0.65200</w:t>
      </w:r>
    </w:p>
    <w:p w14:paraId="3066876E" w14:textId="77777777" w:rsidR="00A14075" w:rsidRPr="006944BA" w:rsidRDefault="00A14075" w:rsidP="00160B80">
      <w:pPr>
        <w:spacing w:line="200" w:lineRule="exact"/>
        <w:ind w:left="720"/>
        <w:rPr>
          <w:szCs w:val="24"/>
        </w:rPr>
      </w:pPr>
      <w:r w:rsidRPr="006944BA">
        <w:rPr>
          <w:szCs w:val="24"/>
        </w:rPr>
        <w:t>C         -2.58000       -1.40800       -1.56300</w:t>
      </w:r>
    </w:p>
    <w:p w14:paraId="68666358" w14:textId="77777777" w:rsidR="00A14075" w:rsidRPr="006944BA" w:rsidRDefault="00A14075" w:rsidP="00160B80">
      <w:pPr>
        <w:spacing w:line="200" w:lineRule="exact"/>
        <w:ind w:left="720"/>
        <w:rPr>
          <w:szCs w:val="24"/>
        </w:rPr>
      </w:pPr>
      <w:r w:rsidRPr="006944BA">
        <w:rPr>
          <w:szCs w:val="24"/>
        </w:rPr>
        <w:t>C         -3.53700       -0.82400       -0.55600</w:t>
      </w:r>
    </w:p>
    <w:p w14:paraId="3AFE25C0" w14:textId="77777777" w:rsidR="00A14075" w:rsidRPr="006944BA" w:rsidRDefault="00A14075" w:rsidP="00160B80">
      <w:pPr>
        <w:spacing w:line="200" w:lineRule="exact"/>
        <w:ind w:left="720"/>
        <w:rPr>
          <w:szCs w:val="24"/>
        </w:rPr>
      </w:pPr>
      <w:r w:rsidRPr="006944BA">
        <w:rPr>
          <w:szCs w:val="24"/>
        </w:rPr>
        <w:t>C         -5.01500       -0.16900        1.66400</w:t>
      </w:r>
    </w:p>
    <w:p w14:paraId="42FAF71D" w14:textId="77777777" w:rsidR="00A14075" w:rsidRPr="006944BA" w:rsidRDefault="00A14075" w:rsidP="00160B80">
      <w:pPr>
        <w:spacing w:line="200" w:lineRule="exact"/>
        <w:ind w:left="720"/>
        <w:rPr>
          <w:szCs w:val="24"/>
        </w:rPr>
      </w:pPr>
      <w:r w:rsidRPr="006944BA">
        <w:rPr>
          <w:szCs w:val="24"/>
        </w:rPr>
        <w:t>C         -3.20100       -1.35200        0.68700</w:t>
      </w:r>
    </w:p>
    <w:p w14:paraId="30E6EE80" w14:textId="77777777" w:rsidR="00A14075" w:rsidRPr="006944BA" w:rsidRDefault="00A14075" w:rsidP="00160B80">
      <w:pPr>
        <w:spacing w:line="200" w:lineRule="exact"/>
        <w:ind w:left="720"/>
        <w:rPr>
          <w:szCs w:val="24"/>
        </w:rPr>
      </w:pPr>
      <w:r w:rsidRPr="006944BA">
        <w:rPr>
          <w:szCs w:val="24"/>
        </w:rPr>
        <w:t>C         -4.59900        0.04700       -0.70300</w:t>
      </w:r>
    </w:p>
    <w:p w14:paraId="26586B9C" w14:textId="77777777" w:rsidR="00A14075" w:rsidRPr="006944BA" w:rsidRDefault="00A14075" w:rsidP="00160B80">
      <w:pPr>
        <w:spacing w:line="200" w:lineRule="exact"/>
        <w:ind w:left="720"/>
        <w:rPr>
          <w:szCs w:val="24"/>
        </w:rPr>
      </w:pPr>
      <w:r w:rsidRPr="006944BA">
        <w:rPr>
          <w:szCs w:val="24"/>
        </w:rPr>
        <w:t>C         -5.36100        0.38200        0.42900</w:t>
      </w:r>
    </w:p>
    <w:p w14:paraId="2925019C" w14:textId="77777777" w:rsidR="00A14075" w:rsidRPr="006944BA" w:rsidRDefault="00A14075" w:rsidP="00160B80">
      <w:pPr>
        <w:spacing w:line="200" w:lineRule="exact"/>
        <w:ind w:left="720"/>
        <w:rPr>
          <w:szCs w:val="24"/>
        </w:rPr>
      </w:pPr>
      <w:r w:rsidRPr="006944BA">
        <w:rPr>
          <w:szCs w:val="24"/>
        </w:rPr>
        <w:t>C         -3.93800       -1.04300        1.82500</w:t>
      </w:r>
    </w:p>
    <w:p w14:paraId="0BBB9185" w14:textId="77777777" w:rsidR="00A14075" w:rsidRPr="006944BA" w:rsidRDefault="00A14075" w:rsidP="00160B80">
      <w:pPr>
        <w:spacing w:line="200" w:lineRule="exact"/>
        <w:ind w:left="720"/>
        <w:rPr>
          <w:szCs w:val="24"/>
        </w:rPr>
      </w:pPr>
      <w:r w:rsidRPr="006944BA">
        <w:rPr>
          <w:szCs w:val="24"/>
        </w:rPr>
        <w:lastRenderedPageBreak/>
        <w:t>O         -3.64900       -1.48100        3.07900</w:t>
      </w:r>
    </w:p>
    <w:p w14:paraId="35CA589C" w14:textId="77777777" w:rsidR="00A14075" w:rsidRPr="006944BA" w:rsidRDefault="00A14075" w:rsidP="00160B80">
      <w:pPr>
        <w:spacing w:line="200" w:lineRule="exact"/>
        <w:ind w:left="720"/>
        <w:rPr>
          <w:szCs w:val="24"/>
        </w:rPr>
      </w:pPr>
      <w:r w:rsidRPr="006944BA">
        <w:rPr>
          <w:szCs w:val="24"/>
        </w:rPr>
        <w:t>C         -3.23600       -2.56600       -2.32800</w:t>
      </w:r>
    </w:p>
    <w:p w14:paraId="2EB6227A" w14:textId="77777777" w:rsidR="00A14075" w:rsidRPr="006944BA" w:rsidRDefault="00A14075" w:rsidP="00160B80">
      <w:pPr>
        <w:spacing w:line="200" w:lineRule="exact"/>
        <w:ind w:left="720"/>
        <w:rPr>
          <w:szCs w:val="24"/>
        </w:rPr>
      </w:pPr>
      <w:r w:rsidRPr="006944BA">
        <w:rPr>
          <w:szCs w:val="24"/>
        </w:rPr>
        <w:t>O         -4.36900       -2.15700       -3.05800</w:t>
      </w:r>
    </w:p>
    <w:p w14:paraId="1C5578F1" w14:textId="77777777" w:rsidR="00A14075" w:rsidRPr="006944BA" w:rsidRDefault="00A14075" w:rsidP="00160B80">
      <w:pPr>
        <w:spacing w:line="200" w:lineRule="exact"/>
        <w:ind w:left="720"/>
        <w:rPr>
          <w:szCs w:val="24"/>
        </w:rPr>
      </w:pPr>
      <w:r w:rsidRPr="006944BA">
        <w:rPr>
          <w:szCs w:val="24"/>
        </w:rPr>
        <w:t>C         -3.22600       -2.83500        3.20700</w:t>
      </w:r>
    </w:p>
    <w:p w14:paraId="160D6821" w14:textId="77777777" w:rsidR="00A14075" w:rsidRPr="006944BA" w:rsidRDefault="00A14075" w:rsidP="00160B80">
      <w:pPr>
        <w:spacing w:line="200" w:lineRule="exact"/>
        <w:ind w:left="720"/>
        <w:rPr>
          <w:szCs w:val="24"/>
        </w:rPr>
      </w:pPr>
      <w:r w:rsidRPr="006944BA">
        <w:rPr>
          <w:szCs w:val="24"/>
        </w:rPr>
        <w:t>C         -6.51400        1.29400        0.36300</w:t>
      </w:r>
    </w:p>
    <w:p w14:paraId="1B6084C5" w14:textId="77777777" w:rsidR="00A14075" w:rsidRPr="006944BA" w:rsidRDefault="00A14075" w:rsidP="00160B80">
      <w:pPr>
        <w:spacing w:line="200" w:lineRule="exact"/>
        <w:ind w:left="720"/>
        <w:rPr>
          <w:szCs w:val="24"/>
        </w:rPr>
      </w:pPr>
      <w:r w:rsidRPr="006944BA">
        <w:rPr>
          <w:szCs w:val="24"/>
        </w:rPr>
        <w:t>C         -7.13200        1.72100       -0.74000</w:t>
      </w:r>
    </w:p>
    <w:p w14:paraId="60D237AE" w14:textId="77777777" w:rsidR="00A14075" w:rsidRPr="006944BA" w:rsidRDefault="00A14075" w:rsidP="00160B80">
      <w:pPr>
        <w:spacing w:line="200" w:lineRule="exact"/>
        <w:ind w:left="720"/>
        <w:rPr>
          <w:szCs w:val="24"/>
        </w:rPr>
      </w:pPr>
      <w:r w:rsidRPr="006944BA">
        <w:rPr>
          <w:szCs w:val="24"/>
        </w:rPr>
        <w:t>C         -8.30200        2.65700       -0.71600</w:t>
      </w:r>
    </w:p>
    <w:p w14:paraId="7BAEFE4D" w14:textId="77777777" w:rsidR="00A14075" w:rsidRPr="006944BA" w:rsidRDefault="00A14075" w:rsidP="00160B80">
      <w:pPr>
        <w:spacing w:line="200" w:lineRule="exact"/>
        <w:ind w:left="720"/>
        <w:rPr>
          <w:szCs w:val="24"/>
        </w:rPr>
      </w:pPr>
      <w:r w:rsidRPr="006944BA">
        <w:rPr>
          <w:szCs w:val="24"/>
        </w:rPr>
        <w:t>O         -9.43900        2.10200       -1.36100</w:t>
      </w:r>
    </w:p>
    <w:p w14:paraId="035EC5FD" w14:textId="77777777" w:rsidR="00A14075" w:rsidRPr="006944BA" w:rsidRDefault="00A14075" w:rsidP="00160B80">
      <w:pPr>
        <w:spacing w:line="200" w:lineRule="exact"/>
        <w:ind w:left="720"/>
        <w:rPr>
          <w:szCs w:val="24"/>
        </w:rPr>
      </w:pPr>
      <w:r w:rsidRPr="006944BA">
        <w:rPr>
          <w:szCs w:val="24"/>
        </w:rPr>
        <w:t>H          7.24800       -2.90200        0.09400</w:t>
      </w:r>
    </w:p>
    <w:p w14:paraId="65DE31AE" w14:textId="77777777" w:rsidR="00A14075" w:rsidRPr="006944BA" w:rsidRDefault="00A14075" w:rsidP="00160B80">
      <w:pPr>
        <w:spacing w:line="200" w:lineRule="exact"/>
        <w:ind w:left="720"/>
        <w:rPr>
          <w:szCs w:val="24"/>
        </w:rPr>
      </w:pPr>
      <w:r w:rsidRPr="006944BA">
        <w:rPr>
          <w:szCs w:val="24"/>
        </w:rPr>
        <w:t>H          7.13400       -0.96900       -2.85300</w:t>
      </w:r>
    </w:p>
    <w:p w14:paraId="1824D7F3" w14:textId="77777777" w:rsidR="00A14075" w:rsidRPr="006944BA" w:rsidRDefault="00A14075" w:rsidP="00160B80">
      <w:pPr>
        <w:spacing w:line="200" w:lineRule="exact"/>
        <w:ind w:left="720"/>
        <w:rPr>
          <w:szCs w:val="24"/>
        </w:rPr>
      </w:pPr>
      <w:r w:rsidRPr="006944BA">
        <w:rPr>
          <w:szCs w:val="24"/>
        </w:rPr>
        <w:t>H          5.56900        0.96400       -3.04900</w:t>
      </w:r>
    </w:p>
    <w:p w14:paraId="587D42CB" w14:textId="77777777" w:rsidR="00A14075" w:rsidRPr="006944BA" w:rsidRDefault="00A14075" w:rsidP="00160B80">
      <w:pPr>
        <w:spacing w:line="200" w:lineRule="exact"/>
        <w:ind w:left="720"/>
        <w:rPr>
          <w:szCs w:val="24"/>
        </w:rPr>
      </w:pPr>
      <w:r w:rsidRPr="006944BA">
        <w:rPr>
          <w:szCs w:val="24"/>
        </w:rPr>
        <w:t>H          4.14800        0.20600        0.91900</w:t>
      </w:r>
    </w:p>
    <w:p w14:paraId="58784474" w14:textId="77777777" w:rsidR="00A14075" w:rsidRPr="006944BA" w:rsidRDefault="00A14075" w:rsidP="00160B80">
      <w:pPr>
        <w:spacing w:line="200" w:lineRule="exact"/>
        <w:ind w:left="720"/>
        <w:rPr>
          <w:szCs w:val="24"/>
        </w:rPr>
      </w:pPr>
      <w:r w:rsidRPr="006944BA">
        <w:rPr>
          <w:szCs w:val="24"/>
        </w:rPr>
        <w:t>H          5.11600       -0.72100        2.80900</w:t>
      </w:r>
    </w:p>
    <w:p w14:paraId="18E706C3" w14:textId="77777777" w:rsidR="00A14075" w:rsidRPr="006944BA" w:rsidRDefault="00A14075" w:rsidP="00160B80">
      <w:pPr>
        <w:spacing w:line="200" w:lineRule="exact"/>
        <w:ind w:left="720"/>
        <w:rPr>
          <w:szCs w:val="24"/>
        </w:rPr>
      </w:pPr>
      <w:r w:rsidRPr="006944BA">
        <w:rPr>
          <w:szCs w:val="24"/>
        </w:rPr>
        <w:t>H          5.16100       -2.47800        3.11000</w:t>
      </w:r>
    </w:p>
    <w:p w14:paraId="71FB1A8A" w14:textId="77777777" w:rsidR="00A14075" w:rsidRPr="006944BA" w:rsidRDefault="00A14075" w:rsidP="00160B80">
      <w:pPr>
        <w:spacing w:line="200" w:lineRule="exact"/>
        <w:ind w:left="720"/>
        <w:rPr>
          <w:szCs w:val="24"/>
        </w:rPr>
      </w:pPr>
      <w:r w:rsidRPr="006944BA">
        <w:rPr>
          <w:szCs w:val="24"/>
        </w:rPr>
        <w:t>H          3.88800       -1.78900        2.06700</w:t>
      </w:r>
    </w:p>
    <w:p w14:paraId="493606B6" w14:textId="77777777" w:rsidR="00A14075" w:rsidRPr="006944BA" w:rsidRDefault="00A14075" w:rsidP="00160B80">
      <w:pPr>
        <w:spacing w:line="200" w:lineRule="exact"/>
        <w:ind w:left="720"/>
        <w:rPr>
          <w:szCs w:val="24"/>
        </w:rPr>
      </w:pPr>
      <w:r w:rsidRPr="006944BA">
        <w:rPr>
          <w:szCs w:val="24"/>
        </w:rPr>
        <w:t>H          3.47700        2.01300       -2.19600</w:t>
      </w:r>
    </w:p>
    <w:p w14:paraId="38AC4138" w14:textId="77777777" w:rsidR="00A14075" w:rsidRPr="006944BA" w:rsidRDefault="00A14075" w:rsidP="00160B80">
      <w:pPr>
        <w:spacing w:line="200" w:lineRule="exact"/>
        <w:ind w:left="720"/>
        <w:rPr>
          <w:szCs w:val="24"/>
        </w:rPr>
      </w:pPr>
      <w:r w:rsidRPr="006944BA">
        <w:rPr>
          <w:szCs w:val="24"/>
        </w:rPr>
        <w:t>H          5.07400        3.76100       -1.54100</w:t>
      </w:r>
    </w:p>
    <w:p w14:paraId="434ED7A9" w14:textId="77777777" w:rsidR="00A14075" w:rsidRPr="006944BA" w:rsidRDefault="00A14075" w:rsidP="00160B80">
      <w:pPr>
        <w:spacing w:line="200" w:lineRule="exact"/>
        <w:ind w:left="720"/>
        <w:rPr>
          <w:szCs w:val="24"/>
        </w:rPr>
      </w:pPr>
      <w:r w:rsidRPr="006944BA">
        <w:rPr>
          <w:szCs w:val="24"/>
        </w:rPr>
        <w:t>H          5.45200        4.27200        0.83900</w:t>
      </w:r>
    </w:p>
    <w:p w14:paraId="42B451D3" w14:textId="77777777" w:rsidR="00A14075" w:rsidRPr="006944BA" w:rsidRDefault="00A14075" w:rsidP="00160B80">
      <w:pPr>
        <w:spacing w:line="200" w:lineRule="exact"/>
        <w:ind w:left="720"/>
        <w:rPr>
          <w:szCs w:val="24"/>
        </w:rPr>
      </w:pPr>
      <w:r w:rsidRPr="006944BA">
        <w:rPr>
          <w:szCs w:val="24"/>
        </w:rPr>
        <w:t>H          4.86000        2.66300        1.27600</w:t>
      </w:r>
    </w:p>
    <w:p w14:paraId="1AB3E6EB" w14:textId="77777777" w:rsidR="00A14075" w:rsidRPr="006944BA" w:rsidRDefault="00A14075" w:rsidP="00160B80">
      <w:pPr>
        <w:spacing w:line="200" w:lineRule="exact"/>
        <w:ind w:left="720"/>
        <w:rPr>
          <w:szCs w:val="24"/>
        </w:rPr>
      </w:pPr>
      <w:r w:rsidRPr="006944BA">
        <w:rPr>
          <w:szCs w:val="24"/>
        </w:rPr>
        <w:t>H          2.71700        3.61300        0.89400</w:t>
      </w:r>
    </w:p>
    <w:p w14:paraId="02AE81FE" w14:textId="77777777" w:rsidR="00A14075" w:rsidRPr="006944BA" w:rsidRDefault="00A14075" w:rsidP="00160B80">
      <w:pPr>
        <w:spacing w:line="200" w:lineRule="exact"/>
        <w:ind w:left="720"/>
        <w:rPr>
          <w:szCs w:val="24"/>
        </w:rPr>
      </w:pPr>
      <w:r w:rsidRPr="006944BA">
        <w:rPr>
          <w:szCs w:val="24"/>
        </w:rPr>
        <w:t>H          2.53700       -0.10100       -2.18600</w:t>
      </w:r>
    </w:p>
    <w:p w14:paraId="7BBD9EB9" w14:textId="77777777" w:rsidR="00A14075" w:rsidRPr="006944BA" w:rsidRDefault="00A14075" w:rsidP="00160B80">
      <w:pPr>
        <w:spacing w:line="200" w:lineRule="exact"/>
        <w:ind w:left="720"/>
        <w:rPr>
          <w:szCs w:val="24"/>
        </w:rPr>
      </w:pPr>
      <w:r w:rsidRPr="006944BA">
        <w:rPr>
          <w:szCs w:val="24"/>
        </w:rPr>
        <w:t>H         -0.99700        0.02400        1.28800</w:t>
      </w:r>
    </w:p>
    <w:p w14:paraId="347F1AEB" w14:textId="77777777" w:rsidR="00A14075" w:rsidRPr="006944BA" w:rsidRDefault="00A14075" w:rsidP="00160B80">
      <w:pPr>
        <w:spacing w:line="200" w:lineRule="exact"/>
        <w:ind w:left="720"/>
        <w:rPr>
          <w:szCs w:val="24"/>
        </w:rPr>
      </w:pPr>
      <w:r w:rsidRPr="006944BA">
        <w:rPr>
          <w:szCs w:val="24"/>
        </w:rPr>
        <w:t>H          0.67600       -1.70800       -2.27500</w:t>
      </w:r>
    </w:p>
    <w:p w14:paraId="0B386F95" w14:textId="77777777" w:rsidR="00A14075" w:rsidRPr="006944BA" w:rsidRDefault="00A14075" w:rsidP="00160B80">
      <w:pPr>
        <w:spacing w:line="200" w:lineRule="exact"/>
        <w:ind w:left="720"/>
        <w:rPr>
          <w:szCs w:val="24"/>
        </w:rPr>
      </w:pPr>
      <w:r w:rsidRPr="006944BA">
        <w:rPr>
          <w:szCs w:val="24"/>
        </w:rPr>
        <w:t>H          1.67900        2.39300        3.30600</w:t>
      </w:r>
    </w:p>
    <w:p w14:paraId="0F1D622D" w14:textId="77777777" w:rsidR="00A14075" w:rsidRPr="006944BA" w:rsidRDefault="00A14075" w:rsidP="00160B80">
      <w:pPr>
        <w:spacing w:line="200" w:lineRule="exact"/>
        <w:ind w:left="720"/>
        <w:rPr>
          <w:szCs w:val="24"/>
        </w:rPr>
      </w:pPr>
      <w:r w:rsidRPr="006944BA">
        <w:rPr>
          <w:szCs w:val="24"/>
        </w:rPr>
        <w:t>H          2.78400        1.52800        2.21600</w:t>
      </w:r>
    </w:p>
    <w:p w14:paraId="754C10EA" w14:textId="77777777" w:rsidR="00A14075" w:rsidRPr="006944BA" w:rsidRDefault="00A14075" w:rsidP="00160B80">
      <w:pPr>
        <w:spacing w:line="200" w:lineRule="exact"/>
        <w:ind w:left="720"/>
        <w:rPr>
          <w:szCs w:val="24"/>
        </w:rPr>
      </w:pPr>
      <w:r w:rsidRPr="006944BA">
        <w:rPr>
          <w:szCs w:val="24"/>
        </w:rPr>
        <w:t>H          1.50100        0.62800        3.08800</w:t>
      </w:r>
    </w:p>
    <w:p w14:paraId="0231E689" w14:textId="77777777" w:rsidR="00A14075" w:rsidRPr="006944BA" w:rsidRDefault="00A14075" w:rsidP="00160B80">
      <w:pPr>
        <w:spacing w:line="200" w:lineRule="exact"/>
        <w:ind w:left="720"/>
        <w:rPr>
          <w:szCs w:val="24"/>
        </w:rPr>
      </w:pPr>
      <w:r w:rsidRPr="006944BA">
        <w:rPr>
          <w:szCs w:val="24"/>
        </w:rPr>
        <w:t>H         -1.08400       -2.90000       -0.96000</w:t>
      </w:r>
    </w:p>
    <w:p w14:paraId="4F65BD42" w14:textId="77777777" w:rsidR="00A14075" w:rsidRPr="006944BA" w:rsidRDefault="00A14075" w:rsidP="00160B80">
      <w:pPr>
        <w:spacing w:line="200" w:lineRule="exact"/>
        <w:ind w:left="720"/>
        <w:rPr>
          <w:szCs w:val="24"/>
        </w:rPr>
      </w:pPr>
      <w:r w:rsidRPr="006944BA">
        <w:rPr>
          <w:szCs w:val="24"/>
        </w:rPr>
        <w:t>H         -2.20600       -0.66500       -2.27100</w:t>
      </w:r>
    </w:p>
    <w:p w14:paraId="0D1A5C42" w14:textId="77777777" w:rsidR="00A14075" w:rsidRPr="006944BA" w:rsidRDefault="00A14075" w:rsidP="00160B80">
      <w:pPr>
        <w:spacing w:line="200" w:lineRule="exact"/>
        <w:ind w:left="720"/>
        <w:rPr>
          <w:szCs w:val="24"/>
        </w:rPr>
      </w:pPr>
      <w:r w:rsidRPr="006944BA">
        <w:rPr>
          <w:szCs w:val="24"/>
        </w:rPr>
        <w:t>H         -5.58300        0.08200        2.55300</w:t>
      </w:r>
    </w:p>
    <w:p w14:paraId="4751FAD6" w14:textId="77777777" w:rsidR="00A14075" w:rsidRPr="006944BA" w:rsidRDefault="00A14075" w:rsidP="00160B80">
      <w:pPr>
        <w:spacing w:line="200" w:lineRule="exact"/>
        <w:ind w:left="720"/>
        <w:rPr>
          <w:szCs w:val="24"/>
        </w:rPr>
      </w:pPr>
      <w:r w:rsidRPr="006944BA">
        <w:rPr>
          <w:szCs w:val="24"/>
        </w:rPr>
        <w:t>H         -4.80900        0.49100       -1.66900</w:t>
      </w:r>
    </w:p>
    <w:p w14:paraId="2F10B9B0" w14:textId="77777777" w:rsidR="00A14075" w:rsidRPr="006944BA" w:rsidRDefault="00A14075" w:rsidP="00160B80">
      <w:pPr>
        <w:spacing w:line="200" w:lineRule="exact"/>
        <w:ind w:left="720"/>
        <w:rPr>
          <w:szCs w:val="24"/>
        </w:rPr>
      </w:pPr>
      <w:r w:rsidRPr="006944BA">
        <w:rPr>
          <w:szCs w:val="24"/>
        </w:rPr>
        <w:t>H         -3.48800       -3.36500       -1.61700</w:t>
      </w:r>
    </w:p>
    <w:p w14:paraId="2FB05587" w14:textId="77777777" w:rsidR="00A14075" w:rsidRPr="006944BA" w:rsidRDefault="00A14075" w:rsidP="00160B80">
      <w:pPr>
        <w:spacing w:line="200" w:lineRule="exact"/>
        <w:ind w:left="720"/>
        <w:rPr>
          <w:szCs w:val="24"/>
        </w:rPr>
      </w:pPr>
      <w:r w:rsidRPr="006944BA">
        <w:rPr>
          <w:szCs w:val="24"/>
        </w:rPr>
        <w:t>H         -2.52900       -2.97000       -3.05600</w:t>
      </w:r>
    </w:p>
    <w:p w14:paraId="1ACDE58D" w14:textId="77777777" w:rsidR="00A14075" w:rsidRPr="006944BA" w:rsidRDefault="00A14075" w:rsidP="00160B80">
      <w:pPr>
        <w:spacing w:line="200" w:lineRule="exact"/>
        <w:ind w:left="720"/>
        <w:rPr>
          <w:szCs w:val="24"/>
        </w:rPr>
      </w:pPr>
      <w:r w:rsidRPr="006944BA">
        <w:rPr>
          <w:szCs w:val="24"/>
        </w:rPr>
        <w:t>H         -5.04600       -1.88100       -2.43300</w:t>
      </w:r>
    </w:p>
    <w:p w14:paraId="67EC0CF7" w14:textId="77777777" w:rsidR="00A14075" w:rsidRPr="006944BA" w:rsidRDefault="00A14075" w:rsidP="00160B80">
      <w:pPr>
        <w:spacing w:line="200" w:lineRule="exact"/>
        <w:ind w:left="720"/>
        <w:rPr>
          <w:szCs w:val="24"/>
        </w:rPr>
      </w:pPr>
      <w:r w:rsidRPr="006944BA">
        <w:rPr>
          <w:szCs w:val="24"/>
        </w:rPr>
        <w:t>H         -2.19900       -2.96500        2.86600</w:t>
      </w:r>
    </w:p>
    <w:p w14:paraId="65BA4927" w14:textId="77777777" w:rsidR="00A14075" w:rsidRPr="006944BA" w:rsidRDefault="00A14075" w:rsidP="00160B80">
      <w:pPr>
        <w:spacing w:line="200" w:lineRule="exact"/>
        <w:ind w:left="720"/>
        <w:rPr>
          <w:szCs w:val="24"/>
        </w:rPr>
      </w:pPr>
      <w:r w:rsidRPr="006944BA">
        <w:rPr>
          <w:szCs w:val="24"/>
        </w:rPr>
        <w:t>H         -3.88600       -3.49500        2.63500</w:t>
      </w:r>
    </w:p>
    <w:p w14:paraId="36954CD0" w14:textId="77777777" w:rsidR="00A14075" w:rsidRPr="006944BA" w:rsidRDefault="00A14075" w:rsidP="00160B80">
      <w:pPr>
        <w:spacing w:line="200" w:lineRule="exact"/>
        <w:ind w:left="720"/>
        <w:rPr>
          <w:szCs w:val="24"/>
        </w:rPr>
      </w:pPr>
      <w:r w:rsidRPr="006944BA">
        <w:rPr>
          <w:szCs w:val="24"/>
        </w:rPr>
        <w:t>H         -3.30200       -3.07200        4.26600</w:t>
      </w:r>
    </w:p>
    <w:p w14:paraId="18B093C4" w14:textId="77777777" w:rsidR="00A14075" w:rsidRPr="006944BA" w:rsidRDefault="00A14075" w:rsidP="00160B80">
      <w:pPr>
        <w:spacing w:line="200" w:lineRule="exact"/>
        <w:ind w:left="720"/>
        <w:rPr>
          <w:szCs w:val="24"/>
        </w:rPr>
      </w:pPr>
      <w:r w:rsidRPr="006944BA">
        <w:rPr>
          <w:szCs w:val="24"/>
        </w:rPr>
        <w:lastRenderedPageBreak/>
        <w:t>H         -6.88700        1.63900        1.32600</w:t>
      </w:r>
    </w:p>
    <w:p w14:paraId="492195A0" w14:textId="77777777" w:rsidR="00A14075" w:rsidRPr="006944BA" w:rsidRDefault="00A14075" w:rsidP="00160B80">
      <w:pPr>
        <w:spacing w:line="200" w:lineRule="exact"/>
        <w:ind w:left="720"/>
        <w:rPr>
          <w:szCs w:val="24"/>
        </w:rPr>
      </w:pPr>
      <w:r w:rsidRPr="006944BA">
        <w:rPr>
          <w:szCs w:val="24"/>
        </w:rPr>
        <w:t>H         -6.82200        1.38200       -1.72600</w:t>
      </w:r>
    </w:p>
    <w:p w14:paraId="287609A5" w14:textId="77777777" w:rsidR="00A14075" w:rsidRPr="006944BA" w:rsidRDefault="00A14075" w:rsidP="00160B80">
      <w:pPr>
        <w:spacing w:line="200" w:lineRule="exact"/>
        <w:ind w:left="720"/>
        <w:rPr>
          <w:szCs w:val="24"/>
        </w:rPr>
      </w:pPr>
      <w:r w:rsidRPr="006944BA">
        <w:rPr>
          <w:szCs w:val="24"/>
        </w:rPr>
        <w:t>H         -8.07400        3.56900       -1.27300</w:t>
      </w:r>
    </w:p>
    <w:p w14:paraId="535CD5B5" w14:textId="77777777" w:rsidR="00A14075" w:rsidRPr="006944BA" w:rsidRDefault="00A14075" w:rsidP="00160B80">
      <w:pPr>
        <w:spacing w:line="200" w:lineRule="exact"/>
        <w:ind w:left="720"/>
        <w:rPr>
          <w:szCs w:val="24"/>
        </w:rPr>
      </w:pPr>
      <w:r w:rsidRPr="006944BA">
        <w:rPr>
          <w:szCs w:val="24"/>
        </w:rPr>
        <w:t>H         -8.53200        2.94200        0.31700</w:t>
      </w:r>
    </w:p>
    <w:p w14:paraId="2B7F67A2" w14:textId="77777777" w:rsidR="00A14075" w:rsidRPr="006944BA" w:rsidRDefault="00A14075" w:rsidP="00160B80">
      <w:pPr>
        <w:spacing w:line="200" w:lineRule="exact"/>
        <w:ind w:left="720"/>
        <w:rPr>
          <w:szCs w:val="24"/>
        </w:rPr>
      </w:pPr>
      <w:r w:rsidRPr="006944BA">
        <w:rPr>
          <w:szCs w:val="24"/>
        </w:rPr>
        <w:t>H         -9.63700        1.26100       -0.94100</w:t>
      </w:r>
    </w:p>
    <w:p w14:paraId="51B77463" w14:textId="77777777" w:rsidR="00A14075" w:rsidRPr="006944BA" w:rsidRDefault="00A14075" w:rsidP="00160B80">
      <w:pPr>
        <w:spacing w:line="200" w:lineRule="exact"/>
        <w:rPr>
          <w:szCs w:val="24"/>
        </w:rPr>
      </w:pPr>
      <w:r w:rsidRPr="006944BA">
        <w:rPr>
          <w:szCs w:val="24"/>
        </w:rPr>
        <w:t>O_side</w:t>
      </w:r>
    </w:p>
    <w:p w14:paraId="05F8DF32" w14:textId="77777777" w:rsidR="00A14075" w:rsidRPr="006944BA" w:rsidRDefault="00A14075" w:rsidP="00160B80">
      <w:pPr>
        <w:spacing w:line="200" w:lineRule="exact"/>
        <w:ind w:left="720"/>
        <w:rPr>
          <w:szCs w:val="24"/>
        </w:rPr>
      </w:pPr>
      <w:r w:rsidRPr="006944BA">
        <w:rPr>
          <w:szCs w:val="24"/>
        </w:rPr>
        <w:t>O         -3.31800        1.38800       -0.10000</w:t>
      </w:r>
    </w:p>
    <w:p w14:paraId="379743DA" w14:textId="77777777" w:rsidR="00A14075" w:rsidRPr="006944BA" w:rsidRDefault="00A14075" w:rsidP="00160B80">
      <w:pPr>
        <w:spacing w:line="200" w:lineRule="exact"/>
        <w:ind w:left="720"/>
        <w:rPr>
          <w:szCs w:val="24"/>
        </w:rPr>
      </w:pPr>
      <w:r w:rsidRPr="006944BA">
        <w:rPr>
          <w:szCs w:val="24"/>
        </w:rPr>
        <w:t>C         -2.16100        0.94800       -0.02900</w:t>
      </w:r>
    </w:p>
    <w:p w14:paraId="4112CEFF" w14:textId="77777777" w:rsidR="00A14075" w:rsidRPr="006944BA" w:rsidRDefault="00A14075" w:rsidP="00160B80">
      <w:pPr>
        <w:spacing w:line="200" w:lineRule="exact"/>
        <w:ind w:left="720"/>
        <w:rPr>
          <w:szCs w:val="24"/>
        </w:rPr>
      </w:pPr>
      <w:r w:rsidRPr="006944BA">
        <w:rPr>
          <w:szCs w:val="24"/>
        </w:rPr>
        <w:t>C          0.53200       -0.02900        0.13400</w:t>
      </w:r>
    </w:p>
    <w:p w14:paraId="099BED73" w14:textId="77777777" w:rsidR="00A14075" w:rsidRPr="006944BA" w:rsidRDefault="00A14075" w:rsidP="00160B80">
      <w:pPr>
        <w:spacing w:line="200" w:lineRule="exact"/>
        <w:ind w:left="720"/>
        <w:rPr>
          <w:szCs w:val="24"/>
        </w:rPr>
      </w:pPr>
      <w:r w:rsidRPr="006944BA">
        <w:rPr>
          <w:szCs w:val="24"/>
        </w:rPr>
        <w:t>C         -1.85600       -0.48800       -0.00300</w:t>
      </w:r>
    </w:p>
    <w:p w14:paraId="3DF0FBF7" w14:textId="77777777" w:rsidR="00A14075" w:rsidRPr="006944BA" w:rsidRDefault="00A14075" w:rsidP="00160B80">
      <w:pPr>
        <w:spacing w:line="200" w:lineRule="exact"/>
        <w:ind w:left="720"/>
        <w:rPr>
          <w:szCs w:val="24"/>
        </w:rPr>
      </w:pPr>
      <w:r w:rsidRPr="006944BA">
        <w:rPr>
          <w:szCs w:val="24"/>
        </w:rPr>
        <w:t>C         -1.01100        1.83500        0.03300</w:t>
      </w:r>
    </w:p>
    <w:p w14:paraId="60FF0C7E" w14:textId="77777777" w:rsidR="00A14075" w:rsidRPr="006944BA" w:rsidRDefault="00A14075" w:rsidP="00160B80">
      <w:pPr>
        <w:spacing w:line="200" w:lineRule="exact"/>
        <w:ind w:left="720"/>
        <w:rPr>
          <w:szCs w:val="24"/>
        </w:rPr>
      </w:pPr>
      <w:r w:rsidRPr="006944BA">
        <w:rPr>
          <w:szCs w:val="24"/>
        </w:rPr>
        <w:t>C          0.26200        1.37500        0.11100</w:t>
      </w:r>
    </w:p>
    <w:p w14:paraId="338F2ED7" w14:textId="77777777" w:rsidR="00A14075" w:rsidRPr="006944BA" w:rsidRDefault="00A14075" w:rsidP="00160B80">
      <w:pPr>
        <w:spacing w:line="200" w:lineRule="exact"/>
        <w:ind w:left="720"/>
        <w:rPr>
          <w:szCs w:val="24"/>
        </w:rPr>
      </w:pPr>
      <w:r w:rsidRPr="006944BA">
        <w:rPr>
          <w:szCs w:val="24"/>
        </w:rPr>
        <w:t>C         -0.53600       -0.92000        0.07500</w:t>
      </w:r>
    </w:p>
    <w:p w14:paraId="1704CB9E" w14:textId="77777777" w:rsidR="00A14075" w:rsidRPr="006944BA" w:rsidRDefault="00A14075" w:rsidP="00160B80">
      <w:pPr>
        <w:spacing w:line="200" w:lineRule="exact"/>
        <w:ind w:left="720"/>
        <w:rPr>
          <w:szCs w:val="24"/>
        </w:rPr>
      </w:pPr>
      <w:r w:rsidRPr="006944BA">
        <w:rPr>
          <w:szCs w:val="24"/>
        </w:rPr>
        <w:t>C          1.88600       -0.56300        0.21300</w:t>
      </w:r>
    </w:p>
    <w:p w14:paraId="2E043A40" w14:textId="77777777" w:rsidR="00A14075" w:rsidRPr="006944BA" w:rsidRDefault="00A14075" w:rsidP="00160B80">
      <w:pPr>
        <w:spacing w:line="200" w:lineRule="exact"/>
        <w:ind w:left="720"/>
        <w:rPr>
          <w:szCs w:val="24"/>
        </w:rPr>
      </w:pPr>
      <w:r w:rsidRPr="006944BA">
        <w:rPr>
          <w:szCs w:val="24"/>
        </w:rPr>
        <w:t>C          3.02400        0.14000        0.28200</w:t>
      </w:r>
    </w:p>
    <w:p w14:paraId="733B7885" w14:textId="77777777" w:rsidR="00A14075" w:rsidRPr="006944BA" w:rsidRDefault="00A14075" w:rsidP="00160B80">
      <w:pPr>
        <w:spacing w:line="200" w:lineRule="exact"/>
        <w:ind w:left="720"/>
        <w:rPr>
          <w:szCs w:val="24"/>
        </w:rPr>
      </w:pPr>
      <w:r w:rsidRPr="006944BA">
        <w:rPr>
          <w:szCs w:val="24"/>
        </w:rPr>
        <w:t>C          4.37900       -0.49600        0.35800</w:t>
      </w:r>
    </w:p>
    <w:p w14:paraId="4B8B8D43" w14:textId="77777777" w:rsidR="00A14075" w:rsidRPr="006944BA" w:rsidRDefault="00A14075" w:rsidP="00160B80">
      <w:pPr>
        <w:spacing w:line="200" w:lineRule="exact"/>
        <w:ind w:left="720"/>
        <w:rPr>
          <w:szCs w:val="24"/>
        </w:rPr>
      </w:pPr>
      <w:r w:rsidRPr="006944BA">
        <w:rPr>
          <w:szCs w:val="24"/>
        </w:rPr>
        <w:t>O          5.23300       -0.04000       -0.67900</w:t>
      </w:r>
    </w:p>
    <w:p w14:paraId="43B7226D" w14:textId="77777777" w:rsidR="00A14075" w:rsidRPr="006944BA" w:rsidRDefault="00A14075" w:rsidP="00160B80">
      <w:pPr>
        <w:spacing w:line="200" w:lineRule="exact"/>
        <w:ind w:left="720"/>
        <w:rPr>
          <w:szCs w:val="24"/>
        </w:rPr>
      </w:pPr>
      <w:r w:rsidRPr="006944BA">
        <w:rPr>
          <w:szCs w:val="24"/>
        </w:rPr>
        <w:t>O         -2.77600       -1.44900       -0.05200</w:t>
      </w:r>
    </w:p>
    <w:p w14:paraId="63B07654" w14:textId="77777777" w:rsidR="00A14075" w:rsidRPr="006944BA" w:rsidRDefault="00A14075" w:rsidP="00160B80">
      <w:pPr>
        <w:spacing w:line="200" w:lineRule="exact"/>
        <w:ind w:left="720"/>
        <w:rPr>
          <w:szCs w:val="24"/>
        </w:rPr>
      </w:pPr>
      <w:r w:rsidRPr="006944BA">
        <w:rPr>
          <w:szCs w:val="24"/>
        </w:rPr>
        <w:t>C         -4.18100       -1.18400       -0.13300</w:t>
      </w:r>
    </w:p>
    <w:p w14:paraId="03B86057" w14:textId="77777777" w:rsidR="00A14075" w:rsidRPr="006944BA" w:rsidRDefault="00A14075" w:rsidP="00160B80">
      <w:pPr>
        <w:spacing w:line="200" w:lineRule="exact"/>
        <w:ind w:left="720"/>
        <w:rPr>
          <w:szCs w:val="24"/>
        </w:rPr>
      </w:pPr>
      <w:r w:rsidRPr="006944BA">
        <w:rPr>
          <w:szCs w:val="24"/>
        </w:rPr>
        <w:t>H         -1.23900        2.89400        0.01400</w:t>
      </w:r>
    </w:p>
    <w:p w14:paraId="5354ABB1" w14:textId="77777777" w:rsidR="00A14075" w:rsidRPr="006944BA" w:rsidRDefault="00A14075" w:rsidP="00160B80">
      <w:pPr>
        <w:spacing w:line="200" w:lineRule="exact"/>
        <w:ind w:left="720"/>
        <w:rPr>
          <w:szCs w:val="24"/>
        </w:rPr>
      </w:pPr>
      <w:r w:rsidRPr="006944BA">
        <w:rPr>
          <w:szCs w:val="24"/>
        </w:rPr>
        <w:t>H          1.08400        2.07900        0.15600</w:t>
      </w:r>
    </w:p>
    <w:p w14:paraId="724B8714" w14:textId="77777777" w:rsidR="00A14075" w:rsidRPr="006944BA" w:rsidRDefault="00A14075" w:rsidP="00160B80">
      <w:pPr>
        <w:spacing w:line="200" w:lineRule="exact"/>
        <w:ind w:left="720"/>
        <w:rPr>
          <w:szCs w:val="24"/>
        </w:rPr>
      </w:pPr>
      <w:r w:rsidRPr="006944BA">
        <w:rPr>
          <w:szCs w:val="24"/>
        </w:rPr>
        <w:t>H         -0.36000       -1.98900        0.09200</w:t>
      </w:r>
    </w:p>
    <w:p w14:paraId="568A0C0A" w14:textId="77777777" w:rsidR="00A14075" w:rsidRPr="006944BA" w:rsidRDefault="00A14075" w:rsidP="00160B80">
      <w:pPr>
        <w:spacing w:line="200" w:lineRule="exact"/>
        <w:ind w:left="720"/>
        <w:rPr>
          <w:szCs w:val="24"/>
        </w:rPr>
      </w:pPr>
      <w:r w:rsidRPr="006944BA">
        <w:rPr>
          <w:szCs w:val="24"/>
        </w:rPr>
        <w:t>H          1.95600       -1.65000        0.22000</w:t>
      </w:r>
    </w:p>
    <w:p w14:paraId="08FCCC8E" w14:textId="77777777" w:rsidR="00A14075" w:rsidRPr="006944BA" w:rsidRDefault="00A14075" w:rsidP="00160B80">
      <w:pPr>
        <w:spacing w:line="200" w:lineRule="exact"/>
        <w:ind w:left="720"/>
        <w:rPr>
          <w:szCs w:val="24"/>
        </w:rPr>
      </w:pPr>
      <w:r w:rsidRPr="006944BA">
        <w:rPr>
          <w:szCs w:val="24"/>
        </w:rPr>
        <w:t>H          3.02100        1.22600        0.26800</w:t>
      </w:r>
    </w:p>
    <w:p w14:paraId="65400CCB" w14:textId="77777777" w:rsidR="00A14075" w:rsidRPr="006944BA" w:rsidRDefault="00A14075" w:rsidP="00160B80">
      <w:pPr>
        <w:spacing w:line="200" w:lineRule="exact"/>
        <w:ind w:left="720"/>
        <w:rPr>
          <w:szCs w:val="24"/>
        </w:rPr>
      </w:pPr>
      <w:r w:rsidRPr="006944BA">
        <w:rPr>
          <w:szCs w:val="24"/>
        </w:rPr>
        <w:t>H          4.28400       -1.58800        0.34700</w:t>
      </w:r>
    </w:p>
    <w:p w14:paraId="6537C433" w14:textId="77777777" w:rsidR="00A14075" w:rsidRPr="006944BA" w:rsidRDefault="00A14075" w:rsidP="00160B80">
      <w:pPr>
        <w:spacing w:line="200" w:lineRule="exact"/>
        <w:ind w:left="720"/>
        <w:rPr>
          <w:szCs w:val="24"/>
        </w:rPr>
      </w:pPr>
      <w:r w:rsidRPr="006944BA">
        <w:rPr>
          <w:szCs w:val="24"/>
        </w:rPr>
        <w:t>H          4.87800       -0.21300        1.28800</w:t>
      </w:r>
    </w:p>
    <w:p w14:paraId="276ECD6B" w14:textId="77777777" w:rsidR="00A14075" w:rsidRPr="006944BA" w:rsidRDefault="00A14075" w:rsidP="00160B80">
      <w:pPr>
        <w:spacing w:line="200" w:lineRule="exact"/>
        <w:ind w:left="720"/>
        <w:rPr>
          <w:szCs w:val="24"/>
        </w:rPr>
      </w:pPr>
      <w:r w:rsidRPr="006944BA">
        <w:rPr>
          <w:szCs w:val="24"/>
        </w:rPr>
        <w:t>H          4.81700       -0.24200       -1.52100</w:t>
      </w:r>
    </w:p>
    <w:p w14:paraId="60CB4322" w14:textId="77777777" w:rsidR="00A14075" w:rsidRPr="006944BA" w:rsidRDefault="00A14075" w:rsidP="00160B80">
      <w:pPr>
        <w:spacing w:line="200" w:lineRule="exact"/>
        <w:ind w:left="720"/>
        <w:rPr>
          <w:szCs w:val="24"/>
        </w:rPr>
      </w:pPr>
      <w:r w:rsidRPr="006944BA">
        <w:rPr>
          <w:szCs w:val="24"/>
        </w:rPr>
        <w:t>H         -4.63900       -2.17000       -0.15400</w:t>
      </w:r>
    </w:p>
    <w:p w14:paraId="70DB5135" w14:textId="77777777" w:rsidR="00A14075" w:rsidRPr="006944BA" w:rsidRDefault="00A14075" w:rsidP="00160B80">
      <w:pPr>
        <w:spacing w:line="200" w:lineRule="exact"/>
        <w:ind w:left="720"/>
        <w:rPr>
          <w:szCs w:val="24"/>
        </w:rPr>
      </w:pPr>
      <w:r w:rsidRPr="006944BA">
        <w:rPr>
          <w:szCs w:val="24"/>
        </w:rPr>
        <w:t>H         -4.52000       -0.61900        0.73400</w:t>
      </w:r>
    </w:p>
    <w:p w14:paraId="28C740A3" w14:textId="77777777" w:rsidR="00A14075" w:rsidRPr="006944BA" w:rsidRDefault="00A14075" w:rsidP="00160B80">
      <w:pPr>
        <w:spacing w:line="200" w:lineRule="exact"/>
        <w:ind w:left="720"/>
        <w:rPr>
          <w:szCs w:val="24"/>
        </w:rPr>
      </w:pPr>
      <w:r w:rsidRPr="006944BA">
        <w:rPr>
          <w:szCs w:val="24"/>
        </w:rPr>
        <w:t>H         -4.41900       -0.62800       -1.03700</w:t>
      </w:r>
    </w:p>
    <w:p w14:paraId="7F0773B8" w14:textId="77777777" w:rsidR="00A14075" w:rsidRPr="006944BA" w:rsidRDefault="00A14075" w:rsidP="00160B80">
      <w:pPr>
        <w:spacing w:line="200" w:lineRule="exact"/>
        <w:rPr>
          <w:b/>
          <w:bCs/>
          <w:szCs w:val="24"/>
        </w:rPr>
      </w:pPr>
      <w:r w:rsidRPr="006944BA">
        <w:rPr>
          <w:rFonts w:ascii="Calibri" w:hAnsi="Calibri"/>
          <w:b/>
          <w:bCs/>
          <w:szCs w:val="24"/>
        </w:rPr>
        <w:t>β</w:t>
      </w:r>
      <w:r w:rsidRPr="006944BA">
        <w:rPr>
          <w:b/>
          <w:bCs/>
          <w:szCs w:val="24"/>
        </w:rPr>
        <w:t>-</w:t>
      </w:r>
      <w:r w:rsidRPr="006944BA">
        <w:rPr>
          <w:rFonts w:ascii="Calibri" w:hAnsi="Calibri"/>
          <w:b/>
          <w:bCs/>
          <w:szCs w:val="24"/>
        </w:rPr>
        <w:t>γ</w:t>
      </w:r>
    </w:p>
    <w:p w14:paraId="5BEF571F" w14:textId="77777777" w:rsidR="00A14075" w:rsidRPr="006944BA" w:rsidRDefault="00A14075" w:rsidP="00160B80">
      <w:pPr>
        <w:spacing w:line="200" w:lineRule="exact"/>
        <w:rPr>
          <w:szCs w:val="24"/>
        </w:rPr>
      </w:pPr>
      <w:r w:rsidRPr="006944BA">
        <w:rPr>
          <w:szCs w:val="24"/>
        </w:rPr>
        <w:t>Beta_side</w:t>
      </w:r>
    </w:p>
    <w:p w14:paraId="07EE3514" w14:textId="77777777" w:rsidR="00A14075" w:rsidRPr="006944BA" w:rsidRDefault="00A14075" w:rsidP="00160B80">
      <w:pPr>
        <w:spacing w:line="200" w:lineRule="exact"/>
        <w:ind w:left="720"/>
        <w:rPr>
          <w:szCs w:val="24"/>
        </w:rPr>
      </w:pPr>
      <w:r w:rsidRPr="006944BA">
        <w:rPr>
          <w:szCs w:val="24"/>
        </w:rPr>
        <w:t>O         -9.33300        1.34500        0.46400</w:t>
      </w:r>
    </w:p>
    <w:p w14:paraId="5876FA8F" w14:textId="77777777" w:rsidR="00A14075" w:rsidRPr="006944BA" w:rsidRDefault="00A14075" w:rsidP="00160B80">
      <w:pPr>
        <w:spacing w:line="200" w:lineRule="exact"/>
        <w:ind w:left="720"/>
        <w:rPr>
          <w:szCs w:val="24"/>
        </w:rPr>
      </w:pPr>
      <w:r w:rsidRPr="006944BA">
        <w:rPr>
          <w:szCs w:val="24"/>
        </w:rPr>
        <w:t>C         -8.00300        1.12700        0.31700</w:t>
      </w:r>
    </w:p>
    <w:p w14:paraId="677725ED" w14:textId="77777777" w:rsidR="00A14075" w:rsidRPr="006944BA" w:rsidRDefault="00A14075" w:rsidP="00160B80">
      <w:pPr>
        <w:spacing w:line="200" w:lineRule="exact"/>
        <w:ind w:left="720"/>
        <w:rPr>
          <w:szCs w:val="24"/>
        </w:rPr>
      </w:pPr>
      <w:r w:rsidRPr="006944BA">
        <w:rPr>
          <w:szCs w:val="24"/>
        </w:rPr>
        <w:t>C         -5.27000        0.66900        0.02500</w:t>
      </w:r>
    </w:p>
    <w:p w14:paraId="60F6D71A" w14:textId="77777777" w:rsidR="00A14075" w:rsidRPr="006944BA" w:rsidRDefault="00A14075" w:rsidP="00160B80">
      <w:pPr>
        <w:spacing w:line="200" w:lineRule="exact"/>
        <w:ind w:left="720"/>
        <w:rPr>
          <w:szCs w:val="24"/>
        </w:rPr>
      </w:pPr>
      <w:r w:rsidRPr="006944BA">
        <w:rPr>
          <w:szCs w:val="24"/>
        </w:rPr>
        <w:t>C         -7.51700       -0.17800        0.15000</w:t>
      </w:r>
    </w:p>
    <w:p w14:paraId="78A6F0C2" w14:textId="77777777" w:rsidR="00A14075" w:rsidRPr="006944BA" w:rsidRDefault="00A14075" w:rsidP="00160B80">
      <w:pPr>
        <w:spacing w:line="200" w:lineRule="exact"/>
        <w:ind w:left="720"/>
        <w:rPr>
          <w:szCs w:val="24"/>
        </w:rPr>
      </w:pPr>
      <w:r w:rsidRPr="006944BA">
        <w:rPr>
          <w:szCs w:val="24"/>
        </w:rPr>
        <w:lastRenderedPageBreak/>
        <w:t>C         -7.11700        2.19000        0.33800</w:t>
      </w:r>
    </w:p>
    <w:p w14:paraId="376F4D65" w14:textId="77777777" w:rsidR="00A14075" w:rsidRPr="006944BA" w:rsidRDefault="00A14075" w:rsidP="00160B80">
      <w:pPr>
        <w:spacing w:line="200" w:lineRule="exact"/>
        <w:ind w:left="720"/>
        <w:rPr>
          <w:szCs w:val="24"/>
        </w:rPr>
      </w:pPr>
      <w:r w:rsidRPr="006944BA">
        <w:rPr>
          <w:szCs w:val="24"/>
        </w:rPr>
        <w:t>C         -5.75100        1.96100        0.19100</w:t>
      </w:r>
    </w:p>
    <w:p w14:paraId="43F8EC8A" w14:textId="77777777" w:rsidR="00A14075" w:rsidRPr="006944BA" w:rsidRDefault="00A14075" w:rsidP="00160B80">
      <w:pPr>
        <w:spacing w:line="200" w:lineRule="exact"/>
        <w:ind w:left="720"/>
        <w:rPr>
          <w:szCs w:val="24"/>
        </w:rPr>
      </w:pPr>
      <w:r w:rsidRPr="006944BA">
        <w:rPr>
          <w:szCs w:val="24"/>
        </w:rPr>
        <w:t>C         -6.15800       -0.40900        0.00200</w:t>
      </w:r>
    </w:p>
    <w:p w14:paraId="3F974399" w14:textId="77777777" w:rsidR="00A14075" w:rsidRPr="006944BA" w:rsidRDefault="00A14075" w:rsidP="00160B80">
      <w:pPr>
        <w:spacing w:line="200" w:lineRule="exact"/>
        <w:ind w:left="720"/>
        <w:rPr>
          <w:szCs w:val="24"/>
        </w:rPr>
      </w:pPr>
      <w:r w:rsidRPr="006944BA">
        <w:rPr>
          <w:szCs w:val="24"/>
        </w:rPr>
        <w:t>O         -8.49000       -1.13800        0.15600</w:t>
      </w:r>
    </w:p>
    <w:p w14:paraId="290919C7" w14:textId="77777777" w:rsidR="00A14075" w:rsidRPr="006944BA" w:rsidRDefault="00A14075" w:rsidP="00160B80">
      <w:pPr>
        <w:spacing w:line="200" w:lineRule="exact"/>
        <w:ind w:left="720"/>
        <w:rPr>
          <w:szCs w:val="24"/>
        </w:rPr>
      </w:pPr>
      <w:r w:rsidRPr="006944BA">
        <w:rPr>
          <w:szCs w:val="24"/>
        </w:rPr>
        <w:t>C         -8.08000       -2.48300        0.00700</w:t>
      </w:r>
    </w:p>
    <w:p w14:paraId="5D2EAEEC" w14:textId="77777777" w:rsidR="00A14075" w:rsidRPr="006944BA" w:rsidRDefault="00A14075" w:rsidP="00160B80">
      <w:pPr>
        <w:spacing w:line="200" w:lineRule="exact"/>
        <w:ind w:left="720"/>
        <w:rPr>
          <w:szCs w:val="24"/>
        </w:rPr>
      </w:pPr>
      <w:r w:rsidRPr="006944BA">
        <w:rPr>
          <w:szCs w:val="24"/>
        </w:rPr>
        <w:t>C         -3.79400        0.44900       -0.19700</w:t>
      </w:r>
    </w:p>
    <w:p w14:paraId="62F98673" w14:textId="77777777" w:rsidR="00A14075" w:rsidRPr="006944BA" w:rsidRDefault="00A14075" w:rsidP="00160B80">
      <w:pPr>
        <w:spacing w:line="200" w:lineRule="exact"/>
        <w:ind w:left="720"/>
        <w:rPr>
          <w:szCs w:val="24"/>
        </w:rPr>
      </w:pPr>
      <w:r w:rsidRPr="006944BA">
        <w:rPr>
          <w:szCs w:val="24"/>
        </w:rPr>
        <w:t>C         -3.48300        0.62200       -1.64300</w:t>
      </w:r>
    </w:p>
    <w:p w14:paraId="19A7C724" w14:textId="77777777" w:rsidR="00A14075" w:rsidRPr="006944BA" w:rsidRDefault="00A14075" w:rsidP="00160B80">
      <w:pPr>
        <w:spacing w:line="200" w:lineRule="exact"/>
        <w:ind w:left="720"/>
        <w:rPr>
          <w:szCs w:val="24"/>
        </w:rPr>
      </w:pPr>
      <w:r w:rsidRPr="006944BA">
        <w:rPr>
          <w:szCs w:val="24"/>
        </w:rPr>
        <w:t>O         -2.20400        0.71700       -2.11000</w:t>
      </w:r>
    </w:p>
    <w:p w14:paraId="548F6FFE" w14:textId="77777777" w:rsidR="00A14075" w:rsidRPr="006944BA" w:rsidRDefault="00A14075" w:rsidP="00160B80">
      <w:pPr>
        <w:spacing w:line="200" w:lineRule="exact"/>
        <w:ind w:left="720"/>
        <w:rPr>
          <w:szCs w:val="24"/>
        </w:rPr>
      </w:pPr>
      <w:r w:rsidRPr="006944BA">
        <w:rPr>
          <w:szCs w:val="24"/>
        </w:rPr>
        <w:t>O         -3.45900       -0.89200        0.25000</w:t>
      </w:r>
    </w:p>
    <w:p w14:paraId="1DC83ACB" w14:textId="77777777" w:rsidR="00A14075" w:rsidRPr="006944BA" w:rsidRDefault="00A14075" w:rsidP="00160B80">
      <w:pPr>
        <w:spacing w:line="200" w:lineRule="exact"/>
        <w:ind w:left="720"/>
        <w:rPr>
          <w:szCs w:val="24"/>
        </w:rPr>
      </w:pPr>
      <w:r w:rsidRPr="006944BA">
        <w:rPr>
          <w:szCs w:val="24"/>
        </w:rPr>
        <w:t>C         -1.21800        1.31600       -1.36400</w:t>
      </w:r>
    </w:p>
    <w:p w14:paraId="25843738" w14:textId="77777777" w:rsidR="00A14075" w:rsidRPr="006944BA" w:rsidRDefault="00A14075" w:rsidP="00160B80">
      <w:pPr>
        <w:spacing w:line="200" w:lineRule="exact"/>
        <w:ind w:left="720"/>
        <w:rPr>
          <w:szCs w:val="24"/>
        </w:rPr>
      </w:pPr>
      <w:r w:rsidRPr="006944BA">
        <w:rPr>
          <w:szCs w:val="24"/>
        </w:rPr>
        <w:t>C          0.89900        2.43300        0.09000</w:t>
      </w:r>
    </w:p>
    <w:p w14:paraId="5C471F08" w14:textId="77777777" w:rsidR="00A14075" w:rsidRPr="006944BA" w:rsidRDefault="00A14075" w:rsidP="00160B80">
      <w:pPr>
        <w:spacing w:line="200" w:lineRule="exact"/>
        <w:ind w:left="720"/>
        <w:rPr>
          <w:szCs w:val="24"/>
        </w:rPr>
      </w:pPr>
      <w:r w:rsidRPr="006944BA">
        <w:rPr>
          <w:szCs w:val="24"/>
        </w:rPr>
        <w:t>C         -1.40400        2.52200       -0.67600</w:t>
      </w:r>
    </w:p>
    <w:p w14:paraId="2F7E5EE2" w14:textId="77777777" w:rsidR="00A14075" w:rsidRPr="006944BA" w:rsidRDefault="00A14075" w:rsidP="00160B80">
      <w:pPr>
        <w:spacing w:line="200" w:lineRule="exact"/>
        <w:ind w:left="720"/>
        <w:rPr>
          <w:szCs w:val="24"/>
        </w:rPr>
      </w:pPr>
      <w:r w:rsidRPr="006944BA">
        <w:rPr>
          <w:szCs w:val="24"/>
        </w:rPr>
        <w:t>C          0.02700        0.69800       -1.35100</w:t>
      </w:r>
    </w:p>
    <w:p w14:paraId="1E0AC9F0" w14:textId="77777777" w:rsidR="00A14075" w:rsidRPr="006944BA" w:rsidRDefault="00A14075" w:rsidP="00160B80">
      <w:pPr>
        <w:spacing w:line="200" w:lineRule="exact"/>
        <w:ind w:left="720"/>
        <w:rPr>
          <w:szCs w:val="24"/>
        </w:rPr>
      </w:pPr>
      <w:r w:rsidRPr="006944BA">
        <w:rPr>
          <w:szCs w:val="24"/>
        </w:rPr>
        <w:t>C          1.07700        1.25000       -0.63700</w:t>
      </w:r>
    </w:p>
    <w:p w14:paraId="1EF1BAC1" w14:textId="77777777" w:rsidR="00A14075" w:rsidRPr="006944BA" w:rsidRDefault="00A14075" w:rsidP="00160B80">
      <w:pPr>
        <w:spacing w:line="200" w:lineRule="exact"/>
        <w:ind w:left="720"/>
        <w:rPr>
          <w:szCs w:val="24"/>
        </w:rPr>
      </w:pPr>
      <w:r w:rsidRPr="006944BA">
        <w:rPr>
          <w:szCs w:val="24"/>
        </w:rPr>
        <w:t>C         -0.35500        3.04600        0.06800</w:t>
      </w:r>
    </w:p>
    <w:p w14:paraId="3A964B4A" w14:textId="77777777" w:rsidR="00A14075" w:rsidRPr="006944BA" w:rsidRDefault="00A14075" w:rsidP="00160B80">
      <w:pPr>
        <w:spacing w:line="200" w:lineRule="exact"/>
        <w:ind w:left="720"/>
        <w:rPr>
          <w:szCs w:val="24"/>
        </w:rPr>
      </w:pPr>
      <w:r w:rsidRPr="006944BA">
        <w:rPr>
          <w:szCs w:val="24"/>
        </w:rPr>
        <w:t>C          1.99800        3.05000        0.85400</w:t>
      </w:r>
    </w:p>
    <w:p w14:paraId="32D3332B" w14:textId="77777777" w:rsidR="00A14075" w:rsidRPr="006944BA" w:rsidRDefault="00A14075" w:rsidP="00160B80">
      <w:pPr>
        <w:spacing w:line="200" w:lineRule="exact"/>
        <w:ind w:left="720"/>
        <w:rPr>
          <w:szCs w:val="24"/>
        </w:rPr>
      </w:pPr>
      <w:r w:rsidRPr="006944BA">
        <w:rPr>
          <w:szCs w:val="24"/>
        </w:rPr>
        <w:t>C          3.29000        2.96300        0.53600</w:t>
      </w:r>
    </w:p>
    <w:p w14:paraId="6B5ED7ED" w14:textId="77777777" w:rsidR="00A14075" w:rsidRPr="006944BA" w:rsidRDefault="00A14075" w:rsidP="00160B80">
      <w:pPr>
        <w:spacing w:line="200" w:lineRule="exact"/>
        <w:ind w:left="720"/>
        <w:rPr>
          <w:szCs w:val="24"/>
        </w:rPr>
      </w:pPr>
      <w:r w:rsidRPr="006944BA">
        <w:rPr>
          <w:szCs w:val="24"/>
        </w:rPr>
        <w:t>C          4.39500        3.58100        1.34200</w:t>
      </w:r>
    </w:p>
    <w:p w14:paraId="308EA119" w14:textId="77777777" w:rsidR="00A14075" w:rsidRPr="006944BA" w:rsidRDefault="00A14075" w:rsidP="00160B80">
      <w:pPr>
        <w:spacing w:line="200" w:lineRule="exact"/>
        <w:ind w:left="720"/>
        <w:rPr>
          <w:szCs w:val="24"/>
        </w:rPr>
      </w:pPr>
      <w:r w:rsidRPr="006944BA">
        <w:rPr>
          <w:szCs w:val="24"/>
        </w:rPr>
        <w:t>O          5.31700        2.60600        1.80300</w:t>
      </w:r>
    </w:p>
    <w:p w14:paraId="6AC71B9D" w14:textId="77777777" w:rsidR="00A14075" w:rsidRPr="006944BA" w:rsidRDefault="00A14075" w:rsidP="00160B80">
      <w:pPr>
        <w:spacing w:line="200" w:lineRule="exact"/>
        <w:ind w:left="720"/>
        <w:rPr>
          <w:szCs w:val="24"/>
        </w:rPr>
      </w:pPr>
      <w:r w:rsidRPr="006944BA">
        <w:rPr>
          <w:szCs w:val="24"/>
        </w:rPr>
        <w:t>O         -2.60900        3.17500       -0.68400</w:t>
      </w:r>
    </w:p>
    <w:p w14:paraId="737B4693" w14:textId="77777777" w:rsidR="00A14075" w:rsidRPr="006944BA" w:rsidRDefault="00A14075" w:rsidP="00160B80">
      <w:pPr>
        <w:spacing w:line="200" w:lineRule="exact"/>
        <w:ind w:left="720"/>
        <w:rPr>
          <w:szCs w:val="24"/>
        </w:rPr>
      </w:pPr>
      <w:r w:rsidRPr="006944BA">
        <w:rPr>
          <w:szCs w:val="24"/>
        </w:rPr>
        <w:t>C         -2.93500        3.77800       -1.93600</w:t>
      </w:r>
    </w:p>
    <w:p w14:paraId="5B4F6F02" w14:textId="77777777" w:rsidR="00A14075" w:rsidRPr="006944BA" w:rsidRDefault="00A14075" w:rsidP="00160B80">
      <w:pPr>
        <w:spacing w:line="200" w:lineRule="exact"/>
        <w:ind w:left="720"/>
        <w:rPr>
          <w:szCs w:val="24"/>
        </w:rPr>
      </w:pPr>
      <w:r w:rsidRPr="006944BA">
        <w:rPr>
          <w:szCs w:val="24"/>
        </w:rPr>
        <w:t>C         -2.16000       -1.10200        0.62200</w:t>
      </w:r>
    </w:p>
    <w:p w14:paraId="11629870" w14:textId="77777777" w:rsidR="00A14075" w:rsidRPr="006944BA" w:rsidRDefault="00A14075" w:rsidP="00160B80">
      <w:pPr>
        <w:spacing w:line="200" w:lineRule="exact"/>
        <w:ind w:left="720"/>
        <w:rPr>
          <w:szCs w:val="24"/>
        </w:rPr>
      </w:pPr>
      <w:r w:rsidRPr="006944BA">
        <w:rPr>
          <w:szCs w:val="24"/>
        </w:rPr>
        <w:t>C          0.47600       -1.65200        1.39400</w:t>
      </w:r>
    </w:p>
    <w:p w14:paraId="0E7ECC12" w14:textId="77777777" w:rsidR="00A14075" w:rsidRPr="006944BA" w:rsidRDefault="00A14075" w:rsidP="00160B80">
      <w:pPr>
        <w:spacing w:line="200" w:lineRule="exact"/>
        <w:ind w:left="720"/>
        <w:rPr>
          <w:szCs w:val="24"/>
        </w:rPr>
      </w:pPr>
      <w:r w:rsidRPr="006944BA">
        <w:rPr>
          <w:szCs w:val="24"/>
        </w:rPr>
        <w:t>C         -1.56700       -0.39100        1.66400</w:t>
      </w:r>
    </w:p>
    <w:p w14:paraId="316777AD" w14:textId="77777777" w:rsidR="00A14075" w:rsidRPr="006944BA" w:rsidRDefault="00A14075" w:rsidP="00160B80">
      <w:pPr>
        <w:spacing w:line="200" w:lineRule="exact"/>
        <w:ind w:left="720"/>
        <w:rPr>
          <w:szCs w:val="24"/>
        </w:rPr>
      </w:pPr>
      <w:r w:rsidRPr="006944BA">
        <w:rPr>
          <w:szCs w:val="24"/>
        </w:rPr>
        <w:t>C         -1.42300       -2.08800       -0.04000</w:t>
      </w:r>
    </w:p>
    <w:p w14:paraId="6966F6F8" w14:textId="77777777" w:rsidR="00A14075" w:rsidRPr="006944BA" w:rsidRDefault="00A14075" w:rsidP="00160B80">
      <w:pPr>
        <w:spacing w:line="200" w:lineRule="exact"/>
        <w:ind w:left="720"/>
        <w:rPr>
          <w:szCs w:val="24"/>
        </w:rPr>
      </w:pPr>
      <w:r w:rsidRPr="006944BA">
        <w:rPr>
          <w:szCs w:val="24"/>
        </w:rPr>
        <w:t>C         -0.11900       -2.36600        0.36000</w:t>
      </w:r>
    </w:p>
    <w:p w14:paraId="2E1D811B" w14:textId="77777777" w:rsidR="00A14075" w:rsidRPr="006944BA" w:rsidRDefault="00A14075" w:rsidP="00160B80">
      <w:pPr>
        <w:spacing w:line="200" w:lineRule="exact"/>
        <w:ind w:left="720"/>
        <w:rPr>
          <w:szCs w:val="24"/>
        </w:rPr>
      </w:pPr>
      <w:r w:rsidRPr="006944BA">
        <w:rPr>
          <w:szCs w:val="24"/>
        </w:rPr>
        <w:t>C         -0.25900       -0.65600        2.03900</w:t>
      </w:r>
    </w:p>
    <w:p w14:paraId="3CEEA9B2" w14:textId="77777777" w:rsidR="00A14075" w:rsidRPr="006944BA" w:rsidRDefault="00A14075" w:rsidP="00160B80">
      <w:pPr>
        <w:spacing w:line="200" w:lineRule="exact"/>
        <w:ind w:left="720"/>
        <w:rPr>
          <w:szCs w:val="24"/>
        </w:rPr>
      </w:pPr>
      <w:r w:rsidRPr="006944BA">
        <w:rPr>
          <w:szCs w:val="24"/>
        </w:rPr>
        <w:t>O         -1.94700       -2.76100       -1.10800</w:t>
      </w:r>
    </w:p>
    <w:p w14:paraId="2AF0F70B" w14:textId="77777777" w:rsidR="00A14075" w:rsidRPr="006944BA" w:rsidRDefault="00A14075" w:rsidP="00160B80">
      <w:pPr>
        <w:spacing w:line="200" w:lineRule="exact"/>
        <w:ind w:left="720"/>
        <w:rPr>
          <w:szCs w:val="24"/>
        </w:rPr>
      </w:pPr>
      <w:r w:rsidRPr="006944BA">
        <w:rPr>
          <w:szCs w:val="24"/>
        </w:rPr>
        <w:t>C         -2.96800       -3.69300       -0.77100</w:t>
      </w:r>
    </w:p>
    <w:p w14:paraId="7942319E" w14:textId="77777777" w:rsidR="00A14075" w:rsidRPr="006944BA" w:rsidRDefault="00A14075" w:rsidP="00160B80">
      <w:pPr>
        <w:spacing w:line="200" w:lineRule="exact"/>
        <w:ind w:left="720"/>
        <w:rPr>
          <w:szCs w:val="24"/>
        </w:rPr>
      </w:pPr>
      <w:r w:rsidRPr="006944BA">
        <w:rPr>
          <w:szCs w:val="24"/>
        </w:rPr>
        <w:t>C          1.87000       -1.98700        1.88200</w:t>
      </w:r>
    </w:p>
    <w:p w14:paraId="7B766551" w14:textId="77777777" w:rsidR="00A14075" w:rsidRPr="006944BA" w:rsidRDefault="00A14075" w:rsidP="00160B80">
      <w:pPr>
        <w:spacing w:line="200" w:lineRule="exact"/>
        <w:ind w:left="720"/>
        <w:rPr>
          <w:szCs w:val="24"/>
        </w:rPr>
      </w:pPr>
      <w:r w:rsidRPr="006944BA">
        <w:rPr>
          <w:szCs w:val="24"/>
        </w:rPr>
        <w:t>O          2.48100       -2.97600        1.02800</w:t>
      </w:r>
    </w:p>
    <w:p w14:paraId="0819DC6D" w14:textId="77777777" w:rsidR="00A14075" w:rsidRPr="006944BA" w:rsidRDefault="00A14075" w:rsidP="00160B80">
      <w:pPr>
        <w:spacing w:line="200" w:lineRule="exact"/>
        <w:ind w:left="720"/>
        <w:rPr>
          <w:szCs w:val="24"/>
        </w:rPr>
      </w:pPr>
      <w:r w:rsidRPr="006944BA">
        <w:rPr>
          <w:szCs w:val="24"/>
        </w:rPr>
        <w:t>C          2.84600       -0.78200        1.91600</w:t>
      </w:r>
    </w:p>
    <w:p w14:paraId="6329E8C9" w14:textId="77777777" w:rsidR="00A14075" w:rsidRPr="006944BA" w:rsidRDefault="00A14075" w:rsidP="00160B80">
      <w:pPr>
        <w:spacing w:line="200" w:lineRule="exact"/>
        <w:ind w:left="720"/>
        <w:rPr>
          <w:szCs w:val="24"/>
        </w:rPr>
      </w:pPr>
      <w:r w:rsidRPr="006944BA">
        <w:rPr>
          <w:szCs w:val="24"/>
        </w:rPr>
        <w:t>C          3.69900       -1.05400        0.70400</w:t>
      </w:r>
    </w:p>
    <w:p w14:paraId="59D440C8" w14:textId="77777777" w:rsidR="00A14075" w:rsidRPr="006944BA" w:rsidRDefault="00A14075" w:rsidP="00160B80">
      <w:pPr>
        <w:spacing w:line="200" w:lineRule="exact"/>
        <w:ind w:left="720"/>
        <w:rPr>
          <w:szCs w:val="24"/>
        </w:rPr>
      </w:pPr>
      <w:r w:rsidRPr="006944BA">
        <w:rPr>
          <w:szCs w:val="24"/>
        </w:rPr>
        <w:t>C          5.06500       -2.09500       -1.43900</w:t>
      </w:r>
    </w:p>
    <w:p w14:paraId="3EC629B9" w14:textId="77777777" w:rsidR="00A14075" w:rsidRPr="006944BA" w:rsidRDefault="00A14075" w:rsidP="00160B80">
      <w:pPr>
        <w:spacing w:line="200" w:lineRule="exact"/>
        <w:ind w:left="720"/>
        <w:rPr>
          <w:szCs w:val="24"/>
        </w:rPr>
      </w:pPr>
      <w:r w:rsidRPr="006944BA">
        <w:rPr>
          <w:szCs w:val="24"/>
        </w:rPr>
        <w:t>C          3.42100       -2.34400        0.26400</w:t>
      </w:r>
    </w:p>
    <w:p w14:paraId="533B7BB7" w14:textId="77777777" w:rsidR="00A14075" w:rsidRPr="006944BA" w:rsidRDefault="00A14075" w:rsidP="00160B80">
      <w:pPr>
        <w:spacing w:line="200" w:lineRule="exact"/>
        <w:ind w:left="720"/>
        <w:rPr>
          <w:szCs w:val="24"/>
        </w:rPr>
      </w:pPr>
      <w:r w:rsidRPr="006944BA">
        <w:rPr>
          <w:szCs w:val="24"/>
        </w:rPr>
        <w:t>C          4.66800       -0.27900        0.09700</w:t>
      </w:r>
    </w:p>
    <w:p w14:paraId="2C060FB2" w14:textId="77777777" w:rsidR="00A14075" w:rsidRPr="006944BA" w:rsidRDefault="00A14075" w:rsidP="00160B80">
      <w:pPr>
        <w:spacing w:line="200" w:lineRule="exact"/>
        <w:ind w:left="720"/>
        <w:rPr>
          <w:szCs w:val="24"/>
        </w:rPr>
      </w:pPr>
      <w:r w:rsidRPr="006944BA">
        <w:rPr>
          <w:szCs w:val="24"/>
        </w:rPr>
        <w:lastRenderedPageBreak/>
        <w:t>C          5.37300       -0.80800       -0.99700</w:t>
      </w:r>
    </w:p>
    <w:p w14:paraId="7F94EEEF" w14:textId="77777777" w:rsidR="00A14075" w:rsidRPr="006944BA" w:rsidRDefault="00A14075" w:rsidP="00160B80">
      <w:pPr>
        <w:spacing w:line="200" w:lineRule="exact"/>
        <w:ind w:left="720"/>
        <w:rPr>
          <w:szCs w:val="24"/>
        </w:rPr>
      </w:pPr>
      <w:r w:rsidRPr="006944BA">
        <w:rPr>
          <w:szCs w:val="24"/>
        </w:rPr>
        <w:t>C          4.09300       -2.89100       -0.82600</w:t>
      </w:r>
    </w:p>
    <w:p w14:paraId="0F9F4DC6" w14:textId="77777777" w:rsidR="00A14075" w:rsidRPr="006944BA" w:rsidRDefault="00A14075" w:rsidP="00160B80">
      <w:pPr>
        <w:spacing w:line="200" w:lineRule="exact"/>
        <w:ind w:left="720"/>
        <w:rPr>
          <w:szCs w:val="24"/>
        </w:rPr>
      </w:pPr>
      <w:r w:rsidRPr="006944BA">
        <w:rPr>
          <w:szCs w:val="24"/>
        </w:rPr>
        <w:t>O          3.90800       -4.14900       -1.30400</w:t>
      </w:r>
    </w:p>
    <w:p w14:paraId="6D775DA6" w14:textId="77777777" w:rsidR="00A14075" w:rsidRPr="006944BA" w:rsidRDefault="00A14075" w:rsidP="00160B80">
      <w:pPr>
        <w:spacing w:line="200" w:lineRule="exact"/>
        <w:ind w:left="720"/>
        <w:rPr>
          <w:szCs w:val="24"/>
        </w:rPr>
      </w:pPr>
      <w:r w:rsidRPr="006944BA">
        <w:rPr>
          <w:szCs w:val="24"/>
        </w:rPr>
        <w:t>C          3.67900       -0.78500        3.20300</w:t>
      </w:r>
    </w:p>
    <w:p w14:paraId="17509667" w14:textId="77777777" w:rsidR="00A14075" w:rsidRPr="006944BA" w:rsidRDefault="00A14075" w:rsidP="00160B80">
      <w:pPr>
        <w:spacing w:line="200" w:lineRule="exact"/>
        <w:ind w:left="720"/>
        <w:rPr>
          <w:szCs w:val="24"/>
        </w:rPr>
      </w:pPr>
      <w:r w:rsidRPr="006944BA">
        <w:rPr>
          <w:szCs w:val="24"/>
        </w:rPr>
        <w:t>O          4.70800        0.18700        3.18600</w:t>
      </w:r>
    </w:p>
    <w:p w14:paraId="09A6B2E1" w14:textId="77777777" w:rsidR="00A14075" w:rsidRPr="006944BA" w:rsidRDefault="00A14075" w:rsidP="00160B80">
      <w:pPr>
        <w:spacing w:line="200" w:lineRule="exact"/>
        <w:ind w:left="720"/>
        <w:rPr>
          <w:szCs w:val="24"/>
        </w:rPr>
      </w:pPr>
      <w:r w:rsidRPr="006944BA">
        <w:rPr>
          <w:szCs w:val="24"/>
        </w:rPr>
        <w:t>C          2.56700       -4.61800       -1.38500</w:t>
      </w:r>
    </w:p>
    <w:p w14:paraId="5B2923D3" w14:textId="77777777" w:rsidR="00A14075" w:rsidRPr="006944BA" w:rsidRDefault="00A14075" w:rsidP="00160B80">
      <w:pPr>
        <w:spacing w:line="200" w:lineRule="exact"/>
        <w:ind w:left="720"/>
        <w:rPr>
          <w:szCs w:val="24"/>
        </w:rPr>
      </w:pPr>
      <w:r w:rsidRPr="006944BA">
        <w:rPr>
          <w:szCs w:val="24"/>
        </w:rPr>
        <w:t>C          6.41200       -0.03300       -1.69400</w:t>
      </w:r>
    </w:p>
    <w:p w14:paraId="5450376F" w14:textId="77777777" w:rsidR="00A14075" w:rsidRPr="006944BA" w:rsidRDefault="00A14075" w:rsidP="00160B80">
      <w:pPr>
        <w:spacing w:line="200" w:lineRule="exact"/>
        <w:ind w:left="720"/>
        <w:rPr>
          <w:szCs w:val="24"/>
        </w:rPr>
      </w:pPr>
      <w:r w:rsidRPr="006944BA">
        <w:rPr>
          <w:szCs w:val="24"/>
        </w:rPr>
        <w:t>C          6.89900        1.15400       -1.32200</w:t>
      </w:r>
    </w:p>
    <w:p w14:paraId="246B78BD" w14:textId="77777777" w:rsidR="00A14075" w:rsidRPr="006944BA" w:rsidRDefault="00A14075" w:rsidP="00160B80">
      <w:pPr>
        <w:spacing w:line="200" w:lineRule="exact"/>
        <w:ind w:left="720"/>
        <w:rPr>
          <w:szCs w:val="24"/>
        </w:rPr>
      </w:pPr>
      <w:r w:rsidRPr="006944BA">
        <w:rPr>
          <w:szCs w:val="24"/>
        </w:rPr>
        <w:t>C          7.95500        1.87700       -2.10300</w:t>
      </w:r>
    </w:p>
    <w:p w14:paraId="4A03B537" w14:textId="77777777" w:rsidR="00A14075" w:rsidRPr="006944BA" w:rsidRDefault="00A14075" w:rsidP="00160B80">
      <w:pPr>
        <w:spacing w:line="200" w:lineRule="exact"/>
        <w:ind w:left="720"/>
        <w:rPr>
          <w:szCs w:val="24"/>
        </w:rPr>
      </w:pPr>
      <w:r w:rsidRPr="006944BA">
        <w:rPr>
          <w:szCs w:val="24"/>
        </w:rPr>
        <w:t>O          9.10600        2.15200       -1.31900</w:t>
      </w:r>
    </w:p>
    <w:p w14:paraId="0B4BCE8F" w14:textId="77777777" w:rsidR="00A14075" w:rsidRPr="006944BA" w:rsidRDefault="00A14075" w:rsidP="00160B80">
      <w:pPr>
        <w:spacing w:line="200" w:lineRule="exact"/>
        <w:ind w:left="720"/>
        <w:rPr>
          <w:szCs w:val="24"/>
        </w:rPr>
      </w:pPr>
      <w:r w:rsidRPr="006944BA">
        <w:rPr>
          <w:szCs w:val="24"/>
        </w:rPr>
        <w:t>H         -9.78000        0.49000        0.43100</w:t>
      </w:r>
    </w:p>
    <w:p w14:paraId="763FF3AD" w14:textId="77777777" w:rsidR="00A14075" w:rsidRPr="006944BA" w:rsidRDefault="00A14075" w:rsidP="00160B80">
      <w:pPr>
        <w:spacing w:line="200" w:lineRule="exact"/>
        <w:ind w:left="720"/>
        <w:rPr>
          <w:szCs w:val="24"/>
        </w:rPr>
      </w:pPr>
      <w:r w:rsidRPr="006944BA">
        <w:rPr>
          <w:szCs w:val="24"/>
        </w:rPr>
        <w:t>H         -7.51200        3.18900        0.47600</w:t>
      </w:r>
    </w:p>
    <w:p w14:paraId="0E7428BD" w14:textId="77777777" w:rsidR="00A14075" w:rsidRPr="006944BA" w:rsidRDefault="00A14075" w:rsidP="00160B80">
      <w:pPr>
        <w:spacing w:line="200" w:lineRule="exact"/>
        <w:ind w:left="720"/>
        <w:rPr>
          <w:szCs w:val="24"/>
        </w:rPr>
      </w:pPr>
      <w:r w:rsidRPr="006944BA">
        <w:rPr>
          <w:szCs w:val="24"/>
        </w:rPr>
        <w:t>H         -5.05100        2.78900        0.20700</w:t>
      </w:r>
    </w:p>
    <w:p w14:paraId="194B9BED" w14:textId="77777777" w:rsidR="00A14075" w:rsidRPr="006944BA" w:rsidRDefault="00A14075" w:rsidP="00160B80">
      <w:pPr>
        <w:spacing w:line="200" w:lineRule="exact"/>
        <w:ind w:left="720"/>
        <w:rPr>
          <w:szCs w:val="24"/>
        </w:rPr>
      </w:pPr>
      <w:r w:rsidRPr="006944BA">
        <w:rPr>
          <w:szCs w:val="24"/>
        </w:rPr>
        <w:t>H         -5.76800       -1.41100       -0.11300</w:t>
      </w:r>
    </w:p>
    <w:p w14:paraId="04A98E98" w14:textId="77777777" w:rsidR="00A14075" w:rsidRPr="006944BA" w:rsidRDefault="00A14075" w:rsidP="00160B80">
      <w:pPr>
        <w:spacing w:line="200" w:lineRule="exact"/>
        <w:ind w:left="720"/>
        <w:rPr>
          <w:szCs w:val="24"/>
        </w:rPr>
      </w:pPr>
      <w:r w:rsidRPr="006944BA">
        <w:rPr>
          <w:szCs w:val="24"/>
        </w:rPr>
        <w:t>H         -7.57600       -2.63200       -0.95300</w:t>
      </w:r>
    </w:p>
    <w:p w14:paraId="77D0193C" w14:textId="77777777" w:rsidR="00A14075" w:rsidRPr="006944BA" w:rsidRDefault="00A14075" w:rsidP="00160B80">
      <w:pPr>
        <w:spacing w:line="200" w:lineRule="exact"/>
        <w:ind w:left="720"/>
        <w:rPr>
          <w:szCs w:val="24"/>
        </w:rPr>
      </w:pPr>
      <w:r w:rsidRPr="006944BA">
        <w:rPr>
          <w:szCs w:val="24"/>
        </w:rPr>
        <w:t>H         -8.98500       -3.08400        0.04100</w:t>
      </w:r>
    </w:p>
    <w:p w14:paraId="0564FF99" w14:textId="77777777" w:rsidR="00A14075" w:rsidRPr="006944BA" w:rsidRDefault="00A14075" w:rsidP="00160B80">
      <w:pPr>
        <w:spacing w:line="200" w:lineRule="exact"/>
        <w:ind w:left="720"/>
        <w:rPr>
          <w:szCs w:val="24"/>
        </w:rPr>
      </w:pPr>
      <w:r w:rsidRPr="006944BA">
        <w:rPr>
          <w:szCs w:val="24"/>
        </w:rPr>
        <w:t>H         -7.41100       -2.77800        0.82100</w:t>
      </w:r>
    </w:p>
    <w:p w14:paraId="0EAE3A2C" w14:textId="77777777" w:rsidR="00A14075" w:rsidRPr="006944BA" w:rsidRDefault="00A14075" w:rsidP="00160B80">
      <w:pPr>
        <w:spacing w:line="200" w:lineRule="exact"/>
        <w:ind w:left="720"/>
        <w:rPr>
          <w:szCs w:val="24"/>
        </w:rPr>
      </w:pPr>
      <w:r w:rsidRPr="006944BA">
        <w:rPr>
          <w:szCs w:val="24"/>
        </w:rPr>
        <w:t>H         -3.23200        1.16400        0.40500</w:t>
      </w:r>
    </w:p>
    <w:p w14:paraId="4CFA5631" w14:textId="77777777" w:rsidR="00A14075" w:rsidRPr="006944BA" w:rsidRDefault="00A14075" w:rsidP="00160B80">
      <w:pPr>
        <w:spacing w:line="200" w:lineRule="exact"/>
        <w:ind w:left="720"/>
        <w:rPr>
          <w:szCs w:val="24"/>
        </w:rPr>
      </w:pPr>
      <w:r w:rsidRPr="006944BA">
        <w:rPr>
          <w:szCs w:val="24"/>
        </w:rPr>
        <w:t>H         -4.14100        0.19500       -2.38900</w:t>
      </w:r>
    </w:p>
    <w:p w14:paraId="3AC97616" w14:textId="77777777" w:rsidR="00A14075" w:rsidRPr="006944BA" w:rsidRDefault="00A14075" w:rsidP="00160B80">
      <w:pPr>
        <w:spacing w:line="200" w:lineRule="exact"/>
        <w:ind w:left="720"/>
        <w:rPr>
          <w:szCs w:val="24"/>
        </w:rPr>
      </w:pPr>
      <w:r w:rsidRPr="006944BA">
        <w:rPr>
          <w:szCs w:val="24"/>
        </w:rPr>
        <w:t>H          0.13700       -0.23600       -1.88900</w:t>
      </w:r>
    </w:p>
    <w:p w14:paraId="5DC3ED20" w14:textId="77777777" w:rsidR="00A14075" w:rsidRPr="006944BA" w:rsidRDefault="00A14075" w:rsidP="00160B80">
      <w:pPr>
        <w:spacing w:line="200" w:lineRule="exact"/>
        <w:ind w:left="720"/>
        <w:rPr>
          <w:szCs w:val="24"/>
        </w:rPr>
      </w:pPr>
      <w:r w:rsidRPr="006944BA">
        <w:rPr>
          <w:szCs w:val="24"/>
        </w:rPr>
        <w:t>H          2.03500        0.73900       -0.62100</w:t>
      </w:r>
    </w:p>
    <w:p w14:paraId="406CDB3D" w14:textId="77777777" w:rsidR="00A14075" w:rsidRPr="006944BA" w:rsidRDefault="00A14075" w:rsidP="00160B80">
      <w:pPr>
        <w:spacing w:line="200" w:lineRule="exact"/>
        <w:ind w:left="720"/>
        <w:rPr>
          <w:szCs w:val="24"/>
        </w:rPr>
      </w:pPr>
      <w:r w:rsidRPr="006944BA">
        <w:rPr>
          <w:szCs w:val="24"/>
        </w:rPr>
        <w:t>H         -0.53200        3.97000        0.60800</w:t>
      </w:r>
    </w:p>
    <w:p w14:paraId="2B237B3E" w14:textId="77777777" w:rsidR="00A14075" w:rsidRPr="006944BA" w:rsidRDefault="00A14075" w:rsidP="00160B80">
      <w:pPr>
        <w:spacing w:line="200" w:lineRule="exact"/>
        <w:ind w:left="720"/>
        <w:rPr>
          <w:szCs w:val="24"/>
        </w:rPr>
      </w:pPr>
      <w:r w:rsidRPr="006944BA">
        <w:rPr>
          <w:szCs w:val="24"/>
        </w:rPr>
        <w:t>H          1.70800        3.64300        1.72000</w:t>
      </w:r>
    </w:p>
    <w:p w14:paraId="0B3BC953" w14:textId="77777777" w:rsidR="00A14075" w:rsidRPr="006944BA" w:rsidRDefault="00A14075" w:rsidP="00160B80">
      <w:pPr>
        <w:spacing w:line="200" w:lineRule="exact"/>
        <w:ind w:left="720"/>
        <w:rPr>
          <w:szCs w:val="24"/>
        </w:rPr>
      </w:pPr>
      <w:r w:rsidRPr="006944BA">
        <w:rPr>
          <w:szCs w:val="24"/>
        </w:rPr>
        <w:t>H          3.59400        2.41700       -0.35500</w:t>
      </w:r>
    </w:p>
    <w:p w14:paraId="0FA739CA" w14:textId="77777777" w:rsidR="00A14075" w:rsidRPr="006944BA" w:rsidRDefault="00A14075" w:rsidP="00160B80">
      <w:pPr>
        <w:spacing w:line="200" w:lineRule="exact"/>
        <w:ind w:left="720"/>
        <w:rPr>
          <w:szCs w:val="24"/>
        </w:rPr>
      </w:pPr>
      <w:r w:rsidRPr="006944BA">
        <w:rPr>
          <w:szCs w:val="24"/>
        </w:rPr>
        <w:t>H          3.97700        4.15800        2.17500</w:t>
      </w:r>
    </w:p>
    <w:p w14:paraId="1D60BC8C" w14:textId="77777777" w:rsidR="00A14075" w:rsidRPr="006944BA" w:rsidRDefault="00A14075" w:rsidP="00160B80">
      <w:pPr>
        <w:spacing w:line="200" w:lineRule="exact"/>
        <w:ind w:left="720"/>
        <w:rPr>
          <w:szCs w:val="24"/>
        </w:rPr>
      </w:pPr>
      <w:r w:rsidRPr="006944BA">
        <w:rPr>
          <w:szCs w:val="24"/>
        </w:rPr>
        <w:t>H          4.97800        4.26600        0.72100</w:t>
      </w:r>
    </w:p>
    <w:p w14:paraId="232E093F" w14:textId="77777777" w:rsidR="00A14075" w:rsidRPr="006944BA" w:rsidRDefault="00A14075" w:rsidP="00160B80">
      <w:pPr>
        <w:spacing w:line="200" w:lineRule="exact"/>
        <w:ind w:left="720"/>
        <w:rPr>
          <w:szCs w:val="24"/>
        </w:rPr>
      </w:pPr>
      <w:r w:rsidRPr="006944BA">
        <w:rPr>
          <w:szCs w:val="24"/>
        </w:rPr>
        <w:t>H          4.87000        2.01800        2.42900</w:t>
      </w:r>
    </w:p>
    <w:p w14:paraId="38258D2E" w14:textId="77777777" w:rsidR="00A14075" w:rsidRPr="006944BA" w:rsidRDefault="00A14075" w:rsidP="00160B80">
      <w:pPr>
        <w:spacing w:line="200" w:lineRule="exact"/>
        <w:ind w:left="720"/>
        <w:rPr>
          <w:szCs w:val="24"/>
        </w:rPr>
      </w:pPr>
      <w:r w:rsidRPr="006944BA">
        <w:rPr>
          <w:szCs w:val="24"/>
        </w:rPr>
        <w:t>H         -3.94100        4.18100       -1.83100</w:t>
      </w:r>
    </w:p>
    <w:p w14:paraId="13A5E8A4" w14:textId="77777777" w:rsidR="00A14075" w:rsidRPr="006944BA" w:rsidRDefault="00A14075" w:rsidP="00160B80">
      <w:pPr>
        <w:spacing w:line="200" w:lineRule="exact"/>
        <w:ind w:left="720"/>
        <w:rPr>
          <w:szCs w:val="24"/>
        </w:rPr>
      </w:pPr>
      <w:r w:rsidRPr="006944BA">
        <w:rPr>
          <w:szCs w:val="24"/>
        </w:rPr>
        <w:t>H         -2.23100        4.58400       -2.15800</w:t>
      </w:r>
    </w:p>
    <w:p w14:paraId="5EDAA7A1" w14:textId="77777777" w:rsidR="00A14075" w:rsidRPr="006944BA" w:rsidRDefault="00A14075" w:rsidP="00160B80">
      <w:pPr>
        <w:spacing w:line="200" w:lineRule="exact"/>
        <w:ind w:left="720"/>
        <w:rPr>
          <w:szCs w:val="24"/>
        </w:rPr>
      </w:pPr>
      <w:r w:rsidRPr="006944BA">
        <w:rPr>
          <w:szCs w:val="24"/>
        </w:rPr>
        <w:t>H         -2.92200        3.04100       -2.74300</w:t>
      </w:r>
    </w:p>
    <w:p w14:paraId="055DB358" w14:textId="77777777" w:rsidR="00A14075" w:rsidRPr="006944BA" w:rsidRDefault="00A14075" w:rsidP="00160B80">
      <w:pPr>
        <w:spacing w:line="200" w:lineRule="exact"/>
        <w:ind w:left="720"/>
        <w:rPr>
          <w:szCs w:val="24"/>
        </w:rPr>
      </w:pPr>
      <w:r w:rsidRPr="006944BA">
        <w:rPr>
          <w:szCs w:val="24"/>
        </w:rPr>
        <w:t>H         -2.14300        0.36800        2.18100</w:t>
      </w:r>
    </w:p>
    <w:p w14:paraId="76B5E100" w14:textId="77777777" w:rsidR="00A14075" w:rsidRPr="006944BA" w:rsidRDefault="00A14075" w:rsidP="00160B80">
      <w:pPr>
        <w:spacing w:line="200" w:lineRule="exact"/>
        <w:ind w:left="720"/>
        <w:rPr>
          <w:szCs w:val="24"/>
        </w:rPr>
      </w:pPr>
      <w:r w:rsidRPr="006944BA">
        <w:rPr>
          <w:szCs w:val="24"/>
        </w:rPr>
        <w:t>H          0.42400       -3.14600       -0.15700</w:t>
      </w:r>
    </w:p>
    <w:p w14:paraId="3A85B962" w14:textId="77777777" w:rsidR="00A14075" w:rsidRPr="006944BA" w:rsidRDefault="00A14075" w:rsidP="00160B80">
      <w:pPr>
        <w:spacing w:line="200" w:lineRule="exact"/>
        <w:ind w:left="720"/>
        <w:rPr>
          <w:szCs w:val="24"/>
        </w:rPr>
      </w:pPr>
      <w:r w:rsidRPr="006944BA">
        <w:rPr>
          <w:szCs w:val="24"/>
        </w:rPr>
        <w:t>H          0.18500       -0.09100        2.85200</w:t>
      </w:r>
    </w:p>
    <w:p w14:paraId="3725AC29" w14:textId="77777777" w:rsidR="00A14075" w:rsidRPr="006944BA" w:rsidRDefault="00A14075" w:rsidP="00160B80">
      <w:pPr>
        <w:spacing w:line="200" w:lineRule="exact"/>
        <w:ind w:left="720"/>
        <w:rPr>
          <w:szCs w:val="24"/>
        </w:rPr>
      </w:pPr>
      <w:r w:rsidRPr="006944BA">
        <w:rPr>
          <w:szCs w:val="24"/>
        </w:rPr>
        <w:t>H         -3.30200       -4.13600       -1.70800</w:t>
      </w:r>
    </w:p>
    <w:p w14:paraId="3B4A6647" w14:textId="77777777" w:rsidR="00A14075" w:rsidRPr="006944BA" w:rsidRDefault="00A14075" w:rsidP="00160B80">
      <w:pPr>
        <w:spacing w:line="200" w:lineRule="exact"/>
        <w:ind w:left="720"/>
        <w:rPr>
          <w:szCs w:val="24"/>
        </w:rPr>
      </w:pPr>
      <w:r w:rsidRPr="006944BA">
        <w:rPr>
          <w:szCs w:val="24"/>
        </w:rPr>
        <w:t>H         -3.80300       -3.19200       -0.27700</w:t>
      </w:r>
    </w:p>
    <w:p w14:paraId="30429347" w14:textId="77777777" w:rsidR="00A14075" w:rsidRPr="006944BA" w:rsidRDefault="00A14075" w:rsidP="00160B80">
      <w:pPr>
        <w:spacing w:line="200" w:lineRule="exact"/>
        <w:ind w:left="720"/>
        <w:rPr>
          <w:szCs w:val="24"/>
        </w:rPr>
      </w:pPr>
      <w:r w:rsidRPr="006944BA">
        <w:rPr>
          <w:szCs w:val="24"/>
        </w:rPr>
        <w:t>H         -2.56600       -4.47400       -0.11800</w:t>
      </w:r>
    </w:p>
    <w:p w14:paraId="0518CA56" w14:textId="77777777" w:rsidR="00A14075" w:rsidRPr="006944BA" w:rsidRDefault="00A14075" w:rsidP="00160B80">
      <w:pPr>
        <w:spacing w:line="200" w:lineRule="exact"/>
        <w:ind w:left="720"/>
        <w:rPr>
          <w:szCs w:val="24"/>
        </w:rPr>
      </w:pPr>
      <w:r w:rsidRPr="006944BA">
        <w:rPr>
          <w:szCs w:val="24"/>
        </w:rPr>
        <w:lastRenderedPageBreak/>
        <w:t>H          1.79300       -2.45200        2.86900</w:t>
      </w:r>
    </w:p>
    <w:p w14:paraId="2316F9EB" w14:textId="77777777" w:rsidR="00A14075" w:rsidRPr="006944BA" w:rsidRDefault="00A14075" w:rsidP="00160B80">
      <w:pPr>
        <w:spacing w:line="200" w:lineRule="exact"/>
        <w:ind w:left="720"/>
        <w:rPr>
          <w:szCs w:val="24"/>
        </w:rPr>
      </w:pPr>
      <w:r w:rsidRPr="006944BA">
        <w:rPr>
          <w:szCs w:val="24"/>
        </w:rPr>
        <w:t>H          2.31600        0.17100        1.82900</w:t>
      </w:r>
    </w:p>
    <w:p w14:paraId="437E7A72" w14:textId="77777777" w:rsidR="00A14075" w:rsidRPr="006944BA" w:rsidRDefault="00A14075" w:rsidP="00160B80">
      <w:pPr>
        <w:spacing w:line="200" w:lineRule="exact"/>
        <w:ind w:left="720"/>
        <w:rPr>
          <w:szCs w:val="24"/>
        </w:rPr>
      </w:pPr>
      <w:r w:rsidRPr="006944BA">
        <w:rPr>
          <w:szCs w:val="24"/>
        </w:rPr>
        <w:t>H          5.58400       -2.52300       -2.28900</w:t>
      </w:r>
    </w:p>
    <w:p w14:paraId="662C4B97" w14:textId="77777777" w:rsidR="00A14075" w:rsidRPr="006944BA" w:rsidRDefault="00A14075" w:rsidP="00160B80">
      <w:pPr>
        <w:spacing w:line="200" w:lineRule="exact"/>
        <w:ind w:left="720"/>
        <w:rPr>
          <w:szCs w:val="24"/>
        </w:rPr>
      </w:pPr>
      <w:r w:rsidRPr="006944BA">
        <w:rPr>
          <w:szCs w:val="24"/>
        </w:rPr>
        <w:t>H          4.87500        0.72100        0.45600</w:t>
      </w:r>
    </w:p>
    <w:p w14:paraId="4C5CDA70" w14:textId="77777777" w:rsidR="00A14075" w:rsidRPr="006944BA" w:rsidRDefault="00A14075" w:rsidP="00160B80">
      <w:pPr>
        <w:spacing w:line="200" w:lineRule="exact"/>
        <w:ind w:left="720"/>
        <w:rPr>
          <w:szCs w:val="24"/>
        </w:rPr>
      </w:pPr>
      <w:r w:rsidRPr="006944BA">
        <w:rPr>
          <w:szCs w:val="24"/>
        </w:rPr>
        <w:t>H          4.10000       -1.78500        3.36300</w:t>
      </w:r>
    </w:p>
    <w:p w14:paraId="2134DAD3" w14:textId="77777777" w:rsidR="00A14075" w:rsidRPr="006944BA" w:rsidRDefault="00A14075" w:rsidP="00160B80">
      <w:pPr>
        <w:spacing w:line="200" w:lineRule="exact"/>
        <w:ind w:left="720"/>
        <w:rPr>
          <w:szCs w:val="24"/>
        </w:rPr>
      </w:pPr>
      <w:r w:rsidRPr="006944BA">
        <w:rPr>
          <w:szCs w:val="24"/>
        </w:rPr>
        <w:t>H          3.04100       -0.54500        4.05700</w:t>
      </w:r>
    </w:p>
    <w:p w14:paraId="03BB85DB" w14:textId="77777777" w:rsidR="00A14075" w:rsidRPr="006944BA" w:rsidRDefault="00A14075" w:rsidP="00160B80">
      <w:pPr>
        <w:spacing w:line="200" w:lineRule="exact"/>
        <w:ind w:left="720"/>
        <w:rPr>
          <w:szCs w:val="24"/>
        </w:rPr>
      </w:pPr>
      <w:r w:rsidRPr="006944BA">
        <w:rPr>
          <w:szCs w:val="24"/>
        </w:rPr>
        <w:t>H          5.40300       -0.11800        2.59100</w:t>
      </w:r>
    </w:p>
    <w:p w14:paraId="4C0AD4AF" w14:textId="77777777" w:rsidR="00A14075" w:rsidRPr="006944BA" w:rsidRDefault="00A14075" w:rsidP="00160B80">
      <w:pPr>
        <w:spacing w:line="200" w:lineRule="exact"/>
        <w:ind w:left="720"/>
        <w:rPr>
          <w:szCs w:val="24"/>
        </w:rPr>
      </w:pPr>
      <w:r w:rsidRPr="006944BA">
        <w:rPr>
          <w:szCs w:val="24"/>
        </w:rPr>
        <w:t>H          1.93300       -3.87100       -1.87300</w:t>
      </w:r>
    </w:p>
    <w:p w14:paraId="568E2B45" w14:textId="77777777" w:rsidR="00A14075" w:rsidRPr="006944BA" w:rsidRDefault="00A14075" w:rsidP="00160B80">
      <w:pPr>
        <w:spacing w:line="200" w:lineRule="exact"/>
        <w:ind w:left="720"/>
        <w:rPr>
          <w:szCs w:val="24"/>
        </w:rPr>
      </w:pPr>
      <w:r w:rsidRPr="006944BA">
        <w:rPr>
          <w:szCs w:val="24"/>
        </w:rPr>
        <w:t>H          2.16700       -4.85200       -0.39800</w:t>
      </w:r>
    </w:p>
    <w:p w14:paraId="271ECCE9" w14:textId="77777777" w:rsidR="00A14075" w:rsidRPr="006944BA" w:rsidRDefault="00A14075" w:rsidP="00160B80">
      <w:pPr>
        <w:spacing w:line="200" w:lineRule="exact"/>
        <w:ind w:left="720"/>
        <w:rPr>
          <w:szCs w:val="24"/>
        </w:rPr>
      </w:pPr>
      <w:r w:rsidRPr="006944BA">
        <w:rPr>
          <w:szCs w:val="24"/>
        </w:rPr>
        <w:t>H          2.60100       -5.51800       -1.99500</w:t>
      </w:r>
    </w:p>
    <w:p w14:paraId="63A7CE20" w14:textId="77777777" w:rsidR="00A14075" w:rsidRPr="006944BA" w:rsidRDefault="00A14075" w:rsidP="00160B80">
      <w:pPr>
        <w:spacing w:line="200" w:lineRule="exact"/>
        <w:ind w:left="720"/>
        <w:rPr>
          <w:szCs w:val="24"/>
        </w:rPr>
      </w:pPr>
      <w:r w:rsidRPr="006944BA">
        <w:rPr>
          <w:szCs w:val="24"/>
        </w:rPr>
        <w:t>H          6.80500       -0.49200       -2.60000</w:t>
      </w:r>
    </w:p>
    <w:p w14:paraId="379B8668" w14:textId="77777777" w:rsidR="00A14075" w:rsidRPr="006944BA" w:rsidRDefault="00A14075" w:rsidP="00160B80">
      <w:pPr>
        <w:spacing w:line="200" w:lineRule="exact"/>
        <w:ind w:left="720"/>
        <w:rPr>
          <w:szCs w:val="24"/>
        </w:rPr>
      </w:pPr>
      <w:r w:rsidRPr="006944BA">
        <w:rPr>
          <w:szCs w:val="24"/>
        </w:rPr>
        <w:t>H          6.56400        1.64700       -0.41000</w:t>
      </w:r>
    </w:p>
    <w:p w14:paraId="64800305" w14:textId="77777777" w:rsidR="00A14075" w:rsidRPr="006944BA" w:rsidRDefault="00A14075" w:rsidP="00160B80">
      <w:pPr>
        <w:spacing w:line="200" w:lineRule="exact"/>
        <w:ind w:left="720"/>
        <w:rPr>
          <w:szCs w:val="24"/>
        </w:rPr>
      </w:pPr>
      <w:r w:rsidRPr="006944BA">
        <w:rPr>
          <w:szCs w:val="24"/>
        </w:rPr>
        <w:t>H          7.59000        2.85400       -2.42800</w:t>
      </w:r>
    </w:p>
    <w:p w14:paraId="1E00BC59" w14:textId="77777777" w:rsidR="00A14075" w:rsidRPr="006944BA" w:rsidRDefault="00A14075" w:rsidP="00160B80">
      <w:pPr>
        <w:spacing w:line="200" w:lineRule="exact"/>
        <w:ind w:left="720"/>
        <w:rPr>
          <w:szCs w:val="24"/>
        </w:rPr>
      </w:pPr>
      <w:r w:rsidRPr="006944BA">
        <w:rPr>
          <w:szCs w:val="24"/>
        </w:rPr>
        <w:t>H          8.21700        1.30100       -3.00000</w:t>
      </w:r>
    </w:p>
    <w:p w14:paraId="1D465A88" w14:textId="77777777" w:rsidR="00A14075" w:rsidRPr="006944BA" w:rsidRDefault="00A14075" w:rsidP="00160B80">
      <w:pPr>
        <w:spacing w:line="200" w:lineRule="exact"/>
        <w:ind w:left="720"/>
        <w:rPr>
          <w:szCs w:val="24"/>
        </w:rPr>
      </w:pPr>
      <w:r w:rsidRPr="006944BA">
        <w:rPr>
          <w:szCs w:val="24"/>
        </w:rPr>
        <w:t>H          9.39600        1.32800       -0.91900</w:t>
      </w:r>
    </w:p>
    <w:p w14:paraId="2F0BCFBA" w14:textId="77777777" w:rsidR="00A14075" w:rsidRPr="006944BA" w:rsidRDefault="00A14075" w:rsidP="00160B80">
      <w:pPr>
        <w:spacing w:line="200" w:lineRule="exact"/>
        <w:rPr>
          <w:b/>
          <w:bCs/>
          <w:szCs w:val="24"/>
        </w:rPr>
      </w:pPr>
      <w:r w:rsidRPr="006944BA">
        <w:rPr>
          <w:rFonts w:ascii="Calibri" w:hAnsi="Calibri"/>
          <w:b/>
          <w:bCs/>
          <w:szCs w:val="24"/>
        </w:rPr>
        <w:t>γ</w:t>
      </w:r>
      <w:r w:rsidRPr="006944BA">
        <w:rPr>
          <w:b/>
          <w:bCs/>
          <w:szCs w:val="24"/>
        </w:rPr>
        <w:t>-O</w:t>
      </w:r>
    </w:p>
    <w:p w14:paraId="732CCE83" w14:textId="77777777" w:rsidR="00A14075" w:rsidRPr="006944BA" w:rsidRDefault="00A14075" w:rsidP="00160B80">
      <w:pPr>
        <w:spacing w:line="200" w:lineRule="exact"/>
        <w:rPr>
          <w:szCs w:val="24"/>
        </w:rPr>
      </w:pPr>
      <w:r w:rsidRPr="006944BA">
        <w:rPr>
          <w:szCs w:val="24"/>
        </w:rPr>
        <w:t>Gamma_side</w:t>
      </w:r>
    </w:p>
    <w:p w14:paraId="18FB5D6C" w14:textId="77777777" w:rsidR="00A14075" w:rsidRPr="006944BA" w:rsidRDefault="00A14075" w:rsidP="00160B80">
      <w:pPr>
        <w:spacing w:line="200" w:lineRule="exact"/>
        <w:ind w:left="720"/>
        <w:rPr>
          <w:szCs w:val="24"/>
        </w:rPr>
      </w:pPr>
      <w:r w:rsidRPr="006944BA">
        <w:rPr>
          <w:szCs w:val="24"/>
        </w:rPr>
        <w:t>O         -8.60900       -0.47100        1.99100</w:t>
      </w:r>
    </w:p>
    <w:p w14:paraId="7E3BA603" w14:textId="77777777" w:rsidR="00A14075" w:rsidRPr="006944BA" w:rsidRDefault="00A14075" w:rsidP="00160B80">
      <w:pPr>
        <w:spacing w:line="200" w:lineRule="exact"/>
        <w:ind w:left="720"/>
        <w:rPr>
          <w:szCs w:val="24"/>
        </w:rPr>
      </w:pPr>
      <w:r w:rsidRPr="006944BA">
        <w:rPr>
          <w:szCs w:val="24"/>
        </w:rPr>
        <w:t>C         -7.41600       -0.19100        1.41300</w:t>
      </w:r>
    </w:p>
    <w:p w14:paraId="515CC09E" w14:textId="77777777" w:rsidR="00A14075" w:rsidRPr="006944BA" w:rsidRDefault="00A14075" w:rsidP="00160B80">
      <w:pPr>
        <w:spacing w:line="200" w:lineRule="exact"/>
        <w:ind w:left="720"/>
        <w:rPr>
          <w:szCs w:val="24"/>
        </w:rPr>
      </w:pPr>
      <w:r w:rsidRPr="006944BA">
        <w:rPr>
          <w:szCs w:val="24"/>
        </w:rPr>
        <w:t>C         -4.95600        0.37100        0.22900</w:t>
      </w:r>
    </w:p>
    <w:p w14:paraId="6E564D3B" w14:textId="77777777" w:rsidR="00A14075" w:rsidRPr="006944BA" w:rsidRDefault="00A14075" w:rsidP="00160B80">
      <w:pPr>
        <w:spacing w:line="200" w:lineRule="exact"/>
        <w:ind w:left="720"/>
        <w:rPr>
          <w:szCs w:val="24"/>
        </w:rPr>
      </w:pPr>
      <w:r w:rsidRPr="006944BA">
        <w:rPr>
          <w:szCs w:val="24"/>
        </w:rPr>
        <w:t>C         -6.76700       -1.16000        0.63100</w:t>
      </w:r>
    </w:p>
    <w:p w14:paraId="7FDDB67B" w14:textId="77777777" w:rsidR="00A14075" w:rsidRPr="006944BA" w:rsidRDefault="00A14075" w:rsidP="00160B80">
      <w:pPr>
        <w:spacing w:line="200" w:lineRule="exact"/>
        <w:ind w:left="720"/>
        <w:rPr>
          <w:szCs w:val="24"/>
        </w:rPr>
      </w:pPr>
      <w:r w:rsidRPr="006944BA">
        <w:rPr>
          <w:szCs w:val="24"/>
        </w:rPr>
        <w:t>C         -6.82700        1.04700        1.59800</w:t>
      </w:r>
    </w:p>
    <w:p w14:paraId="77AE9C2B" w14:textId="77777777" w:rsidR="00A14075" w:rsidRPr="006944BA" w:rsidRDefault="00A14075" w:rsidP="00160B80">
      <w:pPr>
        <w:spacing w:line="200" w:lineRule="exact"/>
        <w:ind w:left="720"/>
        <w:rPr>
          <w:szCs w:val="24"/>
        </w:rPr>
      </w:pPr>
      <w:r w:rsidRPr="006944BA">
        <w:rPr>
          <w:szCs w:val="24"/>
        </w:rPr>
        <w:t>C         -5.59500        1.32700        1.00800</w:t>
      </w:r>
    </w:p>
    <w:p w14:paraId="00AA17D5" w14:textId="77777777" w:rsidR="00A14075" w:rsidRPr="006944BA" w:rsidRDefault="00A14075" w:rsidP="00160B80">
      <w:pPr>
        <w:spacing w:line="200" w:lineRule="exact"/>
        <w:ind w:left="720"/>
        <w:rPr>
          <w:szCs w:val="24"/>
        </w:rPr>
      </w:pPr>
      <w:r w:rsidRPr="006944BA">
        <w:rPr>
          <w:szCs w:val="24"/>
        </w:rPr>
        <w:t>C         -5.54600       -0.88200        0.03900</w:t>
      </w:r>
    </w:p>
    <w:p w14:paraId="186103BF" w14:textId="77777777" w:rsidR="00A14075" w:rsidRPr="006944BA" w:rsidRDefault="00A14075" w:rsidP="00160B80">
      <w:pPr>
        <w:spacing w:line="200" w:lineRule="exact"/>
        <w:ind w:left="720"/>
        <w:rPr>
          <w:szCs w:val="24"/>
        </w:rPr>
      </w:pPr>
      <w:r w:rsidRPr="006944BA">
        <w:rPr>
          <w:szCs w:val="24"/>
        </w:rPr>
        <w:t>O         -7.44600       -2.34100        0.53400</w:t>
      </w:r>
    </w:p>
    <w:p w14:paraId="5CD98729" w14:textId="77777777" w:rsidR="00A14075" w:rsidRPr="006944BA" w:rsidRDefault="00A14075" w:rsidP="00160B80">
      <w:pPr>
        <w:spacing w:line="200" w:lineRule="exact"/>
        <w:ind w:left="720"/>
        <w:rPr>
          <w:szCs w:val="24"/>
        </w:rPr>
      </w:pPr>
      <w:r w:rsidRPr="006944BA">
        <w:rPr>
          <w:szCs w:val="24"/>
        </w:rPr>
        <w:t>C         -6.84600       -3.37800       -0.22000</w:t>
      </w:r>
    </w:p>
    <w:p w14:paraId="20230DE5" w14:textId="77777777" w:rsidR="00A14075" w:rsidRPr="006944BA" w:rsidRDefault="00A14075" w:rsidP="00160B80">
      <w:pPr>
        <w:spacing w:line="200" w:lineRule="exact"/>
        <w:ind w:left="720"/>
        <w:rPr>
          <w:szCs w:val="24"/>
        </w:rPr>
      </w:pPr>
      <w:r w:rsidRPr="006944BA">
        <w:rPr>
          <w:szCs w:val="24"/>
        </w:rPr>
        <w:t>C         -3.64300        0.70400       -0.43600</w:t>
      </w:r>
    </w:p>
    <w:p w14:paraId="7BD8CBD3" w14:textId="77777777" w:rsidR="00A14075" w:rsidRPr="006944BA" w:rsidRDefault="00A14075" w:rsidP="00160B80">
      <w:pPr>
        <w:spacing w:line="200" w:lineRule="exact"/>
        <w:ind w:left="720"/>
        <w:rPr>
          <w:szCs w:val="24"/>
        </w:rPr>
      </w:pPr>
      <w:r w:rsidRPr="006944BA">
        <w:rPr>
          <w:szCs w:val="24"/>
        </w:rPr>
        <w:t>C         -3.83600        1.60500       -1.67300</w:t>
      </w:r>
    </w:p>
    <w:p w14:paraId="4710625A" w14:textId="77777777" w:rsidR="00A14075" w:rsidRPr="006944BA" w:rsidRDefault="00A14075" w:rsidP="00160B80">
      <w:pPr>
        <w:spacing w:line="200" w:lineRule="exact"/>
        <w:ind w:left="720"/>
        <w:rPr>
          <w:szCs w:val="24"/>
        </w:rPr>
      </w:pPr>
      <w:r w:rsidRPr="006944BA">
        <w:rPr>
          <w:szCs w:val="24"/>
        </w:rPr>
        <w:t>O         -2.57100        1.96000       -2.25000</w:t>
      </w:r>
    </w:p>
    <w:p w14:paraId="5A99E48B" w14:textId="77777777" w:rsidR="00A14075" w:rsidRPr="006944BA" w:rsidRDefault="00A14075" w:rsidP="00160B80">
      <w:pPr>
        <w:spacing w:line="200" w:lineRule="exact"/>
        <w:ind w:left="720"/>
        <w:rPr>
          <w:szCs w:val="24"/>
        </w:rPr>
      </w:pPr>
      <w:r w:rsidRPr="006944BA">
        <w:rPr>
          <w:szCs w:val="24"/>
        </w:rPr>
        <w:t>C         -4.62500        0.95500       -2.74800</w:t>
      </w:r>
    </w:p>
    <w:p w14:paraId="5CE19E22" w14:textId="77777777" w:rsidR="00A14075" w:rsidRPr="006944BA" w:rsidRDefault="00A14075" w:rsidP="00160B80">
      <w:pPr>
        <w:spacing w:line="200" w:lineRule="exact"/>
        <w:ind w:left="720"/>
        <w:rPr>
          <w:szCs w:val="24"/>
        </w:rPr>
      </w:pPr>
      <w:r w:rsidRPr="006944BA">
        <w:rPr>
          <w:szCs w:val="24"/>
        </w:rPr>
        <w:t>O         -2.95900       -0.45200       -0.89200</w:t>
      </w:r>
    </w:p>
    <w:p w14:paraId="567C5EEF" w14:textId="77777777" w:rsidR="00A14075" w:rsidRPr="006944BA" w:rsidRDefault="00A14075" w:rsidP="00160B80">
      <w:pPr>
        <w:spacing w:line="200" w:lineRule="exact"/>
        <w:ind w:left="720"/>
        <w:rPr>
          <w:szCs w:val="24"/>
        </w:rPr>
      </w:pPr>
      <w:r w:rsidRPr="006944BA">
        <w:rPr>
          <w:szCs w:val="24"/>
        </w:rPr>
        <w:t>C         -1.52200        2.24500       -1.41600</w:t>
      </w:r>
    </w:p>
    <w:p w14:paraId="7C52D5D4" w14:textId="77777777" w:rsidR="00A14075" w:rsidRPr="006944BA" w:rsidRDefault="00A14075" w:rsidP="00160B80">
      <w:pPr>
        <w:spacing w:line="200" w:lineRule="exact"/>
        <w:ind w:left="720"/>
        <w:rPr>
          <w:szCs w:val="24"/>
        </w:rPr>
      </w:pPr>
      <w:r w:rsidRPr="006944BA">
        <w:rPr>
          <w:szCs w:val="24"/>
        </w:rPr>
        <w:t>C          0.69000        2.76800        0.23800</w:t>
      </w:r>
    </w:p>
    <w:p w14:paraId="10E23282" w14:textId="77777777" w:rsidR="00A14075" w:rsidRPr="006944BA" w:rsidRDefault="00A14075" w:rsidP="00160B80">
      <w:pPr>
        <w:spacing w:line="200" w:lineRule="exact"/>
        <w:ind w:left="720"/>
        <w:rPr>
          <w:szCs w:val="24"/>
        </w:rPr>
      </w:pPr>
      <w:r w:rsidRPr="006944BA">
        <w:rPr>
          <w:szCs w:val="24"/>
        </w:rPr>
        <w:t>C         -1.60000        3.22600       -0.42100</w:t>
      </w:r>
    </w:p>
    <w:p w14:paraId="50B86EE1" w14:textId="77777777" w:rsidR="00A14075" w:rsidRPr="006944BA" w:rsidRDefault="00A14075" w:rsidP="00160B80">
      <w:pPr>
        <w:spacing w:line="200" w:lineRule="exact"/>
        <w:ind w:left="720"/>
        <w:rPr>
          <w:szCs w:val="24"/>
        </w:rPr>
      </w:pPr>
      <w:r w:rsidRPr="006944BA">
        <w:rPr>
          <w:szCs w:val="24"/>
        </w:rPr>
        <w:t>C         -0.33800        1.52900       -1.57100</w:t>
      </w:r>
    </w:p>
    <w:p w14:paraId="4E829CC8" w14:textId="77777777" w:rsidR="00A14075" w:rsidRPr="006944BA" w:rsidRDefault="00A14075" w:rsidP="00160B80">
      <w:pPr>
        <w:spacing w:line="200" w:lineRule="exact"/>
        <w:ind w:left="720"/>
        <w:rPr>
          <w:szCs w:val="24"/>
        </w:rPr>
      </w:pPr>
      <w:r w:rsidRPr="006944BA">
        <w:rPr>
          <w:szCs w:val="24"/>
        </w:rPr>
        <w:t>C          0.75500        1.78300       -0.75400</w:t>
      </w:r>
    </w:p>
    <w:p w14:paraId="03C585D8" w14:textId="77777777" w:rsidR="00A14075" w:rsidRPr="006944BA" w:rsidRDefault="00A14075" w:rsidP="00160B80">
      <w:pPr>
        <w:spacing w:line="200" w:lineRule="exact"/>
        <w:ind w:left="720"/>
        <w:rPr>
          <w:szCs w:val="24"/>
        </w:rPr>
      </w:pPr>
      <w:r w:rsidRPr="006944BA">
        <w:rPr>
          <w:szCs w:val="24"/>
        </w:rPr>
        <w:lastRenderedPageBreak/>
        <w:t>C         -0.50900        3.46600        0.40300</w:t>
      </w:r>
    </w:p>
    <w:p w14:paraId="4BAC5322" w14:textId="77777777" w:rsidR="00A14075" w:rsidRPr="006944BA" w:rsidRDefault="00A14075" w:rsidP="00160B80">
      <w:pPr>
        <w:spacing w:line="200" w:lineRule="exact"/>
        <w:ind w:left="720"/>
        <w:rPr>
          <w:szCs w:val="24"/>
        </w:rPr>
      </w:pPr>
      <w:r w:rsidRPr="006944BA">
        <w:rPr>
          <w:szCs w:val="24"/>
        </w:rPr>
        <w:t>C          1.84200        3.12900        1.08200</w:t>
      </w:r>
    </w:p>
    <w:p w14:paraId="2CFE2AE0" w14:textId="77777777" w:rsidR="00A14075" w:rsidRPr="006944BA" w:rsidRDefault="00A14075" w:rsidP="00160B80">
      <w:pPr>
        <w:spacing w:line="200" w:lineRule="exact"/>
        <w:ind w:left="720"/>
        <w:rPr>
          <w:szCs w:val="24"/>
        </w:rPr>
      </w:pPr>
      <w:r w:rsidRPr="006944BA">
        <w:rPr>
          <w:szCs w:val="24"/>
        </w:rPr>
        <w:t>C          3.12600        2.96700        0.75900</w:t>
      </w:r>
    </w:p>
    <w:p w14:paraId="2DBF9FF4" w14:textId="77777777" w:rsidR="00A14075" w:rsidRPr="006944BA" w:rsidRDefault="00A14075" w:rsidP="00160B80">
      <w:pPr>
        <w:spacing w:line="200" w:lineRule="exact"/>
        <w:ind w:left="720"/>
        <w:rPr>
          <w:szCs w:val="24"/>
        </w:rPr>
      </w:pPr>
      <w:r w:rsidRPr="006944BA">
        <w:rPr>
          <w:szCs w:val="24"/>
        </w:rPr>
        <w:t>C          4.26400        3.42700        1.62500</w:t>
      </w:r>
    </w:p>
    <w:p w14:paraId="2B681F8B" w14:textId="77777777" w:rsidR="00A14075" w:rsidRPr="006944BA" w:rsidRDefault="00A14075" w:rsidP="00160B80">
      <w:pPr>
        <w:spacing w:line="200" w:lineRule="exact"/>
        <w:ind w:left="720"/>
        <w:rPr>
          <w:szCs w:val="24"/>
        </w:rPr>
      </w:pPr>
      <w:r w:rsidRPr="006944BA">
        <w:rPr>
          <w:szCs w:val="24"/>
        </w:rPr>
        <w:t>O          5.15400        2.37300        1.94900</w:t>
      </w:r>
    </w:p>
    <w:p w14:paraId="548EF169" w14:textId="77777777" w:rsidR="00A14075" w:rsidRPr="006944BA" w:rsidRDefault="00A14075" w:rsidP="00160B80">
      <w:pPr>
        <w:spacing w:line="200" w:lineRule="exact"/>
        <w:ind w:left="720"/>
        <w:rPr>
          <w:szCs w:val="24"/>
        </w:rPr>
      </w:pPr>
      <w:r w:rsidRPr="006944BA">
        <w:rPr>
          <w:szCs w:val="24"/>
        </w:rPr>
        <w:t>O         -2.76700        3.91900       -0.20600</w:t>
      </w:r>
    </w:p>
    <w:p w14:paraId="0AD021CA" w14:textId="77777777" w:rsidR="00A14075" w:rsidRPr="006944BA" w:rsidRDefault="00A14075" w:rsidP="00160B80">
      <w:pPr>
        <w:spacing w:line="200" w:lineRule="exact"/>
        <w:ind w:left="720"/>
        <w:rPr>
          <w:szCs w:val="24"/>
        </w:rPr>
      </w:pPr>
      <w:r w:rsidRPr="006944BA">
        <w:rPr>
          <w:szCs w:val="24"/>
        </w:rPr>
        <w:t>C         -3.06800        4.86000       -1.23500</w:t>
      </w:r>
    </w:p>
    <w:p w14:paraId="6DACF149" w14:textId="77777777" w:rsidR="00A14075" w:rsidRPr="006944BA" w:rsidRDefault="00A14075" w:rsidP="00160B80">
      <w:pPr>
        <w:spacing w:line="200" w:lineRule="exact"/>
        <w:ind w:left="720"/>
        <w:rPr>
          <w:szCs w:val="24"/>
        </w:rPr>
      </w:pPr>
      <w:r w:rsidRPr="006944BA">
        <w:rPr>
          <w:szCs w:val="24"/>
        </w:rPr>
        <w:t>C         -1.90700       -0.91600       -0.16000</w:t>
      </w:r>
    </w:p>
    <w:p w14:paraId="1EB1727C" w14:textId="77777777" w:rsidR="00A14075" w:rsidRPr="006944BA" w:rsidRDefault="00A14075" w:rsidP="00160B80">
      <w:pPr>
        <w:spacing w:line="200" w:lineRule="exact"/>
        <w:ind w:left="720"/>
        <w:rPr>
          <w:szCs w:val="24"/>
        </w:rPr>
      </w:pPr>
      <w:r w:rsidRPr="006944BA">
        <w:rPr>
          <w:szCs w:val="24"/>
        </w:rPr>
        <w:t>C          0.39800       -1.76900        1.16400</w:t>
      </w:r>
    </w:p>
    <w:p w14:paraId="1881C75B" w14:textId="77777777" w:rsidR="00A14075" w:rsidRPr="006944BA" w:rsidRDefault="00A14075" w:rsidP="00160B80">
      <w:pPr>
        <w:spacing w:line="200" w:lineRule="exact"/>
        <w:ind w:left="720"/>
        <w:rPr>
          <w:szCs w:val="24"/>
        </w:rPr>
      </w:pPr>
      <w:r w:rsidRPr="006944BA">
        <w:rPr>
          <w:szCs w:val="24"/>
        </w:rPr>
        <w:t>C         -1.79300       -0.75600        1.21700</w:t>
      </w:r>
    </w:p>
    <w:p w14:paraId="45C9AC66" w14:textId="77777777" w:rsidR="00A14075" w:rsidRPr="006944BA" w:rsidRDefault="00A14075" w:rsidP="00160B80">
      <w:pPr>
        <w:spacing w:line="200" w:lineRule="exact"/>
        <w:ind w:left="720"/>
        <w:rPr>
          <w:szCs w:val="24"/>
        </w:rPr>
      </w:pPr>
      <w:r w:rsidRPr="006944BA">
        <w:rPr>
          <w:szCs w:val="24"/>
        </w:rPr>
        <w:t>C         -0.88800       -1.56600       -0.87300</w:t>
      </w:r>
    </w:p>
    <w:p w14:paraId="64E7A3B0" w14:textId="77777777" w:rsidR="00A14075" w:rsidRPr="006944BA" w:rsidRDefault="00A14075" w:rsidP="00160B80">
      <w:pPr>
        <w:spacing w:line="200" w:lineRule="exact"/>
        <w:ind w:left="720"/>
        <w:rPr>
          <w:szCs w:val="24"/>
        </w:rPr>
      </w:pPr>
      <w:r w:rsidRPr="006944BA">
        <w:rPr>
          <w:szCs w:val="24"/>
        </w:rPr>
        <w:t>C          0.25600       -1.97900       -0.20400</w:t>
      </w:r>
    </w:p>
    <w:p w14:paraId="257F8097" w14:textId="77777777" w:rsidR="00A14075" w:rsidRPr="006944BA" w:rsidRDefault="00A14075" w:rsidP="00160B80">
      <w:pPr>
        <w:spacing w:line="200" w:lineRule="exact"/>
        <w:ind w:left="720"/>
        <w:rPr>
          <w:szCs w:val="24"/>
        </w:rPr>
      </w:pPr>
      <w:r w:rsidRPr="006944BA">
        <w:rPr>
          <w:szCs w:val="24"/>
        </w:rPr>
        <w:t>C         -0.64000       -1.17300        1.87300</w:t>
      </w:r>
    </w:p>
    <w:p w14:paraId="2774D8AE" w14:textId="77777777" w:rsidR="00A14075" w:rsidRPr="006944BA" w:rsidRDefault="00A14075" w:rsidP="00160B80">
      <w:pPr>
        <w:spacing w:line="200" w:lineRule="exact"/>
        <w:ind w:left="720"/>
        <w:rPr>
          <w:szCs w:val="24"/>
        </w:rPr>
      </w:pPr>
      <w:r w:rsidRPr="006944BA">
        <w:rPr>
          <w:szCs w:val="24"/>
        </w:rPr>
        <w:t>O         -0.91600       -1.72400       -2.22500</w:t>
      </w:r>
    </w:p>
    <w:p w14:paraId="48A94B0D" w14:textId="77777777" w:rsidR="00A14075" w:rsidRPr="006944BA" w:rsidRDefault="00A14075" w:rsidP="00160B80">
      <w:pPr>
        <w:spacing w:line="200" w:lineRule="exact"/>
        <w:ind w:left="720"/>
        <w:rPr>
          <w:szCs w:val="24"/>
        </w:rPr>
      </w:pPr>
      <w:r w:rsidRPr="006944BA">
        <w:rPr>
          <w:szCs w:val="24"/>
        </w:rPr>
        <w:t>C         -2.11700       -2.20000       -2.83000</w:t>
      </w:r>
    </w:p>
    <w:p w14:paraId="21B10246" w14:textId="77777777" w:rsidR="00A14075" w:rsidRPr="006944BA" w:rsidRDefault="00A14075" w:rsidP="00160B80">
      <w:pPr>
        <w:spacing w:line="200" w:lineRule="exact"/>
        <w:ind w:left="720"/>
        <w:rPr>
          <w:szCs w:val="24"/>
        </w:rPr>
      </w:pPr>
      <w:r w:rsidRPr="006944BA">
        <w:rPr>
          <w:szCs w:val="24"/>
        </w:rPr>
        <w:t>C          1.68100       -2.11600        1.87800</w:t>
      </w:r>
    </w:p>
    <w:p w14:paraId="1EB0F506" w14:textId="77777777" w:rsidR="00A14075" w:rsidRPr="006944BA" w:rsidRDefault="00A14075" w:rsidP="00160B80">
      <w:pPr>
        <w:spacing w:line="200" w:lineRule="exact"/>
        <w:ind w:left="720"/>
        <w:rPr>
          <w:szCs w:val="24"/>
        </w:rPr>
      </w:pPr>
      <w:r w:rsidRPr="006944BA">
        <w:rPr>
          <w:szCs w:val="24"/>
        </w:rPr>
        <w:t>O          2.39800       -3.15000        1.16900</w:t>
      </w:r>
    </w:p>
    <w:p w14:paraId="05B4A67F" w14:textId="77777777" w:rsidR="00A14075" w:rsidRPr="006944BA" w:rsidRDefault="00A14075" w:rsidP="00160B80">
      <w:pPr>
        <w:spacing w:line="200" w:lineRule="exact"/>
        <w:ind w:left="720"/>
        <w:rPr>
          <w:szCs w:val="24"/>
        </w:rPr>
      </w:pPr>
      <w:r w:rsidRPr="006944BA">
        <w:rPr>
          <w:szCs w:val="24"/>
        </w:rPr>
        <w:t>C          2.66000       -0.91400        1.96300</w:t>
      </w:r>
    </w:p>
    <w:p w14:paraId="7E641C44" w14:textId="77777777" w:rsidR="00A14075" w:rsidRPr="006944BA" w:rsidRDefault="00A14075" w:rsidP="00160B80">
      <w:pPr>
        <w:spacing w:line="200" w:lineRule="exact"/>
        <w:ind w:left="720"/>
        <w:rPr>
          <w:szCs w:val="24"/>
        </w:rPr>
      </w:pPr>
      <w:r w:rsidRPr="006944BA">
        <w:rPr>
          <w:szCs w:val="24"/>
        </w:rPr>
        <w:t>C          3.58500       -1.21400        0.81200</w:t>
      </w:r>
    </w:p>
    <w:p w14:paraId="619D5D81" w14:textId="77777777" w:rsidR="00A14075" w:rsidRPr="006944BA" w:rsidRDefault="00A14075" w:rsidP="00160B80">
      <w:pPr>
        <w:spacing w:line="200" w:lineRule="exact"/>
        <w:ind w:left="720"/>
        <w:rPr>
          <w:szCs w:val="24"/>
        </w:rPr>
      </w:pPr>
      <w:r w:rsidRPr="006944BA">
        <w:rPr>
          <w:szCs w:val="24"/>
        </w:rPr>
        <w:t>C          5.13400       -2.35100       -1.15200</w:t>
      </w:r>
    </w:p>
    <w:p w14:paraId="6D1900FE" w14:textId="77777777" w:rsidR="00A14075" w:rsidRPr="006944BA" w:rsidRDefault="00A14075" w:rsidP="00160B80">
      <w:pPr>
        <w:spacing w:line="200" w:lineRule="exact"/>
        <w:ind w:left="720"/>
        <w:rPr>
          <w:szCs w:val="24"/>
        </w:rPr>
      </w:pPr>
      <w:r w:rsidRPr="006944BA">
        <w:rPr>
          <w:szCs w:val="24"/>
        </w:rPr>
        <w:t>C          3.38600       -2.54200        0.44900</w:t>
      </w:r>
    </w:p>
    <w:p w14:paraId="7347F606" w14:textId="77777777" w:rsidR="00A14075" w:rsidRPr="006944BA" w:rsidRDefault="00A14075" w:rsidP="00160B80">
      <w:pPr>
        <w:spacing w:line="200" w:lineRule="exact"/>
        <w:ind w:left="720"/>
        <w:rPr>
          <w:szCs w:val="24"/>
        </w:rPr>
      </w:pPr>
      <w:r w:rsidRPr="006944BA">
        <w:rPr>
          <w:szCs w:val="24"/>
        </w:rPr>
        <w:t>C          4.55800       -0.44300        0.20800</w:t>
      </w:r>
    </w:p>
    <w:p w14:paraId="2AB637CC" w14:textId="77777777" w:rsidR="00A14075" w:rsidRPr="006944BA" w:rsidRDefault="00A14075" w:rsidP="00160B80">
      <w:pPr>
        <w:spacing w:line="200" w:lineRule="exact"/>
        <w:ind w:left="720"/>
        <w:rPr>
          <w:szCs w:val="24"/>
        </w:rPr>
      </w:pPr>
      <w:r w:rsidRPr="006944BA">
        <w:rPr>
          <w:szCs w:val="24"/>
        </w:rPr>
        <w:t>C          5.36000       -1.02000       -0.79000</w:t>
      </w:r>
    </w:p>
    <w:p w14:paraId="2B874B14" w14:textId="77777777" w:rsidR="00A14075" w:rsidRPr="006944BA" w:rsidRDefault="00A14075" w:rsidP="00160B80">
      <w:pPr>
        <w:spacing w:line="200" w:lineRule="exact"/>
        <w:ind w:left="720"/>
        <w:rPr>
          <w:szCs w:val="24"/>
        </w:rPr>
      </w:pPr>
      <w:r w:rsidRPr="006944BA">
        <w:rPr>
          <w:szCs w:val="24"/>
        </w:rPr>
        <w:t>C          4.15200       -3.13800       -0.54800</w:t>
      </w:r>
    </w:p>
    <w:p w14:paraId="0057FA10" w14:textId="77777777" w:rsidR="00A14075" w:rsidRPr="006944BA" w:rsidRDefault="00A14075" w:rsidP="00160B80">
      <w:pPr>
        <w:spacing w:line="200" w:lineRule="exact"/>
        <w:ind w:left="720"/>
        <w:rPr>
          <w:szCs w:val="24"/>
        </w:rPr>
      </w:pPr>
      <w:r w:rsidRPr="006944BA">
        <w:rPr>
          <w:szCs w:val="24"/>
        </w:rPr>
        <w:t>O          4.02600       -4.44000       -0.92600</w:t>
      </w:r>
    </w:p>
    <w:p w14:paraId="4A20E957" w14:textId="77777777" w:rsidR="00A14075" w:rsidRPr="006944BA" w:rsidRDefault="00A14075" w:rsidP="00160B80">
      <w:pPr>
        <w:spacing w:line="200" w:lineRule="exact"/>
        <w:ind w:left="720"/>
        <w:rPr>
          <w:szCs w:val="24"/>
        </w:rPr>
      </w:pPr>
      <w:r w:rsidRPr="006944BA">
        <w:rPr>
          <w:szCs w:val="24"/>
        </w:rPr>
        <w:t>C          3.42100       -0.93000        3.29500</w:t>
      </w:r>
    </w:p>
    <w:p w14:paraId="6BA48AEB" w14:textId="77777777" w:rsidR="00A14075" w:rsidRPr="006944BA" w:rsidRDefault="00A14075" w:rsidP="00160B80">
      <w:pPr>
        <w:spacing w:line="200" w:lineRule="exact"/>
        <w:ind w:left="720"/>
        <w:rPr>
          <w:szCs w:val="24"/>
        </w:rPr>
      </w:pPr>
      <w:r w:rsidRPr="006944BA">
        <w:rPr>
          <w:szCs w:val="24"/>
        </w:rPr>
        <w:t>O          4.50100       -0.01300        3.31800</w:t>
      </w:r>
    </w:p>
    <w:p w14:paraId="22723935" w14:textId="77777777" w:rsidR="00A14075" w:rsidRPr="006944BA" w:rsidRDefault="00A14075" w:rsidP="00160B80">
      <w:pPr>
        <w:spacing w:line="200" w:lineRule="exact"/>
        <w:ind w:left="720"/>
        <w:rPr>
          <w:szCs w:val="24"/>
        </w:rPr>
      </w:pPr>
      <w:r w:rsidRPr="006944BA">
        <w:rPr>
          <w:szCs w:val="24"/>
        </w:rPr>
        <w:t>C          2.71300       -4.84800       -1.29900</w:t>
      </w:r>
    </w:p>
    <w:p w14:paraId="13096605" w14:textId="77777777" w:rsidR="00A14075" w:rsidRPr="006944BA" w:rsidRDefault="00A14075" w:rsidP="00160B80">
      <w:pPr>
        <w:spacing w:line="200" w:lineRule="exact"/>
        <w:ind w:left="720"/>
        <w:rPr>
          <w:szCs w:val="24"/>
        </w:rPr>
      </w:pPr>
      <w:r w:rsidRPr="006944BA">
        <w:rPr>
          <w:szCs w:val="24"/>
        </w:rPr>
        <w:t>C          6.42300       -0.25700       -1.46300</w:t>
      </w:r>
    </w:p>
    <w:p w14:paraId="6A9B9765" w14:textId="77777777" w:rsidR="00A14075" w:rsidRPr="006944BA" w:rsidRDefault="00A14075" w:rsidP="00160B80">
      <w:pPr>
        <w:spacing w:line="200" w:lineRule="exact"/>
        <w:ind w:left="720"/>
        <w:rPr>
          <w:szCs w:val="24"/>
        </w:rPr>
      </w:pPr>
      <w:r w:rsidRPr="006944BA">
        <w:rPr>
          <w:szCs w:val="24"/>
        </w:rPr>
        <w:t>C          6.87700        0.94800       -1.10900</w:t>
      </w:r>
    </w:p>
    <w:p w14:paraId="6E0BE5C4" w14:textId="77777777" w:rsidR="00A14075" w:rsidRPr="006944BA" w:rsidRDefault="00A14075" w:rsidP="00160B80">
      <w:pPr>
        <w:spacing w:line="200" w:lineRule="exact"/>
        <w:ind w:left="720"/>
        <w:rPr>
          <w:szCs w:val="24"/>
        </w:rPr>
      </w:pPr>
      <w:r w:rsidRPr="006944BA">
        <w:rPr>
          <w:szCs w:val="24"/>
        </w:rPr>
        <w:t>C          7.96100        1.65900       -1.86000</w:t>
      </w:r>
    </w:p>
    <w:p w14:paraId="597A7581" w14:textId="77777777" w:rsidR="00A14075" w:rsidRPr="006944BA" w:rsidRDefault="00A14075" w:rsidP="00160B80">
      <w:pPr>
        <w:spacing w:line="200" w:lineRule="exact"/>
        <w:ind w:left="720"/>
        <w:rPr>
          <w:szCs w:val="24"/>
        </w:rPr>
      </w:pPr>
      <w:r w:rsidRPr="006944BA">
        <w:rPr>
          <w:szCs w:val="24"/>
        </w:rPr>
        <w:t>O          9.06500        1.98300       -1.02800</w:t>
      </w:r>
    </w:p>
    <w:p w14:paraId="49FAC5E1" w14:textId="77777777" w:rsidR="00A14075" w:rsidRPr="006944BA" w:rsidRDefault="00A14075" w:rsidP="00160B80">
      <w:pPr>
        <w:spacing w:line="200" w:lineRule="exact"/>
        <w:ind w:left="720"/>
        <w:rPr>
          <w:szCs w:val="24"/>
        </w:rPr>
      </w:pPr>
      <w:r w:rsidRPr="006944BA">
        <w:rPr>
          <w:szCs w:val="24"/>
        </w:rPr>
        <w:t>H         -8.85000       -1.37600        1.75800</w:t>
      </w:r>
    </w:p>
    <w:p w14:paraId="348637C8" w14:textId="77777777" w:rsidR="00A14075" w:rsidRPr="006944BA" w:rsidRDefault="00A14075" w:rsidP="00160B80">
      <w:pPr>
        <w:spacing w:line="200" w:lineRule="exact"/>
        <w:ind w:left="720"/>
        <w:rPr>
          <w:szCs w:val="24"/>
        </w:rPr>
      </w:pPr>
      <w:r w:rsidRPr="006944BA">
        <w:rPr>
          <w:szCs w:val="24"/>
        </w:rPr>
        <w:t>H         -7.33900        1.77600        2.21300</w:t>
      </w:r>
    </w:p>
    <w:p w14:paraId="1C16D4D7" w14:textId="77777777" w:rsidR="00A14075" w:rsidRPr="006944BA" w:rsidRDefault="00A14075" w:rsidP="00160B80">
      <w:pPr>
        <w:spacing w:line="200" w:lineRule="exact"/>
        <w:ind w:left="720"/>
        <w:rPr>
          <w:szCs w:val="24"/>
        </w:rPr>
      </w:pPr>
      <w:r w:rsidRPr="006944BA">
        <w:rPr>
          <w:szCs w:val="24"/>
        </w:rPr>
        <w:t>H         -5.12800        2.29400        1.16400</w:t>
      </w:r>
    </w:p>
    <w:p w14:paraId="32F00623" w14:textId="77777777" w:rsidR="00A14075" w:rsidRPr="006944BA" w:rsidRDefault="00A14075" w:rsidP="00160B80">
      <w:pPr>
        <w:spacing w:line="200" w:lineRule="exact"/>
        <w:ind w:left="720"/>
        <w:rPr>
          <w:szCs w:val="24"/>
        </w:rPr>
      </w:pPr>
      <w:r w:rsidRPr="006944BA">
        <w:rPr>
          <w:szCs w:val="24"/>
        </w:rPr>
        <w:t>H         -5.03000       -1.61600       -0.56700</w:t>
      </w:r>
    </w:p>
    <w:p w14:paraId="3D2831E0" w14:textId="77777777" w:rsidR="00A14075" w:rsidRPr="006944BA" w:rsidRDefault="00A14075" w:rsidP="00160B80">
      <w:pPr>
        <w:spacing w:line="200" w:lineRule="exact"/>
        <w:ind w:left="720"/>
        <w:rPr>
          <w:szCs w:val="24"/>
        </w:rPr>
      </w:pPr>
      <w:r w:rsidRPr="006944BA">
        <w:rPr>
          <w:szCs w:val="24"/>
        </w:rPr>
        <w:lastRenderedPageBreak/>
        <w:t>H         -6.71500       -3.07400       -1.26200</w:t>
      </w:r>
    </w:p>
    <w:p w14:paraId="4A0E2AF4" w14:textId="77777777" w:rsidR="00A14075" w:rsidRPr="006944BA" w:rsidRDefault="00A14075" w:rsidP="00160B80">
      <w:pPr>
        <w:spacing w:line="200" w:lineRule="exact"/>
        <w:ind w:left="720"/>
        <w:rPr>
          <w:szCs w:val="24"/>
        </w:rPr>
      </w:pPr>
      <w:r w:rsidRPr="006944BA">
        <w:rPr>
          <w:szCs w:val="24"/>
        </w:rPr>
        <w:t>H         -7.52700       -4.22400       -0.16800</w:t>
      </w:r>
    </w:p>
    <w:p w14:paraId="1C929E8C" w14:textId="77777777" w:rsidR="00A14075" w:rsidRPr="006944BA" w:rsidRDefault="00A14075" w:rsidP="00160B80">
      <w:pPr>
        <w:spacing w:line="200" w:lineRule="exact"/>
        <w:ind w:left="720"/>
        <w:rPr>
          <w:szCs w:val="24"/>
        </w:rPr>
      </w:pPr>
      <w:r w:rsidRPr="006944BA">
        <w:rPr>
          <w:szCs w:val="24"/>
        </w:rPr>
        <w:t>H         -5.87800       -3.65700        0.20600</w:t>
      </w:r>
    </w:p>
    <w:p w14:paraId="3FD91469" w14:textId="77777777" w:rsidR="00A14075" w:rsidRPr="006944BA" w:rsidRDefault="00A14075" w:rsidP="00160B80">
      <w:pPr>
        <w:spacing w:line="200" w:lineRule="exact"/>
        <w:ind w:left="720"/>
        <w:rPr>
          <w:szCs w:val="24"/>
        </w:rPr>
      </w:pPr>
      <w:r w:rsidRPr="006944BA">
        <w:rPr>
          <w:szCs w:val="24"/>
        </w:rPr>
        <w:t>H         -3.01300        1.24700        0.27300</w:t>
      </w:r>
    </w:p>
    <w:p w14:paraId="05F0D8CA" w14:textId="77777777" w:rsidR="00A14075" w:rsidRPr="006944BA" w:rsidRDefault="00A14075" w:rsidP="00160B80">
      <w:pPr>
        <w:spacing w:line="200" w:lineRule="exact"/>
        <w:ind w:left="720"/>
        <w:rPr>
          <w:szCs w:val="24"/>
        </w:rPr>
      </w:pPr>
      <w:r w:rsidRPr="006944BA">
        <w:rPr>
          <w:szCs w:val="24"/>
        </w:rPr>
        <w:t>H         -4.34700        2.50900       -1.31200</w:t>
      </w:r>
    </w:p>
    <w:p w14:paraId="03B96C4B" w14:textId="77777777" w:rsidR="00A14075" w:rsidRPr="006944BA" w:rsidRDefault="00A14075" w:rsidP="00160B80">
      <w:pPr>
        <w:spacing w:line="200" w:lineRule="exact"/>
        <w:ind w:left="720"/>
        <w:rPr>
          <w:szCs w:val="24"/>
        </w:rPr>
      </w:pPr>
      <w:r w:rsidRPr="006944BA">
        <w:rPr>
          <w:szCs w:val="24"/>
        </w:rPr>
        <w:t>H         -5.62300        0.59900       -2.53600</w:t>
      </w:r>
    </w:p>
    <w:p w14:paraId="7B7C217B" w14:textId="77777777" w:rsidR="00A14075" w:rsidRPr="006944BA" w:rsidRDefault="00A14075" w:rsidP="00160B80">
      <w:pPr>
        <w:spacing w:line="200" w:lineRule="exact"/>
        <w:ind w:left="720"/>
        <w:rPr>
          <w:szCs w:val="24"/>
        </w:rPr>
      </w:pPr>
      <w:r w:rsidRPr="006944BA">
        <w:rPr>
          <w:szCs w:val="24"/>
        </w:rPr>
        <w:t>H         -4.26900        1.01200       -3.76600</w:t>
      </w:r>
    </w:p>
    <w:p w14:paraId="641D5A47" w14:textId="77777777" w:rsidR="00A14075" w:rsidRPr="006944BA" w:rsidRDefault="00A14075" w:rsidP="00160B80">
      <w:pPr>
        <w:spacing w:line="200" w:lineRule="exact"/>
        <w:ind w:left="720"/>
        <w:rPr>
          <w:szCs w:val="24"/>
        </w:rPr>
      </w:pPr>
      <w:r w:rsidRPr="006944BA">
        <w:rPr>
          <w:szCs w:val="24"/>
        </w:rPr>
        <w:t>H         -0.31300        0.74600       -2.32100</w:t>
      </w:r>
    </w:p>
    <w:p w14:paraId="551D3387" w14:textId="77777777" w:rsidR="00A14075" w:rsidRPr="006944BA" w:rsidRDefault="00A14075" w:rsidP="00160B80">
      <w:pPr>
        <w:spacing w:line="200" w:lineRule="exact"/>
        <w:ind w:left="720"/>
        <w:rPr>
          <w:szCs w:val="24"/>
        </w:rPr>
      </w:pPr>
      <w:r w:rsidRPr="006944BA">
        <w:rPr>
          <w:szCs w:val="24"/>
        </w:rPr>
        <w:t>H          1.65700        1.19000       -0.87200</w:t>
      </w:r>
    </w:p>
    <w:p w14:paraId="5C4EA4CC" w14:textId="77777777" w:rsidR="00A14075" w:rsidRPr="006944BA" w:rsidRDefault="00A14075" w:rsidP="00160B80">
      <w:pPr>
        <w:spacing w:line="200" w:lineRule="exact"/>
        <w:ind w:left="720"/>
        <w:rPr>
          <w:szCs w:val="24"/>
        </w:rPr>
      </w:pPr>
      <w:r w:rsidRPr="006944BA">
        <w:rPr>
          <w:szCs w:val="24"/>
        </w:rPr>
        <w:t>H         -0.60800        4.23000        1.16700</w:t>
      </w:r>
    </w:p>
    <w:p w14:paraId="50150F62" w14:textId="77777777" w:rsidR="00A14075" w:rsidRPr="006944BA" w:rsidRDefault="00A14075" w:rsidP="00160B80">
      <w:pPr>
        <w:spacing w:line="200" w:lineRule="exact"/>
        <w:ind w:left="720"/>
        <w:rPr>
          <w:szCs w:val="24"/>
        </w:rPr>
      </w:pPr>
      <w:r w:rsidRPr="006944BA">
        <w:rPr>
          <w:szCs w:val="24"/>
        </w:rPr>
        <w:t>H          1.60200        3.62700        2.02000</w:t>
      </w:r>
    </w:p>
    <w:p w14:paraId="52FC044F" w14:textId="77777777" w:rsidR="00A14075" w:rsidRPr="006944BA" w:rsidRDefault="00A14075" w:rsidP="00160B80">
      <w:pPr>
        <w:spacing w:line="200" w:lineRule="exact"/>
        <w:ind w:left="720"/>
        <w:rPr>
          <w:szCs w:val="24"/>
        </w:rPr>
      </w:pPr>
      <w:r w:rsidRPr="006944BA">
        <w:rPr>
          <w:szCs w:val="24"/>
        </w:rPr>
        <w:t>H          3.40100        2.51100       -0.19000</w:t>
      </w:r>
    </w:p>
    <w:p w14:paraId="293E1F25" w14:textId="77777777" w:rsidR="00A14075" w:rsidRPr="006944BA" w:rsidRDefault="00A14075" w:rsidP="00160B80">
      <w:pPr>
        <w:spacing w:line="200" w:lineRule="exact"/>
        <w:ind w:left="720"/>
        <w:rPr>
          <w:szCs w:val="24"/>
        </w:rPr>
      </w:pPr>
      <w:r w:rsidRPr="006944BA">
        <w:rPr>
          <w:szCs w:val="24"/>
        </w:rPr>
        <w:t>H          3.87500        3.91100        2.52800</w:t>
      </w:r>
    </w:p>
    <w:p w14:paraId="4F3D9D1E" w14:textId="77777777" w:rsidR="00A14075" w:rsidRPr="006944BA" w:rsidRDefault="00A14075" w:rsidP="00160B80">
      <w:pPr>
        <w:spacing w:line="200" w:lineRule="exact"/>
        <w:ind w:left="720"/>
        <w:rPr>
          <w:szCs w:val="24"/>
        </w:rPr>
      </w:pPr>
      <w:r w:rsidRPr="006944BA">
        <w:rPr>
          <w:szCs w:val="24"/>
        </w:rPr>
        <w:t>H          4.86300        4.16400        1.08500</w:t>
      </w:r>
    </w:p>
    <w:p w14:paraId="09C1571A" w14:textId="77777777" w:rsidR="00A14075" w:rsidRPr="006944BA" w:rsidRDefault="00A14075" w:rsidP="00160B80">
      <w:pPr>
        <w:spacing w:line="200" w:lineRule="exact"/>
        <w:ind w:left="720"/>
        <w:rPr>
          <w:szCs w:val="24"/>
        </w:rPr>
      </w:pPr>
      <w:r w:rsidRPr="006944BA">
        <w:rPr>
          <w:szCs w:val="24"/>
        </w:rPr>
        <w:t>H          4.71200        1.75800        2.55200</w:t>
      </w:r>
    </w:p>
    <w:p w14:paraId="593733B2" w14:textId="77777777" w:rsidR="00A14075" w:rsidRPr="006944BA" w:rsidRDefault="00A14075" w:rsidP="00160B80">
      <w:pPr>
        <w:spacing w:line="200" w:lineRule="exact"/>
        <w:ind w:left="720"/>
        <w:rPr>
          <w:szCs w:val="24"/>
        </w:rPr>
      </w:pPr>
      <w:r w:rsidRPr="006944BA">
        <w:rPr>
          <w:szCs w:val="24"/>
        </w:rPr>
        <w:t>H         -4.01400        5.32500       -0.96300</w:t>
      </w:r>
    </w:p>
    <w:p w14:paraId="35C716CC" w14:textId="77777777" w:rsidR="00A14075" w:rsidRPr="006944BA" w:rsidRDefault="00A14075" w:rsidP="00160B80">
      <w:pPr>
        <w:spacing w:line="200" w:lineRule="exact"/>
        <w:ind w:left="720"/>
        <w:rPr>
          <w:szCs w:val="24"/>
        </w:rPr>
      </w:pPr>
      <w:r w:rsidRPr="006944BA">
        <w:rPr>
          <w:szCs w:val="24"/>
        </w:rPr>
        <w:t>H         -2.28600        5.62200       -1.28900</w:t>
      </w:r>
    </w:p>
    <w:p w14:paraId="31C24F80" w14:textId="77777777" w:rsidR="00A14075" w:rsidRPr="006944BA" w:rsidRDefault="00A14075" w:rsidP="00160B80">
      <w:pPr>
        <w:spacing w:line="200" w:lineRule="exact"/>
        <w:ind w:left="720"/>
        <w:rPr>
          <w:szCs w:val="24"/>
        </w:rPr>
      </w:pPr>
      <w:r w:rsidRPr="006944BA">
        <w:rPr>
          <w:szCs w:val="24"/>
        </w:rPr>
        <w:t>H         -3.16100        4.36300       -2.20500</w:t>
      </w:r>
    </w:p>
    <w:p w14:paraId="0670AE9B" w14:textId="77777777" w:rsidR="00A14075" w:rsidRPr="006944BA" w:rsidRDefault="00A14075" w:rsidP="00160B80">
      <w:pPr>
        <w:spacing w:line="200" w:lineRule="exact"/>
        <w:ind w:left="720"/>
        <w:rPr>
          <w:szCs w:val="24"/>
        </w:rPr>
      </w:pPr>
      <w:r w:rsidRPr="006944BA">
        <w:rPr>
          <w:szCs w:val="24"/>
        </w:rPr>
        <w:t>H         -2.60300       -0.29700        1.77100</w:t>
      </w:r>
    </w:p>
    <w:p w14:paraId="2BE72044" w14:textId="77777777" w:rsidR="00A14075" w:rsidRPr="006944BA" w:rsidRDefault="00A14075" w:rsidP="00160B80">
      <w:pPr>
        <w:spacing w:line="200" w:lineRule="exact"/>
        <w:ind w:left="720"/>
        <w:rPr>
          <w:szCs w:val="24"/>
        </w:rPr>
      </w:pPr>
      <w:r w:rsidRPr="006944BA">
        <w:rPr>
          <w:szCs w:val="24"/>
        </w:rPr>
        <w:t>H          1.03800       -2.44900       -0.78700</w:t>
      </w:r>
    </w:p>
    <w:p w14:paraId="5CCD8DC5" w14:textId="77777777" w:rsidR="00A14075" w:rsidRPr="006944BA" w:rsidRDefault="00A14075" w:rsidP="00160B80">
      <w:pPr>
        <w:spacing w:line="200" w:lineRule="exact"/>
        <w:ind w:left="720"/>
        <w:rPr>
          <w:szCs w:val="24"/>
        </w:rPr>
      </w:pPr>
      <w:r w:rsidRPr="006944BA">
        <w:rPr>
          <w:szCs w:val="24"/>
        </w:rPr>
        <w:t>H         -0.55500       -1.02900        2.94500</w:t>
      </w:r>
    </w:p>
    <w:p w14:paraId="54C499D4" w14:textId="77777777" w:rsidR="00A14075" w:rsidRPr="006944BA" w:rsidRDefault="00A14075" w:rsidP="00160B80">
      <w:pPr>
        <w:spacing w:line="200" w:lineRule="exact"/>
        <w:ind w:left="720"/>
        <w:rPr>
          <w:szCs w:val="24"/>
        </w:rPr>
      </w:pPr>
      <w:r w:rsidRPr="006944BA">
        <w:rPr>
          <w:szCs w:val="24"/>
        </w:rPr>
        <w:t>H         -1.81000       -2.71900       -3.73700</w:t>
      </w:r>
    </w:p>
    <w:p w14:paraId="154E3D00" w14:textId="77777777" w:rsidR="00A14075" w:rsidRPr="006944BA" w:rsidRDefault="00A14075" w:rsidP="00160B80">
      <w:pPr>
        <w:spacing w:line="200" w:lineRule="exact"/>
        <w:ind w:left="720"/>
        <w:rPr>
          <w:szCs w:val="24"/>
        </w:rPr>
      </w:pPr>
      <w:r w:rsidRPr="006944BA">
        <w:rPr>
          <w:szCs w:val="24"/>
        </w:rPr>
        <w:t>H         -2.78800       -1.37500       -3.07300</w:t>
      </w:r>
    </w:p>
    <w:p w14:paraId="7586DA73" w14:textId="77777777" w:rsidR="00A14075" w:rsidRPr="006944BA" w:rsidRDefault="00A14075" w:rsidP="00160B80">
      <w:pPr>
        <w:spacing w:line="200" w:lineRule="exact"/>
        <w:ind w:left="720"/>
        <w:rPr>
          <w:szCs w:val="24"/>
        </w:rPr>
      </w:pPr>
      <w:r w:rsidRPr="006944BA">
        <w:rPr>
          <w:szCs w:val="24"/>
        </w:rPr>
        <w:t>H         -2.62800       -2.90100       -2.16400</w:t>
      </w:r>
    </w:p>
    <w:p w14:paraId="5177697C" w14:textId="77777777" w:rsidR="00A14075" w:rsidRPr="006944BA" w:rsidRDefault="00A14075" w:rsidP="00160B80">
      <w:pPr>
        <w:spacing w:line="200" w:lineRule="exact"/>
        <w:ind w:left="720"/>
        <w:rPr>
          <w:szCs w:val="24"/>
        </w:rPr>
      </w:pPr>
      <w:r w:rsidRPr="006944BA">
        <w:rPr>
          <w:szCs w:val="24"/>
        </w:rPr>
        <w:t>H          1.45600       -2.51800        2.86900</w:t>
      </w:r>
    </w:p>
    <w:p w14:paraId="6D168FB0" w14:textId="77777777" w:rsidR="00A14075" w:rsidRPr="006944BA" w:rsidRDefault="00A14075" w:rsidP="00160B80">
      <w:pPr>
        <w:spacing w:line="200" w:lineRule="exact"/>
        <w:ind w:left="720"/>
        <w:rPr>
          <w:szCs w:val="24"/>
        </w:rPr>
      </w:pPr>
      <w:r w:rsidRPr="006944BA">
        <w:rPr>
          <w:szCs w:val="24"/>
        </w:rPr>
        <w:t>H          2.13800        0.03900        1.84200</w:t>
      </w:r>
    </w:p>
    <w:p w14:paraId="15934462" w14:textId="77777777" w:rsidR="00A14075" w:rsidRPr="006944BA" w:rsidRDefault="00A14075" w:rsidP="00160B80">
      <w:pPr>
        <w:spacing w:line="200" w:lineRule="exact"/>
        <w:ind w:left="720"/>
        <w:rPr>
          <w:szCs w:val="24"/>
        </w:rPr>
      </w:pPr>
      <w:r w:rsidRPr="006944BA">
        <w:rPr>
          <w:szCs w:val="24"/>
        </w:rPr>
        <w:t>H          5.73200       -2.81700       -1.92800</w:t>
      </w:r>
    </w:p>
    <w:p w14:paraId="4DB31760" w14:textId="77777777" w:rsidR="00A14075" w:rsidRPr="006944BA" w:rsidRDefault="00A14075" w:rsidP="00160B80">
      <w:pPr>
        <w:spacing w:line="200" w:lineRule="exact"/>
        <w:ind w:left="720"/>
        <w:rPr>
          <w:szCs w:val="24"/>
        </w:rPr>
      </w:pPr>
      <w:r w:rsidRPr="006944BA">
        <w:rPr>
          <w:szCs w:val="24"/>
        </w:rPr>
        <w:t>H          4.69900        0.59000        0.50300</w:t>
      </w:r>
    </w:p>
    <w:p w14:paraId="6A94AB6B" w14:textId="77777777" w:rsidR="00A14075" w:rsidRPr="006944BA" w:rsidRDefault="00A14075" w:rsidP="00160B80">
      <w:pPr>
        <w:spacing w:line="200" w:lineRule="exact"/>
        <w:ind w:left="720"/>
        <w:rPr>
          <w:szCs w:val="24"/>
        </w:rPr>
      </w:pPr>
      <w:r w:rsidRPr="006944BA">
        <w:rPr>
          <w:szCs w:val="24"/>
        </w:rPr>
        <w:t>H          3.78200       -1.94700        3.49400</w:t>
      </w:r>
    </w:p>
    <w:p w14:paraId="64811723" w14:textId="77777777" w:rsidR="00A14075" w:rsidRPr="006944BA" w:rsidRDefault="00A14075" w:rsidP="00160B80">
      <w:pPr>
        <w:spacing w:line="200" w:lineRule="exact"/>
        <w:ind w:left="720"/>
        <w:rPr>
          <w:szCs w:val="24"/>
        </w:rPr>
      </w:pPr>
      <w:r w:rsidRPr="006944BA">
        <w:rPr>
          <w:szCs w:val="24"/>
        </w:rPr>
        <w:t>H          2.75300       -0.64000        4.10900</w:t>
      </w:r>
    </w:p>
    <w:p w14:paraId="47618FCD" w14:textId="77777777" w:rsidR="00A14075" w:rsidRPr="006944BA" w:rsidRDefault="00A14075" w:rsidP="00160B80">
      <w:pPr>
        <w:spacing w:line="200" w:lineRule="exact"/>
        <w:ind w:left="720"/>
        <w:rPr>
          <w:szCs w:val="24"/>
        </w:rPr>
      </w:pPr>
      <w:r w:rsidRPr="006944BA">
        <w:rPr>
          <w:szCs w:val="24"/>
        </w:rPr>
        <w:t>H          5.19600       -0.35400        2.74300</w:t>
      </w:r>
    </w:p>
    <w:p w14:paraId="04D68F82" w14:textId="77777777" w:rsidR="00A14075" w:rsidRPr="006944BA" w:rsidRDefault="00A14075" w:rsidP="00160B80">
      <w:pPr>
        <w:spacing w:line="200" w:lineRule="exact"/>
        <w:ind w:left="720"/>
        <w:rPr>
          <w:szCs w:val="24"/>
        </w:rPr>
      </w:pPr>
      <w:r w:rsidRPr="006944BA">
        <w:rPr>
          <w:szCs w:val="24"/>
        </w:rPr>
        <w:t>H          2.33700       -4.21400       -2.10800</w:t>
      </w:r>
    </w:p>
    <w:p w14:paraId="364C0E26" w14:textId="77777777" w:rsidR="00A14075" w:rsidRPr="006944BA" w:rsidRDefault="00A14075" w:rsidP="00160B80">
      <w:pPr>
        <w:spacing w:line="200" w:lineRule="exact"/>
        <w:ind w:left="720"/>
        <w:rPr>
          <w:szCs w:val="24"/>
        </w:rPr>
      </w:pPr>
      <w:r w:rsidRPr="006944BA">
        <w:rPr>
          <w:szCs w:val="24"/>
        </w:rPr>
        <w:t>H          2.02900       -4.81000       -0.44900</w:t>
      </w:r>
    </w:p>
    <w:p w14:paraId="1EC789D2" w14:textId="77777777" w:rsidR="00A14075" w:rsidRPr="006944BA" w:rsidRDefault="00A14075" w:rsidP="00160B80">
      <w:pPr>
        <w:spacing w:line="200" w:lineRule="exact"/>
        <w:ind w:left="720"/>
        <w:rPr>
          <w:szCs w:val="24"/>
        </w:rPr>
      </w:pPr>
      <w:r w:rsidRPr="006944BA">
        <w:rPr>
          <w:szCs w:val="24"/>
        </w:rPr>
        <w:t>H          2.80500       -5.87200       -1.65500</w:t>
      </w:r>
    </w:p>
    <w:p w14:paraId="67FEF1BD" w14:textId="77777777" w:rsidR="00A14075" w:rsidRPr="006944BA" w:rsidRDefault="00A14075" w:rsidP="00160B80">
      <w:pPr>
        <w:spacing w:line="200" w:lineRule="exact"/>
        <w:ind w:left="720"/>
        <w:rPr>
          <w:szCs w:val="24"/>
        </w:rPr>
      </w:pPr>
      <w:r w:rsidRPr="006944BA">
        <w:rPr>
          <w:szCs w:val="24"/>
        </w:rPr>
        <w:t>H          6.86900       -0.74400       -2.32900</w:t>
      </w:r>
    </w:p>
    <w:p w14:paraId="3A8CBF32" w14:textId="77777777" w:rsidR="00A14075" w:rsidRPr="006944BA" w:rsidRDefault="00A14075" w:rsidP="00160B80">
      <w:pPr>
        <w:spacing w:line="200" w:lineRule="exact"/>
        <w:ind w:left="720"/>
        <w:rPr>
          <w:szCs w:val="24"/>
        </w:rPr>
      </w:pPr>
      <w:r w:rsidRPr="006944BA">
        <w:rPr>
          <w:szCs w:val="24"/>
        </w:rPr>
        <w:t>H          6.49000        1.46400       -0.23100</w:t>
      </w:r>
    </w:p>
    <w:p w14:paraId="448FAB58" w14:textId="77777777" w:rsidR="00A14075" w:rsidRPr="006944BA" w:rsidRDefault="00A14075" w:rsidP="00160B80">
      <w:pPr>
        <w:spacing w:line="200" w:lineRule="exact"/>
        <w:ind w:left="720"/>
        <w:rPr>
          <w:szCs w:val="24"/>
        </w:rPr>
      </w:pPr>
      <w:r w:rsidRPr="006944BA">
        <w:rPr>
          <w:szCs w:val="24"/>
        </w:rPr>
        <w:lastRenderedPageBreak/>
        <w:t>H          7.59900        2.61600       -2.24200</w:t>
      </w:r>
    </w:p>
    <w:p w14:paraId="56AD2210" w14:textId="77777777" w:rsidR="00A14075" w:rsidRPr="006944BA" w:rsidRDefault="00A14075" w:rsidP="00160B80">
      <w:pPr>
        <w:spacing w:line="200" w:lineRule="exact"/>
        <w:ind w:left="720"/>
        <w:rPr>
          <w:szCs w:val="24"/>
        </w:rPr>
      </w:pPr>
      <w:r w:rsidRPr="006944BA">
        <w:rPr>
          <w:szCs w:val="24"/>
        </w:rPr>
        <w:t>H          8.28000        1.05400       -2.71900</w:t>
      </w:r>
    </w:p>
    <w:p w14:paraId="4B00AA83" w14:textId="77777777" w:rsidR="00A14075" w:rsidRPr="006944BA" w:rsidRDefault="00A14075" w:rsidP="00160B80">
      <w:pPr>
        <w:spacing w:line="200" w:lineRule="exact"/>
        <w:ind w:left="720"/>
        <w:rPr>
          <w:szCs w:val="24"/>
        </w:rPr>
      </w:pPr>
      <w:r w:rsidRPr="006944BA">
        <w:rPr>
          <w:szCs w:val="24"/>
        </w:rPr>
        <w:t>H          9.33800        1.18300       -0.57200</w:t>
      </w:r>
    </w:p>
    <w:p w14:paraId="739A303D" w14:textId="77777777" w:rsidR="00A14075" w:rsidRPr="006944BA" w:rsidRDefault="00A14075" w:rsidP="00160B80">
      <w:pPr>
        <w:spacing w:line="200" w:lineRule="exact"/>
        <w:rPr>
          <w:b/>
          <w:bCs/>
          <w:szCs w:val="24"/>
        </w:rPr>
      </w:pPr>
      <w:r w:rsidRPr="006944BA">
        <w:rPr>
          <w:b/>
          <w:bCs/>
          <w:szCs w:val="24"/>
        </w:rPr>
        <w:t>O-4</w:t>
      </w:r>
    </w:p>
    <w:p w14:paraId="7D398D64" w14:textId="77777777" w:rsidR="00A14075" w:rsidRPr="006944BA" w:rsidRDefault="00A14075" w:rsidP="00160B80">
      <w:pPr>
        <w:spacing w:line="200" w:lineRule="exact"/>
        <w:rPr>
          <w:szCs w:val="24"/>
        </w:rPr>
      </w:pPr>
      <w:r w:rsidRPr="006944BA">
        <w:rPr>
          <w:szCs w:val="24"/>
        </w:rPr>
        <w:t>O_side</w:t>
      </w:r>
    </w:p>
    <w:p w14:paraId="23F231A3" w14:textId="77777777" w:rsidR="00A14075" w:rsidRPr="006944BA" w:rsidRDefault="00A14075" w:rsidP="00160B80">
      <w:pPr>
        <w:spacing w:line="200" w:lineRule="exact"/>
        <w:ind w:left="720"/>
        <w:rPr>
          <w:szCs w:val="24"/>
        </w:rPr>
      </w:pPr>
      <w:r w:rsidRPr="006944BA">
        <w:rPr>
          <w:szCs w:val="24"/>
        </w:rPr>
        <w:t>O          5.71200       -3.86100        0.57400</w:t>
      </w:r>
    </w:p>
    <w:p w14:paraId="1D66FAE1" w14:textId="77777777" w:rsidR="00A14075" w:rsidRPr="006944BA" w:rsidRDefault="00A14075" w:rsidP="00160B80">
      <w:pPr>
        <w:spacing w:line="200" w:lineRule="exact"/>
        <w:ind w:left="720"/>
        <w:rPr>
          <w:szCs w:val="24"/>
        </w:rPr>
      </w:pPr>
      <w:r w:rsidRPr="006944BA">
        <w:rPr>
          <w:szCs w:val="24"/>
        </w:rPr>
        <w:t>C          5.35000       -2.59600        0.26000</w:t>
      </w:r>
    </w:p>
    <w:p w14:paraId="12B35A37" w14:textId="77777777" w:rsidR="00A14075" w:rsidRPr="006944BA" w:rsidRDefault="00A14075" w:rsidP="00160B80">
      <w:pPr>
        <w:spacing w:line="200" w:lineRule="exact"/>
        <w:ind w:left="720"/>
        <w:rPr>
          <w:szCs w:val="24"/>
        </w:rPr>
      </w:pPr>
      <w:r w:rsidRPr="006944BA">
        <w:rPr>
          <w:szCs w:val="24"/>
        </w:rPr>
        <w:t>C          4.58500        0.00900       -0.39300</w:t>
      </w:r>
    </w:p>
    <w:p w14:paraId="0598A69B" w14:textId="77777777" w:rsidR="00A14075" w:rsidRPr="006944BA" w:rsidRDefault="00A14075" w:rsidP="00160B80">
      <w:pPr>
        <w:spacing w:line="200" w:lineRule="exact"/>
        <w:ind w:left="720"/>
        <w:rPr>
          <w:szCs w:val="24"/>
        </w:rPr>
      </w:pPr>
      <w:r w:rsidRPr="006944BA">
        <w:rPr>
          <w:szCs w:val="24"/>
        </w:rPr>
        <w:t>C          4.27500       -1.98300        0.92600</w:t>
      </w:r>
    </w:p>
    <w:p w14:paraId="4C3C4BBE" w14:textId="77777777" w:rsidR="00A14075" w:rsidRPr="006944BA" w:rsidRDefault="00A14075" w:rsidP="00160B80">
      <w:pPr>
        <w:spacing w:line="200" w:lineRule="exact"/>
        <w:ind w:left="720"/>
        <w:rPr>
          <w:szCs w:val="24"/>
        </w:rPr>
      </w:pPr>
      <w:r w:rsidRPr="006944BA">
        <w:rPr>
          <w:szCs w:val="24"/>
        </w:rPr>
        <w:t>C          6.02600       -1.90200       -0.72700</w:t>
      </w:r>
    </w:p>
    <w:p w14:paraId="4032A425" w14:textId="77777777" w:rsidR="00A14075" w:rsidRPr="006944BA" w:rsidRDefault="00A14075" w:rsidP="00160B80">
      <w:pPr>
        <w:spacing w:line="200" w:lineRule="exact"/>
        <w:ind w:left="720"/>
        <w:rPr>
          <w:szCs w:val="24"/>
        </w:rPr>
      </w:pPr>
      <w:r w:rsidRPr="006944BA">
        <w:rPr>
          <w:szCs w:val="24"/>
        </w:rPr>
        <w:t>C          5.63900       -0.60300       -1.05600</w:t>
      </w:r>
    </w:p>
    <w:p w14:paraId="71CFFD66" w14:textId="77777777" w:rsidR="00A14075" w:rsidRPr="006944BA" w:rsidRDefault="00A14075" w:rsidP="00160B80">
      <w:pPr>
        <w:spacing w:line="200" w:lineRule="exact"/>
        <w:ind w:left="720"/>
        <w:rPr>
          <w:szCs w:val="24"/>
        </w:rPr>
      </w:pPr>
      <w:r w:rsidRPr="006944BA">
        <w:rPr>
          <w:szCs w:val="24"/>
        </w:rPr>
        <w:t>C          3.90100       -0.68900        0.60700</w:t>
      </w:r>
    </w:p>
    <w:p w14:paraId="533929B7" w14:textId="77777777" w:rsidR="00A14075" w:rsidRPr="006944BA" w:rsidRDefault="00A14075" w:rsidP="00160B80">
      <w:pPr>
        <w:spacing w:line="200" w:lineRule="exact"/>
        <w:ind w:left="720"/>
        <w:rPr>
          <w:szCs w:val="24"/>
        </w:rPr>
      </w:pPr>
      <w:r w:rsidRPr="006944BA">
        <w:rPr>
          <w:szCs w:val="24"/>
        </w:rPr>
        <w:t>O          3.67500       -2.77100        1.86200</w:t>
      </w:r>
    </w:p>
    <w:p w14:paraId="53022E77" w14:textId="77777777" w:rsidR="00A14075" w:rsidRPr="006944BA" w:rsidRDefault="00A14075" w:rsidP="00160B80">
      <w:pPr>
        <w:spacing w:line="200" w:lineRule="exact"/>
        <w:ind w:left="720"/>
        <w:rPr>
          <w:szCs w:val="24"/>
        </w:rPr>
      </w:pPr>
      <w:r w:rsidRPr="006944BA">
        <w:rPr>
          <w:szCs w:val="24"/>
        </w:rPr>
        <w:t>C          2.54500       -2.24200        2.53100</w:t>
      </w:r>
    </w:p>
    <w:p w14:paraId="15BD7508" w14:textId="77777777" w:rsidR="00A14075" w:rsidRPr="006944BA" w:rsidRDefault="00A14075" w:rsidP="00160B80">
      <w:pPr>
        <w:spacing w:line="200" w:lineRule="exact"/>
        <w:ind w:left="720"/>
        <w:rPr>
          <w:szCs w:val="24"/>
        </w:rPr>
      </w:pPr>
      <w:r w:rsidRPr="006944BA">
        <w:rPr>
          <w:szCs w:val="24"/>
        </w:rPr>
        <w:t>C          4.20200        1.43600       -0.73300</w:t>
      </w:r>
    </w:p>
    <w:p w14:paraId="203F79AB" w14:textId="77777777" w:rsidR="00A14075" w:rsidRPr="006944BA" w:rsidRDefault="00A14075" w:rsidP="00160B80">
      <w:pPr>
        <w:spacing w:line="200" w:lineRule="exact"/>
        <w:ind w:left="720"/>
        <w:rPr>
          <w:szCs w:val="24"/>
        </w:rPr>
      </w:pPr>
      <w:r w:rsidRPr="006944BA">
        <w:rPr>
          <w:szCs w:val="24"/>
        </w:rPr>
        <w:t>C          5.14500        2.46200       -0.09200</w:t>
      </w:r>
    </w:p>
    <w:p w14:paraId="3E2B4CB8" w14:textId="77777777" w:rsidR="00A14075" w:rsidRPr="006944BA" w:rsidRDefault="00A14075" w:rsidP="00160B80">
      <w:pPr>
        <w:spacing w:line="200" w:lineRule="exact"/>
        <w:ind w:left="720"/>
        <w:rPr>
          <w:szCs w:val="24"/>
        </w:rPr>
      </w:pPr>
      <w:r w:rsidRPr="006944BA">
        <w:rPr>
          <w:szCs w:val="24"/>
        </w:rPr>
        <w:t>O          4.99300        3.71500       -0.62000</w:t>
      </w:r>
    </w:p>
    <w:p w14:paraId="1E2B0025" w14:textId="77777777" w:rsidR="00A14075" w:rsidRPr="006944BA" w:rsidRDefault="00A14075" w:rsidP="00160B80">
      <w:pPr>
        <w:spacing w:line="200" w:lineRule="exact"/>
        <w:ind w:left="720"/>
        <w:rPr>
          <w:szCs w:val="24"/>
        </w:rPr>
      </w:pPr>
      <w:r w:rsidRPr="006944BA">
        <w:rPr>
          <w:szCs w:val="24"/>
        </w:rPr>
        <w:t>C          5.06900        2.52700        1.44500</w:t>
      </w:r>
    </w:p>
    <w:p w14:paraId="72B141FD" w14:textId="77777777" w:rsidR="00A14075" w:rsidRPr="006944BA" w:rsidRDefault="00A14075" w:rsidP="00160B80">
      <w:pPr>
        <w:spacing w:line="200" w:lineRule="exact"/>
        <w:ind w:left="720"/>
        <w:rPr>
          <w:szCs w:val="24"/>
        </w:rPr>
      </w:pPr>
      <w:r w:rsidRPr="006944BA">
        <w:rPr>
          <w:szCs w:val="24"/>
        </w:rPr>
        <w:t>O          6.03900        3.41100        1.94400</w:t>
      </w:r>
    </w:p>
    <w:p w14:paraId="153D69BE" w14:textId="77777777" w:rsidR="00A14075" w:rsidRPr="006944BA" w:rsidRDefault="00A14075" w:rsidP="00160B80">
      <w:pPr>
        <w:spacing w:line="200" w:lineRule="exact"/>
        <w:ind w:left="720"/>
        <w:rPr>
          <w:szCs w:val="24"/>
        </w:rPr>
      </w:pPr>
      <w:r w:rsidRPr="006944BA">
        <w:rPr>
          <w:szCs w:val="24"/>
        </w:rPr>
        <w:t>O          2.90800        1.77800       -0.25800</w:t>
      </w:r>
    </w:p>
    <w:p w14:paraId="700E67FA" w14:textId="77777777" w:rsidR="00A14075" w:rsidRPr="006944BA" w:rsidRDefault="00A14075" w:rsidP="00160B80">
      <w:pPr>
        <w:spacing w:line="200" w:lineRule="exact"/>
        <w:ind w:left="720"/>
        <w:rPr>
          <w:szCs w:val="24"/>
        </w:rPr>
      </w:pPr>
      <w:r w:rsidRPr="006944BA">
        <w:rPr>
          <w:szCs w:val="24"/>
        </w:rPr>
        <w:t>C          1.81800        1.21200       -0.84400</w:t>
      </w:r>
    </w:p>
    <w:p w14:paraId="73B7C65F" w14:textId="77777777" w:rsidR="00A14075" w:rsidRPr="006944BA" w:rsidRDefault="00A14075" w:rsidP="00160B80">
      <w:pPr>
        <w:spacing w:line="200" w:lineRule="exact"/>
        <w:ind w:left="720"/>
        <w:rPr>
          <w:szCs w:val="24"/>
        </w:rPr>
      </w:pPr>
      <w:r w:rsidRPr="006944BA">
        <w:rPr>
          <w:szCs w:val="24"/>
        </w:rPr>
        <w:t>C         -0.56500        0.18600       -1.91300</w:t>
      </w:r>
    </w:p>
    <w:p w14:paraId="6C4221B8" w14:textId="77777777" w:rsidR="00A14075" w:rsidRPr="006944BA" w:rsidRDefault="00A14075" w:rsidP="00160B80">
      <w:pPr>
        <w:spacing w:line="200" w:lineRule="exact"/>
        <w:ind w:left="720"/>
        <w:rPr>
          <w:szCs w:val="24"/>
        </w:rPr>
      </w:pPr>
      <w:r w:rsidRPr="006944BA">
        <w:rPr>
          <w:szCs w:val="24"/>
        </w:rPr>
        <w:t>C          1.85500        0.34500       -1.93100</w:t>
      </w:r>
    </w:p>
    <w:p w14:paraId="40148FBF" w14:textId="77777777" w:rsidR="00A14075" w:rsidRPr="006944BA" w:rsidRDefault="00A14075" w:rsidP="00160B80">
      <w:pPr>
        <w:spacing w:line="200" w:lineRule="exact"/>
        <w:ind w:left="720"/>
        <w:rPr>
          <w:szCs w:val="24"/>
        </w:rPr>
      </w:pPr>
      <w:r w:rsidRPr="006944BA">
        <w:rPr>
          <w:szCs w:val="24"/>
        </w:rPr>
        <w:t>C          0.57800        1.56100       -0.28200</w:t>
      </w:r>
    </w:p>
    <w:p w14:paraId="6FDB6E9F" w14:textId="77777777" w:rsidR="00A14075" w:rsidRPr="006944BA" w:rsidRDefault="00A14075" w:rsidP="00160B80">
      <w:pPr>
        <w:spacing w:line="200" w:lineRule="exact"/>
        <w:ind w:left="720"/>
        <w:rPr>
          <w:szCs w:val="24"/>
        </w:rPr>
      </w:pPr>
      <w:r w:rsidRPr="006944BA">
        <w:rPr>
          <w:szCs w:val="24"/>
        </w:rPr>
        <w:t>C         -0.59300        1.05300       -0.81700</w:t>
      </w:r>
    </w:p>
    <w:p w14:paraId="502FBA9A" w14:textId="77777777" w:rsidR="00A14075" w:rsidRPr="006944BA" w:rsidRDefault="00A14075" w:rsidP="00160B80">
      <w:pPr>
        <w:spacing w:line="200" w:lineRule="exact"/>
        <w:ind w:left="720"/>
        <w:rPr>
          <w:szCs w:val="24"/>
        </w:rPr>
      </w:pPr>
      <w:r w:rsidRPr="006944BA">
        <w:rPr>
          <w:szCs w:val="24"/>
        </w:rPr>
        <w:t>C          0.66700       -0.15800       -2.45600</w:t>
      </w:r>
    </w:p>
    <w:p w14:paraId="52169510" w14:textId="77777777" w:rsidR="00A14075" w:rsidRPr="006944BA" w:rsidRDefault="00A14075" w:rsidP="00160B80">
      <w:pPr>
        <w:spacing w:line="200" w:lineRule="exact"/>
        <w:ind w:left="720"/>
        <w:rPr>
          <w:szCs w:val="24"/>
        </w:rPr>
      </w:pPr>
      <w:r w:rsidRPr="006944BA">
        <w:rPr>
          <w:szCs w:val="24"/>
        </w:rPr>
        <w:t>O          0.51200        2.43700        0.76400</w:t>
      </w:r>
    </w:p>
    <w:p w14:paraId="47616EF6" w14:textId="77777777" w:rsidR="00A14075" w:rsidRPr="006944BA" w:rsidRDefault="00A14075" w:rsidP="00160B80">
      <w:pPr>
        <w:spacing w:line="200" w:lineRule="exact"/>
        <w:ind w:left="720"/>
        <w:rPr>
          <w:szCs w:val="24"/>
        </w:rPr>
      </w:pPr>
      <w:r w:rsidRPr="006944BA">
        <w:rPr>
          <w:szCs w:val="24"/>
        </w:rPr>
        <w:t>C          0.91500        1.88900        2.01100</w:t>
      </w:r>
    </w:p>
    <w:p w14:paraId="7FEABFA3" w14:textId="77777777" w:rsidR="00A14075" w:rsidRPr="006944BA" w:rsidRDefault="00A14075" w:rsidP="00160B80">
      <w:pPr>
        <w:spacing w:line="200" w:lineRule="exact"/>
        <w:ind w:left="720"/>
        <w:rPr>
          <w:szCs w:val="24"/>
        </w:rPr>
      </w:pPr>
      <w:r w:rsidRPr="006944BA">
        <w:rPr>
          <w:szCs w:val="24"/>
        </w:rPr>
        <w:t>C         -1.82100       -0.45500       -2.44900</w:t>
      </w:r>
    </w:p>
    <w:p w14:paraId="6BC6BC1C" w14:textId="77777777" w:rsidR="00A14075" w:rsidRPr="006944BA" w:rsidRDefault="00A14075" w:rsidP="00160B80">
      <w:pPr>
        <w:spacing w:line="200" w:lineRule="exact"/>
        <w:ind w:left="720"/>
        <w:rPr>
          <w:szCs w:val="24"/>
        </w:rPr>
      </w:pPr>
      <w:r w:rsidRPr="006944BA">
        <w:rPr>
          <w:szCs w:val="24"/>
        </w:rPr>
        <w:t>O         -2.10300       -1.65500       -1.67000</w:t>
      </w:r>
    </w:p>
    <w:p w14:paraId="422B6D97" w14:textId="77777777" w:rsidR="00A14075" w:rsidRPr="006944BA" w:rsidRDefault="00A14075" w:rsidP="00160B80">
      <w:pPr>
        <w:spacing w:line="200" w:lineRule="exact"/>
        <w:ind w:left="720"/>
        <w:rPr>
          <w:szCs w:val="24"/>
        </w:rPr>
      </w:pPr>
      <w:r w:rsidRPr="006944BA">
        <w:rPr>
          <w:szCs w:val="24"/>
        </w:rPr>
        <w:t>C         -3.10300        0.39600       -2.33500</w:t>
      </w:r>
    </w:p>
    <w:p w14:paraId="17181798" w14:textId="77777777" w:rsidR="00A14075" w:rsidRPr="006944BA" w:rsidRDefault="00A14075" w:rsidP="00160B80">
      <w:pPr>
        <w:spacing w:line="200" w:lineRule="exact"/>
        <w:ind w:left="720"/>
        <w:rPr>
          <w:szCs w:val="24"/>
        </w:rPr>
      </w:pPr>
      <w:r w:rsidRPr="006944BA">
        <w:rPr>
          <w:szCs w:val="24"/>
        </w:rPr>
        <w:t>C         -3.66700       -0.09900       -1.02600</w:t>
      </w:r>
    </w:p>
    <w:p w14:paraId="124DDE9D" w14:textId="77777777" w:rsidR="00A14075" w:rsidRPr="006944BA" w:rsidRDefault="00A14075" w:rsidP="00160B80">
      <w:pPr>
        <w:spacing w:line="200" w:lineRule="exact"/>
        <w:ind w:left="720"/>
        <w:rPr>
          <w:szCs w:val="24"/>
        </w:rPr>
      </w:pPr>
      <w:r w:rsidRPr="006944BA">
        <w:rPr>
          <w:szCs w:val="24"/>
        </w:rPr>
        <w:t>C         -4.37000       -1.50400        1.22200</w:t>
      </w:r>
    </w:p>
    <w:p w14:paraId="5061EFF2" w14:textId="77777777" w:rsidR="00A14075" w:rsidRPr="006944BA" w:rsidRDefault="00A14075" w:rsidP="00160B80">
      <w:pPr>
        <w:spacing w:line="200" w:lineRule="exact"/>
        <w:ind w:left="720"/>
        <w:rPr>
          <w:szCs w:val="24"/>
        </w:rPr>
      </w:pPr>
      <w:r w:rsidRPr="006944BA">
        <w:rPr>
          <w:szCs w:val="24"/>
        </w:rPr>
        <w:t>C         -3.03300       -1.30600       -0.73300</w:t>
      </w:r>
    </w:p>
    <w:p w14:paraId="583EF89F" w14:textId="77777777" w:rsidR="00A14075" w:rsidRPr="006944BA" w:rsidRDefault="00A14075" w:rsidP="00160B80">
      <w:pPr>
        <w:spacing w:line="200" w:lineRule="exact"/>
        <w:ind w:left="720"/>
        <w:rPr>
          <w:szCs w:val="24"/>
        </w:rPr>
      </w:pPr>
      <w:r w:rsidRPr="006944BA">
        <w:rPr>
          <w:szCs w:val="24"/>
        </w:rPr>
        <w:t>C         -4.65600        0.41500       -0.21100</w:t>
      </w:r>
    </w:p>
    <w:p w14:paraId="02D4C036" w14:textId="77777777" w:rsidR="00A14075" w:rsidRPr="006944BA" w:rsidRDefault="00A14075" w:rsidP="00160B80">
      <w:pPr>
        <w:spacing w:line="200" w:lineRule="exact"/>
        <w:ind w:left="720"/>
        <w:rPr>
          <w:szCs w:val="24"/>
        </w:rPr>
      </w:pPr>
      <w:r w:rsidRPr="006944BA">
        <w:rPr>
          <w:szCs w:val="24"/>
        </w:rPr>
        <w:t>C         -5.03100       -0.31100        0.93400</w:t>
      </w:r>
    </w:p>
    <w:p w14:paraId="36DE7FEE" w14:textId="77777777" w:rsidR="00A14075" w:rsidRPr="006944BA" w:rsidRDefault="00A14075" w:rsidP="00160B80">
      <w:pPr>
        <w:spacing w:line="200" w:lineRule="exact"/>
        <w:ind w:left="720"/>
        <w:rPr>
          <w:szCs w:val="24"/>
        </w:rPr>
      </w:pPr>
      <w:r w:rsidRPr="006944BA">
        <w:rPr>
          <w:szCs w:val="24"/>
        </w:rPr>
        <w:lastRenderedPageBreak/>
        <w:t>C         -3.35500       -2.02400        0.41400</w:t>
      </w:r>
    </w:p>
    <w:p w14:paraId="10DE9CAA" w14:textId="77777777" w:rsidR="00A14075" w:rsidRPr="006944BA" w:rsidRDefault="00A14075" w:rsidP="00160B80">
      <w:pPr>
        <w:spacing w:line="200" w:lineRule="exact"/>
        <w:ind w:left="720"/>
        <w:rPr>
          <w:szCs w:val="24"/>
        </w:rPr>
      </w:pPr>
      <w:r w:rsidRPr="006944BA">
        <w:rPr>
          <w:szCs w:val="24"/>
        </w:rPr>
        <w:t>O         -2.78500       -3.19300        0.80100</w:t>
      </w:r>
    </w:p>
    <w:p w14:paraId="472CF003" w14:textId="77777777" w:rsidR="00A14075" w:rsidRPr="006944BA" w:rsidRDefault="00A14075" w:rsidP="00160B80">
      <w:pPr>
        <w:spacing w:line="200" w:lineRule="exact"/>
        <w:ind w:left="720"/>
        <w:rPr>
          <w:szCs w:val="24"/>
        </w:rPr>
      </w:pPr>
      <w:r w:rsidRPr="006944BA">
        <w:rPr>
          <w:szCs w:val="24"/>
        </w:rPr>
        <w:t>C         -4.06500        0.08500       -3.49100</w:t>
      </w:r>
    </w:p>
    <w:p w14:paraId="22007D28" w14:textId="77777777" w:rsidR="00A14075" w:rsidRPr="006944BA" w:rsidRDefault="00A14075" w:rsidP="00160B80">
      <w:pPr>
        <w:spacing w:line="200" w:lineRule="exact"/>
        <w:ind w:left="720"/>
        <w:rPr>
          <w:szCs w:val="24"/>
        </w:rPr>
      </w:pPr>
      <w:r w:rsidRPr="006944BA">
        <w:rPr>
          <w:szCs w:val="24"/>
        </w:rPr>
        <w:t>O         -5.31600        0.71400       -3.33500</w:t>
      </w:r>
    </w:p>
    <w:p w14:paraId="07CE27C0" w14:textId="77777777" w:rsidR="00A14075" w:rsidRPr="006944BA" w:rsidRDefault="00A14075" w:rsidP="00160B80">
      <w:pPr>
        <w:spacing w:line="200" w:lineRule="exact"/>
        <w:ind w:left="720"/>
        <w:rPr>
          <w:szCs w:val="24"/>
        </w:rPr>
      </w:pPr>
      <w:r w:rsidRPr="006944BA">
        <w:rPr>
          <w:szCs w:val="24"/>
        </w:rPr>
        <w:t>C         -1.42800       -3.41600        0.43100</w:t>
      </w:r>
    </w:p>
    <w:p w14:paraId="0AD7976B" w14:textId="77777777" w:rsidR="00A14075" w:rsidRPr="006944BA" w:rsidRDefault="00A14075" w:rsidP="00160B80">
      <w:pPr>
        <w:spacing w:line="200" w:lineRule="exact"/>
        <w:ind w:left="720"/>
        <w:rPr>
          <w:szCs w:val="24"/>
        </w:rPr>
      </w:pPr>
      <w:r w:rsidRPr="006944BA">
        <w:rPr>
          <w:szCs w:val="24"/>
        </w:rPr>
        <w:t>C         -6.08400        0.14900        1.85400</w:t>
      </w:r>
    </w:p>
    <w:p w14:paraId="0BD88CDC" w14:textId="77777777" w:rsidR="00A14075" w:rsidRPr="006944BA" w:rsidRDefault="00A14075" w:rsidP="00160B80">
      <w:pPr>
        <w:spacing w:line="200" w:lineRule="exact"/>
        <w:ind w:left="720"/>
        <w:rPr>
          <w:szCs w:val="24"/>
        </w:rPr>
      </w:pPr>
      <w:r w:rsidRPr="006944BA">
        <w:rPr>
          <w:szCs w:val="24"/>
        </w:rPr>
        <w:t>C         -6.91000        1.18300        1.67800</w:t>
      </w:r>
    </w:p>
    <w:p w14:paraId="0DA0951D" w14:textId="77777777" w:rsidR="00A14075" w:rsidRPr="006944BA" w:rsidRDefault="00A14075" w:rsidP="00160B80">
      <w:pPr>
        <w:spacing w:line="200" w:lineRule="exact"/>
        <w:ind w:left="720"/>
        <w:rPr>
          <w:szCs w:val="24"/>
        </w:rPr>
      </w:pPr>
      <w:r w:rsidRPr="006944BA">
        <w:rPr>
          <w:szCs w:val="24"/>
        </w:rPr>
        <w:t>C         -7.95900        1.57300        2.67400</w:t>
      </w:r>
    </w:p>
    <w:p w14:paraId="64852E0F" w14:textId="77777777" w:rsidR="00A14075" w:rsidRPr="006944BA" w:rsidRDefault="00A14075" w:rsidP="00160B80">
      <w:pPr>
        <w:spacing w:line="200" w:lineRule="exact"/>
        <w:ind w:left="720"/>
        <w:rPr>
          <w:szCs w:val="24"/>
        </w:rPr>
      </w:pPr>
      <w:r w:rsidRPr="006944BA">
        <w:rPr>
          <w:szCs w:val="24"/>
        </w:rPr>
        <w:t>O         -9.26000        1.56700        2.10400</w:t>
      </w:r>
    </w:p>
    <w:p w14:paraId="6444DBF3" w14:textId="77777777" w:rsidR="00A14075" w:rsidRPr="006944BA" w:rsidRDefault="00A14075" w:rsidP="00160B80">
      <w:pPr>
        <w:spacing w:line="200" w:lineRule="exact"/>
        <w:ind w:left="720"/>
        <w:rPr>
          <w:szCs w:val="24"/>
        </w:rPr>
      </w:pPr>
      <w:r w:rsidRPr="006944BA">
        <w:rPr>
          <w:szCs w:val="24"/>
        </w:rPr>
        <w:t>H          5.12500       -4.17900        1.27200</w:t>
      </w:r>
    </w:p>
    <w:p w14:paraId="40B6E5B3" w14:textId="77777777" w:rsidR="00A14075" w:rsidRPr="006944BA" w:rsidRDefault="00A14075" w:rsidP="00160B80">
      <w:pPr>
        <w:spacing w:line="200" w:lineRule="exact"/>
        <w:ind w:left="720"/>
        <w:rPr>
          <w:szCs w:val="24"/>
        </w:rPr>
      </w:pPr>
      <w:r w:rsidRPr="006944BA">
        <w:rPr>
          <w:szCs w:val="24"/>
        </w:rPr>
        <w:t>H          6.84600       -2.39400       -1.23600</w:t>
      </w:r>
    </w:p>
    <w:p w14:paraId="4396D77F" w14:textId="77777777" w:rsidR="00A14075" w:rsidRPr="006944BA" w:rsidRDefault="00A14075" w:rsidP="00160B80">
      <w:pPr>
        <w:spacing w:line="200" w:lineRule="exact"/>
        <w:ind w:left="720"/>
        <w:rPr>
          <w:szCs w:val="24"/>
        </w:rPr>
      </w:pPr>
      <w:r w:rsidRPr="006944BA">
        <w:rPr>
          <w:szCs w:val="24"/>
        </w:rPr>
        <w:t>H          6.16700       -0.07400       -1.84300</w:t>
      </w:r>
    </w:p>
    <w:p w14:paraId="0CD60A51" w14:textId="77777777" w:rsidR="00A14075" w:rsidRPr="006944BA" w:rsidRDefault="00A14075" w:rsidP="00160B80">
      <w:pPr>
        <w:spacing w:line="200" w:lineRule="exact"/>
        <w:ind w:left="720"/>
        <w:rPr>
          <w:szCs w:val="24"/>
        </w:rPr>
      </w:pPr>
      <w:r w:rsidRPr="006944BA">
        <w:rPr>
          <w:szCs w:val="24"/>
        </w:rPr>
        <w:t>H          3.06800       -0.21600        1.11100</w:t>
      </w:r>
    </w:p>
    <w:p w14:paraId="0A567D7A" w14:textId="77777777" w:rsidR="00A14075" w:rsidRPr="006944BA" w:rsidRDefault="00A14075" w:rsidP="00160B80">
      <w:pPr>
        <w:spacing w:line="200" w:lineRule="exact"/>
        <w:ind w:left="720"/>
        <w:rPr>
          <w:szCs w:val="24"/>
        </w:rPr>
      </w:pPr>
      <w:r w:rsidRPr="006944BA">
        <w:rPr>
          <w:szCs w:val="24"/>
        </w:rPr>
        <w:t>H          2.81700       -1.35900        3.11700</w:t>
      </w:r>
    </w:p>
    <w:p w14:paraId="33185FB4" w14:textId="77777777" w:rsidR="00A14075" w:rsidRPr="006944BA" w:rsidRDefault="00A14075" w:rsidP="00160B80">
      <w:pPr>
        <w:spacing w:line="200" w:lineRule="exact"/>
        <w:ind w:left="720"/>
        <w:rPr>
          <w:szCs w:val="24"/>
        </w:rPr>
      </w:pPr>
      <w:r w:rsidRPr="006944BA">
        <w:rPr>
          <w:szCs w:val="24"/>
        </w:rPr>
        <w:t>H          2.19000       -3.02600        3.19700</w:t>
      </w:r>
    </w:p>
    <w:p w14:paraId="491C4093" w14:textId="77777777" w:rsidR="00A14075" w:rsidRPr="006944BA" w:rsidRDefault="00A14075" w:rsidP="00160B80">
      <w:pPr>
        <w:spacing w:line="200" w:lineRule="exact"/>
        <w:ind w:left="720"/>
        <w:rPr>
          <w:szCs w:val="24"/>
        </w:rPr>
      </w:pPr>
      <w:r w:rsidRPr="006944BA">
        <w:rPr>
          <w:szCs w:val="24"/>
        </w:rPr>
        <w:t>H          1.76000       -1.98000        1.81600</w:t>
      </w:r>
    </w:p>
    <w:p w14:paraId="5BE62C7B" w14:textId="77777777" w:rsidR="00A14075" w:rsidRPr="006944BA" w:rsidRDefault="00A14075" w:rsidP="00160B80">
      <w:pPr>
        <w:spacing w:line="200" w:lineRule="exact"/>
        <w:ind w:left="720"/>
        <w:rPr>
          <w:szCs w:val="24"/>
        </w:rPr>
      </w:pPr>
      <w:r w:rsidRPr="006944BA">
        <w:rPr>
          <w:szCs w:val="24"/>
        </w:rPr>
        <w:t>H          4.24800        1.59500       -1.81700</w:t>
      </w:r>
    </w:p>
    <w:p w14:paraId="284545CC" w14:textId="77777777" w:rsidR="00A14075" w:rsidRPr="006944BA" w:rsidRDefault="00A14075" w:rsidP="00160B80">
      <w:pPr>
        <w:spacing w:line="200" w:lineRule="exact"/>
        <w:ind w:left="720"/>
        <w:rPr>
          <w:szCs w:val="24"/>
        </w:rPr>
      </w:pPr>
      <w:r w:rsidRPr="006944BA">
        <w:rPr>
          <w:szCs w:val="24"/>
        </w:rPr>
        <w:t>H          6.18700        2.18400       -0.34100</w:t>
      </w:r>
    </w:p>
    <w:p w14:paraId="04937828" w14:textId="77777777" w:rsidR="00A14075" w:rsidRPr="006944BA" w:rsidRDefault="00A14075" w:rsidP="00160B80">
      <w:pPr>
        <w:spacing w:line="200" w:lineRule="exact"/>
        <w:ind w:left="720"/>
        <w:rPr>
          <w:szCs w:val="24"/>
        </w:rPr>
      </w:pPr>
      <w:r w:rsidRPr="006944BA">
        <w:rPr>
          <w:szCs w:val="24"/>
        </w:rPr>
        <w:t>H          5.27600        1.54100        1.86200</w:t>
      </w:r>
    </w:p>
    <w:p w14:paraId="2875503A" w14:textId="77777777" w:rsidR="00A14075" w:rsidRPr="006944BA" w:rsidRDefault="00A14075" w:rsidP="00160B80">
      <w:pPr>
        <w:spacing w:line="200" w:lineRule="exact"/>
        <w:ind w:left="720"/>
        <w:rPr>
          <w:szCs w:val="24"/>
        </w:rPr>
      </w:pPr>
      <w:r w:rsidRPr="006944BA">
        <w:rPr>
          <w:szCs w:val="24"/>
        </w:rPr>
        <w:t>H          4.05600        2.83100        1.73000</w:t>
      </w:r>
    </w:p>
    <w:p w14:paraId="379395AA" w14:textId="77777777" w:rsidR="00A14075" w:rsidRPr="006944BA" w:rsidRDefault="00A14075" w:rsidP="00160B80">
      <w:pPr>
        <w:spacing w:line="200" w:lineRule="exact"/>
        <w:ind w:left="720"/>
        <w:rPr>
          <w:szCs w:val="24"/>
        </w:rPr>
      </w:pPr>
      <w:r w:rsidRPr="006944BA">
        <w:rPr>
          <w:szCs w:val="24"/>
        </w:rPr>
        <w:t>H          5.91800        4.25500        1.49500</w:t>
      </w:r>
    </w:p>
    <w:p w14:paraId="33E1775F" w14:textId="77777777" w:rsidR="00A14075" w:rsidRPr="006944BA" w:rsidRDefault="00A14075" w:rsidP="00160B80">
      <w:pPr>
        <w:spacing w:line="200" w:lineRule="exact"/>
        <w:ind w:left="720"/>
        <w:rPr>
          <w:szCs w:val="24"/>
        </w:rPr>
      </w:pPr>
      <w:r w:rsidRPr="006944BA">
        <w:rPr>
          <w:szCs w:val="24"/>
        </w:rPr>
        <w:t>H          2.79900        0.04400       -2.36500</w:t>
      </w:r>
    </w:p>
    <w:p w14:paraId="6BAD3E77" w14:textId="77777777" w:rsidR="00A14075" w:rsidRPr="006944BA" w:rsidRDefault="00A14075" w:rsidP="00160B80">
      <w:pPr>
        <w:spacing w:line="200" w:lineRule="exact"/>
        <w:ind w:left="720"/>
        <w:rPr>
          <w:szCs w:val="24"/>
        </w:rPr>
      </w:pPr>
      <w:r w:rsidRPr="006944BA">
        <w:rPr>
          <w:szCs w:val="24"/>
        </w:rPr>
        <w:t>H         -1.52500        1.35800       -0.35300</w:t>
      </w:r>
    </w:p>
    <w:p w14:paraId="70425BF4" w14:textId="77777777" w:rsidR="00A14075" w:rsidRPr="006944BA" w:rsidRDefault="00A14075" w:rsidP="00160B80">
      <w:pPr>
        <w:spacing w:line="200" w:lineRule="exact"/>
        <w:ind w:left="720"/>
        <w:rPr>
          <w:szCs w:val="24"/>
        </w:rPr>
      </w:pPr>
      <w:r w:rsidRPr="006944BA">
        <w:rPr>
          <w:szCs w:val="24"/>
        </w:rPr>
        <w:t>H          0.71100       -0.83900       -3.29900</w:t>
      </w:r>
    </w:p>
    <w:p w14:paraId="3CCEA23E" w14:textId="77777777" w:rsidR="00A14075" w:rsidRPr="006944BA" w:rsidRDefault="00A14075" w:rsidP="00160B80">
      <w:pPr>
        <w:spacing w:line="200" w:lineRule="exact"/>
        <w:ind w:left="720"/>
        <w:rPr>
          <w:szCs w:val="24"/>
        </w:rPr>
      </w:pPr>
      <w:r w:rsidRPr="006944BA">
        <w:rPr>
          <w:szCs w:val="24"/>
        </w:rPr>
        <w:t>H          0.76500        2.66700        2.75700</w:t>
      </w:r>
    </w:p>
    <w:p w14:paraId="5E32EF13" w14:textId="77777777" w:rsidR="00A14075" w:rsidRPr="006944BA" w:rsidRDefault="00A14075" w:rsidP="00160B80">
      <w:pPr>
        <w:spacing w:line="200" w:lineRule="exact"/>
        <w:ind w:left="720"/>
        <w:rPr>
          <w:szCs w:val="24"/>
        </w:rPr>
      </w:pPr>
      <w:r w:rsidRPr="006944BA">
        <w:rPr>
          <w:szCs w:val="24"/>
        </w:rPr>
        <w:t>H          1.97100        1.60600        1.99200</w:t>
      </w:r>
    </w:p>
    <w:p w14:paraId="630AA1D6" w14:textId="77777777" w:rsidR="00A14075" w:rsidRPr="006944BA" w:rsidRDefault="00A14075" w:rsidP="00160B80">
      <w:pPr>
        <w:spacing w:line="200" w:lineRule="exact"/>
        <w:ind w:left="720"/>
        <w:rPr>
          <w:szCs w:val="24"/>
        </w:rPr>
      </w:pPr>
      <w:r w:rsidRPr="006944BA">
        <w:rPr>
          <w:szCs w:val="24"/>
        </w:rPr>
        <w:t>H          0.29800        1.01900        2.26100</w:t>
      </w:r>
    </w:p>
    <w:p w14:paraId="29EF8B33" w14:textId="77777777" w:rsidR="00A14075" w:rsidRPr="006944BA" w:rsidRDefault="00A14075" w:rsidP="00160B80">
      <w:pPr>
        <w:spacing w:line="200" w:lineRule="exact"/>
        <w:ind w:left="720"/>
        <w:rPr>
          <w:szCs w:val="24"/>
        </w:rPr>
      </w:pPr>
      <w:r w:rsidRPr="006944BA">
        <w:rPr>
          <w:szCs w:val="24"/>
        </w:rPr>
        <w:t>H         -1.65100       -0.80300       -3.47000</w:t>
      </w:r>
    </w:p>
    <w:p w14:paraId="65BBF20D" w14:textId="77777777" w:rsidR="00A14075" w:rsidRPr="006944BA" w:rsidRDefault="00A14075" w:rsidP="00160B80">
      <w:pPr>
        <w:spacing w:line="200" w:lineRule="exact"/>
        <w:ind w:left="720"/>
        <w:rPr>
          <w:szCs w:val="24"/>
        </w:rPr>
      </w:pPr>
      <w:r w:rsidRPr="006944BA">
        <w:rPr>
          <w:szCs w:val="24"/>
        </w:rPr>
        <w:t>H         -2.88400        1.46500       -2.32400</w:t>
      </w:r>
    </w:p>
    <w:p w14:paraId="7641C458" w14:textId="77777777" w:rsidR="00A14075" w:rsidRPr="006944BA" w:rsidRDefault="00A14075" w:rsidP="00160B80">
      <w:pPr>
        <w:spacing w:line="200" w:lineRule="exact"/>
        <w:ind w:left="720"/>
        <w:rPr>
          <w:szCs w:val="24"/>
        </w:rPr>
      </w:pPr>
      <w:r w:rsidRPr="006944BA">
        <w:rPr>
          <w:szCs w:val="24"/>
        </w:rPr>
        <w:t>H         -4.62500       -2.06800        2.11300</w:t>
      </w:r>
    </w:p>
    <w:p w14:paraId="54166C30" w14:textId="77777777" w:rsidR="00A14075" w:rsidRPr="006944BA" w:rsidRDefault="00A14075" w:rsidP="00160B80">
      <w:pPr>
        <w:spacing w:line="200" w:lineRule="exact"/>
        <w:ind w:left="720"/>
        <w:rPr>
          <w:szCs w:val="24"/>
        </w:rPr>
      </w:pPr>
      <w:r w:rsidRPr="006944BA">
        <w:rPr>
          <w:szCs w:val="24"/>
        </w:rPr>
        <w:t>H         -5.10800        1.37300       -0.44100</w:t>
      </w:r>
    </w:p>
    <w:p w14:paraId="7B414FF7" w14:textId="77777777" w:rsidR="00A14075" w:rsidRPr="006944BA" w:rsidRDefault="00A14075" w:rsidP="00160B80">
      <w:pPr>
        <w:spacing w:line="200" w:lineRule="exact"/>
        <w:ind w:left="720"/>
        <w:rPr>
          <w:szCs w:val="24"/>
        </w:rPr>
      </w:pPr>
      <w:r w:rsidRPr="006944BA">
        <w:rPr>
          <w:szCs w:val="24"/>
        </w:rPr>
        <w:t>H         -4.17600       -1.00400       -3.58000</w:t>
      </w:r>
    </w:p>
    <w:p w14:paraId="13A5B177" w14:textId="77777777" w:rsidR="00A14075" w:rsidRPr="006944BA" w:rsidRDefault="00A14075" w:rsidP="00160B80">
      <w:pPr>
        <w:spacing w:line="200" w:lineRule="exact"/>
        <w:ind w:left="720"/>
        <w:rPr>
          <w:szCs w:val="24"/>
        </w:rPr>
      </w:pPr>
      <w:r w:rsidRPr="006944BA">
        <w:rPr>
          <w:szCs w:val="24"/>
        </w:rPr>
        <w:t>H         -3.64500        0.46200       -4.42600</w:t>
      </w:r>
    </w:p>
    <w:p w14:paraId="5695EA16" w14:textId="77777777" w:rsidR="00A14075" w:rsidRPr="006944BA" w:rsidRDefault="00A14075" w:rsidP="00160B80">
      <w:pPr>
        <w:spacing w:line="200" w:lineRule="exact"/>
        <w:ind w:left="720"/>
        <w:rPr>
          <w:szCs w:val="24"/>
        </w:rPr>
      </w:pPr>
      <w:r w:rsidRPr="006944BA">
        <w:rPr>
          <w:szCs w:val="24"/>
        </w:rPr>
        <w:t>H         -5.76000        0.31700       -2.57900</w:t>
      </w:r>
    </w:p>
    <w:p w14:paraId="50422F40" w14:textId="77777777" w:rsidR="00A14075" w:rsidRPr="006944BA" w:rsidRDefault="00A14075" w:rsidP="00160B80">
      <w:pPr>
        <w:spacing w:line="200" w:lineRule="exact"/>
        <w:ind w:left="720"/>
        <w:rPr>
          <w:szCs w:val="24"/>
        </w:rPr>
      </w:pPr>
      <w:r w:rsidRPr="006944BA">
        <w:rPr>
          <w:szCs w:val="24"/>
        </w:rPr>
        <w:t>H         -0.83400       -2.51200        0.59300</w:t>
      </w:r>
    </w:p>
    <w:p w14:paraId="161B7B40" w14:textId="77777777" w:rsidR="00A14075" w:rsidRPr="006944BA" w:rsidRDefault="00A14075" w:rsidP="00160B80">
      <w:pPr>
        <w:spacing w:line="200" w:lineRule="exact"/>
        <w:ind w:left="720"/>
        <w:rPr>
          <w:szCs w:val="24"/>
        </w:rPr>
      </w:pPr>
      <w:r w:rsidRPr="006944BA">
        <w:rPr>
          <w:szCs w:val="24"/>
        </w:rPr>
        <w:t>H         -1.34500       -3.71200       -0.61400</w:t>
      </w:r>
    </w:p>
    <w:p w14:paraId="3754074A" w14:textId="77777777" w:rsidR="00A14075" w:rsidRPr="006944BA" w:rsidRDefault="00A14075" w:rsidP="00160B80">
      <w:pPr>
        <w:spacing w:line="200" w:lineRule="exact"/>
        <w:ind w:left="720"/>
        <w:rPr>
          <w:szCs w:val="24"/>
        </w:rPr>
      </w:pPr>
      <w:r w:rsidRPr="006944BA">
        <w:rPr>
          <w:szCs w:val="24"/>
        </w:rPr>
        <w:lastRenderedPageBreak/>
        <w:t>H         -1.07300       -4.21700        1.07800</w:t>
      </w:r>
    </w:p>
    <w:p w14:paraId="2DA86ED6" w14:textId="77777777" w:rsidR="00A14075" w:rsidRPr="006944BA" w:rsidRDefault="00A14075" w:rsidP="00160B80">
      <w:pPr>
        <w:spacing w:line="200" w:lineRule="exact"/>
        <w:ind w:left="720"/>
        <w:rPr>
          <w:szCs w:val="24"/>
        </w:rPr>
      </w:pPr>
      <w:r w:rsidRPr="006944BA">
        <w:rPr>
          <w:szCs w:val="24"/>
        </w:rPr>
        <w:t>H         -6.18400       -0.43500        2.76800</w:t>
      </w:r>
    </w:p>
    <w:p w14:paraId="31B0D020" w14:textId="77777777" w:rsidR="00A14075" w:rsidRPr="006944BA" w:rsidRDefault="00A14075" w:rsidP="00160B80">
      <w:pPr>
        <w:spacing w:line="200" w:lineRule="exact"/>
        <w:ind w:left="720"/>
        <w:rPr>
          <w:szCs w:val="24"/>
        </w:rPr>
      </w:pPr>
      <w:r w:rsidRPr="006944BA">
        <w:rPr>
          <w:szCs w:val="24"/>
        </w:rPr>
        <w:t>H         -6.87300        1.78700        0.77500</w:t>
      </w:r>
    </w:p>
    <w:p w14:paraId="672D20EE" w14:textId="77777777" w:rsidR="00A14075" w:rsidRPr="006944BA" w:rsidRDefault="00A14075" w:rsidP="00160B80">
      <w:pPr>
        <w:spacing w:line="200" w:lineRule="exact"/>
        <w:ind w:left="720"/>
        <w:rPr>
          <w:szCs w:val="24"/>
        </w:rPr>
      </w:pPr>
      <w:r w:rsidRPr="006944BA">
        <w:rPr>
          <w:szCs w:val="24"/>
        </w:rPr>
        <w:t>H         -7.80200        2.59800        3.01600</w:t>
      </w:r>
    </w:p>
    <w:p w14:paraId="49554B56" w14:textId="77777777" w:rsidR="00A14075" w:rsidRPr="006944BA" w:rsidRDefault="00A14075" w:rsidP="00160B80">
      <w:pPr>
        <w:spacing w:line="200" w:lineRule="exact"/>
        <w:ind w:left="720"/>
        <w:rPr>
          <w:szCs w:val="24"/>
        </w:rPr>
      </w:pPr>
      <w:r w:rsidRPr="006944BA">
        <w:rPr>
          <w:szCs w:val="24"/>
        </w:rPr>
        <w:t>H         -7.90700        0.91500        3.55000</w:t>
      </w:r>
    </w:p>
    <w:p w14:paraId="68380C43" w14:textId="77777777" w:rsidR="00A14075" w:rsidRPr="006944BA" w:rsidRDefault="00A14075" w:rsidP="00160B80">
      <w:pPr>
        <w:spacing w:line="200" w:lineRule="exact"/>
        <w:ind w:left="720"/>
        <w:rPr>
          <w:szCs w:val="24"/>
        </w:rPr>
      </w:pPr>
      <w:r w:rsidRPr="006944BA">
        <w:rPr>
          <w:szCs w:val="24"/>
        </w:rPr>
        <w:t>H         -9.41600        0.69500        1.73100</w:t>
      </w:r>
    </w:p>
    <w:p w14:paraId="493B675E" w14:textId="77777777" w:rsidR="00A14075" w:rsidRPr="006944BA" w:rsidRDefault="00A14075" w:rsidP="00160B80">
      <w:pPr>
        <w:spacing w:line="200" w:lineRule="exact"/>
        <w:rPr>
          <w:szCs w:val="24"/>
        </w:rPr>
      </w:pPr>
      <w:r w:rsidRPr="006944BA">
        <w:rPr>
          <w:szCs w:val="24"/>
        </w:rPr>
        <w:t>4_side</w:t>
      </w:r>
    </w:p>
    <w:p w14:paraId="06F952C0" w14:textId="77777777" w:rsidR="00A14075" w:rsidRPr="006944BA" w:rsidRDefault="00A14075" w:rsidP="00160B80">
      <w:pPr>
        <w:spacing w:line="200" w:lineRule="exact"/>
        <w:ind w:left="720"/>
        <w:rPr>
          <w:szCs w:val="24"/>
        </w:rPr>
      </w:pPr>
      <w:r w:rsidRPr="006944BA">
        <w:rPr>
          <w:szCs w:val="24"/>
        </w:rPr>
        <w:t>C         -2.31000        1.08400       -0.00600</w:t>
      </w:r>
    </w:p>
    <w:p w14:paraId="25E83BCF" w14:textId="77777777" w:rsidR="00A14075" w:rsidRPr="006944BA" w:rsidRDefault="00A14075" w:rsidP="00160B80">
      <w:pPr>
        <w:spacing w:line="200" w:lineRule="exact"/>
        <w:ind w:left="720"/>
        <w:rPr>
          <w:szCs w:val="24"/>
        </w:rPr>
      </w:pPr>
      <w:r w:rsidRPr="006944BA">
        <w:rPr>
          <w:szCs w:val="24"/>
        </w:rPr>
        <w:t>C          0.22500        0.04400        0.01800</w:t>
      </w:r>
    </w:p>
    <w:p w14:paraId="594B468B" w14:textId="77777777" w:rsidR="00A14075" w:rsidRPr="006944BA" w:rsidRDefault="00A14075" w:rsidP="00160B80">
      <w:pPr>
        <w:spacing w:line="200" w:lineRule="exact"/>
        <w:ind w:left="720"/>
        <w:rPr>
          <w:szCs w:val="24"/>
        </w:rPr>
      </w:pPr>
      <w:r w:rsidRPr="006944BA">
        <w:rPr>
          <w:szCs w:val="24"/>
        </w:rPr>
        <w:t>C         -2.18400       -0.28800       -0.02400</w:t>
      </w:r>
    </w:p>
    <w:p w14:paraId="37DE343D" w14:textId="77777777" w:rsidR="00A14075" w:rsidRPr="006944BA" w:rsidRDefault="00A14075" w:rsidP="00160B80">
      <w:pPr>
        <w:spacing w:line="200" w:lineRule="exact"/>
        <w:ind w:left="720"/>
        <w:rPr>
          <w:szCs w:val="24"/>
        </w:rPr>
      </w:pPr>
      <w:r w:rsidRPr="006944BA">
        <w:rPr>
          <w:szCs w:val="24"/>
        </w:rPr>
        <w:t>C         -1.25300        1.96300        0.01300</w:t>
      </w:r>
    </w:p>
    <w:p w14:paraId="6286D7A8" w14:textId="77777777" w:rsidR="00A14075" w:rsidRPr="006944BA" w:rsidRDefault="00A14075" w:rsidP="00160B80">
      <w:pPr>
        <w:spacing w:line="200" w:lineRule="exact"/>
        <w:ind w:left="720"/>
        <w:rPr>
          <w:szCs w:val="24"/>
        </w:rPr>
      </w:pPr>
      <w:r w:rsidRPr="006944BA">
        <w:rPr>
          <w:szCs w:val="24"/>
        </w:rPr>
        <w:t>C          0.03400        1.43400        0.02300</w:t>
      </w:r>
    </w:p>
    <w:p w14:paraId="6A0C3D84" w14:textId="77777777" w:rsidR="00A14075" w:rsidRPr="006944BA" w:rsidRDefault="00A14075" w:rsidP="00160B80">
      <w:pPr>
        <w:spacing w:line="200" w:lineRule="exact"/>
        <w:ind w:left="720"/>
        <w:rPr>
          <w:szCs w:val="24"/>
        </w:rPr>
      </w:pPr>
      <w:r w:rsidRPr="006944BA">
        <w:rPr>
          <w:szCs w:val="24"/>
        </w:rPr>
        <w:t>C         -0.88300       -0.80200       -0.01600</w:t>
      </w:r>
    </w:p>
    <w:p w14:paraId="72A0E9F6" w14:textId="77777777" w:rsidR="00A14075" w:rsidRPr="006944BA" w:rsidRDefault="00A14075" w:rsidP="00160B80">
      <w:pPr>
        <w:spacing w:line="200" w:lineRule="exact"/>
        <w:ind w:left="720"/>
        <w:rPr>
          <w:szCs w:val="24"/>
        </w:rPr>
      </w:pPr>
      <w:r w:rsidRPr="006944BA">
        <w:rPr>
          <w:szCs w:val="24"/>
        </w:rPr>
        <w:t>C          1.56800       -0.56400        0.04100</w:t>
      </w:r>
    </w:p>
    <w:p w14:paraId="223C699F" w14:textId="77777777" w:rsidR="00A14075" w:rsidRPr="006944BA" w:rsidRDefault="00A14075" w:rsidP="00160B80">
      <w:pPr>
        <w:spacing w:line="200" w:lineRule="exact"/>
        <w:ind w:left="720"/>
        <w:rPr>
          <w:szCs w:val="24"/>
        </w:rPr>
      </w:pPr>
      <w:r w:rsidRPr="006944BA">
        <w:rPr>
          <w:szCs w:val="24"/>
        </w:rPr>
        <w:t>C          2.70900        0.04200        0.37200</w:t>
      </w:r>
    </w:p>
    <w:p w14:paraId="02ACB7EE" w14:textId="77777777" w:rsidR="00A14075" w:rsidRPr="006944BA" w:rsidRDefault="00A14075" w:rsidP="00160B80">
      <w:pPr>
        <w:spacing w:line="200" w:lineRule="exact"/>
        <w:ind w:left="720"/>
        <w:rPr>
          <w:szCs w:val="24"/>
        </w:rPr>
      </w:pPr>
      <w:r w:rsidRPr="006944BA">
        <w:rPr>
          <w:szCs w:val="24"/>
        </w:rPr>
        <w:t>C          4.04000       -0.64700        0.35600</w:t>
      </w:r>
    </w:p>
    <w:p w14:paraId="3718DDA8" w14:textId="77777777" w:rsidR="00A14075" w:rsidRPr="006944BA" w:rsidRDefault="00A14075" w:rsidP="00160B80">
      <w:pPr>
        <w:spacing w:line="200" w:lineRule="exact"/>
        <w:ind w:left="720"/>
        <w:rPr>
          <w:szCs w:val="24"/>
        </w:rPr>
      </w:pPr>
      <w:r w:rsidRPr="006944BA">
        <w:rPr>
          <w:szCs w:val="24"/>
        </w:rPr>
        <w:t>O          4.95400       -0.00900       -0.52400</w:t>
      </w:r>
    </w:p>
    <w:p w14:paraId="4FFC58B7" w14:textId="77777777" w:rsidR="00A14075" w:rsidRPr="006944BA" w:rsidRDefault="00A14075" w:rsidP="00160B80">
      <w:pPr>
        <w:spacing w:line="200" w:lineRule="exact"/>
        <w:ind w:left="720"/>
        <w:rPr>
          <w:szCs w:val="24"/>
        </w:rPr>
      </w:pPr>
      <w:r w:rsidRPr="006944BA">
        <w:rPr>
          <w:szCs w:val="24"/>
        </w:rPr>
        <w:t>O         -3.21900       -1.15700       -0.05000</w:t>
      </w:r>
    </w:p>
    <w:p w14:paraId="1EE4376E" w14:textId="77777777" w:rsidR="00A14075" w:rsidRPr="006944BA" w:rsidRDefault="00A14075" w:rsidP="00160B80">
      <w:pPr>
        <w:spacing w:line="200" w:lineRule="exact"/>
        <w:ind w:left="720"/>
        <w:rPr>
          <w:szCs w:val="24"/>
        </w:rPr>
      </w:pPr>
      <w:r w:rsidRPr="006944BA">
        <w:rPr>
          <w:szCs w:val="24"/>
        </w:rPr>
        <w:t>C         -4.50800       -0.56900       -0.06000</w:t>
      </w:r>
    </w:p>
    <w:p w14:paraId="342F2D5C" w14:textId="77777777" w:rsidR="00A14075" w:rsidRPr="006944BA" w:rsidRDefault="00A14075" w:rsidP="00160B80">
      <w:pPr>
        <w:spacing w:line="200" w:lineRule="exact"/>
        <w:ind w:left="720"/>
        <w:rPr>
          <w:szCs w:val="24"/>
        </w:rPr>
      </w:pPr>
      <w:r w:rsidRPr="006944BA">
        <w:rPr>
          <w:szCs w:val="24"/>
        </w:rPr>
        <w:t>H         -1.41200        3.03500        0.01100</w:t>
      </w:r>
    </w:p>
    <w:p w14:paraId="10EBF752" w14:textId="77777777" w:rsidR="00A14075" w:rsidRPr="006944BA" w:rsidRDefault="00A14075" w:rsidP="00160B80">
      <w:pPr>
        <w:spacing w:line="200" w:lineRule="exact"/>
        <w:ind w:left="720"/>
        <w:rPr>
          <w:szCs w:val="24"/>
        </w:rPr>
      </w:pPr>
      <w:r w:rsidRPr="006944BA">
        <w:rPr>
          <w:szCs w:val="24"/>
        </w:rPr>
        <w:t>H          0.88600        2.10300        0.01700</w:t>
      </w:r>
    </w:p>
    <w:p w14:paraId="477BB08C" w14:textId="77777777" w:rsidR="00A14075" w:rsidRPr="006944BA" w:rsidRDefault="00A14075" w:rsidP="00160B80">
      <w:pPr>
        <w:spacing w:line="200" w:lineRule="exact"/>
        <w:ind w:left="720"/>
        <w:rPr>
          <w:szCs w:val="24"/>
        </w:rPr>
      </w:pPr>
      <w:r w:rsidRPr="006944BA">
        <w:rPr>
          <w:szCs w:val="24"/>
        </w:rPr>
        <w:t>H         -0.76000       -1.88000       -0.02800</w:t>
      </w:r>
    </w:p>
    <w:p w14:paraId="6F30C7B1" w14:textId="77777777" w:rsidR="00A14075" w:rsidRPr="006944BA" w:rsidRDefault="00A14075" w:rsidP="00160B80">
      <w:pPr>
        <w:spacing w:line="200" w:lineRule="exact"/>
        <w:ind w:left="720"/>
        <w:rPr>
          <w:szCs w:val="24"/>
        </w:rPr>
      </w:pPr>
      <w:r w:rsidRPr="006944BA">
        <w:rPr>
          <w:szCs w:val="24"/>
        </w:rPr>
        <w:t>H          1.60300       -1.62100       -0.21800</w:t>
      </w:r>
    </w:p>
    <w:p w14:paraId="3D69D387" w14:textId="77777777" w:rsidR="00A14075" w:rsidRPr="006944BA" w:rsidRDefault="00A14075" w:rsidP="00160B80">
      <w:pPr>
        <w:spacing w:line="200" w:lineRule="exact"/>
        <w:ind w:left="720"/>
        <w:rPr>
          <w:szCs w:val="24"/>
        </w:rPr>
      </w:pPr>
      <w:r w:rsidRPr="006944BA">
        <w:rPr>
          <w:szCs w:val="24"/>
        </w:rPr>
        <w:t>H          2.72500        1.09000        0.65900</w:t>
      </w:r>
    </w:p>
    <w:p w14:paraId="1FE4B032" w14:textId="77777777" w:rsidR="00A14075" w:rsidRPr="006944BA" w:rsidRDefault="00A14075" w:rsidP="00160B80">
      <w:pPr>
        <w:spacing w:line="200" w:lineRule="exact"/>
        <w:ind w:left="720"/>
        <w:rPr>
          <w:szCs w:val="24"/>
        </w:rPr>
      </w:pPr>
      <w:r w:rsidRPr="006944BA">
        <w:rPr>
          <w:szCs w:val="24"/>
        </w:rPr>
        <w:t>H          3.91200       -1.70500        0.09500</w:t>
      </w:r>
    </w:p>
    <w:p w14:paraId="234832F3" w14:textId="77777777" w:rsidR="00A14075" w:rsidRPr="006944BA" w:rsidRDefault="00A14075" w:rsidP="00160B80">
      <w:pPr>
        <w:spacing w:line="200" w:lineRule="exact"/>
        <w:ind w:left="720"/>
        <w:rPr>
          <w:szCs w:val="24"/>
        </w:rPr>
      </w:pPr>
      <w:r w:rsidRPr="006944BA">
        <w:rPr>
          <w:szCs w:val="24"/>
        </w:rPr>
        <w:t>H          4.50900       -0.59800        1.34100</w:t>
      </w:r>
    </w:p>
    <w:p w14:paraId="23D76461" w14:textId="77777777" w:rsidR="00A14075" w:rsidRPr="006944BA" w:rsidRDefault="00A14075" w:rsidP="00160B80">
      <w:pPr>
        <w:spacing w:line="200" w:lineRule="exact"/>
        <w:ind w:left="720"/>
        <w:rPr>
          <w:szCs w:val="24"/>
        </w:rPr>
      </w:pPr>
      <w:r w:rsidRPr="006944BA">
        <w:rPr>
          <w:szCs w:val="24"/>
        </w:rPr>
        <w:t>H          4.55400        0.01700       -1.39800</w:t>
      </w:r>
    </w:p>
    <w:p w14:paraId="19329763" w14:textId="77777777" w:rsidR="00A14075" w:rsidRPr="006944BA" w:rsidRDefault="00A14075" w:rsidP="00160B80">
      <w:pPr>
        <w:spacing w:line="200" w:lineRule="exact"/>
        <w:ind w:left="720"/>
        <w:rPr>
          <w:szCs w:val="24"/>
        </w:rPr>
      </w:pPr>
      <w:r w:rsidRPr="006944BA">
        <w:rPr>
          <w:szCs w:val="24"/>
        </w:rPr>
        <w:t>H         -5.21900       -1.39200       -0.08000</w:t>
      </w:r>
    </w:p>
    <w:p w14:paraId="44E662A4" w14:textId="77777777" w:rsidR="00A14075" w:rsidRPr="006944BA" w:rsidRDefault="00A14075" w:rsidP="00160B80">
      <w:pPr>
        <w:spacing w:line="200" w:lineRule="exact"/>
        <w:ind w:left="720"/>
        <w:rPr>
          <w:szCs w:val="24"/>
        </w:rPr>
      </w:pPr>
      <w:r w:rsidRPr="006944BA">
        <w:rPr>
          <w:szCs w:val="24"/>
        </w:rPr>
        <w:t>H         -4.66400        0.03600        0.83800</w:t>
      </w:r>
    </w:p>
    <w:p w14:paraId="556317D3" w14:textId="77777777" w:rsidR="00A14075" w:rsidRPr="006944BA" w:rsidRDefault="00A14075" w:rsidP="00160B80">
      <w:pPr>
        <w:spacing w:line="200" w:lineRule="exact"/>
        <w:ind w:left="720"/>
        <w:rPr>
          <w:szCs w:val="24"/>
        </w:rPr>
      </w:pPr>
      <w:r w:rsidRPr="006944BA">
        <w:rPr>
          <w:szCs w:val="24"/>
        </w:rPr>
        <w:t>H         -4.64000        0.06000       -0.94500</w:t>
      </w:r>
    </w:p>
    <w:p w14:paraId="5595E938" w14:textId="77777777" w:rsidR="00A14075" w:rsidRPr="006944BA" w:rsidRDefault="00A14075" w:rsidP="00160B80">
      <w:pPr>
        <w:spacing w:line="200" w:lineRule="exact"/>
        <w:rPr>
          <w:b/>
          <w:bCs/>
          <w:szCs w:val="24"/>
          <w:u w:val="single"/>
        </w:rPr>
      </w:pPr>
      <w:r w:rsidRPr="006944BA">
        <w:rPr>
          <w:rFonts w:ascii="Calibri" w:hAnsi="Calibri"/>
          <w:b/>
          <w:bCs/>
          <w:szCs w:val="24"/>
          <w:u w:val="single"/>
        </w:rPr>
        <w:t>β</w:t>
      </w:r>
      <w:r w:rsidRPr="006944BA">
        <w:rPr>
          <w:b/>
          <w:bCs/>
          <w:szCs w:val="24"/>
          <w:u w:val="single"/>
        </w:rPr>
        <w:t>-5</w:t>
      </w:r>
    </w:p>
    <w:p w14:paraId="7320F4F0" w14:textId="77777777" w:rsidR="00A14075" w:rsidRPr="006944BA" w:rsidRDefault="00A14075" w:rsidP="00160B80">
      <w:pPr>
        <w:spacing w:line="200" w:lineRule="exact"/>
        <w:rPr>
          <w:b/>
          <w:bCs/>
          <w:szCs w:val="24"/>
        </w:rPr>
      </w:pPr>
      <w:r w:rsidRPr="006944BA">
        <w:rPr>
          <w:rFonts w:ascii="Calibri" w:hAnsi="Calibri"/>
          <w:b/>
          <w:bCs/>
          <w:szCs w:val="24"/>
          <w:lang w:val="el-GR"/>
        </w:rPr>
        <w:t>α</w:t>
      </w:r>
      <w:r w:rsidRPr="006944BA">
        <w:rPr>
          <w:b/>
          <w:bCs/>
          <w:szCs w:val="24"/>
          <w:lang w:val="el-GR"/>
        </w:rPr>
        <w:t>-</w:t>
      </w:r>
      <w:r w:rsidRPr="006944BA">
        <w:rPr>
          <w:b/>
          <w:bCs/>
          <w:szCs w:val="24"/>
        </w:rPr>
        <w:t>Ph</w:t>
      </w:r>
    </w:p>
    <w:p w14:paraId="52619518" w14:textId="77777777" w:rsidR="00A14075" w:rsidRPr="006944BA" w:rsidRDefault="00A14075" w:rsidP="00160B80">
      <w:pPr>
        <w:spacing w:line="200" w:lineRule="exact"/>
        <w:rPr>
          <w:szCs w:val="24"/>
        </w:rPr>
      </w:pPr>
      <w:r w:rsidRPr="006944BA">
        <w:rPr>
          <w:szCs w:val="24"/>
        </w:rPr>
        <w:t>Alpha_side</w:t>
      </w:r>
    </w:p>
    <w:p w14:paraId="04A1A7F1" w14:textId="77777777" w:rsidR="00A14075" w:rsidRPr="006944BA" w:rsidRDefault="00A14075" w:rsidP="00160B80">
      <w:pPr>
        <w:spacing w:line="200" w:lineRule="exact"/>
        <w:ind w:left="720"/>
        <w:rPr>
          <w:szCs w:val="24"/>
        </w:rPr>
      </w:pPr>
      <w:r w:rsidRPr="006944BA">
        <w:rPr>
          <w:szCs w:val="24"/>
        </w:rPr>
        <w:t>C         -3.11100        1.32100       -0.54200</w:t>
      </w:r>
    </w:p>
    <w:p w14:paraId="48B48372" w14:textId="77777777" w:rsidR="00A14075" w:rsidRPr="006944BA" w:rsidRDefault="00A14075" w:rsidP="00160B80">
      <w:pPr>
        <w:spacing w:line="200" w:lineRule="exact"/>
        <w:ind w:left="720"/>
        <w:rPr>
          <w:szCs w:val="24"/>
        </w:rPr>
      </w:pPr>
      <w:r w:rsidRPr="006944BA">
        <w:rPr>
          <w:szCs w:val="24"/>
        </w:rPr>
        <w:t>O         -3.05100        0.02800       -0.06600</w:t>
      </w:r>
    </w:p>
    <w:p w14:paraId="50237D69" w14:textId="77777777" w:rsidR="00A14075" w:rsidRPr="006944BA" w:rsidRDefault="00A14075" w:rsidP="00160B80">
      <w:pPr>
        <w:spacing w:line="200" w:lineRule="exact"/>
        <w:ind w:left="720"/>
        <w:rPr>
          <w:szCs w:val="24"/>
        </w:rPr>
      </w:pPr>
      <w:r w:rsidRPr="006944BA">
        <w:rPr>
          <w:szCs w:val="24"/>
        </w:rPr>
        <w:t>C         -1.74500        1.93800       -0.59200</w:t>
      </w:r>
    </w:p>
    <w:p w14:paraId="7C8F0C8B" w14:textId="77777777" w:rsidR="00A14075" w:rsidRPr="006944BA" w:rsidRDefault="00A14075" w:rsidP="00160B80">
      <w:pPr>
        <w:spacing w:line="200" w:lineRule="exact"/>
        <w:ind w:left="720"/>
        <w:rPr>
          <w:szCs w:val="24"/>
        </w:rPr>
      </w:pPr>
      <w:r w:rsidRPr="006944BA">
        <w:rPr>
          <w:szCs w:val="24"/>
        </w:rPr>
        <w:lastRenderedPageBreak/>
        <w:t>C         -0.88700        0.70700       -0.42100</w:t>
      </w:r>
    </w:p>
    <w:p w14:paraId="16E123D0" w14:textId="77777777" w:rsidR="00A14075" w:rsidRPr="006944BA" w:rsidRDefault="00A14075" w:rsidP="00160B80">
      <w:pPr>
        <w:spacing w:line="200" w:lineRule="exact"/>
        <w:ind w:left="720"/>
        <w:rPr>
          <w:szCs w:val="24"/>
        </w:rPr>
      </w:pPr>
      <w:r w:rsidRPr="006944BA">
        <w:rPr>
          <w:szCs w:val="24"/>
        </w:rPr>
        <w:t>C          0.15900       -1.76900        0.13400</w:t>
      </w:r>
    </w:p>
    <w:p w14:paraId="5627AB04" w14:textId="77777777" w:rsidR="00A14075" w:rsidRPr="006944BA" w:rsidRDefault="00A14075" w:rsidP="00160B80">
      <w:pPr>
        <w:spacing w:line="200" w:lineRule="exact"/>
        <w:ind w:left="720"/>
        <w:rPr>
          <w:szCs w:val="24"/>
        </w:rPr>
      </w:pPr>
      <w:r w:rsidRPr="006944BA">
        <w:rPr>
          <w:szCs w:val="24"/>
        </w:rPr>
        <w:t>C         -1.72800       -0.35000       -0.07700</w:t>
      </w:r>
    </w:p>
    <w:p w14:paraId="4AD8AB18" w14:textId="77777777" w:rsidR="00A14075" w:rsidRPr="006944BA" w:rsidRDefault="00A14075" w:rsidP="00160B80">
      <w:pPr>
        <w:spacing w:line="200" w:lineRule="exact"/>
        <w:ind w:left="720"/>
        <w:rPr>
          <w:szCs w:val="24"/>
        </w:rPr>
      </w:pPr>
      <w:r w:rsidRPr="006944BA">
        <w:rPr>
          <w:szCs w:val="24"/>
        </w:rPr>
        <w:t>C          0.48200        0.53800       -0.49900</w:t>
      </w:r>
    </w:p>
    <w:p w14:paraId="75288E1C" w14:textId="77777777" w:rsidR="00A14075" w:rsidRPr="006944BA" w:rsidRDefault="00A14075" w:rsidP="00160B80">
      <w:pPr>
        <w:spacing w:line="200" w:lineRule="exact"/>
        <w:ind w:left="720"/>
        <w:rPr>
          <w:szCs w:val="24"/>
        </w:rPr>
      </w:pPr>
      <w:r w:rsidRPr="006944BA">
        <w:rPr>
          <w:szCs w:val="24"/>
        </w:rPr>
        <w:t>C          1.02100       -0.72600       -0.20300</w:t>
      </w:r>
    </w:p>
    <w:p w14:paraId="2FE0B292" w14:textId="77777777" w:rsidR="00A14075" w:rsidRPr="006944BA" w:rsidRDefault="00A14075" w:rsidP="00160B80">
      <w:pPr>
        <w:spacing w:line="200" w:lineRule="exact"/>
        <w:ind w:left="720"/>
        <w:rPr>
          <w:szCs w:val="24"/>
        </w:rPr>
      </w:pPr>
      <w:r w:rsidRPr="006944BA">
        <w:rPr>
          <w:szCs w:val="24"/>
        </w:rPr>
        <w:t>C         -1.22900       -1.61900        0.19900</w:t>
      </w:r>
    </w:p>
    <w:p w14:paraId="5A2F622E" w14:textId="77777777" w:rsidR="00A14075" w:rsidRPr="006944BA" w:rsidRDefault="00A14075" w:rsidP="00160B80">
      <w:pPr>
        <w:spacing w:line="200" w:lineRule="exact"/>
        <w:ind w:left="720"/>
        <w:rPr>
          <w:szCs w:val="24"/>
        </w:rPr>
      </w:pPr>
      <w:r w:rsidRPr="006944BA">
        <w:rPr>
          <w:szCs w:val="24"/>
        </w:rPr>
        <w:t>O         -1.94800       -2.71100        0.54700</w:t>
      </w:r>
    </w:p>
    <w:p w14:paraId="66D66210" w14:textId="77777777" w:rsidR="00A14075" w:rsidRPr="006944BA" w:rsidRDefault="00A14075" w:rsidP="00160B80">
      <w:pPr>
        <w:spacing w:line="200" w:lineRule="exact"/>
        <w:ind w:left="720"/>
        <w:rPr>
          <w:szCs w:val="24"/>
        </w:rPr>
      </w:pPr>
      <w:r w:rsidRPr="006944BA">
        <w:rPr>
          <w:szCs w:val="24"/>
        </w:rPr>
        <w:t>C         -1.52700        2.94100        0.56500</w:t>
      </w:r>
    </w:p>
    <w:p w14:paraId="497CFA78" w14:textId="77777777" w:rsidR="00A14075" w:rsidRPr="006944BA" w:rsidRDefault="00A14075" w:rsidP="00160B80">
      <w:pPr>
        <w:spacing w:line="200" w:lineRule="exact"/>
        <w:ind w:left="720"/>
        <w:rPr>
          <w:szCs w:val="24"/>
        </w:rPr>
      </w:pPr>
      <w:r w:rsidRPr="006944BA">
        <w:rPr>
          <w:szCs w:val="24"/>
        </w:rPr>
        <w:t>O         -0.21100        3.44400        0.60200</w:t>
      </w:r>
    </w:p>
    <w:p w14:paraId="5AA1B4B2" w14:textId="77777777" w:rsidR="00A14075" w:rsidRPr="006944BA" w:rsidRDefault="00A14075" w:rsidP="00160B80">
      <w:pPr>
        <w:spacing w:line="200" w:lineRule="exact"/>
        <w:ind w:left="720"/>
        <w:rPr>
          <w:szCs w:val="24"/>
        </w:rPr>
      </w:pPr>
      <w:r w:rsidRPr="006944BA">
        <w:rPr>
          <w:szCs w:val="24"/>
        </w:rPr>
        <w:t>C         -3.32000       -2.76900        0.16800</w:t>
      </w:r>
    </w:p>
    <w:p w14:paraId="089DE81C" w14:textId="77777777" w:rsidR="00A14075" w:rsidRPr="006944BA" w:rsidRDefault="00A14075" w:rsidP="00160B80">
      <w:pPr>
        <w:spacing w:line="200" w:lineRule="exact"/>
        <w:ind w:left="720"/>
        <w:rPr>
          <w:szCs w:val="24"/>
        </w:rPr>
      </w:pPr>
      <w:r w:rsidRPr="006944BA">
        <w:rPr>
          <w:szCs w:val="24"/>
        </w:rPr>
        <w:t>C          2.46700       -0.99800       -0.24600</w:t>
      </w:r>
    </w:p>
    <w:p w14:paraId="2CDE2CAD" w14:textId="77777777" w:rsidR="00A14075" w:rsidRPr="006944BA" w:rsidRDefault="00A14075" w:rsidP="00160B80">
      <w:pPr>
        <w:spacing w:line="200" w:lineRule="exact"/>
        <w:ind w:left="720"/>
        <w:rPr>
          <w:szCs w:val="24"/>
        </w:rPr>
      </w:pPr>
      <w:r w:rsidRPr="006944BA">
        <w:rPr>
          <w:szCs w:val="24"/>
        </w:rPr>
        <w:t>C          3.44700       -0.10000       -0.36600</w:t>
      </w:r>
    </w:p>
    <w:p w14:paraId="6264ACA8" w14:textId="77777777" w:rsidR="00A14075" w:rsidRPr="006944BA" w:rsidRDefault="00A14075" w:rsidP="00160B80">
      <w:pPr>
        <w:spacing w:line="200" w:lineRule="exact"/>
        <w:ind w:left="720"/>
        <w:rPr>
          <w:szCs w:val="24"/>
        </w:rPr>
      </w:pPr>
      <w:r w:rsidRPr="006944BA">
        <w:rPr>
          <w:szCs w:val="24"/>
        </w:rPr>
        <w:t>C          4.89900       -0.46900       -0.39900</w:t>
      </w:r>
    </w:p>
    <w:p w14:paraId="4B4091A1" w14:textId="77777777" w:rsidR="00A14075" w:rsidRPr="006944BA" w:rsidRDefault="00A14075" w:rsidP="00160B80">
      <w:pPr>
        <w:spacing w:line="200" w:lineRule="exact"/>
        <w:ind w:left="720"/>
        <w:rPr>
          <w:szCs w:val="24"/>
        </w:rPr>
      </w:pPr>
      <w:r w:rsidRPr="006944BA">
        <w:rPr>
          <w:szCs w:val="24"/>
        </w:rPr>
        <w:t>O          5.63200        0.17500        0.63400</w:t>
      </w:r>
    </w:p>
    <w:p w14:paraId="071FBD36" w14:textId="77777777" w:rsidR="00A14075" w:rsidRPr="006944BA" w:rsidRDefault="00A14075" w:rsidP="00160B80">
      <w:pPr>
        <w:spacing w:line="200" w:lineRule="exact"/>
        <w:ind w:left="720"/>
        <w:rPr>
          <w:szCs w:val="24"/>
        </w:rPr>
      </w:pPr>
      <w:r w:rsidRPr="006944BA">
        <w:rPr>
          <w:szCs w:val="24"/>
        </w:rPr>
        <w:t>H         -4.04200        1.82700       -0.32800</w:t>
      </w:r>
    </w:p>
    <w:p w14:paraId="67AA6D6C" w14:textId="77777777" w:rsidR="00A14075" w:rsidRPr="006944BA" w:rsidRDefault="00A14075" w:rsidP="00160B80">
      <w:pPr>
        <w:spacing w:line="200" w:lineRule="exact"/>
        <w:ind w:left="720"/>
        <w:rPr>
          <w:szCs w:val="24"/>
        </w:rPr>
      </w:pPr>
      <w:r w:rsidRPr="006944BA">
        <w:rPr>
          <w:szCs w:val="24"/>
        </w:rPr>
        <w:t>H         -1.54300        2.45700       -1.53400</w:t>
      </w:r>
    </w:p>
    <w:p w14:paraId="1034B9E7" w14:textId="77777777" w:rsidR="00A14075" w:rsidRPr="006944BA" w:rsidRDefault="00A14075" w:rsidP="00160B80">
      <w:pPr>
        <w:spacing w:line="200" w:lineRule="exact"/>
        <w:ind w:left="720"/>
        <w:rPr>
          <w:szCs w:val="24"/>
        </w:rPr>
      </w:pPr>
      <w:r w:rsidRPr="006944BA">
        <w:rPr>
          <w:szCs w:val="24"/>
        </w:rPr>
        <w:t>H          0.55400       -2.75600        0.34900</w:t>
      </w:r>
    </w:p>
    <w:p w14:paraId="51CC9B73" w14:textId="77777777" w:rsidR="00A14075" w:rsidRPr="006944BA" w:rsidRDefault="00A14075" w:rsidP="00160B80">
      <w:pPr>
        <w:spacing w:line="200" w:lineRule="exact"/>
        <w:ind w:left="720"/>
        <w:rPr>
          <w:szCs w:val="24"/>
        </w:rPr>
      </w:pPr>
      <w:r w:rsidRPr="006944BA">
        <w:rPr>
          <w:szCs w:val="24"/>
        </w:rPr>
        <w:t>H          1.11600        1.35400       -0.82300</w:t>
      </w:r>
    </w:p>
    <w:p w14:paraId="31745E06" w14:textId="77777777" w:rsidR="00A14075" w:rsidRPr="006944BA" w:rsidRDefault="00A14075" w:rsidP="00160B80">
      <w:pPr>
        <w:spacing w:line="200" w:lineRule="exact"/>
        <w:ind w:left="720"/>
        <w:rPr>
          <w:szCs w:val="24"/>
        </w:rPr>
      </w:pPr>
      <w:r w:rsidRPr="006944BA">
        <w:rPr>
          <w:szCs w:val="24"/>
        </w:rPr>
        <w:t>H         -1.79600        2.45500        1.51100</w:t>
      </w:r>
    </w:p>
    <w:p w14:paraId="5847DE73" w14:textId="77777777" w:rsidR="00A14075" w:rsidRPr="006944BA" w:rsidRDefault="00A14075" w:rsidP="00160B80">
      <w:pPr>
        <w:spacing w:line="200" w:lineRule="exact"/>
        <w:ind w:left="720"/>
        <w:rPr>
          <w:szCs w:val="24"/>
        </w:rPr>
      </w:pPr>
      <w:r w:rsidRPr="006944BA">
        <w:rPr>
          <w:szCs w:val="24"/>
        </w:rPr>
        <w:t>H         -2.18500        3.80000        0.42300</w:t>
      </w:r>
    </w:p>
    <w:p w14:paraId="582DCC8D" w14:textId="77777777" w:rsidR="00A14075" w:rsidRPr="006944BA" w:rsidRDefault="00A14075" w:rsidP="00160B80">
      <w:pPr>
        <w:spacing w:line="200" w:lineRule="exact"/>
        <w:ind w:left="720"/>
        <w:rPr>
          <w:szCs w:val="24"/>
        </w:rPr>
      </w:pPr>
      <w:r w:rsidRPr="006944BA">
        <w:rPr>
          <w:szCs w:val="24"/>
        </w:rPr>
        <w:t>H          0.37000        2.74400        0.91500</w:t>
      </w:r>
    </w:p>
    <w:p w14:paraId="700D10D7" w14:textId="77777777" w:rsidR="00A14075" w:rsidRPr="006944BA" w:rsidRDefault="00A14075" w:rsidP="00160B80">
      <w:pPr>
        <w:spacing w:line="200" w:lineRule="exact"/>
        <w:ind w:left="720"/>
        <w:rPr>
          <w:szCs w:val="24"/>
        </w:rPr>
      </w:pPr>
      <w:r w:rsidRPr="006944BA">
        <w:rPr>
          <w:szCs w:val="24"/>
        </w:rPr>
        <w:t>H         -3.43900       -2.50800       -0.88600</w:t>
      </w:r>
    </w:p>
    <w:p w14:paraId="404BFD38" w14:textId="77777777" w:rsidR="00A14075" w:rsidRPr="006944BA" w:rsidRDefault="00A14075" w:rsidP="00160B80">
      <w:pPr>
        <w:spacing w:line="200" w:lineRule="exact"/>
        <w:ind w:left="720"/>
        <w:rPr>
          <w:szCs w:val="24"/>
        </w:rPr>
      </w:pPr>
      <w:r w:rsidRPr="006944BA">
        <w:rPr>
          <w:szCs w:val="24"/>
        </w:rPr>
        <w:t>H         -3.92700       -2.10000        0.77700</w:t>
      </w:r>
    </w:p>
    <w:p w14:paraId="3E3E2396" w14:textId="77777777" w:rsidR="00A14075" w:rsidRPr="006944BA" w:rsidRDefault="00A14075" w:rsidP="00160B80">
      <w:pPr>
        <w:spacing w:line="200" w:lineRule="exact"/>
        <w:ind w:left="720"/>
        <w:rPr>
          <w:szCs w:val="24"/>
        </w:rPr>
      </w:pPr>
      <w:r w:rsidRPr="006944BA">
        <w:rPr>
          <w:szCs w:val="24"/>
        </w:rPr>
        <w:t>H         -3.62400       -3.80100        0.33000</w:t>
      </w:r>
    </w:p>
    <w:p w14:paraId="70E80DF3" w14:textId="77777777" w:rsidR="00A14075" w:rsidRPr="006944BA" w:rsidRDefault="00A14075" w:rsidP="00160B80">
      <w:pPr>
        <w:spacing w:line="200" w:lineRule="exact"/>
        <w:ind w:left="720"/>
        <w:rPr>
          <w:szCs w:val="24"/>
        </w:rPr>
      </w:pPr>
      <w:r w:rsidRPr="006944BA">
        <w:rPr>
          <w:szCs w:val="24"/>
        </w:rPr>
        <w:t>H          2.74200       -2.04900       -0.16400</w:t>
      </w:r>
    </w:p>
    <w:p w14:paraId="116C2907" w14:textId="77777777" w:rsidR="00A14075" w:rsidRPr="006944BA" w:rsidRDefault="00A14075" w:rsidP="00160B80">
      <w:pPr>
        <w:spacing w:line="200" w:lineRule="exact"/>
        <w:ind w:left="720"/>
        <w:rPr>
          <w:szCs w:val="24"/>
        </w:rPr>
      </w:pPr>
      <w:r w:rsidRPr="006944BA">
        <w:rPr>
          <w:szCs w:val="24"/>
        </w:rPr>
        <w:t>H          3.23300        0.96400       -0.42400</w:t>
      </w:r>
    </w:p>
    <w:p w14:paraId="7D6EADDB" w14:textId="77777777" w:rsidR="00A14075" w:rsidRPr="006944BA" w:rsidRDefault="00A14075" w:rsidP="00160B80">
      <w:pPr>
        <w:spacing w:line="200" w:lineRule="exact"/>
        <w:ind w:left="720"/>
        <w:rPr>
          <w:szCs w:val="24"/>
        </w:rPr>
      </w:pPr>
      <w:r w:rsidRPr="006944BA">
        <w:rPr>
          <w:szCs w:val="24"/>
        </w:rPr>
        <w:t>H          5.36000       -0.13100       -1.33000</w:t>
      </w:r>
    </w:p>
    <w:p w14:paraId="1A10B33B" w14:textId="77777777" w:rsidR="00A14075" w:rsidRPr="006944BA" w:rsidRDefault="00A14075" w:rsidP="00160B80">
      <w:pPr>
        <w:spacing w:line="200" w:lineRule="exact"/>
        <w:ind w:left="720"/>
        <w:rPr>
          <w:szCs w:val="24"/>
        </w:rPr>
      </w:pPr>
      <w:r w:rsidRPr="006944BA">
        <w:rPr>
          <w:szCs w:val="24"/>
        </w:rPr>
        <w:t>H          5.01100       -1.55800       -0.34400</w:t>
      </w:r>
    </w:p>
    <w:p w14:paraId="0DB89DE7" w14:textId="77777777" w:rsidR="00A14075" w:rsidRPr="006944BA" w:rsidRDefault="00A14075" w:rsidP="00160B80">
      <w:pPr>
        <w:spacing w:line="200" w:lineRule="exact"/>
        <w:ind w:left="720"/>
        <w:rPr>
          <w:szCs w:val="24"/>
        </w:rPr>
      </w:pPr>
      <w:r w:rsidRPr="006944BA">
        <w:rPr>
          <w:szCs w:val="24"/>
        </w:rPr>
        <w:t>H          5.22100       -0.04900        1.47300</w:t>
      </w:r>
    </w:p>
    <w:p w14:paraId="7E8E549F" w14:textId="77777777" w:rsidR="00A14075" w:rsidRPr="006944BA" w:rsidRDefault="00A14075" w:rsidP="00160B80">
      <w:pPr>
        <w:spacing w:line="200" w:lineRule="exact"/>
        <w:rPr>
          <w:szCs w:val="24"/>
        </w:rPr>
      </w:pPr>
      <w:r w:rsidRPr="006944BA">
        <w:rPr>
          <w:szCs w:val="24"/>
        </w:rPr>
        <w:t>Phenyl_side</w:t>
      </w:r>
    </w:p>
    <w:p w14:paraId="35515053" w14:textId="77777777" w:rsidR="00A14075" w:rsidRPr="006944BA" w:rsidRDefault="00A14075" w:rsidP="00160B80">
      <w:pPr>
        <w:spacing w:line="200" w:lineRule="exact"/>
        <w:ind w:left="720"/>
        <w:rPr>
          <w:szCs w:val="24"/>
        </w:rPr>
      </w:pPr>
      <w:r w:rsidRPr="006944BA">
        <w:rPr>
          <w:szCs w:val="24"/>
        </w:rPr>
        <w:t>O          6.07000       -1.22800       -2.09300</w:t>
      </w:r>
    </w:p>
    <w:p w14:paraId="0B833DAC" w14:textId="77777777" w:rsidR="00A14075" w:rsidRPr="006944BA" w:rsidRDefault="00A14075" w:rsidP="00160B80">
      <w:pPr>
        <w:spacing w:line="200" w:lineRule="exact"/>
        <w:ind w:left="720"/>
        <w:rPr>
          <w:szCs w:val="24"/>
        </w:rPr>
      </w:pPr>
      <w:r w:rsidRPr="006944BA">
        <w:rPr>
          <w:szCs w:val="24"/>
        </w:rPr>
        <w:t>C          4.88500       -0.77500       -1.61800</w:t>
      </w:r>
    </w:p>
    <w:p w14:paraId="44E1A7D5" w14:textId="77777777" w:rsidR="00A14075" w:rsidRPr="006944BA" w:rsidRDefault="00A14075" w:rsidP="00160B80">
      <w:pPr>
        <w:spacing w:line="200" w:lineRule="exact"/>
        <w:ind w:left="720"/>
        <w:rPr>
          <w:szCs w:val="24"/>
        </w:rPr>
      </w:pPr>
      <w:r w:rsidRPr="006944BA">
        <w:rPr>
          <w:szCs w:val="24"/>
        </w:rPr>
        <w:t>C          2.44400        0.14700       -0.63500</w:t>
      </w:r>
    </w:p>
    <w:p w14:paraId="1FF060A3" w14:textId="77777777" w:rsidR="00A14075" w:rsidRPr="006944BA" w:rsidRDefault="00A14075" w:rsidP="00160B80">
      <w:pPr>
        <w:spacing w:line="200" w:lineRule="exact"/>
        <w:ind w:left="720"/>
        <w:rPr>
          <w:szCs w:val="24"/>
        </w:rPr>
      </w:pPr>
      <w:r w:rsidRPr="006944BA">
        <w:rPr>
          <w:szCs w:val="24"/>
        </w:rPr>
        <w:t>C          4.30400       -1.37200       -0.48800</w:t>
      </w:r>
    </w:p>
    <w:p w14:paraId="63B800EA" w14:textId="77777777" w:rsidR="00A14075" w:rsidRPr="006944BA" w:rsidRDefault="00A14075" w:rsidP="00160B80">
      <w:pPr>
        <w:spacing w:line="200" w:lineRule="exact"/>
        <w:ind w:left="720"/>
        <w:rPr>
          <w:szCs w:val="24"/>
        </w:rPr>
      </w:pPr>
      <w:r w:rsidRPr="006944BA">
        <w:rPr>
          <w:szCs w:val="24"/>
        </w:rPr>
        <w:t>C          4.23700        0.27200       -2.24900</w:t>
      </w:r>
    </w:p>
    <w:p w14:paraId="2507F796" w14:textId="77777777" w:rsidR="00A14075" w:rsidRPr="006944BA" w:rsidRDefault="00A14075" w:rsidP="00160B80">
      <w:pPr>
        <w:spacing w:line="200" w:lineRule="exact"/>
        <w:ind w:left="720"/>
        <w:rPr>
          <w:szCs w:val="24"/>
        </w:rPr>
      </w:pPr>
      <w:r w:rsidRPr="006944BA">
        <w:rPr>
          <w:szCs w:val="24"/>
        </w:rPr>
        <w:t>C          3.01400        0.72900       -1.76000</w:t>
      </w:r>
    </w:p>
    <w:p w14:paraId="3DB20285" w14:textId="77777777" w:rsidR="00A14075" w:rsidRPr="006944BA" w:rsidRDefault="00A14075" w:rsidP="00160B80">
      <w:pPr>
        <w:spacing w:line="200" w:lineRule="exact"/>
        <w:ind w:left="720"/>
        <w:rPr>
          <w:szCs w:val="24"/>
        </w:rPr>
      </w:pPr>
      <w:r w:rsidRPr="006944BA">
        <w:rPr>
          <w:szCs w:val="24"/>
        </w:rPr>
        <w:lastRenderedPageBreak/>
        <w:t>C          3.09200       -0.91300        0.00300</w:t>
      </w:r>
    </w:p>
    <w:p w14:paraId="711777AA" w14:textId="77777777" w:rsidR="00A14075" w:rsidRPr="006944BA" w:rsidRDefault="00A14075" w:rsidP="00160B80">
      <w:pPr>
        <w:spacing w:line="200" w:lineRule="exact"/>
        <w:ind w:left="720"/>
        <w:rPr>
          <w:szCs w:val="24"/>
        </w:rPr>
      </w:pPr>
      <w:r w:rsidRPr="006944BA">
        <w:rPr>
          <w:szCs w:val="24"/>
        </w:rPr>
        <w:t>O          5.03300       -2.40100        0.03300</w:t>
      </w:r>
    </w:p>
    <w:p w14:paraId="2C569C4F" w14:textId="77777777" w:rsidR="00A14075" w:rsidRPr="006944BA" w:rsidRDefault="00A14075" w:rsidP="00160B80">
      <w:pPr>
        <w:spacing w:line="200" w:lineRule="exact"/>
        <w:ind w:left="720"/>
        <w:rPr>
          <w:szCs w:val="24"/>
        </w:rPr>
      </w:pPr>
      <w:r w:rsidRPr="006944BA">
        <w:rPr>
          <w:szCs w:val="24"/>
        </w:rPr>
        <w:t>C          4.51100       -3.06100        1.17100</w:t>
      </w:r>
    </w:p>
    <w:p w14:paraId="11B75DBE" w14:textId="77777777" w:rsidR="00A14075" w:rsidRPr="006944BA" w:rsidRDefault="00A14075" w:rsidP="00160B80">
      <w:pPr>
        <w:spacing w:line="200" w:lineRule="exact"/>
        <w:ind w:left="720"/>
        <w:rPr>
          <w:szCs w:val="24"/>
        </w:rPr>
      </w:pPr>
      <w:r w:rsidRPr="006944BA">
        <w:rPr>
          <w:szCs w:val="24"/>
        </w:rPr>
        <w:t>C          1.13400        0.68200       -0.09700</w:t>
      </w:r>
    </w:p>
    <w:p w14:paraId="4293E9BC" w14:textId="77777777" w:rsidR="00A14075" w:rsidRPr="006944BA" w:rsidRDefault="00A14075" w:rsidP="00160B80">
      <w:pPr>
        <w:spacing w:line="200" w:lineRule="exact"/>
        <w:ind w:left="720"/>
        <w:rPr>
          <w:szCs w:val="24"/>
        </w:rPr>
      </w:pPr>
      <w:r w:rsidRPr="006944BA">
        <w:rPr>
          <w:szCs w:val="24"/>
        </w:rPr>
        <w:t>C          1.32900        2.01500        0.63400</w:t>
      </w:r>
    </w:p>
    <w:p w14:paraId="3F7AB57A" w14:textId="77777777" w:rsidR="00A14075" w:rsidRPr="006944BA" w:rsidRDefault="00A14075" w:rsidP="00160B80">
      <w:pPr>
        <w:spacing w:line="200" w:lineRule="exact"/>
        <w:ind w:left="720"/>
        <w:rPr>
          <w:szCs w:val="24"/>
        </w:rPr>
      </w:pPr>
      <w:r w:rsidRPr="006944BA">
        <w:rPr>
          <w:szCs w:val="24"/>
        </w:rPr>
        <w:t>O          0.11000        2.54900        1.18700</w:t>
      </w:r>
    </w:p>
    <w:p w14:paraId="6190DD8A" w14:textId="77777777" w:rsidR="00A14075" w:rsidRPr="006944BA" w:rsidRDefault="00A14075" w:rsidP="00160B80">
      <w:pPr>
        <w:spacing w:line="200" w:lineRule="exact"/>
        <w:ind w:left="720"/>
        <w:rPr>
          <w:szCs w:val="24"/>
        </w:rPr>
      </w:pPr>
      <w:r w:rsidRPr="006944BA">
        <w:rPr>
          <w:szCs w:val="24"/>
        </w:rPr>
        <w:t>C          2.27600        1.91600        1.82100</w:t>
      </w:r>
    </w:p>
    <w:p w14:paraId="0D8FD745" w14:textId="77777777" w:rsidR="00A14075" w:rsidRPr="006944BA" w:rsidRDefault="00A14075" w:rsidP="00160B80">
      <w:pPr>
        <w:spacing w:line="200" w:lineRule="exact"/>
        <w:ind w:left="720"/>
        <w:rPr>
          <w:szCs w:val="24"/>
        </w:rPr>
      </w:pPr>
      <w:r w:rsidRPr="006944BA">
        <w:rPr>
          <w:szCs w:val="24"/>
        </w:rPr>
        <w:t>O          2.37300        3.15200        2.49300</w:t>
      </w:r>
    </w:p>
    <w:p w14:paraId="62422744" w14:textId="77777777" w:rsidR="00A14075" w:rsidRPr="006944BA" w:rsidRDefault="00A14075" w:rsidP="00160B80">
      <w:pPr>
        <w:spacing w:line="200" w:lineRule="exact"/>
        <w:ind w:left="720"/>
        <w:rPr>
          <w:szCs w:val="24"/>
        </w:rPr>
      </w:pPr>
      <w:r w:rsidRPr="006944BA">
        <w:rPr>
          <w:szCs w:val="24"/>
        </w:rPr>
        <w:t>O          0.51800       -0.22500        0.80900</w:t>
      </w:r>
    </w:p>
    <w:p w14:paraId="1EE93432" w14:textId="77777777" w:rsidR="00A14075" w:rsidRPr="006944BA" w:rsidRDefault="00A14075" w:rsidP="00160B80">
      <w:pPr>
        <w:spacing w:line="200" w:lineRule="exact"/>
        <w:ind w:left="720"/>
        <w:rPr>
          <w:szCs w:val="24"/>
        </w:rPr>
      </w:pPr>
      <w:r w:rsidRPr="006944BA">
        <w:rPr>
          <w:szCs w:val="24"/>
        </w:rPr>
        <w:t>C         -1.09300        2.16500        0.65600</w:t>
      </w:r>
    </w:p>
    <w:p w14:paraId="7384297E" w14:textId="77777777" w:rsidR="00A14075" w:rsidRPr="006944BA" w:rsidRDefault="00A14075" w:rsidP="00160B80">
      <w:pPr>
        <w:spacing w:line="200" w:lineRule="exact"/>
        <w:ind w:left="720"/>
        <w:rPr>
          <w:szCs w:val="24"/>
        </w:rPr>
      </w:pPr>
      <w:r w:rsidRPr="006944BA">
        <w:rPr>
          <w:szCs w:val="24"/>
        </w:rPr>
        <w:t>C         -3.45100        1.08700       -0.40300</w:t>
      </w:r>
    </w:p>
    <w:p w14:paraId="3038C3FB" w14:textId="77777777" w:rsidR="00A14075" w:rsidRPr="006944BA" w:rsidRDefault="00A14075" w:rsidP="00160B80">
      <w:pPr>
        <w:spacing w:line="200" w:lineRule="exact"/>
        <w:ind w:left="720"/>
        <w:rPr>
          <w:szCs w:val="24"/>
        </w:rPr>
      </w:pPr>
      <w:r w:rsidRPr="006944BA">
        <w:rPr>
          <w:szCs w:val="24"/>
        </w:rPr>
        <w:t>C         -1.38900        2.32800       -0.70000</w:t>
      </w:r>
    </w:p>
    <w:p w14:paraId="0CC33BBE" w14:textId="77777777" w:rsidR="00A14075" w:rsidRPr="006944BA" w:rsidRDefault="00A14075" w:rsidP="00160B80">
      <w:pPr>
        <w:spacing w:line="200" w:lineRule="exact"/>
        <w:ind w:left="720"/>
        <w:rPr>
          <w:szCs w:val="24"/>
        </w:rPr>
      </w:pPr>
      <w:r w:rsidRPr="006944BA">
        <w:rPr>
          <w:szCs w:val="24"/>
        </w:rPr>
        <w:t>C         -2.03200        1.57700        1.49500</w:t>
      </w:r>
    </w:p>
    <w:p w14:paraId="38D7AD68" w14:textId="77777777" w:rsidR="00A14075" w:rsidRPr="006944BA" w:rsidRDefault="00A14075" w:rsidP="00160B80">
      <w:pPr>
        <w:spacing w:line="200" w:lineRule="exact"/>
        <w:ind w:left="720"/>
        <w:rPr>
          <w:szCs w:val="24"/>
        </w:rPr>
      </w:pPr>
      <w:r w:rsidRPr="006944BA">
        <w:rPr>
          <w:szCs w:val="24"/>
        </w:rPr>
        <w:t>C         -3.20200        1.05200        0.97400</w:t>
      </w:r>
    </w:p>
    <w:p w14:paraId="45245043" w14:textId="77777777" w:rsidR="00A14075" w:rsidRPr="006944BA" w:rsidRDefault="00A14075" w:rsidP="00160B80">
      <w:pPr>
        <w:spacing w:line="200" w:lineRule="exact"/>
        <w:ind w:left="720"/>
        <w:rPr>
          <w:szCs w:val="24"/>
        </w:rPr>
      </w:pPr>
      <w:r w:rsidRPr="006944BA">
        <w:rPr>
          <w:szCs w:val="24"/>
        </w:rPr>
        <w:t>C         -2.55000        1.77300       -1.22100</w:t>
      </w:r>
    </w:p>
    <w:p w14:paraId="1D28003F" w14:textId="77777777" w:rsidR="00A14075" w:rsidRPr="006944BA" w:rsidRDefault="00A14075" w:rsidP="00160B80">
      <w:pPr>
        <w:spacing w:line="200" w:lineRule="exact"/>
        <w:ind w:left="720"/>
        <w:rPr>
          <w:szCs w:val="24"/>
        </w:rPr>
      </w:pPr>
      <w:r w:rsidRPr="006944BA">
        <w:rPr>
          <w:szCs w:val="24"/>
        </w:rPr>
        <w:t>C         -4.56700        0.35700       -1.02500</w:t>
      </w:r>
    </w:p>
    <w:p w14:paraId="229E2590" w14:textId="77777777" w:rsidR="00A14075" w:rsidRPr="006944BA" w:rsidRDefault="00A14075" w:rsidP="00160B80">
      <w:pPr>
        <w:spacing w:line="200" w:lineRule="exact"/>
        <w:ind w:left="720"/>
        <w:rPr>
          <w:szCs w:val="24"/>
        </w:rPr>
      </w:pPr>
      <w:r w:rsidRPr="006944BA">
        <w:rPr>
          <w:szCs w:val="24"/>
        </w:rPr>
        <w:t>C         -5.28300       -0.60600       -0.44300</w:t>
      </w:r>
    </w:p>
    <w:p w14:paraId="2813D364" w14:textId="77777777" w:rsidR="00A14075" w:rsidRPr="006944BA" w:rsidRDefault="00A14075" w:rsidP="00160B80">
      <w:pPr>
        <w:spacing w:line="200" w:lineRule="exact"/>
        <w:ind w:left="720"/>
        <w:rPr>
          <w:szCs w:val="24"/>
        </w:rPr>
      </w:pPr>
      <w:r w:rsidRPr="006944BA">
        <w:rPr>
          <w:szCs w:val="24"/>
        </w:rPr>
        <w:t>C         -6.30000       -1.43900       -1.15900</w:t>
      </w:r>
    </w:p>
    <w:p w14:paraId="1BA16126" w14:textId="77777777" w:rsidR="00A14075" w:rsidRPr="006944BA" w:rsidRDefault="00A14075" w:rsidP="00160B80">
      <w:pPr>
        <w:spacing w:line="200" w:lineRule="exact"/>
        <w:ind w:left="720"/>
        <w:rPr>
          <w:szCs w:val="24"/>
        </w:rPr>
      </w:pPr>
      <w:r w:rsidRPr="006944BA">
        <w:rPr>
          <w:szCs w:val="24"/>
        </w:rPr>
        <w:t>O         -5.95000       -2.81600       -1.10600</w:t>
      </w:r>
    </w:p>
    <w:p w14:paraId="19189CAA" w14:textId="77777777" w:rsidR="00A14075" w:rsidRPr="006944BA" w:rsidRDefault="00A14075" w:rsidP="00160B80">
      <w:pPr>
        <w:spacing w:line="200" w:lineRule="exact"/>
        <w:ind w:left="720"/>
        <w:rPr>
          <w:szCs w:val="24"/>
        </w:rPr>
      </w:pPr>
      <w:r w:rsidRPr="006944BA">
        <w:rPr>
          <w:szCs w:val="24"/>
        </w:rPr>
        <w:t>O         -0.48700        2.92800       -1.54600</w:t>
      </w:r>
    </w:p>
    <w:p w14:paraId="603EDF87" w14:textId="77777777" w:rsidR="00A14075" w:rsidRPr="006944BA" w:rsidRDefault="00A14075" w:rsidP="00160B80">
      <w:pPr>
        <w:spacing w:line="200" w:lineRule="exact"/>
        <w:ind w:left="720"/>
        <w:rPr>
          <w:szCs w:val="24"/>
        </w:rPr>
      </w:pPr>
      <w:r w:rsidRPr="006944BA">
        <w:rPr>
          <w:szCs w:val="24"/>
        </w:rPr>
        <w:t>C         -0.29800        4.32100       -1.30000</w:t>
      </w:r>
    </w:p>
    <w:p w14:paraId="6712199A" w14:textId="77777777" w:rsidR="00A14075" w:rsidRPr="006944BA" w:rsidRDefault="00A14075" w:rsidP="00160B80">
      <w:pPr>
        <w:spacing w:line="200" w:lineRule="exact"/>
        <w:ind w:left="720"/>
        <w:rPr>
          <w:szCs w:val="24"/>
        </w:rPr>
      </w:pPr>
      <w:r w:rsidRPr="006944BA">
        <w:rPr>
          <w:szCs w:val="24"/>
        </w:rPr>
        <w:t>C         -0.43400       -1.07000        0.30900</w:t>
      </w:r>
    </w:p>
    <w:p w14:paraId="3C6D27CD" w14:textId="77777777" w:rsidR="00A14075" w:rsidRPr="006944BA" w:rsidRDefault="00A14075" w:rsidP="00160B80">
      <w:pPr>
        <w:spacing w:line="200" w:lineRule="exact"/>
        <w:ind w:left="720"/>
        <w:rPr>
          <w:szCs w:val="24"/>
        </w:rPr>
      </w:pPr>
      <w:r w:rsidRPr="006944BA">
        <w:rPr>
          <w:szCs w:val="24"/>
        </w:rPr>
        <w:t>C         -2.48600       -2.65500       -0.53700</w:t>
      </w:r>
    </w:p>
    <w:p w14:paraId="429CAACE" w14:textId="77777777" w:rsidR="00A14075" w:rsidRPr="006944BA" w:rsidRDefault="00A14075" w:rsidP="00160B80">
      <w:pPr>
        <w:spacing w:line="200" w:lineRule="exact"/>
        <w:ind w:left="720"/>
        <w:rPr>
          <w:szCs w:val="24"/>
        </w:rPr>
      </w:pPr>
      <w:r w:rsidRPr="006944BA">
        <w:rPr>
          <w:szCs w:val="24"/>
        </w:rPr>
        <w:t>C         -0.54100       -1.41100       -1.03700</w:t>
      </w:r>
    </w:p>
    <w:p w14:paraId="0F5177AE" w14:textId="77777777" w:rsidR="00A14075" w:rsidRPr="006944BA" w:rsidRDefault="00A14075" w:rsidP="00160B80">
      <w:pPr>
        <w:spacing w:line="200" w:lineRule="exact"/>
        <w:ind w:left="720"/>
        <w:rPr>
          <w:szCs w:val="24"/>
        </w:rPr>
      </w:pPr>
      <w:r w:rsidRPr="006944BA">
        <w:rPr>
          <w:szCs w:val="24"/>
        </w:rPr>
        <w:t>C         -1.35300       -1.58600        1.24300</w:t>
      </w:r>
    </w:p>
    <w:p w14:paraId="436915B1" w14:textId="77777777" w:rsidR="00A14075" w:rsidRPr="006944BA" w:rsidRDefault="00A14075" w:rsidP="00160B80">
      <w:pPr>
        <w:spacing w:line="200" w:lineRule="exact"/>
        <w:ind w:left="720"/>
        <w:rPr>
          <w:szCs w:val="24"/>
        </w:rPr>
      </w:pPr>
      <w:r w:rsidRPr="006944BA">
        <w:rPr>
          <w:szCs w:val="24"/>
        </w:rPr>
        <w:t>C         -2.40400       -2.39100        0.80900</w:t>
      </w:r>
    </w:p>
    <w:p w14:paraId="31720C15" w14:textId="77777777" w:rsidR="00A14075" w:rsidRPr="006944BA" w:rsidRDefault="00A14075" w:rsidP="00160B80">
      <w:pPr>
        <w:spacing w:line="200" w:lineRule="exact"/>
        <w:ind w:left="720"/>
        <w:rPr>
          <w:szCs w:val="24"/>
        </w:rPr>
      </w:pPr>
      <w:r w:rsidRPr="006944BA">
        <w:rPr>
          <w:szCs w:val="24"/>
        </w:rPr>
        <w:t>C         -1.59900       -2.21400       -1.48200</w:t>
      </w:r>
    </w:p>
    <w:p w14:paraId="7F4640DD" w14:textId="77777777" w:rsidR="00A14075" w:rsidRPr="006944BA" w:rsidRDefault="00A14075" w:rsidP="00160B80">
      <w:pPr>
        <w:spacing w:line="200" w:lineRule="exact"/>
        <w:ind w:left="720"/>
        <w:rPr>
          <w:szCs w:val="24"/>
        </w:rPr>
      </w:pPr>
      <w:r w:rsidRPr="006944BA">
        <w:rPr>
          <w:szCs w:val="24"/>
        </w:rPr>
        <w:t>O         -1.27900       -1.24500        2.56200</w:t>
      </w:r>
    </w:p>
    <w:p w14:paraId="45336A2D" w14:textId="77777777" w:rsidR="00A14075" w:rsidRPr="006944BA" w:rsidRDefault="00A14075" w:rsidP="00160B80">
      <w:pPr>
        <w:spacing w:line="200" w:lineRule="exact"/>
        <w:ind w:left="720"/>
        <w:rPr>
          <w:szCs w:val="24"/>
        </w:rPr>
      </w:pPr>
      <w:r w:rsidRPr="006944BA">
        <w:rPr>
          <w:szCs w:val="24"/>
        </w:rPr>
        <w:t>C         -0.14800       -1.76500        3.25400</w:t>
      </w:r>
    </w:p>
    <w:p w14:paraId="607D1EFB" w14:textId="77777777" w:rsidR="00A14075" w:rsidRPr="006944BA" w:rsidRDefault="00A14075" w:rsidP="00160B80">
      <w:pPr>
        <w:spacing w:line="200" w:lineRule="exact"/>
        <w:ind w:left="720"/>
        <w:rPr>
          <w:szCs w:val="24"/>
        </w:rPr>
      </w:pPr>
      <w:r w:rsidRPr="006944BA">
        <w:rPr>
          <w:szCs w:val="24"/>
        </w:rPr>
        <w:t>H          6.36100       -1.95500       -1.53000</w:t>
      </w:r>
    </w:p>
    <w:p w14:paraId="3B1A6CD5" w14:textId="77777777" w:rsidR="00A14075" w:rsidRPr="006944BA" w:rsidRDefault="00A14075" w:rsidP="00160B80">
      <w:pPr>
        <w:spacing w:line="200" w:lineRule="exact"/>
        <w:ind w:left="720"/>
        <w:rPr>
          <w:szCs w:val="24"/>
        </w:rPr>
      </w:pPr>
      <w:r w:rsidRPr="006944BA">
        <w:rPr>
          <w:szCs w:val="24"/>
        </w:rPr>
        <w:t>H          4.69700        0.71200       -3.12500</w:t>
      </w:r>
    </w:p>
    <w:p w14:paraId="7FCE058F" w14:textId="77777777" w:rsidR="00A14075" w:rsidRPr="006944BA" w:rsidRDefault="00A14075" w:rsidP="00160B80">
      <w:pPr>
        <w:spacing w:line="200" w:lineRule="exact"/>
        <w:ind w:left="720"/>
        <w:rPr>
          <w:szCs w:val="24"/>
        </w:rPr>
      </w:pPr>
      <w:r w:rsidRPr="006944BA">
        <w:rPr>
          <w:szCs w:val="24"/>
        </w:rPr>
        <w:t>H          2.50000        1.54000       -2.26700</w:t>
      </w:r>
    </w:p>
    <w:p w14:paraId="1DB84B84" w14:textId="77777777" w:rsidR="00A14075" w:rsidRPr="006944BA" w:rsidRDefault="00A14075" w:rsidP="00160B80">
      <w:pPr>
        <w:spacing w:line="200" w:lineRule="exact"/>
        <w:ind w:left="720"/>
        <w:rPr>
          <w:szCs w:val="24"/>
        </w:rPr>
      </w:pPr>
      <w:r w:rsidRPr="006944BA">
        <w:rPr>
          <w:szCs w:val="24"/>
        </w:rPr>
        <w:t>H          2.62900       -1.36800        0.86900</w:t>
      </w:r>
    </w:p>
    <w:p w14:paraId="4235D780" w14:textId="77777777" w:rsidR="00A14075" w:rsidRPr="006944BA" w:rsidRDefault="00A14075" w:rsidP="00160B80">
      <w:pPr>
        <w:spacing w:line="200" w:lineRule="exact"/>
        <w:ind w:left="720"/>
        <w:rPr>
          <w:szCs w:val="24"/>
        </w:rPr>
      </w:pPr>
      <w:r w:rsidRPr="006944BA">
        <w:rPr>
          <w:szCs w:val="24"/>
        </w:rPr>
        <w:t>H          4.41000       -2.36600        2.01000</w:t>
      </w:r>
    </w:p>
    <w:p w14:paraId="26992D75" w14:textId="77777777" w:rsidR="00A14075" w:rsidRPr="006944BA" w:rsidRDefault="00A14075" w:rsidP="00160B80">
      <w:pPr>
        <w:spacing w:line="200" w:lineRule="exact"/>
        <w:ind w:left="720"/>
        <w:rPr>
          <w:szCs w:val="24"/>
        </w:rPr>
      </w:pPr>
      <w:r w:rsidRPr="006944BA">
        <w:rPr>
          <w:szCs w:val="24"/>
        </w:rPr>
        <w:t>H          5.22700       -3.83900        1.42600</w:t>
      </w:r>
    </w:p>
    <w:p w14:paraId="5D71A0D1" w14:textId="77777777" w:rsidR="00A14075" w:rsidRPr="006944BA" w:rsidRDefault="00A14075" w:rsidP="00160B80">
      <w:pPr>
        <w:spacing w:line="200" w:lineRule="exact"/>
        <w:ind w:left="720"/>
        <w:rPr>
          <w:szCs w:val="24"/>
        </w:rPr>
      </w:pPr>
      <w:r w:rsidRPr="006944BA">
        <w:rPr>
          <w:szCs w:val="24"/>
        </w:rPr>
        <w:t>H          3.54000       -3.51200        0.94700</w:t>
      </w:r>
    </w:p>
    <w:p w14:paraId="6B335E6B" w14:textId="77777777" w:rsidR="00A14075" w:rsidRPr="006944BA" w:rsidRDefault="00A14075" w:rsidP="00160B80">
      <w:pPr>
        <w:spacing w:line="200" w:lineRule="exact"/>
        <w:ind w:left="720"/>
        <w:rPr>
          <w:szCs w:val="24"/>
        </w:rPr>
      </w:pPr>
      <w:r w:rsidRPr="006944BA">
        <w:rPr>
          <w:szCs w:val="24"/>
        </w:rPr>
        <w:lastRenderedPageBreak/>
        <w:t>H          0.46500        0.86100       -0.93900</w:t>
      </w:r>
    </w:p>
    <w:p w14:paraId="2CBA2FAD" w14:textId="77777777" w:rsidR="00A14075" w:rsidRPr="006944BA" w:rsidRDefault="00A14075" w:rsidP="00160B80">
      <w:pPr>
        <w:spacing w:line="200" w:lineRule="exact"/>
        <w:ind w:left="720"/>
        <w:rPr>
          <w:szCs w:val="24"/>
        </w:rPr>
      </w:pPr>
      <w:r w:rsidRPr="006944BA">
        <w:rPr>
          <w:szCs w:val="24"/>
        </w:rPr>
        <w:t>H          1.72700        2.73400       -0.09200</w:t>
      </w:r>
    </w:p>
    <w:p w14:paraId="7DC3BC9C" w14:textId="77777777" w:rsidR="00A14075" w:rsidRPr="006944BA" w:rsidRDefault="00A14075" w:rsidP="00160B80">
      <w:pPr>
        <w:spacing w:line="200" w:lineRule="exact"/>
        <w:ind w:left="720"/>
        <w:rPr>
          <w:szCs w:val="24"/>
        </w:rPr>
      </w:pPr>
      <w:r w:rsidRPr="006944BA">
        <w:rPr>
          <w:szCs w:val="24"/>
        </w:rPr>
        <w:t>H          3.27700        1.66000        1.47200</w:t>
      </w:r>
    </w:p>
    <w:p w14:paraId="5927B8C9" w14:textId="77777777" w:rsidR="00A14075" w:rsidRPr="006944BA" w:rsidRDefault="00A14075" w:rsidP="00160B80">
      <w:pPr>
        <w:spacing w:line="200" w:lineRule="exact"/>
        <w:ind w:left="720"/>
        <w:rPr>
          <w:szCs w:val="24"/>
        </w:rPr>
      </w:pPr>
      <w:r w:rsidRPr="006944BA">
        <w:rPr>
          <w:szCs w:val="24"/>
        </w:rPr>
        <w:t>H          1.91900        1.12400        2.49200</w:t>
      </w:r>
    </w:p>
    <w:p w14:paraId="63E8EAA2" w14:textId="77777777" w:rsidR="00A14075" w:rsidRPr="006944BA" w:rsidRDefault="00A14075" w:rsidP="00160B80">
      <w:pPr>
        <w:spacing w:line="200" w:lineRule="exact"/>
        <w:ind w:left="720"/>
        <w:rPr>
          <w:szCs w:val="24"/>
        </w:rPr>
      </w:pPr>
      <w:r w:rsidRPr="006944BA">
        <w:rPr>
          <w:szCs w:val="24"/>
        </w:rPr>
        <w:t>H          1.47500        3.42300        2.71100</w:t>
      </w:r>
    </w:p>
    <w:p w14:paraId="797E2D1A" w14:textId="77777777" w:rsidR="00A14075" w:rsidRPr="006944BA" w:rsidRDefault="00A14075" w:rsidP="00160B80">
      <w:pPr>
        <w:spacing w:line="200" w:lineRule="exact"/>
        <w:ind w:left="720"/>
        <w:rPr>
          <w:szCs w:val="24"/>
        </w:rPr>
      </w:pPr>
      <w:r w:rsidRPr="006944BA">
        <w:rPr>
          <w:szCs w:val="24"/>
        </w:rPr>
        <w:t>H         -1.78700        1.46800        2.54300</w:t>
      </w:r>
    </w:p>
    <w:p w14:paraId="78953FFE" w14:textId="77777777" w:rsidR="00A14075" w:rsidRPr="006944BA" w:rsidRDefault="00A14075" w:rsidP="00160B80">
      <w:pPr>
        <w:spacing w:line="200" w:lineRule="exact"/>
        <w:ind w:left="720"/>
        <w:rPr>
          <w:szCs w:val="24"/>
        </w:rPr>
      </w:pPr>
      <w:r w:rsidRPr="006944BA">
        <w:rPr>
          <w:szCs w:val="24"/>
        </w:rPr>
        <w:t>H         -3.89900        0.56300        1.64300</w:t>
      </w:r>
    </w:p>
    <w:p w14:paraId="10C4F5BA" w14:textId="77777777" w:rsidR="00A14075" w:rsidRPr="006944BA" w:rsidRDefault="00A14075" w:rsidP="00160B80">
      <w:pPr>
        <w:spacing w:line="200" w:lineRule="exact"/>
        <w:ind w:left="720"/>
        <w:rPr>
          <w:szCs w:val="24"/>
        </w:rPr>
      </w:pPr>
      <w:r w:rsidRPr="006944BA">
        <w:rPr>
          <w:szCs w:val="24"/>
        </w:rPr>
        <w:t>H         -2.71600        1.84900       -2.29100</w:t>
      </w:r>
    </w:p>
    <w:p w14:paraId="6F139D2F" w14:textId="77777777" w:rsidR="00A14075" w:rsidRPr="006944BA" w:rsidRDefault="00A14075" w:rsidP="00160B80">
      <w:pPr>
        <w:spacing w:line="200" w:lineRule="exact"/>
        <w:ind w:left="720"/>
        <w:rPr>
          <w:szCs w:val="24"/>
        </w:rPr>
      </w:pPr>
      <w:r w:rsidRPr="006944BA">
        <w:rPr>
          <w:szCs w:val="24"/>
        </w:rPr>
        <w:t>H         -4.75800        0.58800       -2.07100</w:t>
      </w:r>
    </w:p>
    <w:p w14:paraId="5E821240" w14:textId="77777777" w:rsidR="00A14075" w:rsidRPr="006944BA" w:rsidRDefault="00A14075" w:rsidP="00160B80">
      <w:pPr>
        <w:spacing w:line="200" w:lineRule="exact"/>
        <w:ind w:left="720"/>
        <w:rPr>
          <w:szCs w:val="24"/>
        </w:rPr>
      </w:pPr>
      <w:r w:rsidRPr="006944BA">
        <w:rPr>
          <w:szCs w:val="24"/>
        </w:rPr>
        <w:t>H         -5.08600       -0.89800        0.58600</w:t>
      </w:r>
    </w:p>
    <w:p w14:paraId="3F031CF5" w14:textId="77777777" w:rsidR="00A14075" w:rsidRPr="006944BA" w:rsidRDefault="00A14075" w:rsidP="00160B80">
      <w:pPr>
        <w:spacing w:line="200" w:lineRule="exact"/>
        <w:ind w:left="720"/>
        <w:rPr>
          <w:szCs w:val="24"/>
        </w:rPr>
      </w:pPr>
      <w:r w:rsidRPr="006944BA">
        <w:rPr>
          <w:szCs w:val="24"/>
        </w:rPr>
        <w:t>H         -6.40500       -1.09700       -2.19500</w:t>
      </w:r>
    </w:p>
    <w:p w14:paraId="757AB892" w14:textId="77777777" w:rsidR="00A14075" w:rsidRPr="006944BA" w:rsidRDefault="00A14075" w:rsidP="00160B80">
      <w:pPr>
        <w:spacing w:line="200" w:lineRule="exact"/>
        <w:ind w:left="720"/>
        <w:rPr>
          <w:szCs w:val="24"/>
        </w:rPr>
      </w:pPr>
      <w:r w:rsidRPr="006944BA">
        <w:rPr>
          <w:szCs w:val="24"/>
        </w:rPr>
        <w:t>H         -7.27800       -1.36900       -0.67800</w:t>
      </w:r>
    </w:p>
    <w:p w14:paraId="0007A384" w14:textId="77777777" w:rsidR="00A14075" w:rsidRPr="006944BA" w:rsidRDefault="00A14075" w:rsidP="00160B80">
      <w:pPr>
        <w:spacing w:line="200" w:lineRule="exact"/>
        <w:ind w:left="720"/>
        <w:rPr>
          <w:szCs w:val="24"/>
        </w:rPr>
      </w:pPr>
      <w:r w:rsidRPr="006944BA">
        <w:rPr>
          <w:szCs w:val="24"/>
        </w:rPr>
        <w:t>H         -5.01900       -2.89500       -1.34100</w:t>
      </w:r>
    </w:p>
    <w:p w14:paraId="4018B6C6" w14:textId="77777777" w:rsidR="00A14075" w:rsidRPr="006944BA" w:rsidRDefault="00A14075" w:rsidP="00160B80">
      <w:pPr>
        <w:spacing w:line="200" w:lineRule="exact"/>
        <w:ind w:left="720"/>
        <w:rPr>
          <w:szCs w:val="24"/>
        </w:rPr>
      </w:pPr>
      <w:r w:rsidRPr="006944BA">
        <w:rPr>
          <w:szCs w:val="24"/>
        </w:rPr>
        <w:t>H          0.42600        4.66800       -2.03400</w:t>
      </w:r>
    </w:p>
    <w:p w14:paraId="0F28B023" w14:textId="77777777" w:rsidR="00A14075" w:rsidRPr="006944BA" w:rsidRDefault="00A14075" w:rsidP="00160B80">
      <w:pPr>
        <w:spacing w:line="200" w:lineRule="exact"/>
        <w:ind w:left="720"/>
        <w:rPr>
          <w:szCs w:val="24"/>
        </w:rPr>
      </w:pPr>
      <w:r w:rsidRPr="006944BA">
        <w:rPr>
          <w:szCs w:val="24"/>
        </w:rPr>
        <w:t>H         -1.24200        4.85700       -1.43300</w:t>
      </w:r>
    </w:p>
    <w:p w14:paraId="26F9E68A" w14:textId="77777777" w:rsidR="00A14075" w:rsidRPr="006944BA" w:rsidRDefault="00A14075" w:rsidP="00160B80">
      <w:pPr>
        <w:spacing w:line="200" w:lineRule="exact"/>
        <w:ind w:left="720"/>
        <w:rPr>
          <w:szCs w:val="24"/>
        </w:rPr>
      </w:pPr>
      <w:r w:rsidRPr="006944BA">
        <w:rPr>
          <w:szCs w:val="24"/>
        </w:rPr>
        <w:t>H          0.08300        4.49300       -0.29000</w:t>
      </w:r>
    </w:p>
    <w:p w14:paraId="5C0DFBF8" w14:textId="77777777" w:rsidR="00A14075" w:rsidRPr="006944BA" w:rsidRDefault="00A14075" w:rsidP="00160B80">
      <w:pPr>
        <w:spacing w:line="200" w:lineRule="exact"/>
        <w:ind w:left="720"/>
        <w:rPr>
          <w:szCs w:val="24"/>
        </w:rPr>
      </w:pPr>
      <w:r w:rsidRPr="006944BA">
        <w:rPr>
          <w:szCs w:val="24"/>
        </w:rPr>
        <w:t>H          0.19300       -1.05300       -1.74900</w:t>
      </w:r>
    </w:p>
    <w:p w14:paraId="1F885002" w14:textId="77777777" w:rsidR="00A14075" w:rsidRPr="006944BA" w:rsidRDefault="00A14075" w:rsidP="00160B80">
      <w:pPr>
        <w:spacing w:line="200" w:lineRule="exact"/>
        <w:ind w:left="720"/>
        <w:rPr>
          <w:szCs w:val="24"/>
        </w:rPr>
      </w:pPr>
      <w:r w:rsidRPr="006944BA">
        <w:rPr>
          <w:szCs w:val="24"/>
        </w:rPr>
        <w:t>H         -3.12100       -2.75700        1.53500</w:t>
      </w:r>
    </w:p>
    <w:p w14:paraId="4B721A51" w14:textId="77777777" w:rsidR="00A14075" w:rsidRPr="006944BA" w:rsidRDefault="00A14075" w:rsidP="00160B80">
      <w:pPr>
        <w:spacing w:line="200" w:lineRule="exact"/>
        <w:ind w:left="720"/>
        <w:rPr>
          <w:szCs w:val="24"/>
        </w:rPr>
      </w:pPr>
      <w:r w:rsidRPr="006944BA">
        <w:rPr>
          <w:szCs w:val="24"/>
        </w:rPr>
        <w:t>H         -1.69100       -2.46300       -2.53200</w:t>
      </w:r>
    </w:p>
    <w:p w14:paraId="73687B1A" w14:textId="77777777" w:rsidR="00A14075" w:rsidRPr="006944BA" w:rsidRDefault="00A14075" w:rsidP="00160B80">
      <w:pPr>
        <w:spacing w:line="200" w:lineRule="exact"/>
        <w:ind w:left="720"/>
        <w:rPr>
          <w:szCs w:val="24"/>
        </w:rPr>
      </w:pPr>
      <w:r w:rsidRPr="006944BA">
        <w:rPr>
          <w:szCs w:val="24"/>
        </w:rPr>
        <w:t>H         -0.25200       -1.44900        4.29100</w:t>
      </w:r>
    </w:p>
    <w:p w14:paraId="0A4780F2" w14:textId="77777777" w:rsidR="00A14075" w:rsidRPr="006944BA" w:rsidRDefault="00A14075" w:rsidP="00160B80">
      <w:pPr>
        <w:spacing w:line="200" w:lineRule="exact"/>
        <w:ind w:left="720"/>
        <w:rPr>
          <w:szCs w:val="24"/>
        </w:rPr>
      </w:pPr>
      <w:r w:rsidRPr="006944BA">
        <w:rPr>
          <w:szCs w:val="24"/>
        </w:rPr>
        <w:t>H          0.78000       -1.36600        2.84000</w:t>
      </w:r>
    </w:p>
    <w:p w14:paraId="742A77FD" w14:textId="77777777" w:rsidR="00A14075" w:rsidRPr="006944BA" w:rsidRDefault="00A14075" w:rsidP="00160B80">
      <w:pPr>
        <w:spacing w:line="200" w:lineRule="exact"/>
        <w:ind w:left="720"/>
        <w:rPr>
          <w:szCs w:val="24"/>
        </w:rPr>
      </w:pPr>
      <w:r w:rsidRPr="006944BA">
        <w:rPr>
          <w:szCs w:val="24"/>
        </w:rPr>
        <w:t>H         -0.14400       -2.85700        3.20300</w:t>
      </w:r>
    </w:p>
    <w:p w14:paraId="1C4A07F8" w14:textId="77777777" w:rsidR="00A14075" w:rsidRPr="006944BA" w:rsidRDefault="00A14075" w:rsidP="00160B80">
      <w:pPr>
        <w:spacing w:line="200" w:lineRule="exact"/>
        <w:rPr>
          <w:b/>
          <w:bCs/>
          <w:szCs w:val="24"/>
          <w:lang w:val="el-GR"/>
        </w:rPr>
      </w:pPr>
      <w:r w:rsidRPr="006944BA">
        <w:rPr>
          <w:rFonts w:ascii="Calibri" w:hAnsi="Calibri"/>
          <w:b/>
          <w:bCs/>
          <w:szCs w:val="24"/>
          <w:lang w:val="el-GR"/>
        </w:rPr>
        <w:t>β</w:t>
      </w:r>
      <w:r w:rsidRPr="006944BA">
        <w:rPr>
          <w:b/>
          <w:bCs/>
          <w:szCs w:val="24"/>
          <w:lang w:val="el-GR"/>
        </w:rPr>
        <w:t>-5</w:t>
      </w:r>
    </w:p>
    <w:p w14:paraId="5F206DAA" w14:textId="77777777" w:rsidR="00A14075" w:rsidRPr="006944BA" w:rsidRDefault="00A14075" w:rsidP="00160B80">
      <w:pPr>
        <w:spacing w:line="200" w:lineRule="exact"/>
        <w:ind w:left="720"/>
        <w:rPr>
          <w:szCs w:val="24"/>
          <w:lang w:val="el-GR"/>
        </w:rPr>
      </w:pPr>
      <w:r w:rsidRPr="006944BA">
        <w:rPr>
          <w:szCs w:val="24"/>
          <w:lang w:val="el-GR"/>
        </w:rPr>
        <w:t>O         -8.67400        0.49200       -2.23000</w:t>
      </w:r>
    </w:p>
    <w:p w14:paraId="7A1BF1EA" w14:textId="77777777" w:rsidR="00A14075" w:rsidRPr="006944BA" w:rsidRDefault="00A14075" w:rsidP="00160B80">
      <w:pPr>
        <w:spacing w:line="200" w:lineRule="exact"/>
        <w:ind w:left="720"/>
        <w:rPr>
          <w:szCs w:val="24"/>
          <w:lang w:val="el-GR"/>
        </w:rPr>
      </w:pPr>
      <w:r w:rsidRPr="006944BA">
        <w:rPr>
          <w:szCs w:val="24"/>
          <w:lang w:val="el-GR"/>
        </w:rPr>
        <w:t>C         -7.46600        0.24900       -1.66600</w:t>
      </w:r>
    </w:p>
    <w:p w14:paraId="1D1C9213" w14:textId="77777777" w:rsidR="00A14075" w:rsidRPr="006944BA" w:rsidRDefault="00A14075" w:rsidP="00160B80">
      <w:pPr>
        <w:spacing w:line="200" w:lineRule="exact"/>
        <w:ind w:left="720"/>
        <w:rPr>
          <w:szCs w:val="24"/>
          <w:lang w:val="el-GR"/>
        </w:rPr>
      </w:pPr>
      <w:r w:rsidRPr="006944BA">
        <w:rPr>
          <w:szCs w:val="24"/>
          <w:lang w:val="el-GR"/>
        </w:rPr>
        <w:t>C         -4.97800       -0.24000       -0.50800</w:t>
      </w:r>
    </w:p>
    <w:p w14:paraId="6C1CA450" w14:textId="77777777" w:rsidR="00A14075" w:rsidRPr="006944BA" w:rsidRDefault="00A14075" w:rsidP="00160B80">
      <w:pPr>
        <w:spacing w:line="200" w:lineRule="exact"/>
        <w:ind w:left="720"/>
        <w:rPr>
          <w:szCs w:val="24"/>
          <w:lang w:val="el-GR"/>
        </w:rPr>
      </w:pPr>
      <w:r w:rsidRPr="006944BA">
        <w:rPr>
          <w:szCs w:val="24"/>
          <w:lang w:val="el-GR"/>
        </w:rPr>
        <w:t>C         -6.88600        1.19400       -0.80600</w:t>
      </w:r>
    </w:p>
    <w:p w14:paraId="21D880DC" w14:textId="77777777" w:rsidR="00A14075" w:rsidRPr="006944BA" w:rsidRDefault="00A14075" w:rsidP="00160B80">
      <w:pPr>
        <w:spacing w:line="200" w:lineRule="exact"/>
        <w:ind w:left="720"/>
        <w:rPr>
          <w:szCs w:val="24"/>
          <w:lang w:val="el-GR"/>
        </w:rPr>
      </w:pPr>
      <w:r w:rsidRPr="006944BA">
        <w:rPr>
          <w:szCs w:val="24"/>
          <w:lang w:val="el-GR"/>
        </w:rPr>
        <w:t>C         -6.79400       -0.92900       -1.94200</w:t>
      </w:r>
    </w:p>
    <w:p w14:paraId="09D42BB3" w14:textId="77777777" w:rsidR="00A14075" w:rsidRPr="006944BA" w:rsidRDefault="00A14075" w:rsidP="00160B80">
      <w:pPr>
        <w:spacing w:line="200" w:lineRule="exact"/>
        <w:ind w:left="720"/>
        <w:rPr>
          <w:szCs w:val="24"/>
          <w:lang w:val="el-GR"/>
        </w:rPr>
      </w:pPr>
      <w:r w:rsidRPr="006944BA">
        <w:rPr>
          <w:szCs w:val="24"/>
          <w:lang w:val="el-GR"/>
        </w:rPr>
        <w:t>C         -5.55000       -1.17300       -1.36400</w:t>
      </w:r>
    </w:p>
    <w:p w14:paraId="2B9D3936" w14:textId="77777777" w:rsidR="00A14075" w:rsidRPr="006944BA" w:rsidRDefault="00A14075" w:rsidP="00160B80">
      <w:pPr>
        <w:spacing w:line="200" w:lineRule="exact"/>
        <w:ind w:left="720"/>
        <w:rPr>
          <w:szCs w:val="24"/>
          <w:lang w:val="el-GR"/>
        </w:rPr>
      </w:pPr>
      <w:r w:rsidRPr="006944BA">
        <w:rPr>
          <w:szCs w:val="24"/>
          <w:lang w:val="el-GR"/>
        </w:rPr>
        <w:t>C         -5.64900        0.95200       -0.22800</w:t>
      </w:r>
    </w:p>
    <w:p w14:paraId="49A89586" w14:textId="77777777" w:rsidR="00A14075" w:rsidRPr="006944BA" w:rsidRDefault="00A14075" w:rsidP="00160B80">
      <w:pPr>
        <w:spacing w:line="200" w:lineRule="exact"/>
        <w:ind w:left="720"/>
        <w:rPr>
          <w:szCs w:val="24"/>
          <w:lang w:val="el-GR"/>
        </w:rPr>
      </w:pPr>
      <w:r w:rsidRPr="006944BA">
        <w:rPr>
          <w:szCs w:val="24"/>
          <w:lang w:val="el-GR"/>
        </w:rPr>
        <w:t>O         -7.64200        2.31500       -0.62200</w:t>
      </w:r>
    </w:p>
    <w:p w14:paraId="637D0567" w14:textId="77777777" w:rsidR="00A14075" w:rsidRPr="006944BA" w:rsidRDefault="00A14075" w:rsidP="00160B80">
      <w:pPr>
        <w:spacing w:line="200" w:lineRule="exact"/>
        <w:ind w:left="720"/>
        <w:rPr>
          <w:szCs w:val="24"/>
          <w:lang w:val="el-GR"/>
        </w:rPr>
      </w:pPr>
      <w:r w:rsidRPr="006944BA">
        <w:rPr>
          <w:szCs w:val="24"/>
          <w:lang w:val="el-GR"/>
        </w:rPr>
        <w:t>C         -7.13200        3.31400        0.24000</w:t>
      </w:r>
    </w:p>
    <w:p w14:paraId="4E452472" w14:textId="77777777" w:rsidR="00A14075" w:rsidRPr="006944BA" w:rsidRDefault="00A14075" w:rsidP="00160B80">
      <w:pPr>
        <w:spacing w:line="200" w:lineRule="exact"/>
        <w:ind w:left="720"/>
        <w:rPr>
          <w:szCs w:val="24"/>
          <w:lang w:val="el-GR"/>
        </w:rPr>
      </w:pPr>
      <w:r w:rsidRPr="006944BA">
        <w:rPr>
          <w:szCs w:val="24"/>
          <w:lang w:val="el-GR"/>
        </w:rPr>
        <w:t>C         -3.64500       -0.54500        0.13700</w:t>
      </w:r>
    </w:p>
    <w:p w14:paraId="4D94160F" w14:textId="77777777" w:rsidR="00A14075" w:rsidRPr="006944BA" w:rsidRDefault="00A14075" w:rsidP="00160B80">
      <w:pPr>
        <w:spacing w:line="200" w:lineRule="exact"/>
        <w:ind w:left="720"/>
        <w:rPr>
          <w:szCs w:val="24"/>
          <w:lang w:val="el-GR"/>
        </w:rPr>
      </w:pPr>
      <w:r w:rsidRPr="006944BA">
        <w:rPr>
          <w:szCs w:val="24"/>
          <w:lang w:val="el-GR"/>
        </w:rPr>
        <w:t>C         -3.77100       -1.60600        1.23100</w:t>
      </w:r>
    </w:p>
    <w:p w14:paraId="451F25D3" w14:textId="77777777" w:rsidR="00A14075" w:rsidRPr="006944BA" w:rsidRDefault="00A14075" w:rsidP="00160B80">
      <w:pPr>
        <w:spacing w:line="200" w:lineRule="exact"/>
        <w:ind w:left="720"/>
        <w:rPr>
          <w:szCs w:val="24"/>
          <w:lang w:val="el-GR"/>
        </w:rPr>
      </w:pPr>
      <w:r w:rsidRPr="006944BA">
        <w:rPr>
          <w:szCs w:val="24"/>
          <w:lang w:val="el-GR"/>
        </w:rPr>
        <w:t>O         -2.48600       -1.95900        1.76900</w:t>
      </w:r>
    </w:p>
    <w:p w14:paraId="56FAEA77" w14:textId="77777777" w:rsidR="00A14075" w:rsidRPr="006944BA" w:rsidRDefault="00A14075" w:rsidP="00160B80">
      <w:pPr>
        <w:spacing w:line="200" w:lineRule="exact"/>
        <w:ind w:left="720"/>
        <w:rPr>
          <w:szCs w:val="24"/>
          <w:lang w:val="el-GR"/>
        </w:rPr>
      </w:pPr>
      <w:r w:rsidRPr="006944BA">
        <w:rPr>
          <w:szCs w:val="24"/>
          <w:lang w:val="el-GR"/>
        </w:rPr>
        <w:t>C         -4.57300       -1.14600        2.43600</w:t>
      </w:r>
    </w:p>
    <w:p w14:paraId="7301B6C3" w14:textId="77777777" w:rsidR="00A14075" w:rsidRPr="006944BA" w:rsidRDefault="00A14075" w:rsidP="00160B80">
      <w:pPr>
        <w:spacing w:line="200" w:lineRule="exact"/>
        <w:ind w:left="720"/>
        <w:rPr>
          <w:szCs w:val="24"/>
          <w:lang w:val="el-GR"/>
        </w:rPr>
      </w:pPr>
      <w:r w:rsidRPr="006944BA">
        <w:rPr>
          <w:szCs w:val="24"/>
          <w:lang w:val="el-GR"/>
        </w:rPr>
        <w:lastRenderedPageBreak/>
        <w:t>O         -4.62200       -2.15800        3.41900</w:t>
      </w:r>
    </w:p>
    <w:p w14:paraId="23CD4762" w14:textId="77777777" w:rsidR="00A14075" w:rsidRPr="006944BA" w:rsidRDefault="00A14075" w:rsidP="00160B80">
      <w:pPr>
        <w:spacing w:line="200" w:lineRule="exact"/>
        <w:ind w:left="720"/>
        <w:rPr>
          <w:szCs w:val="24"/>
          <w:lang w:val="el-GR"/>
        </w:rPr>
      </w:pPr>
      <w:r w:rsidRPr="006944BA">
        <w:rPr>
          <w:szCs w:val="24"/>
          <w:lang w:val="el-GR"/>
        </w:rPr>
        <w:t>O         -3.07000        0.61400        0.73300</w:t>
      </w:r>
    </w:p>
    <w:p w14:paraId="15384DDA" w14:textId="77777777" w:rsidR="00A14075" w:rsidRPr="006944BA" w:rsidRDefault="00A14075" w:rsidP="00160B80">
      <w:pPr>
        <w:spacing w:line="200" w:lineRule="exact"/>
        <w:ind w:left="720"/>
        <w:rPr>
          <w:szCs w:val="24"/>
          <w:lang w:val="el-GR"/>
        </w:rPr>
      </w:pPr>
      <w:r w:rsidRPr="006944BA">
        <w:rPr>
          <w:szCs w:val="24"/>
          <w:lang w:val="el-GR"/>
        </w:rPr>
        <w:t>C         -1.40900       -2.09600        0.93400</w:t>
      </w:r>
    </w:p>
    <w:p w14:paraId="2C0F501B" w14:textId="77777777" w:rsidR="00A14075" w:rsidRPr="006944BA" w:rsidRDefault="00A14075" w:rsidP="00160B80">
      <w:pPr>
        <w:spacing w:line="200" w:lineRule="exact"/>
        <w:ind w:left="720"/>
        <w:rPr>
          <w:szCs w:val="24"/>
          <w:lang w:val="el-GR"/>
        </w:rPr>
      </w:pPr>
      <w:r w:rsidRPr="006944BA">
        <w:rPr>
          <w:szCs w:val="24"/>
          <w:lang w:val="el-GR"/>
        </w:rPr>
        <w:t>C          0.87800       -2.34300       -0.68500</w:t>
      </w:r>
    </w:p>
    <w:p w14:paraId="6280E037" w14:textId="77777777" w:rsidR="00A14075" w:rsidRPr="006944BA" w:rsidRDefault="00A14075" w:rsidP="00160B80">
      <w:pPr>
        <w:spacing w:line="200" w:lineRule="exact"/>
        <w:ind w:left="720"/>
        <w:rPr>
          <w:szCs w:val="24"/>
          <w:lang w:val="el-GR"/>
        </w:rPr>
      </w:pPr>
      <w:r w:rsidRPr="006944BA">
        <w:rPr>
          <w:szCs w:val="24"/>
          <w:lang w:val="el-GR"/>
        </w:rPr>
        <w:t>C         -1.43500       -2.90500       -0.20700</w:t>
      </w:r>
    </w:p>
    <w:p w14:paraId="052697F8" w14:textId="77777777" w:rsidR="00A14075" w:rsidRPr="006944BA" w:rsidRDefault="00A14075" w:rsidP="00160B80">
      <w:pPr>
        <w:spacing w:line="200" w:lineRule="exact"/>
        <w:ind w:left="720"/>
        <w:rPr>
          <w:szCs w:val="24"/>
          <w:lang w:val="el-GR"/>
        </w:rPr>
      </w:pPr>
      <w:r w:rsidRPr="006944BA">
        <w:rPr>
          <w:szCs w:val="24"/>
          <w:lang w:val="el-GR"/>
        </w:rPr>
        <w:t>C         -0.24200       -1.40300        1.24800</w:t>
      </w:r>
    </w:p>
    <w:p w14:paraId="34A0AD7B" w14:textId="77777777" w:rsidR="00A14075" w:rsidRPr="006944BA" w:rsidRDefault="00A14075" w:rsidP="00160B80">
      <w:pPr>
        <w:spacing w:line="200" w:lineRule="exact"/>
        <w:ind w:left="720"/>
        <w:rPr>
          <w:szCs w:val="24"/>
          <w:lang w:val="el-GR"/>
        </w:rPr>
      </w:pPr>
      <w:r w:rsidRPr="006944BA">
        <w:rPr>
          <w:szCs w:val="24"/>
          <w:lang w:val="el-GR"/>
        </w:rPr>
        <w:t>C          0.88500       -1.52100        0.44800</w:t>
      </w:r>
    </w:p>
    <w:p w14:paraId="132C1DDB" w14:textId="77777777" w:rsidR="00A14075" w:rsidRPr="006944BA" w:rsidRDefault="00A14075" w:rsidP="00160B80">
      <w:pPr>
        <w:spacing w:line="200" w:lineRule="exact"/>
        <w:ind w:left="720"/>
        <w:rPr>
          <w:szCs w:val="24"/>
          <w:lang w:val="el-GR"/>
        </w:rPr>
      </w:pPr>
      <w:r w:rsidRPr="006944BA">
        <w:rPr>
          <w:szCs w:val="24"/>
          <w:lang w:val="el-GR"/>
        </w:rPr>
        <w:t>C         -0.30600       -3.00800       -1.00900</w:t>
      </w:r>
    </w:p>
    <w:p w14:paraId="1E8209B1" w14:textId="77777777" w:rsidR="00A14075" w:rsidRPr="006944BA" w:rsidRDefault="00A14075" w:rsidP="00160B80">
      <w:pPr>
        <w:spacing w:line="200" w:lineRule="exact"/>
        <w:ind w:left="720"/>
        <w:rPr>
          <w:szCs w:val="24"/>
          <w:lang w:val="el-GR"/>
        </w:rPr>
      </w:pPr>
      <w:r w:rsidRPr="006944BA">
        <w:rPr>
          <w:szCs w:val="24"/>
          <w:lang w:val="el-GR"/>
        </w:rPr>
        <w:t>C          2.08100       -2.59100       -1.50000</w:t>
      </w:r>
    </w:p>
    <w:p w14:paraId="7DBA8870" w14:textId="77777777" w:rsidR="00A14075" w:rsidRPr="006944BA" w:rsidRDefault="00A14075" w:rsidP="00160B80">
      <w:pPr>
        <w:spacing w:line="200" w:lineRule="exact"/>
        <w:ind w:left="720"/>
        <w:rPr>
          <w:szCs w:val="24"/>
          <w:lang w:val="el-GR"/>
        </w:rPr>
      </w:pPr>
      <w:r w:rsidRPr="006944BA">
        <w:rPr>
          <w:szCs w:val="24"/>
          <w:lang w:val="el-GR"/>
        </w:rPr>
        <w:t>C          3.34200       -2.47100       -1.08000</w:t>
      </w:r>
    </w:p>
    <w:p w14:paraId="78113947" w14:textId="77777777" w:rsidR="00A14075" w:rsidRPr="006944BA" w:rsidRDefault="00A14075" w:rsidP="00160B80">
      <w:pPr>
        <w:spacing w:line="200" w:lineRule="exact"/>
        <w:ind w:left="720"/>
        <w:rPr>
          <w:szCs w:val="24"/>
          <w:lang w:val="el-GR"/>
        </w:rPr>
      </w:pPr>
      <w:r w:rsidRPr="006944BA">
        <w:rPr>
          <w:szCs w:val="24"/>
          <w:lang w:val="el-GR"/>
        </w:rPr>
        <w:t>C          4.53600       -2.91300       -1.87600</w:t>
      </w:r>
    </w:p>
    <w:p w14:paraId="47CF5E17" w14:textId="77777777" w:rsidR="00A14075" w:rsidRPr="006944BA" w:rsidRDefault="00A14075" w:rsidP="00160B80">
      <w:pPr>
        <w:spacing w:line="200" w:lineRule="exact"/>
        <w:ind w:left="720"/>
        <w:rPr>
          <w:szCs w:val="24"/>
          <w:lang w:val="el-GR"/>
        </w:rPr>
      </w:pPr>
      <w:r w:rsidRPr="006944BA">
        <w:rPr>
          <w:szCs w:val="24"/>
          <w:lang w:val="el-GR"/>
        </w:rPr>
        <w:t>O          5.63200       -2.02000       -1.78500</w:t>
      </w:r>
    </w:p>
    <w:p w14:paraId="79597796" w14:textId="77777777" w:rsidR="00A14075" w:rsidRPr="006944BA" w:rsidRDefault="00A14075" w:rsidP="00160B80">
      <w:pPr>
        <w:spacing w:line="200" w:lineRule="exact"/>
        <w:ind w:left="720"/>
        <w:rPr>
          <w:szCs w:val="24"/>
          <w:lang w:val="el-GR"/>
        </w:rPr>
      </w:pPr>
      <w:r w:rsidRPr="006944BA">
        <w:rPr>
          <w:szCs w:val="24"/>
          <w:lang w:val="el-GR"/>
        </w:rPr>
        <w:t>O         -2.58200       -3.56800       -0.57200</w:t>
      </w:r>
    </w:p>
    <w:p w14:paraId="784DB085" w14:textId="77777777" w:rsidR="00A14075" w:rsidRPr="006944BA" w:rsidRDefault="00A14075" w:rsidP="00160B80">
      <w:pPr>
        <w:spacing w:line="200" w:lineRule="exact"/>
        <w:ind w:left="720"/>
        <w:rPr>
          <w:szCs w:val="24"/>
          <w:lang w:val="el-GR"/>
        </w:rPr>
      </w:pPr>
      <w:r w:rsidRPr="006944BA">
        <w:rPr>
          <w:szCs w:val="24"/>
          <w:lang w:val="el-GR"/>
        </w:rPr>
        <w:t>C         -2.89100       -4.67700        0.27000</w:t>
      </w:r>
    </w:p>
    <w:p w14:paraId="5779E868" w14:textId="77777777" w:rsidR="00A14075" w:rsidRPr="006944BA" w:rsidRDefault="00A14075" w:rsidP="00160B80">
      <w:pPr>
        <w:spacing w:line="200" w:lineRule="exact"/>
        <w:ind w:left="720"/>
        <w:rPr>
          <w:szCs w:val="24"/>
          <w:lang w:val="el-GR"/>
        </w:rPr>
      </w:pPr>
      <w:r w:rsidRPr="006944BA">
        <w:rPr>
          <w:szCs w:val="24"/>
          <w:lang w:val="el-GR"/>
        </w:rPr>
        <w:t>C         -1.92500        1.12200        0.19300</w:t>
      </w:r>
    </w:p>
    <w:p w14:paraId="7AD5D4FD" w14:textId="77777777" w:rsidR="00A14075" w:rsidRPr="006944BA" w:rsidRDefault="00A14075" w:rsidP="00160B80">
      <w:pPr>
        <w:spacing w:line="200" w:lineRule="exact"/>
        <w:ind w:left="720"/>
        <w:rPr>
          <w:szCs w:val="24"/>
          <w:lang w:val="el-GR"/>
        </w:rPr>
      </w:pPr>
      <w:r w:rsidRPr="006944BA">
        <w:rPr>
          <w:szCs w:val="24"/>
          <w:lang w:val="el-GR"/>
        </w:rPr>
        <w:t>C          0.53500        2.07300       -0.73000</w:t>
      </w:r>
    </w:p>
    <w:p w14:paraId="7858EDBC" w14:textId="77777777" w:rsidR="00A14075" w:rsidRPr="006944BA" w:rsidRDefault="00A14075" w:rsidP="00160B80">
      <w:pPr>
        <w:spacing w:line="200" w:lineRule="exact"/>
        <w:ind w:left="720"/>
        <w:rPr>
          <w:szCs w:val="24"/>
          <w:lang w:val="el-GR"/>
        </w:rPr>
      </w:pPr>
      <w:r w:rsidRPr="006944BA">
        <w:rPr>
          <w:szCs w:val="24"/>
          <w:lang w:val="el-GR"/>
        </w:rPr>
        <w:t>C         -1.62200        1.06700       -1.16300</w:t>
      </w:r>
    </w:p>
    <w:p w14:paraId="06A54102" w14:textId="77777777" w:rsidR="00A14075" w:rsidRPr="006944BA" w:rsidRDefault="00A14075" w:rsidP="00160B80">
      <w:pPr>
        <w:spacing w:line="200" w:lineRule="exact"/>
        <w:ind w:left="720"/>
        <w:rPr>
          <w:szCs w:val="24"/>
          <w:lang w:val="el-GR"/>
        </w:rPr>
      </w:pPr>
      <w:r w:rsidRPr="006944BA">
        <w:rPr>
          <w:szCs w:val="24"/>
          <w:lang w:val="el-GR"/>
        </w:rPr>
        <w:t>C         -1.01500        1.70600        1.08300</w:t>
      </w:r>
    </w:p>
    <w:p w14:paraId="0CBB9903" w14:textId="77777777" w:rsidR="00A14075" w:rsidRPr="006944BA" w:rsidRDefault="00A14075" w:rsidP="00160B80">
      <w:pPr>
        <w:spacing w:line="200" w:lineRule="exact"/>
        <w:ind w:left="720"/>
        <w:rPr>
          <w:szCs w:val="24"/>
          <w:lang w:val="el-GR"/>
        </w:rPr>
      </w:pPr>
      <w:r w:rsidRPr="006944BA">
        <w:rPr>
          <w:szCs w:val="24"/>
          <w:lang w:val="el-GR"/>
        </w:rPr>
        <w:t>C          0.20100        2.18500        0.61600</w:t>
      </w:r>
    </w:p>
    <w:p w14:paraId="13E9ACCF" w14:textId="77777777" w:rsidR="00A14075" w:rsidRPr="006944BA" w:rsidRDefault="00A14075" w:rsidP="00160B80">
      <w:pPr>
        <w:spacing w:line="200" w:lineRule="exact"/>
        <w:ind w:left="720"/>
        <w:rPr>
          <w:szCs w:val="24"/>
          <w:lang w:val="el-GR"/>
        </w:rPr>
      </w:pPr>
      <w:r w:rsidRPr="006944BA">
        <w:rPr>
          <w:szCs w:val="24"/>
          <w:lang w:val="el-GR"/>
        </w:rPr>
        <w:t>C         -0.39100        1.52600       -1.61500</w:t>
      </w:r>
    </w:p>
    <w:p w14:paraId="069734D4" w14:textId="77777777" w:rsidR="00A14075" w:rsidRPr="006944BA" w:rsidRDefault="00A14075" w:rsidP="00160B80">
      <w:pPr>
        <w:spacing w:line="200" w:lineRule="exact"/>
        <w:ind w:left="720"/>
        <w:rPr>
          <w:szCs w:val="24"/>
          <w:lang w:val="el-GR"/>
        </w:rPr>
      </w:pPr>
      <w:r w:rsidRPr="006944BA">
        <w:rPr>
          <w:szCs w:val="24"/>
          <w:lang w:val="el-GR"/>
        </w:rPr>
        <w:t>O         -1.25700        1.71300        2.42900</w:t>
      </w:r>
    </w:p>
    <w:p w14:paraId="71D26242" w14:textId="77777777" w:rsidR="00A14075" w:rsidRPr="006944BA" w:rsidRDefault="00A14075" w:rsidP="00160B80">
      <w:pPr>
        <w:spacing w:line="200" w:lineRule="exact"/>
        <w:ind w:left="720"/>
        <w:rPr>
          <w:szCs w:val="24"/>
          <w:lang w:val="el-GR"/>
        </w:rPr>
      </w:pPr>
      <w:r w:rsidRPr="006944BA">
        <w:rPr>
          <w:szCs w:val="24"/>
          <w:lang w:val="el-GR"/>
        </w:rPr>
        <w:t>C         -2.32100        2.55900        2.84600</w:t>
      </w:r>
    </w:p>
    <w:p w14:paraId="2F10757D" w14:textId="77777777" w:rsidR="00A14075" w:rsidRPr="006944BA" w:rsidRDefault="00A14075" w:rsidP="00160B80">
      <w:pPr>
        <w:spacing w:line="200" w:lineRule="exact"/>
        <w:ind w:left="720"/>
        <w:rPr>
          <w:szCs w:val="24"/>
          <w:lang w:val="el-GR"/>
        </w:rPr>
      </w:pPr>
      <w:r w:rsidRPr="006944BA">
        <w:rPr>
          <w:szCs w:val="24"/>
          <w:lang w:val="el-GR"/>
        </w:rPr>
        <w:t>C          1.87700        2.52100       -1.26700</w:t>
      </w:r>
    </w:p>
    <w:p w14:paraId="25780B76" w14:textId="77777777" w:rsidR="00A14075" w:rsidRPr="006944BA" w:rsidRDefault="00A14075" w:rsidP="00160B80">
      <w:pPr>
        <w:spacing w:line="200" w:lineRule="exact"/>
        <w:ind w:left="720"/>
        <w:rPr>
          <w:szCs w:val="24"/>
          <w:lang w:val="el-GR"/>
        </w:rPr>
      </w:pPr>
      <w:r w:rsidRPr="006944BA">
        <w:rPr>
          <w:szCs w:val="24"/>
          <w:lang w:val="el-GR"/>
        </w:rPr>
        <w:t>O          2.67800        3.16800       -0.23800</w:t>
      </w:r>
    </w:p>
    <w:p w14:paraId="095C798C" w14:textId="77777777" w:rsidR="00A14075" w:rsidRPr="006944BA" w:rsidRDefault="00A14075" w:rsidP="00160B80">
      <w:pPr>
        <w:spacing w:line="200" w:lineRule="exact"/>
        <w:ind w:left="720"/>
        <w:rPr>
          <w:szCs w:val="24"/>
          <w:lang w:val="el-GR"/>
        </w:rPr>
      </w:pPr>
      <w:r w:rsidRPr="006944BA">
        <w:rPr>
          <w:szCs w:val="24"/>
          <w:lang w:val="el-GR"/>
        </w:rPr>
        <w:t>C          2.60300        1.40400       -1.95200</w:t>
      </w:r>
    </w:p>
    <w:p w14:paraId="3BAFB4DE" w14:textId="77777777" w:rsidR="00A14075" w:rsidRPr="006944BA" w:rsidRDefault="00A14075" w:rsidP="00160B80">
      <w:pPr>
        <w:spacing w:line="200" w:lineRule="exact"/>
        <w:ind w:left="720"/>
        <w:rPr>
          <w:szCs w:val="24"/>
          <w:lang w:val="el-GR"/>
        </w:rPr>
      </w:pPr>
      <w:r w:rsidRPr="006944BA">
        <w:rPr>
          <w:szCs w:val="24"/>
          <w:lang w:val="el-GR"/>
        </w:rPr>
        <w:t>C          3.30000        1.18800        1.03100</w:t>
      </w:r>
    </w:p>
    <w:p w14:paraId="5EBA8DA6" w14:textId="77777777" w:rsidR="00A14075" w:rsidRPr="006944BA" w:rsidRDefault="00A14075" w:rsidP="00160B80">
      <w:pPr>
        <w:spacing w:line="200" w:lineRule="exact"/>
        <w:ind w:left="720"/>
        <w:rPr>
          <w:szCs w:val="24"/>
          <w:lang w:val="el-GR"/>
        </w:rPr>
      </w:pPr>
      <w:r w:rsidRPr="006944BA">
        <w:rPr>
          <w:szCs w:val="24"/>
          <w:lang w:val="el-GR"/>
        </w:rPr>
        <w:t>C          5.91800        1.81600        0.78000</w:t>
      </w:r>
    </w:p>
    <w:p w14:paraId="35D913D0" w14:textId="77777777" w:rsidR="00A14075" w:rsidRPr="006944BA" w:rsidRDefault="00A14075" w:rsidP="00160B80">
      <w:pPr>
        <w:spacing w:line="200" w:lineRule="exact"/>
        <w:ind w:left="720"/>
        <w:rPr>
          <w:szCs w:val="24"/>
          <w:lang w:val="el-GR"/>
        </w:rPr>
      </w:pPr>
      <w:r w:rsidRPr="006944BA">
        <w:rPr>
          <w:szCs w:val="24"/>
          <w:lang w:val="el-GR"/>
        </w:rPr>
        <w:t>C          3.59300        2.37600        0.39500</w:t>
      </w:r>
    </w:p>
    <w:p w14:paraId="63D9EBBA" w14:textId="77777777" w:rsidR="00A14075" w:rsidRPr="006944BA" w:rsidRDefault="00A14075" w:rsidP="00160B80">
      <w:pPr>
        <w:spacing w:line="200" w:lineRule="exact"/>
        <w:ind w:left="720"/>
        <w:rPr>
          <w:szCs w:val="24"/>
          <w:lang w:val="el-GR"/>
        </w:rPr>
      </w:pPr>
      <w:r w:rsidRPr="006944BA">
        <w:rPr>
          <w:szCs w:val="24"/>
          <w:lang w:val="el-GR"/>
        </w:rPr>
        <w:t>C          4.20800        0.26900        1.47900</w:t>
      </w:r>
    </w:p>
    <w:p w14:paraId="3A351E41" w14:textId="77777777" w:rsidR="00A14075" w:rsidRPr="006944BA" w:rsidRDefault="00A14075" w:rsidP="00160B80">
      <w:pPr>
        <w:spacing w:line="200" w:lineRule="exact"/>
        <w:ind w:left="720"/>
        <w:rPr>
          <w:szCs w:val="24"/>
          <w:lang w:val="el-GR"/>
        </w:rPr>
      </w:pPr>
      <w:r w:rsidRPr="006944BA">
        <w:rPr>
          <w:szCs w:val="24"/>
          <w:lang w:val="el-GR"/>
        </w:rPr>
        <w:t>C          5.57100        0.55700        1.28300</w:t>
      </w:r>
    </w:p>
    <w:p w14:paraId="22D67BBB" w14:textId="77777777" w:rsidR="00A14075" w:rsidRPr="006944BA" w:rsidRDefault="00A14075" w:rsidP="00160B80">
      <w:pPr>
        <w:spacing w:line="200" w:lineRule="exact"/>
        <w:ind w:left="720"/>
        <w:rPr>
          <w:szCs w:val="24"/>
          <w:lang w:val="el-GR"/>
        </w:rPr>
      </w:pPr>
      <w:r w:rsidRPr="006944BA">
        <w:rPr>
          <w:szCs w:val="24"/>
          <w:lang w:val="el-GR"/>
        </w:rPr>
        <w:t>C          4.95400        2.72400        0.33900</w:t>
      </w:r>
    </w:p>
    <w:p w14:paraId="19557FCA" w14:textId="77777777" w:rsidR="00A14075" w:rsidRPr="006944BA" w:rsidRDefault="00A14075" w:rsidP="00160B80">
      <w:pPr>
        <w:spacing w:line="200" w:lineRule="exact"/>
        <w:ind w:left="720"/>
        <w:rPr>
          <w:szCs w:val="24"/>
          <w:lang w:val="el-GR"/>
        </w:rPr>
      </w:pPr>
      <w:r w:rsidRPr="006944BA">
        <w:rPr>
          <w:szCs w:val="24"/>
          <w:lang w:val="el-GR"/>
        </w:rPr>
        <w:t>O          5.36500        3.86700       -0.27600</w:t>
      </w:r>
    </w:p>
    <w:p w14:paraId="00142D79" w14:textId="77777777" w:rsidR="00A14075" w:rsidRPr="006944BA" w:rsidRDefault="00A14075" w:rsidP="00160B80">
      <w:pPr>
        <w:spacing w:line="200" w:lineRule="exact"/>
        <w:ind w:left="720"/>
        <w:rPr>
          <w:szCs w:val="24"/>
          <w:lang w:val="el-GR"/>
        </w:rPr>
      </w:pPr>
      <w:r w:rsidRPr="006944BA">
        <w:rPr>
          <w:szCs w:val="24"/>
          <w:lang w:val="el-GR"/>
        </w:rPr>
        <w:t>C          3.92100        1.60800       -2.62200</w:t>
      </w:r>
    </w:p>
    <w:p w14:paraId="21211A34" w14:textId="77777777" w:rsidR="00A14075" w:rsidRPr="006944BA" w:rsidRDefault="00A14075" w:rsidP="00160B80">
      <w:pPr>
        <w:spacing w:line="200" w:lineRule="exact"/>
        <w:ind w:left="720"/>
        <w:rPr>
          <w:szCs w:val="24"/>
          <w:lang w:val="el-GR"/>
        </w:rPr>
      </w:pPr>
      <w:r w:rsidRPr="006944BA">
        <w:rPr>
          <w:szCs w:val="24"/>
          <w:lang w:val="el-GR"/>
        </w:rPr>
        <w:t>O          4.90000        0.66300       -2.18400</w:t>
      </w:r>
    </w:p>
    <w:p w14:paraId="0DF70CEB" w14:textId="77777777" w:rsidR="00A14075" w:rsidRPr="006944BA" w:rsidRDefault="00A14075" w:rsidP="00160B80">
      <w:pPr>
        <w:spacing w:line="200" w:lineRule="exact"/>
        <w:ind w:left="720"/>
        <w:rPr>
          <w:szCs w:val="24"/>
          <w:lang w:val="el-GR"/>
        </w:rPr>
      </w:pPr>
      <w:r w:rsidRPr="006944BA">
        <w:rPr>
          <w:szCs w:val="24"/>
          <w:lang w:val="el-GR"/>
        </w:rPr>
        <w:t>C          4.90400        5.07800        0.32400</w:t>
      </w:r>
    </w:p>
    <w:p w14:paraId="59B7542F" w14:textId="77777777" w:rsidR="00A14075" w:rsidRPr="006944BA" w:rsidRDefault="00A14075" w:rsidP="00160B80">
      <w:pPr>
        <w:spacing w:line="200" w:lineRule="exact"/>
        <w:ind w:left="720"/>
        <w:rPr>
          <w:szCs w:val="24"/>
          <w:lang w:val="el-GR"/>
        </w:rPr>
      </w:pPr>
      <w:r w:rsidRPr="006944BA">
        <w:rPr>
          <w:szCs w:val="24"/>
          <w:lang w:val="el-GR"/>
        </w:rPr>
        <w:t>C          6.62100       -0.46200        1.43800</w:t>
      </w:r>
    </w:p>
    <w:p w14:paraId="69256D7B" w14:textId="77777777" w:rsidR="00A14075" w:rsidRPr="006944BA" w:rsidRDefault="00A14075" w:rsidP="00160B80">
      <w:pPr>
        <w:spacing w:line="200" w:lineRule="exact"/>
        <w:ind w:left="720"/>
        <w:rPr>
          <w:szCs w:val="24"/>
          <w:lang w:val="el-GR"/>
        </w:rPr>
      </w:pPr>
      <w:r w:rsidRPr="006944BA">
        <w:rPr>
          <w:szCs w:val="24"/>
          <w:lang w:val="el-GR"/>
        </w:rPr>
        <w:lastRenderedPageBreak/>
        <w:t>C          6.39900       -1.77400        1.37500</w:t>
      </w:r>
    </w:p>
    <w:p w14:paraId="5BE602CA" w14:textId="77777777" w:rsidR="00A14075" w:rsidRPr="006944BA" w:rsidRDefault="00A14075" w:rsidP="00160B80">
      <w:pPr>
        <w:spacing w:line="200" w:lineRule="exact"/>
        <w:ind w:left="720"/>
        <w:rPr>
          <w:szCs w:val="24"/>
          <w:lang w:val="el-GR"/>
        </w:rPr>
      </w:pPr>
      <w:r w:rsidRPr="006944BA">
        <w:rPr>
          <w:szCs w:val="24"/>
          <w:lang w:val="el-GR"/>
        </w:rPr>
        <w:t>C          7.47000       -2.81000        1.22700</w:t>
      </w:r>
    </w:p>
    <w:p w14:paraId="2205E9EF" w14:textId="77777777" w:rsidR="00A14075" w:rsidRPr="006944BA" w:rsidRDefault="00A14075" w:rsidP="00160B80">
      <w:pPr>
        <w:spacing w:line="200" w:lineRule="exact"/>
        <w:ind w:left="720"/>
        <w:rPr>
          <w:szCs w:val="24"/>
          <w:lang w:val="el-GR"/>
        </w:rPr>
      </w:pPr>
      <w:r w:rsidRPr="006944BA">
        <w:rPr>
          <w:szCs w:val="24"/>
          <w:lang w:val="el-GR"/>
        </w:rPr>
        <w:t>O          7.27800       -3.52500        0.02000</w:t>
      </w:r>
    </w:p>
    <w:p w14:paraId="57EC348A" w14:textId="77777777" w:rsidR="00A14075" w:rsidRPr="006944BA" w:rsidRDefault="00A14075" w:rsidP="00160B80">
      <w:pPr>
        <w:spacing w:line="200" w:lineRule="exact"/>
        <w:ind w:left="720"/>
        <w:rPr>
          <w:szCs w:val="24"/>
          <w:lang w:val="el-GR"/>
        </w:rPr>
      </w:pPr>
      <w:r w:rsidRPr="006944BA">
        <w:rPr>
          <w:szCs w:val="24"/>
          <w:lang w:val="el-GR"/>
        </w:rPr>
        <w:t>H         -8.98000        1.35300       -1.92100</w:t>
      </w:r>
    </w:p>
    <w:p w14:paraId="1BA86D40" w14:textId="77777777" w:rsidR="00A14075" w:rsidRPr="006944BA" w:rsidRDefault="00A14075" w:rsidP="00160B80">
      <w:pPr>
        <w:spacing w:line="200" w:lineRule="exact"/>
        <w:ind w:left="720"/>
        <w:rPr>
          <w:szCs w:val="24"/>
          <w:lang w:val="el-GR"/>
        </w:rPr>
      </w:pPr>
      <w:r w:rsidRPr="006944BA">
        <w:rPr>
          <w:szCs w:val="24"/>
          <w:lang w:val="el-GR"/>
        </w:rPr>
        <w:t>H         -7.25400       -1.64100       -2.61600</w:t>
      </w:r>
    </w:p>
    <w:p w14:paraId="2773DEEF" w14:textId="77777777" w:rsidR="00A14075" w:rsidRPr="006944BA" w:rsidRDefault="00A14075" w:rsidP="00160B80">
      <w:pPr>
        <w:spacing w:line="200" w:lineRule="exact"/>
        <w:ind w:left="720"/>
        <w:rPr>
          <w:szCs w:val="24"/>
          <w:lang w:val="el-GR"/>
        </w:rPr>
      </w:pPr>
      <w:r w:rsidRPr="006944BA">
        <w:rPr>
          <w:szCs w:val="24"/>
          <w:lang w:val="el-GR"/>
        </w:rPr>
        <w:t>H         -5.01700       -2.09200       -1.59000</w:t>
      </w:r>
    </w:p>
    <w:p w14:paraId="233C3085" w14:textId="77777777" w:rsidR="00A14075" w:rsidRPr="006944BA" w:rsidRDefault="00A14075" w:rsidP="00160B80">
      <w:pPr>
        <w:spacing w:line="200" w:lineRule="exact"/>
        <w:ind w:left="720"/>
        <w:rPr>
          <w:szCs w:val="24"/>
          <w:lang w:val="el-GR"/>
        </w:rPr>
      </w:pPr>
      <w:r w:rsidRPr="006944BA">
        <w:rPr>
          <w:szCs w:val="24"/>
          <w:lang w:val="el-GR"/>
        </w:rPr>
        <w:t>H         -5.18600        1.67400        0.43200</w:t>
      </w:r>
    </w:p>
    <w:p w14:paraId="571E32E9" w14:textId="77777777" w:rsidR="00A14075" w:rsidRPr="006944BA" w:rsidRDefault="00A14075" w:rsidP="00160B80">
      <w:pPr>
        <w:spacing w:line="200" w:lineRule="exact"/>
        <w:ind w:left="720"/>
        <w:rPr>
          <w:szCs w:val="24"/>
          <w:lang w:val="el-GR"/>
        </w:rPr>
      </w:pPr>
      <w:r w:rsidRPr="006944BA">
        <w:rPr>
          <w:szCs w:val="24"/>
          <w:lang w:val="el-GR"/>
        </w:rPr>
        <w:t>H         -6.99400        2.92000        1.25200</w:t>
      </w:r>
    </w:p>
    <w:p w14:paraId="3C93F142" w14:textId="77777777" w:rsidR="00A14075" w:rsidRPr="006944BA" w:rsidRDefault="00A14075" w:rsidP="00160B80">
      <w:pPr>
        <w:spacing w:line="200" w:lineRule="exact"/>
        <w:ind w:left="720"/>
        <w:rPr>
          <w:szCs w:val="24"/>
          <w:lang w:val="el-GR"/>
        </w:rPr>
      </w:pPr>
      <w:r w:rsidRPr="006944BA">
        <w:rPr>
          <w:szCs w:val="24"/>
          <w:lang w:val="el-GR"/>
        </w:rPr>
        <w:t>H         -7.87200        4.11000        0.25600</w:t>
      </w:r>
    </w:p>
    <w:p w14:paraId="129B37F0" w14:textId="77777777" w:rsidR="00A14075" w:rsidRPr="006944BA" w:rsidRDefault="00A14075" w:rsidP="00160B80">
      <w:pPr>
        <w:spacing w:line="200" w:lineRule="exact"/>
        <w:ind w:left="720"/>
        <w:rPr>
          <w:szCs w:val="24"/>
          <w:lang w:val="el-GR"/>
        </w:rPr>
      </w:pPr>
      <w:r w:rsidRPr="006944BA">
        <w:rPr>
          <w:szCs w:val="24"/>
          <w:lang w:val="el-GR"/>
        </w:rPr>
        <w:t>H         -6.18100        3.70300       -0.13500</w:t>
      </w:r>
    </w:p>
    <w:p w14:paraId="67BDA630" w14:textId="77777777" w:rsidR="00A14075" w:rsidRPr="006944BA" w:rsidRDefault="00A14075" w:rsidP="00160B80">
      <w:pPr>
        <w:spacing w:line="200" w:lineRule="exact"/>
        <w:ind w:left="720"/>
        <w:rPr>
          <w:szCs w:val="24"/>
          <w:lang w:val="el-GR"/>
        </w:rPr>
      </w:pPr>
      <w:r w:rsidRPr="006944BA">
        <w:rPr>
          <w:szCs w:val="24"/>
          <w:lang w:val="el-GR"/>
        </w:rPr>
        <w:t>H         -2.96900       -0.94000       -0.62500</w:t>
      </w:r>
    </w:p>
    <w:p w14:paraId="719D5B86" w14:textId="77777777" w:rsidR="00A14075" w:rsidRPr="006944BA" w:rsidRDefault="00A14075" w:rsidP="00160B80">
      <w:pPr>
        <w:spacing w:line="200" w:lineRule="exact"/>
        <w:ind w:left="720"/>
        <w:rPr>
          <w:szCs w:val="24"/>
          <w:lang w:val="el-GR"/>
        </w:rPr>
      </w:pPr>
      <w:r w:rsidRPr="006944BA">
        <w:rPr>
          <w:szCs w:val="24"/>
          <w:lang w:val="el-GR"/>
        </w:rPr>
        <w:t>H         -4.24800       -2.49000        0.79600</w:t>
      </w:r>
    </w:p>
    <w:p w14:paraId="3CCD0696" w14:textId="77777777" w:rsidR="00A14075" w:rsidRPr="006944BA" w:rsidRDefault="00A14075" w:rsidP="00160B80">
      <w:pPr>
        <w:spacing w:line="200" w:lineRule="exact"/>
        <w:ind w:left="720"/>
        <w:rPr>
          <w:szCs w:val="24"/>
          <w:lang w:val="el-GR"/>
        </w:rPr>
      </w:pPr>
      <w:r w:rsidRPr="006944BA">
        <w:rPr>
          <w:szCs w:val="24"/>
          <w:lang w:val="el-GR"/>
        </w:rPr>
        <w:t>H         -5.60100       -0.94200        2.13300</w:t>
      </w:r>
    </w:p>
    <w:p w14:paraId="20827958" w14:textId="77777777" w:rsidR="00A14075" w:rsidRPr="006944BA" w:rsidRDefault="00A14075" w:rsidP="00160B80">
      <w:pPr>
        <w:spacing w:line="200" w:lineRule="exact"/>
        <w:ind w:left="720"/>
        <w:rPr>
          <w:szCs w:val="24"/>
          <w:lang w:val="el-GR"/>
        </w:rPr>
      </w:pPr>
      <w:r w:rsidRPr="006944BA">
        <w:rPr>
          <w:szCs w:val="24"/>
          <w:lang w:val="el-GR"/>
        </w:rPr>
        <w:t>H         -4.12500       -0.22800        2.83300</w:t>
      </w:r>
    </w:p>
    <w:p w14:paraId="4875D812" w14:textId="77777777" w:rsidR="00A14075" w:rsidRPr="006944BA" w:rsidRDefault="00A14075" w:rsidP="00160B80">
      <w:pPr>
        <w:spacing w:line="200" w:lineRule="exact"/>
        <w:ind w:left="720"/>
        <w:rPr>
          <w:szCs w:val="24"/>
          <w:lang w:val="el-GR"/>
        </w:rPr>
      </w:pPr>
      <w:r w:rsidRPr="006944BA">
        <w:rPr>
          <w:szCs w:val="24"/>
          <w:lang w:val="el-GR"/>
        </w:rPr>
        <w:t>H         -3.71100       -2.37000        3.64700</w:t>
      </w:r>
    </w:p>
    <w:p w14:paraId="6BEEFFBB" w14:textId="77777777" w:rsidR="00A14075" w:rsidRPr="006944BA" w:rsidRDefault="00A14075" w:rsidP="00160B80">
      <w:pPr>
        <w:spacing w:line="200" w:lineRule="exact"/>
        <w:ind w:left="720"/>
        <w:rPr>
          <w:szCs w:val="24"/>
          <w:lang w:val="el-GR"/>
        </w:rPr>
      </w:pPr>
      <w:r w:rsidRPr="006944BA">
        <w:rPr>
          <w:szCs w:val="24"/>
          <w:lang w:val="el-GR"/>
        </w:rPr>
        <w:t>H         -0.25700       -0.75100        2.11400</w:t>
      </w:r>
    </w:p>
    <w:p w14:paraId="4AD596EE" w14:textId="77777777" w:rsidR="00A14075" w:rsidRPr="006944BA" w:rsidRDefault="00A14075" w:rsidP="00160B80">
      <w:pPr>
        <w:spacing w:line="200" w:lineRule="exact"/>
        <w:ind w:left="720"/>
        <w:rPr>
          <w:szCs w:val="24"/>
          <w:lang w:val="el-GR"/>
        </w:rPr>
      </w:pPr>
      <w:r w:rsidRPr="006944BA">
        <w:rPr>
          <w:szCs w:val="24"/>
          <w:lang w:val="el-GR"/>
        </w:rPr>
        <w:t>H          1.77200       -0.94900        0.69500</w:t>
      </w:r>
    </w:p>
    <w:p w14:paraId="7F0BF4CF" w14:textId="77777777" w:rsidR="00A14075" w:rsidRPr="006944BA" w:rsidRDefault="00A14075" w:rsidP="00160B80">
      <w:pPr>
        <w:spacing w:line="200" w:lineRule="exact"/>
        <w:ind w:left="720"/>
        <w:rPr>
          <w:szCs w:val="24"/>
          <w:lang w:val="el-GR"/>
        </w:rPr>
      </w:pPr>
      <w:r w:rsidRPr="006944BA">
        <w:rPr>
          <w:szCs w:val="24"/>
          <w:lang w:val="el-GR"/>
        </w:rPr>
        <w:t>H         -0.36300       -3.64900       -1.88300</w:t>
      </w:r>
    </w:p>
    <w:p w14:paraId="08BBACED" w14:textId="77777777" w:rsidR="00A14075" w:rsidRPr="006944BA" w:rsidRDefault="00A14075" w:rsidP="00160B80">
      <w:pPr>
        <w:spacing w:line="200" w:lineRule="exact"/>
        <w:ind w:left="720"/>
        <w:rPr>
          <w:szCs w:val="24"/>
          <w:lang w:val="el-GR"/>
        </w:rPr>
      </w:pPr>
      <w:r w:rsidRPr="006944BA">
        <w:rPr>
          <w:szCs w:val="24"/>
          <w:lang w:val="el-GR"/>
        </w:rPr>
        <w:t>H          1.90100       -2.98500       -2.49900</w:t>
      </w:r>
    </w:p>
    <w:p w14:paraId="22E5C02A" w14:textId="77777777" w:rsidR="00A14075" w:rsidRPr="006944BA" w:rsidRDefault="00A14075" w:rsidP="00160B80">
      <w:pPr>
        <w:spacing w:line="200" w:lineRule="exact"/>
        <w:ind w:left="720"/>
        <w:rPr>
          <w:szCs w:val="24"/>
          <w:lang w:val="el-GR"/>
        </w:rPr>
      </w:pPr>
      <w:r w:rsidRPr="006944BA">
        <w:rPr>
          <w:szCs w:val="24"/>
          <w:lang w:val="el-GR"/>
        </w:rPr>
        <w:t>H          3.55400       -2.11000       -0.07600</w:t>
      </w:r>
    </w:p>
    <w:p w14:paraId="6309CA58" w14:textId="77777777" w:rsidR="00A14075" w:rsidRPr="006944BA" w:rsidRDefault="00A14075" w:rsidP="00160B80">
      <w:pPr>
        <w:spacing w:line="200" w:lineRule="exact"/>
        <w:ind w:left="720"/>
        <w:rPr>
          <w:szCs w:val="24"/>
          <w:lang w:val="el-GR"/>
        </w:rPr>
      </w:pPr>
      <w:r w:rsidRPr="006944BA">
        <w:rPr>
          <w:szCs w:val="24"/>
          <w:lang w:val="el-GR"/>
        </w:rPr>
        <w:t>H          4.25100       -3.08600       -2.92000</w:t>
      </w:r>
    </w:p>
    <w:p w14:paraId="09A48FED" w14:textId="77777777" w:rsidR="00A14075" w:rsidRPr="006944BA" w:rsidRDefault="00A14075" w:rsidP="00160B80">
      <w:pPr>
        <w:spacing w:line="200" w:lineRule="exact"/>
        <w:ind w:left="720"/>
        <w:rPr>
          <w:szCs w:val="24"/>
          <w:lang w:val="el-GR"/>
        </w:rPr>
      </w:pPr>
      <w:r w:rsidRPr="006944BA">
        <w:rPr>
          <w:szCs w:val="24"/>
          <w:lang w:val="el-GR"/>
        </w:rPr>
        <w:t>H          4.90300       -3.86100       -1.46900</w:t>
      </w:r>
    </w:p>
    <w:p w14:paraId="0932378A" w14:textId="77777777" w:rsidR="00A14075" w:rsidRPr="006944BA" w:rsidRDefault="00A14075" w:rsidP="00160B80">
      <w:pPr>
        <w:spacing w:line="200" w:lineRule="exact"/>
        <w:ind w:left="720"/>
        <w:rPr>
          <w:szCs w:val="24"/>
          <w:lang w:val="el-GR"/>
        </w:rPr>
      </w:pPr>
      <w:r w:rsidRPr="006944BA">
        <w:rPr>
          <w:szCs w:val="24"/>
          <w:lang w:val="el-GR"/>
        </w:rPr>
        <w:t>H          5.36100       -1.14500       -2.10400</w:t>
      </w:r>
    </w:p>
    <w:p w14:paraId="668964B3" w14:textId="77777777" w:rsidR="00A14075" w:rsidRPr="006944BA" w:rsidRDefault="00A14075" w:rsidP="00160B80">
      <w:pPr>
        <w:spacing w:line="200" w:lineRule="exact"/>
        <w:ind w:left="720"/>
        <w:rPr>
          <w:szCs w:val="24"/>
          <w:lang w:val="el-GR"/>
        </w:rPr>
      </w:pPr>
      <w:r w:rsidRPr="006944BA">
        <w:rPr>
          <w:szCs w:val="24"/>
          <w:lang w:val="el-GR"/>
        </w:rPr>
        <w:t>H         -3.81900       -5.10400       -0.10600</w:t>
      </w:r>
    </w:p>
    <w:p w14:paraId="3FE91060" w14:textId="77777777" w:rsidR="00A14075" w:rsidRPr="006944BA" w:rsidRDefault="00A14075" w:rsidP="00160B80">
      <w:pPr>
        <w:spacing w:line="200" w:lineRule="exact"/>
        <w:ind w:left="720"/>
        <w:rPr>
          <w:szCs w:val="24"/>
          <w:lang w:val="el-GR"/>
        </w:rPr>
      </w:pPr>
      <w:r w:rsidRPr="006944BA">
        <w:rPr>
          <w:szCs w:val="24"/>
          <w:lang w:val="el-GR"/>
        </w:rPr>
        <w:t>H         -2.09300       -5.42300        0.21700</w:t>
      </w:r>
    </w:p>
    <w:p w14:paraId="6B261B8C" w14:textId="77777777" w:rsidR="00A14075" w:rsidRPr="006944BA" w:rsidRDefault="00A14075" w:rsidP="00160B80">
      <w:pPr>
        <w:spacing w:line="200" w:lineRule="exact"/>
        <w:ind w:left="720"/>
        <w:rPr>
          <w:szCs w:val="24"/>
          <w:lang w:val="el-GR"/>
        </w:rPr>
      </w:pPr>
      <w:r w:rsidRPr="006944BA">
        <w:rPr>
          <w:szCs w:val="24"/>
          <w:lang w:val="el-GR"/>
        </w:rPr>
        <w:t>H         -3.02500       -4.35700        1.30800</w:t>
      </w:r>
    </w:p>
    <w:p w14:paraId="2FFBC08C" w14:textId="77777777" w:rsidR="00A14075" w:rsidRPr="006944BA" w:rsidRDefault="00A14075" w:rsidP="00160B80">
      <w:pPr>
        <w:spacing w:line="200" w:lineRule="exact"/>
        <w:ind w:left="720"/>
        <w:rPr>
          <w:szCs w:val="24"/>
          <w:lang w:val="el-GR"/>
        </w:rPr>
      </w:pPr>
      <w:r w:rsidRPr="006944BA">
        <w:rPr>
          <w:szCs w:val="24"/>
          <w:lang w:val="el-GR"/>
        </w:rPr>
        <w:t>H         -2.33800        0.65300       -1.86200</w:t>
      </w:r>
    </w:p>
    <w:p w14:paraId="681689E8" w14:textId="77777777" w:rsidR="00A14075" w:rsidRPr="006944BA" w:rsidRDefault="00A14075" w:rsidP="00160B80">
      <w:pPr>
        <w:spacing w:line="200" w:lineRule="exact"/>
        <w:ind w:left="720"/>
        <w:rPr>
          <w:szCs w:val="24"/>
          <w:lang w:val="el-GR"/>
        </w:rPr>
      </w:pPr>
      <w:r w:rsidRPr="006944BA">
        <w:rPr>
          <w:szCs w:val="24"/>
          <w:lang w:val="el-GR"/>
        </w:rPr>
        <w:t>H          0.89200        2.61500        1.33100</w:t>
      </w:r>
    </w:p>
    <w:p w14:paraId="43B57B52" w14:textId="77777777" w:rsidR="00A14075" w:rsidRPr="006944BA" w:rsidRDefault="00A14075" w:rsidP="00160B80">
      <w:pPr>
        <w:spacing w:line="200" w:lineRule="exact"/>
        <w:ind w:left="720"/>
        <w:rPr>
          <w:szCs w:val="24"/>
          <w:lang w:val="el-GR"/>
        </w:rPr>
      </w:pPr>
      <w:r w:rsidRPr="006944BA">
        <w:rPr>
          <w:szCs w:val="24"/>
          <w:lang w:val="el-GR"/>
        </w:rPr>
        <w:t>H         -0.15100        1.45200       -2.67000</w:t>
      </w:r>
    </w:p>
    <w:p w14:paraId="2448E42A" w14:textId="77777777" w:rsidR="00A14075" w:rsidRPr="006944BA" w:rsidRDefault="00A14075" w:rsidP="00160B80">
      <w:pPr>
        <w:spacing w:line="200" w:lineRule="exact"/>
        <w:ind w:left="720"/>
        <w:rPr>
          <w:szCs w:val="24"/>
          <w:lang w:val="el-GR"/>
        </w:rPr>
      </w:pPr>
      <w:r w:rsidRPr="006944BA">
        <w:rPr>
          <w:szCs w:val="24"/>
          <w:lang w:val="el-GR"/>
        </w:rPr>
        <w:t>H         -2.37800        2.46900        3.93000</w:t>
      </w:r>
    </w:p>
    <w:p w14:paraId="1B65DDE7" w14:textId="77777777" w:rsidR="00A14075" w:rsidRPr="006944BA" w:rsidRDefault="00A14075" w:rsidP="00160B80">
      <w:pPr>
        <w:spacing w:line="200" w:lineRule="exact"/>
        <w:ind w:left="720"/>
        <w:rPr>
          <w:szCs w:val="24"/>
          <w:lang w:val="el-GR"/>
        </w:rPr>
      </w:pPr>
      <w:r w:rsidRPr="006944BA">
        <w:rPr>
          <w:szCs w:val="24"/>
          <w:lang w:val="el-GR"/>
        </w:rPr>
        <w:t>H         -3.26800        2.24600        2.40100</w:t>
      </w:r>
    </w:p>
    <w:p w14:paraId="2DFE94B3" w14:textId="77777777" w:rsidR="00A14075" w:rsidRPr="006944BA" w:rsidRDefault="00A14075" w:rsidP="00160B80">
      <w:pPr>
        <w:spacing w:line="200" w:lineRule="exact"/>
        <w:ind w:left="720"/>
        <w:rPr>
          <w:szCs w:val="24"/>
          <w:lang w:val="el-GR"/>
        </w:rPr>
      </w:pPr>
      <w:r w:rsidRPr="006944BA">
        <w:rPr>
          <w:szCs w:val="24"/>
          <w:lang w:val="el-GR"/>
        </w:rPr>
        <w:t>H         -2.10600        3.59700        2.57500</w:t>
      </w:r>
    </w:p>
    <w:p w14:paraId="1A9B7032" w14:textId="77777777" w:rsidR="00A14075" w:rsidRPr="006944BA" w:rsidRDefault="00A14075" w:rsidP="00160B80">
      <w:pPr>
        <w:spacing w:line="200" w:lineRule="exact"/>
        <w:ind w:left="720"/>
        <w:rPr>
          <w:szCs w:val="24"/>
          <w:lang w:val="el-GR"/>
        </w:rPr>
      </w:pPr>
      <w:r w:rsidRPr="006944BA">
        <w:rPr>
          <w:szCs w:val="24"/>
          <w:lang w:val="el-GR"/>
        </w:rPr>
        <w:t>H          1.71600        3.34200       -1.97700</w:t>
      </w:r>
    </w:p>
    <w:p w14:paraId="582BE77C" w14:textId="77777777" w:rsidR="00A14075" w:rsidRPr="006944BA" w:rsidRDefault="00A14075" w:rsidP="00160B80">
      <w:pPr>
        <w:spacing w:line="200" w:lineRule="exact"/>
        <w:ind w:left="720"/>
        <w:rPr>
          <w:szCs w:val="24"/>
          <w:lang w:val="el-GR"/>
        </w:rPr>
      </w:pPr>
      <w:r w:rsidRPr="006944BA">
        <w:rPr>
          <w:szCs w:val="24"/>
          <w:lang w:val="el-GR"/>
        </w:rPr>
        <w:t>H          2.21500        0.39400       -1.87800</w:t>
      </w:r>
    </w:p>
    <w:p w14:paraId="275C582A" w14:textId="77777777" w:rsidR="00A14075" w:rsidRPr="006944BA" w:rsidRDefault="00A14075" w:rsidP="00160B80">
      <w:pPr>
        <w:spacing w:line="200" w:lineRule="exact"/>
        <w:ind w:left="720"/>
        <w:rPr>
          <w:szCs w:val="24"/>
          <w:lang w:val="el-GR"/>
        </w:rPr>
      </w:pPr>
      <w:r w:rsidRPr="006944BA">
        <w:rPr>
          <w:szCs w:val="24"/>
          <w:lang w:val="el-GR"/>
        </w:rPr>
        <w:t>H          6.95900        2.08400        0.63700</w:t>
      </w:r>
    </w:p>
    <w:p w14:paraId="1CAF0E1D" w14:textId="77777777" w:rsidR="00A14075" w:rsidRPr="006944BA" w:rsidRDefault="00A14075" w:rsidP="00160B80">
      <w:pPr>
        <w:spacing w:line="200" w:lineRule="exact"/>
        <w:ind w:left="720"/>
        <w:rPr>
          <w:szCs w:val="24"/>
          <w:lang w:val="el-GR"/>
        </w:rPr>
      </w:pPr>
      <w:r w:rsidRPr="006944BA">
        <w:rPr>
          <w:szCs w:val="24"/>
          <w:lang w:val="el-GR"/>
        </w:rPr>
        <w:t>H          3.89500       -0.65900        1.94600</w:t>
      </w:r>
    </w:p>
    <w:p w14:paraId="02BD33A0" w14:textId="77777777" w:rsidR="00A14075" w:rsidRPr="006944BA" w:rsidRDefault="00A14075" w:rsidP="00160B80">
      <w:pPr>
        <w:spacing w:line="200" w:lineRule="exact"/>
        <w:ind w:left="720"/>
        <w:rPr>
          <w:szCs w:val="24"/>
          <w:lang w:val="el-GR"/>
        </w:rPr>
      </w:pPr>
      <w:r w:rsidRPr="006944BA">
        <w:rPr>
          <w:szCs w:val="24"/>
          <w:lang w:val="el-GR"/>
        </w:rPr>
        <w:lastRenderedPageBreak/>
        <w:t>H          4.28600        2.62900       -2.46200</w:t>
      </w:r>
    </w:p>
    <w:p w14:paraId="2F72205F" w14:textId="77777777" w:rsidR="00A14075" w:rsidRPr="006944BA" w:rsidRDefault="00A14075" w:rsidP="00160B80">
      <w:pPr>
        <w:spacing w:line="200" w:lineRule="exact"/>
        <w:ind w:left="720"/>
        <w:rPr>
          <w:szCs w:val="24"/>
          <w:lang w:val="el-GR"/>
        </w:rPr>
      </w:pPr>
      <w:r w:rsidRPr="006944BA">
        <w:rPr>
          <w:szCs w:val="24"/>
          <w:lang w:val="el-GR"/>
        </w:rPr>
        <w:t>H          3.83600        1.44800       -3.70200</w:t>
      </w:r>
    </w:p>
    <w:p w14:paraId="4850AC8A" w14:textId="77777777" w:rsidR="00A14075" w:rsidRPr="006944BA" w:rsidRDefault="00A14075" w:rsidP="00160B80">
      <w:pPr>
        <w:spacing w:line="200" w:lineRule="exact"/>
        <w:ind w:left="720"/>
        <w:rPr>
          <w:szCs w:val="24"/>
          <w:lang w:val="el-GR"/>
        </w:rPr>
      </w:pPr>
      <w:r w:rsidRPr="006944BA">
        <w:rPr>
          <w:szCs w:val="24"/>
          <w:lang w:val="el-GR"/>
        </w:rPr>
        <w:t>H          5.13400        0.87100       -1.27100</w:t>
      </w:r>
    </w:p>
    <w:p w14:paraId="59F7F450" w14:textId="77777777" w:rsidR="00A14075" w:rsidRPr="006944BA" w:rsidRDefault="00A14075" w:rsidP="00160B80">
      <w:pPr>
        <w:spacing w:line="200" w:lineRule="exact"/>
        <w:ind w:left="720"/>
        <w:rPr>
          <w:szCs w:val="24"/>
          <w:lang w:val="el-GR"/>
        </w:rPr>
      </w:pPr>
      <w:r w:rsidRPr="006944BA">
        <w:rPr>
          <w:szCs w:val="24"/>
          <w:lang w:val="el-GR"/>
        </w:rPr>
        <w:t>H          5.26400        5.14400        1.35400</w:t>
      </w:r>
    </w:p>
    <w:p w14:paraId="18647429" w14:textId="77777777" w:rsidR="00A14075" w:rsidRPr="006944BA" w:rsidRDefault="00A14075" w:rsidP="00160B80">
      <w:pPr>
        <w:spacing w:line="200" w:lineRule="exact"/>
        <w:ind w:left="720"/>
        <w:rPr>
          <w:szCs w:val="24"/>
          <w:lang w:val="el-GR"/>
        </w:rPr>
      </w:pPr>
      <w:r w:rsidRPr="006944BA">
        <w:rPr>
          <w:szCs w:val="24"/>
          <w:lang w:val="el-GR"/>
        </w:rPr>
        <w:t>H          3.81500        5.13400        0.30200</w:t>
      </w:r>
    </w:p>
    <w:p w14:paraId="60C90D3A" w14:textId="77777777" w:rsidR="00A14075" w:rsidRPr="006944BA" w:rsidRDefault="00A14075" w:rsidP="00160B80">
      <w:pPr>
        <w:spacing w:line="200" w:lineRule="exact"/>
        <w:ind w:left="720"/>
        <w:rPr>
          <w:szCs w:val="24"/>
          <w:lang w:val="el-GR"/>
        </w:rPr>
      </w:pPr>
      <w:r w:rsidRPr="006944BA">
        <w:rPr>
          <w:szCs w:val="24"/>
          <w:lang w:val="el-GR"/>
        </w:rPr>
        <w:t>H          5.33100        5.88700       -0.26500</w:t>
      </w:r>
    </w:p>
    <w:p w14:paraId="1C0D5D16" w14:textId="77777777" w:rsidR="00A14075" w:rsidRPr="006944BA" w:rsidRDefault="00A14075" w:rsidP="00160B80">
      <w:pPr>
        <w:spacing w:line="200" w:lineRule="exact"/>
        <w:ind w:left="720"/>
        <w:rPr>
          <w:szCs w:val="24"/>
          <w:lang w:val="el-GR"/>
        </w:rPr>
      </w:pPr>
      <w:r w:rsidRPr="006944BA">
        <w:rPr>
          <w:szCs w:val="24"/>
          <w:lang w:val="el-GR"/>
        </w:rPr>
        <w:t>H          7.64500       -0.09700        1.46400</w:t>
      </w:r>
    </w:p>
    <w:p w14:paraId="47B8E7DD" w14:textId="77777777" w:rsidR="00A14075" w:rsidRPr="006944BA" w:rsidRDefault="00A14075" w:rsidP="00160B80">
      <w:pPr>
        <w:spacing w:line="200" w:lineRule="exact"/>
        <w:ind w:left="720"/>
        <w:rPr>
          <w:szCs w:val="24"/>
          <w:lang w:val="el-GR"/>
        </w:rPr>
      </w:pPr>
      <w:r w:rsidRPr="006944BA">
        <w:rPr>
          <w:szCs w:val="24"/>
          <w:lang w:val="el-GR"/>
        </w:rPr>
        <w:t>H          5.38500       -2.15700        1.28200</w:t>
      </w:r>
    </w:p>
    <w:p w14:paraId="1BA3DF15" w14:textId="77777777" w:rsidR="00A14075" w:rsidRPr="006944BA" w:rsidRDefault="00A14075" w:rsidP="00160B80">
      <w:pPr>
        <w:spacing w:line="200" w:lineRule="exact"/>
        <w:ind w:left="720"/>
        <w:rPr>
          <w:szCs w:val="24"/>
          <w:lang w:val="el-GR"/>
        </w:rPr>
      </w:pPr>
      <w:r w:rsidRPr="006944BA">
        <w:rPr>
          <w:szCs w:val="24"/>
          <w:lang w:val="el-GR"/>
        </w:rPr>
        <w:t>H          7.42600       -3.54600        2.03300</w:t>
      </w:r>
    </w:p>
    <w:p w14:paraId="78B1DB47" w14:textId="77777777" w:rsidR="00A14075" w:rsidRPr="006944BA" w:rsidRDefault="00A14075" w:rsidP="00160B80">
      <w:pPr>
        <w:spacing w:line="200" w:lineRule="exact"/>
        <w:ind w:left="720"/>
        <w:rPr>
          <w:szCs w:val="24"/>
          <w:lang w:val="el-GR"/>
        </w:rPr>
      </w:pPr>
      <w:r w:rsidRPr="006944BA">
        <w:rPr>
          <w:szCs w:val="24"/>
          <w:lang w:val="el-GR"/>
        </w:rPr>
        <w:t>H          8.45800       -2.33300        1.25700</w:t>
      </w:r>
    </w:p>
    <w:p w14:paraId="5A362AE7" w14:textId="77777777" w:rsidR="00A14075" w:rsidRPr="006944BA" w:rsidRDefault="00A14075" w:rsidP="00160B80">
      <w:pPr>
        <w:spacing w:line="200" w:lineRule="exact"/>
        <w:ind w:left="720"/>
        <w:rPr>
          <w:szCs w:val="24"/>
          <w:lang w:val="el-GR"/>
        </w:rPr>
      </w:pPr>
      <w:r w:rsidRPr="006944BA">
        <w:rPr>
          <w:szCs w:val="24"/>
          <w:lang w:val="el-GR"/>
        </w:rPr>
        <w:t>H          6.99400       -2.89900       -0.66400</w:t>
      </w:r>
    </w:p>
    <w:p w14:paraId="6B18C059" w14:textId="77777777" w:rsidR="00A14075" w:rsidRPr="006944BA" w:rsidRDefault="00A14075" w:rsidP="00160B80">
      <w:pPr>
        <w:spacing w:line="200" w:lineRule="exact"/>
        <w:rPr>
          <w:b/>
          <w:bCs/>
          <w:szCs w:val="24"/>
        </w:rPr>
      </w:pPr>
      <w:r w:rsidRPr="006944BA">
        <w:rPr>
          <w:rFonts w:ascii="Calibri" w:hAnsi="Calibri"/>
          <w:b/>
          <w:bCs/>
          <w:szCs w:val="24"/>
          <w:lang w:val="el-GR"/>
        </w:rPr>
        <w:t>α</w:t>
      </w:r>
      <w:r w:rsidRPr="006944BA">
        <w:rPr>
          <w:b/>
          <w:bCs/>
          <w:szCs w:val="24"/>
          <w:lang w:val="el-GR"/>
        </w:rPr>
        <w:t>-</w:t>
      </w:r>
      <w:r w:rsidRPr="006944BA">
        <w:rPr>
          <w:b/>
          <w:bCs/>
          <w:szCs w:val="24"/>
        </w:rPr>
        <w:t>O</w:t>
      </w:r>
    </w:p>
    <w:p w14:paraId="2F980DC5" w14:textId="77777777" w:rsidR="00A14075" w:rsidRPr="006944BA" w:rsidRDefault="00A14075" w:rsidP="00160B80">
      <w:pPr>
        <w:spacing w:line="200" w:lineRule="exact"/>
        <w:ind w:left="720"/>
        <w:rPr>
          <w:szCs w:val="24"/>
        </w:rPr>
      </w:pPr>
      <w:r w:rsidRPr="006944BA">
        <w:rPr>
          <w:szCs w:val="24"/>
        </w:rPr>
        <w:t>O         -7.58800        3.60200       -0.81700</w:t>
      </w:r>
    </w:p>
    <w:p w14:paraId="775506B8" w14:textId="77777777" w:rsidR="00A14075" w:rsidRPr="006944BA" w:rsidRDefault="00A14075" w:rsidP="00160B80">
      <w:pPr>
        <w:spacing w:line="200" w:lineRule="exact"/>
        <w:ind w:left="720"/>
        <w:rPr>
          <w:szCs w:val="24"/>
        </w:rPr>
      </w:pPr>
      <w:r w:rsidRPr="006944BA">
        <w:rPr>
          <w:szCs w:val="24"/>
        </w:rPr>
        <w:t>C         -6.68000        2.61700       -0.61300</w:t>
      </w:r>
    </w:p>
    <w:p w14:paraId="13EFBDFA" w14:textId="77777777" w:rsidR="00A14075" w:rsidRPr="006944BA" w:rsidRDefault="00A14075" w:rsidP="00160B80">
      <w:pPr>
        <w:spacing w:line="200" w:lineRule="exact"/>
        <w:ind w:left="720"/>
        <w:rPr>
          <w:szCs w:val="24"/>
        </w:rPr>
      </w:pPr>
      <w:r w:rsidRPr="006944BA">
        <w:rPr>
          <w:szCs w:val="24"/>
        </w:rPr>
        <w:t>C         -4.80100        0.60000       -0.19200</w:t>
      </w:r>
    </w:p>
    <w:p w14:paraId="6F57E07B" w14:textId="77777777" w:rsidR="00A14075" w:rsidRPr="006944BA" w:rsidRDefault="00A14075" w:rsidP="00160B80">
      <w:pPr>
        <w:spacing w:line="200" w:lineRule="exact"/>
        <w:ind w:left="720"/>
        <w:rPr>
          <w:szCs w:val="24"/>
        </w:rPr>
      </w:pPr>
      <w:r w:rsidRPr="006944BA">
        <w:rPr>
          <w:szCs w:val="24"/>
        </w:rPr>
        <w:t>C         -5.67800        2.77200        0.35900</w:t>
      </w:r>
    </w:p>
    <w:p w14:paraId="194BC586" w14:textId="77777777" w:rsidR="00A14075" w:rsidRPr="006944BA" w:rsidRDefault="00A14075" w:rsidP="00160B80">
      <w:pPr>
        <w:spacing w:line="200" w:lineRule="exact"/>
        <w:ind w:left="720"/>
        <w:rPr>
          <w:szCs w:val="24"/>
        </w:rPr>
      </w:pPr>
      <w:r w:rsidRPr="006944BA">
        <w:rPr>
          <w:szCs w:val="24"/>
        </w:rPr>
        <w:t>C         -6.72600        1.46000       -1.37000</w:t>
      </w:r>
    </w:p>
    <w:p w14:paraId="0AE55C75" w14:textId="77777777" w:rsidR="00A14075" w:rsidRPr="006944BA" w:rsidRDefault="00A14075" w:rsidP="00160B80">
      <w:pPr>
        <w:spacing w:line="200" w:lineRule="exact"/>
        <w:ind w:left="720"/>
        <w:rPr>
          <w:szCs w:val="24"/>
        </w:rPr>
      </w:pPr>
      <w:r w:rsidRPr="006944BA">
        <w:rPr>
          <w:szCs w:val="24"/>
        </w:rPr>
        <w:t>C         -5.78400        0.45400       -1.16200</w:t>
      </w:r>
    </w:p>
    <w:p w14:paraId="1C189F84" w14:textId="77777777" w:rsidR="00A14075" w:rsidRPr="006944BA" w:rsidRDefault="00A14075" w:rsidP="00160B80">
      <w:pPr>
        <w:spacing w:line="200" w:lineRule="exact"/>
        <w:ind w:left="720"/>
        <w:rPr>
          <w:szCs w:val="24"/>
        </w:rPr>
      </w:pPr>
      <w:r w:rsidRPr="006944BA">
        <w:rPr>
          <w:szCs w:val="24"/>
        </w:rPr>
        <w:t>C         -4.74600        1.76900        0.57100</w:t>
      </w:r>
    </w:p>
    <w:p w14:paraId="77AC4877" w14:textId="77777777" w:rsidR="00A14075" w:rsidRPr="006944BA" w:rsidRDefault="00A14075" w:rsidP="00160B80">
      <w:pPr>
        <w:spacing w:line="200" w:lineRule="exact"/>
        <w:ind w:left="720"/>
        <w:rPr>
          <w:szCs w:val="24"/>
        </w:rPr>
      </w:pPr>
      <w:r w:rsidRPr="006944BA">
        <w:rPr>
          <w:szCs w:val="24"/>
        </w:rPr>
        <w:t>O         -5.73100        3.96100        1.02600</w:t>
      </w:r>
    </w:p>
    <w:p w14:paraId="2765024E" w14:textId="77777777" w:rsidR="00A14075" w:rsidRPr="006944BA" w:rsidRDefault="00A14075" w:rsidP="00160B80">
      <w:pPr>
        <w:spacing w:line="200" w:lineRule="exact"/>
        <w:ind w:left="720"/>
        <w:rPr>
          <w:szCs w:val="24"/>
        </w:rPr>
      </w:pPr>
      <w:r w:rsidRPr="006944BA">
        <w:rPr>
          <w:szCs w:val="24"/>
        </w:rPr>
        <w:t>C         -4.74900        4.19700        2.01700</w:t>
      </w:r>
    </w:p>
    <w:p w14:paraId="69163496" w14:textId="77777777" w:rsidR="00A14075" w:rsidRPr="006944BA" w:rsidRDefault="00A14075" w:rsidP="00160B80">
      <w:pPr>
        <w:spacing w:line="200" w:lineRule="exact"/>
        <w:ind w:left="720"/>
        <w:rPr>
          <w:szCs w:val="24"/>
        </w:rPr>
      </w:pPr>
      <w:r w:rsidRPr="006944BA">
        <w:rPr>
          <w:szCs w:val="24"/>
        </w:rPr>
        <w:t>C         -3.80600       -0.51700        0.04700</w:t>
      </w:r>
    </w:p>
    <w:p w14:paraId="13EC5EEC" w14:textId="77777777" w:rsidR="00A14075" w:rsidRPr="006944BA" w:rsidRDefault="00A14075" w:rsidP="00160B80">
      <w:pPr>
        <w:spacing w:line="200" w:lineRule="exact"/>
        <w:ind w:left="720"/>
        <w:rPr>
          <w:szCs w:val="24"/>
        </w:rPr>
      </w:pPr>
      <w:r w:rsidRPr="006944BA">
        <w:rPr>
          <w:szCs w:val="24"/>
        </w:rPr>
        <w:t>C         -4.45400       -1.67600        0.80900</w:t>
      </w:r>
    </w:p>
    <w:p w14:paraId="6E0243F2" w14:textId="77777777" w:rsidR="00A14075" w:rsidRPr="006944BA" w:rsidRDefault="00A14075" w:rsidP="00160B80">
      <w:pPr>
        <w:spacing w:line="200" w:lineRule="exact"/>
        <w:ind w:left="720"/>
        <w:rPr>
          <w:szCs w:val="24"/>
        </w:rPr>
      </w:pPr>
      <w:r w:rsidRPr="006944BA">
        <w:rPr>
          <w:szCs w:val="24"/>
        </w:rPr>
        <w:t>O         -3.56600       -2.77200        1.09900</w:t>
      </w:r>
    </w:p>
    <w:p w14:paraId="67F58E4D" w14:textId="77777777" w:rsidR="00A14075" w:rsidRPr="006944BA" w:rsidRDefault="00A14075" w:rsidP="00160B80">
      <w:pPr>
        <w:spacing w:line="200" w:lineRule="exact"/>
        <w:ind w:left="720"/>
        <w:rPr>
          <w:szCs w:val="24"/>
        </w:rPr>
      </w:pPr>
      <w:r w:rsidRPr="006944BA">
        <w:rPr>
          <w:szCs w:val="24"/>
        </w:rPr>
        <w:t>C         -5.00600       -1.26400        2.16800</w:t>
      </w:r>
    </w:p>
    <w:p w14:paraId="526115AF" w14:textId="77777777" w:rsidR="00A14075" w:rsidRPr="006944BA" w:rsidRDefault="00A14075" w:rsidP="00160B80">
      <w:pPr>
        <w:spacing w:line="200" w:lineRule="exact"/>
        <w:ind w:left="720"/>
        <w:rPr>
          <w:szCs w:val="24"/>
        </w:rPr>
      </w:pPr>
      <w:r w:rsidRPr="006944BA">
        <w:rPr>
          <w:szCs w:val="24"/>
        </w:rPr>
        <w:t>O         -5.54300       -2.37300        2.85300</w:t>
      </w:r>
    </w:p>
    <w:p w14:paraId="7189C21F" w14:textId="77777777" w:rsidR="00A14075" w:rsidRPr="006944BA" w:rsidRDefault="00A14075" w:rsidP="00160B80">
      <w:pPr>
        <w:spacing w:line="200" w:lineRule="exact"/>
        <w:ind w:left="720"/>
        <w:rPr>
          <w:szCs w:val="24"/>
        </w:rPr>
      </w:pPr>
      <w:r w:rsidRPr="006944BA">
        <w:rPr>
          <w:szCs w:val="24"/>
        </w:rPr>
        <w:t>O         -2.67000       -0.06800        0.78100</w:t>
      </w:r>
    </w:p>
    <w:p w14:paraId="4CE92083" w14:textId="77777777" w:rsidR="00A14075" w:rsidRPr="006944BA" w:rsidRDefault="00A14075" w:rsidP="00160B80">
      <w:pPr>
        <w:spacing w:line="200" w:lineRule="exact"/>
        <w:ind w:left="720"/>
        <w:rPr>
          <w:szCs w:val="24"/>
        </w:rPr>
      </w:pPr>
      <w:r w:rsidRPr="006944BA">
        <w:rPr>
          <w:szCs w:val="24"/>
        </w:rPr>
        <w:t>C         -2.37500       -2.92000        0.43800</w:t>
      </w:r>
    </w:p>
    <w:p w14:paraId="2691282B" w14:textId="77777777" w:rsidR="00A14075" w:rsidRPr="006944BA" w:rsidRDefault="00A14075" w:rsidP="00160B80">
      <w:pPr>
        <w:spacing w:line="200" w:lineRule="exact"/>
        <w:ind w:left="720"/>
        <w:rPr>
          <w:szCs w:val="24"/>
        </w:rPr>
      </w:pPr>
      <w:r w:rsidRPr="006944BA">
        <w:rPr>
          <w:szCs w:val="24"/>
        </w:rPr>
        <w:t>C          0.12700       -3.09300       -0.82100</w:t>
      </w:r>
    </w:p>
    <w:p w14:paraId="29BEC6A6" w14:textId="77777777" w:rsidR="00A14075" w:rsidRPr="006944BA" w:rsidRDefault="00A14075" w:rsidP="00160B80">
      <w:pPr>
        <w:spacing w:line="200" w:lineRule="exact"/>
        <w:ind w:left="720"/>
        <w:rPr>
          <w:szCs w:val="24"/>
        </w:rPr>
      </w:pPr>
      <w:r w:rsidRPr="006944BA">
        <w:rPr>
          <w:szCs w:val="24"/>
        </w:rPr>
        <w:t>C         -2.29600       -3.03000       -0.95300</w:t>
      </w:r>
    </w:p>
    <w:p w14:paraId="16D79DA8" w14:textId="77777777" w:rsidR="00A14075" w:rsidRPr="006944BA" w:rsidRDefault="00A14075" w:rsidP="00160B80">
      <w:pPr>
        <w:spacing w:line="200" w:lineRule="exact"/>
        <w:ind w:left="720"/>
        <w:rPr>
          <w:szCs w:val="24"/>
        </w:rPr>
      </w:pPr>
      <w:r w:rsidRPr="006944BA">
        <w:rPr>
          <w:szCs w:val="24"/>
        </w:rPr>
        <w:t>C         -1.20900       -2.97800        1.19300</w:t>
      </w:r>
    </w:p>
    <w:p w14:paraId="68C7F737" w14:textId="77777777" w:rsidR="00A14075" w:rsidRPr="006944BA" w:rsidRDefault="00A14075" w:rsidP="00160B80">
      <w:pPr>
        <w:spacing w:line="200" w:lineRule="exact"/>
        <w:ind w:left="720"/>
        <w:rPr>
          <w:szCs w:val="24"/>
        </w:rPr>
      </w:pPr>
      <w:r w:rsidRPr="006944BA">
        <w:rPr>
          <w:szCs w:val="24"/>
        </w:rPr>
        <w:t>C          0.02400       -3.06800        0.57500</w:t>
      </w:r>
    </w:p>
    <w:p w14:paraId="5A63FA3B" w14:textId="77777777" w:rsidR="00A14075" w:rsidRPr="006944BA" w:rsidRDefault="00A14075" w:rsidP="00160B80">
      <w:pPr>
        <w:spacing w:line="200" w:lineRule="exact"/>
        <w:ind w:left="720"/>
        <w:rPr>
          <w:szCs w:val="24"/>
        </w:rPr>
      </w:pPr>
      <w:r w:rsidRPr="006944BA">
        <w:rPr>
          <w:szCs w:val="24"/>
        </w:rPr>
        <w:t>C         -1.05100       -3.08100       -1.57100</w:t>
      </w:r>
    </w:p>
    <w:p w14:paraId="48838FEF" w14:textId="77777777" w:rsidR="00A14075" w:rsidRPr="006944BA" w:rsidRDefault="00A14075" w:rsidP="00160B80">
      <w:pPr>
        <w:spacing w:line="200" w:lineRule="exact"/>
        <w:ind w:left="720"/>
        <w:rPr>
          <w:szCs w:val="24"/>
        </w:rPr>
      </w:pPr>
      <w:r w:rsidRPr="006944BA">
        <w:rPr>
          <w:szCs w:val="24"/>
        </w:rPr>
        <w:t>C          1.43400       -3.09000       -1.50300</w:t>
      </w:r>
    </w:p>
    <w:p w14:paraId="7A35B03E" w14:textId="77777777" w:rsidR="00A14075" w:rsidRPr="006944BA" w:rsidRDefault="00A14075" w:rsidP="00160B80">
      <w:pPr>
        <w:spacing w:line="200" w:lineRule="exact"/>
        <w:ind w:left="720"/>
        <w:rPr>
          <w:szCs w:val="24"/>
        </w:rPr>
      </w:pPr>
      <w:r w:rsidRPr="006944BA">
        <w:rPr>
          <w:szCs w:val="24"/>
        </w:rPr>
        <w:t>C          2.60400       -3.41200       -0.94900</w:t>
      </w:r>
    </w:p>
    <w:p w14:paraId="78B7345B" w14:textId="77777777" w:rsidR="00A14075" w:rsidRPr="006944BA" w:rsidRDefault="00A14075" w:rsidP="00160B80">
      <w:pPr>
        <w:spacing w:line="200" w:lineRule="exact"/>
        <w:ind w:left="720"/>
        <w:rPr>
          <w:szCs w:val="24"/>
        </w:rPr>
      </w:pPr>
      <w:r w:rsidRPr="006944BA">
        <w:rPr>
          <w:szCs w:val="24"/>
        </w:rPr>
        <w:t>C          3.91900       -3.37500       -1.66700</w:t>
      </w:r>
    </w:p>
    <w:p w14:paraId="27606E63" w14:textId="77777777" w:rsidR="00A14075" w:rsidRPr="006944BA" w:rsidRDefault="00A14075" w:rsidP="00160B80">
      <w:pPr>
        <w:spacing w:line="200" w:lineRule="exact"/>
        <w:ind w:left="720"/>
        <w:rPr>
          <w:szCs w:val="24"/>
        </w:rPr>
      </w:pPr>
      <w:r w:rsidRPr="006944BA">
        <w:rPr>
          <w:szCs w:val="24"/>
        </w:rPr>
        <w:lastRenderedPageBreak/>
        <w:t>O          4.85800       -2.61500       -0.91300</w:t>
      </w:r>
    </w:p>
    <w:p w14:paraId="39779206" w14:textId="77777777" w:rsidR="00A14075" w:rsidRPr="006944BA" w:rsidRDefault="00A14075" w:rsidP="00160B80">
      <w:pPr>
        <w:spacing w:line="200" w:lineRule="exact"/>
        <w:ind w:left="720"/>
        <w:rPr>
          <w:szCs w:val="24"/>
        </w:rPr>
      </w:pPr>
      <w:r w:rsidRPr="006944BA">
        <w:rPr>
          <w:szCs w:val="24"/>
        </w:rPr>
        <w:t>O         -3.43800       -3.01500       -1.71900</w:t>
      </w:r>
    </w:p>
    <w:p w14:paraId="3B29C3A7" w14:textId="77777777" w:rsidR="00A14075" w:rsidRPr="006944BA" w:rsidRDefault="00A14075" w:rsidP="00160B80">
      <w:pPr>
        <w:spacing w:line="200" w:lineRule="exact"/>
        <w:ind w:left="720"/>
        <w:rPr>
          <w:szCs w:val="24"/>
        </w:rPr>
      </w:pPr>
      <w:r w:rsidRPr="006944BA">
        <w:rPr>
          <w:szCs w:val="24"/>
        </w:rPr>
        <w:t>C         -4.23200       -4.19200       -1.58200</w:t>
      </w:r>
    </w:p>
    <w:p w14:paraId="4C439E7B" w14:textId="77777777" w:rsidR="00A14075" w:rsidRPr="006944BA" w:rsidRDefault="00A14075" w:rsidP="00160B80">
      <w:pPr>
        <w:spacing w:line="200" w:lineRule="exact"/>
        <w:ind w:left="720"/>
        <w:rPr>
          <w:szCs w:val="24"/>
        </w:rPr>
      </w:pPr>
      <w:r w:rsidRPr="006944BA">
        <w:rPr>
          <w:szCs w:val="24"/>
        </w:rPr>
        <w:t>C         -1.57000        0.26100        0.03600</w:t>
      </w:r>
    </w:p>
    <w:p w14:paraId="5923B318" w14:textId="77777777" w:rsidR="00A14075" w:rsidRPr="006944BA" w:rsidRDefault="00A14075" w:rsidP="00160B80">
      <w:pPr>
        <w:spacing w:line="200" w:lineRule="exact"/>
        <w:ind w:left="720"/>
        <w:rPr>
          <w:szCs w:val="24"/>
        </w:rPr>
      </w:pPr>
      <w:r w:rsidRPr="006944BA">
        <w:rPr>
          <w:szCs w:val="24"/>
        </w:rPr>
        <w:t>C          0.78500        0.60400       -1.48400</w:t>
      </w:r>
    </w:p>
    <w:p w14:paraId="499A7476" w14:textId="77777777" w:rsidR="00A14075" w:rsidRPr="006944BA" w:rsidRDefault="00A14075" w:rsidP="00160B80">
      <w:pPr>
        <w:spacing w:line="200" w:lineRule="exact"/>
        <w:ind w:left="720"/>
        <w:rPr>
          <w:szCs w:val="24"/>
        </w:rPr>
      </w:pPr>
      <w:r w:rsidRPr="006944BA">
        <w:rPr>
          <w:szCs w:val="24"/>
        </w:rPr>
        <w:t>C         -1.64200        0.71000       -1.28600</w:t>
      </w:r>
    </w:p>
    <w:p w14:paraId="4572BD6A" w14:textId="77777777" w:rsidR="00A14075" w:rsidRPr="006944BA" w:rsidRDefault="00A14075" w:rsidP="00160B80">
      <w:pPr>
        <w:spacing w:line="200" w:lineRule="exact"/>
        <w:ind w:left="720"/>
        <w:rPr>
          <w:szCs w:val="24"/>
        </w:rPr>
      </w:pPr>
      <w:r w:rsidRPr="006944BA">
        <w:rPr>
          <w:szCs w:val="24"/>
        </w:rPr>
        <w:t>C         -0.30900        0.10100        0.63900</w:t>
      </w:r>
    </w:p>
    <w:p w14:paraId="5DD97096" w14:textId="77777777" w:rsidR="00A14075" w:rsidRPr="006944BA" w:rsidRDefault="00A14075" w:rsidP="00160B80">
      <w:pPr>
        <w:spacing w:line="200" w:lineRule="exact"/>
        <w:ind w:left="720"/>
        <w:rPr>
          <w:szCs w:val="24"/>
        </w:rPr>
      </w:pPr>
      <w:r w:rsidRPr="006944BA">
        <w:rPr>
          <w:szCs w:val="24"/>
        </w:rPr>
        <w:t>C          0.83900        0.24100       -0.11400</w:t>
      </w:r>
    </w:p>
    <w:p w14:paraId="79C1059A" w14:textId="77777777" w:rsidR="00A14075" w:rsidRPr="006944BA" w:rsidRDefault="00A14075" w:rsidP="00160B80">
      <w:pPr>
        <w:spacing w:line="200" w:lineRule="exact"/>
        <w:ind w:left="720"/>
        <w:rPr>
          <w:szCs w:val="24"/>
        </w:rPr>
      </w:pPr>
      <w:r w:rsidRPr="006944BA">
        <w:rPr>
          <w:szCs w:val="24"/>
        </w:rPr>
        <w:t>C         -0.49000        0.88700       -2.02600</w:t>
      </w:r>
    </w:p>
    <w:p w14:paraId="7D00E059" w14:textId="77777777" w:rsidR="00A14075" w:rsidRPr="006944BA" w:rsidRDefault="00A14075" w:rsidP="00160B80">
      <w:pPr>
        <w:spacing w:line="200" w:lineRule="exact"/>
        <w:ind w:left="720"/>
        <w:rPr>
          <w:szCs w:val="24"/>
        </w:rPr>
      </w:pPr>
      <w:r w:rsidRPr="006944BA">
        <w:rPr>
          <w:szCs w:val="24"/>
        </w:rPr>
        <w:t>O         -0.20100       -0.27200        1.95200</w:t>
      </w:r>
    </w:p>
    <w:p w14:paraId="25ABBCD5" w14:textId="77777777" w:rsidR="00A14075" w:rsidRPr="006944BA" w:rsidRDefault="00A14075" w:rsidP="00160B80">
      <w:pPr>
        <w:spacing w:line="200" w:lineRule="exact"/>
        <w:ind w:left="720"/>
        <w:rPr>
          <w:szCs w:val="24"/>
        </w:rPr>
      </w:pPr>
      <w:r w:rsidRPr="006944BA">
        <w:rPr>
          <w:szCs w:val="24"/>
        </w:rPr>
        <w:t>C         -0.69300        0.68800        2.87800</w:t>
      </w:r>
    </w:p>
    <w:p w14:paraId="4877ECA7" w14:textId="77777777" w:rsidR="00A14075" w:rsidRPr="006944BA" w:rsidRDefault="00A14075" w:rsidP="00160B80">
      <w:pPr>
        <w:spacing w:line="200" w:lineRule="exact"/>
        <w:ind w:left="720"/>
        <w:rPr>
          <w:szCs w:val="24"/>
        </w:rPr>
      </w:pPr>
      <w:r w:rsidRPr="006944BA">
        <w:rPr>
          <w:szCs w:val="24"/>
        </w:rPr>
        <w:t>C          1.93500        0.67400       -2.30400</w:t>
      </w:r>
    </w:p>
    <w:p w14:paraId="3BBEA221" w14:textId="77777777" w:rsidR="00A14075" w:rsidRPr="006944BA" w:rsidRDefault="00A14075" w:rsidP="00160B80">
      <w:pPr>
        <w:spacing w:line="200" w:lineRule="exact"/>
        <w:ind w:left="720"/>
        <w:rPr>
          <w:szCs w:val="24"/>
        </w:rPr>
      </w:pPr>
      <w:r w:rsidRPr="006944BA">
        <w:rPr>
          <w:szCs w:val="24"/>
        </w:rPr>
        <w:t>O          3.67900        3.01000       -2.18200</w:t>
      </w:r>
    </w:p>
    <w:p w14:paraId="1B5E8F34" w14:textId="77777777" w:rsidR="00A14075" w:rsidRPr="006944BA" w:rsidRDefault="00A14075" w:rsidP="00160B80">
      <w:pPr>
        <w:spacing w:line="200" w:lineRule="exact"/>
        <w:ind w:left="720"/>
        <w:rPr>
          <w:szCs w:val="24"/>
        </w:rPr>
      </w:pPr>
      <w:r w:rsidRPr="006944BA">
        <w:rPr>
          <w:szCs w:val="24"/>
        </w:rPr>
        <w:t>C          3.28900        0.20000       -1.87900</w:t>
      </w:r>
    </w:p>
    <w:p w14:paraId="15A86EBF" w14:textId="77777777" w:rsidR="00A14075" w:rsidRPr="006944BA" w:rsidRDefault="00A14075" w:rsidP="00160B80">
      <w:pPr>
        <w:spacing w:line="200" w:lineRule="exact"/>
        <w:ind w:left="720"/>
        <w:rPr>
          <w:szCs w:val="24"/>
        </w:rPr>
      </w:pPr>
      <w:r w:rsidRPr="006944BA">
        <w:rPr>
          <w:szCs w:val="24"/>
        </w:rPr>
        <w:t>C          3.98000        1.07800       -0.85500</w:t>
      </w:r>
    </w:p>
    <w:p w14:paraId="79AD5958" w14:textId="77777777" w:rsidR="00A14075" w:rsidRPr="006944BA" w:rsidRDefault="00A14075" w:rsidP="00160B80">
      <w:pPr>
        <w:spacing w:line="200" w:lineRule="exact"/>
        <w:ind w:left="720"/>
        <w:rPr>
          <w:szCs w:val="24"/>
        </w:rPr>
      </w:pPr>
      <w:r w:rsidRPr="006944BA">
        <w:rPr>
          <w:szCs w:val="24"/>
        </w:rPr>
        <w:t>C          5.26200        2.71400        1.05200</w:t>
      </w:r>
    </w:p>
    <w:p w14:paraId="0A497B82" w14:textId="77777777" w:rsidR="00A14075" w:rsidRPr="006944BA" w:rsidRDefault="00A14075" w:rsidP="00160B80">
      <w:pPr>
        <w:spacing w:line="200" w:lineRule="exact"/>
        <w:ind w:left="720"/>
        <w:rPr>
          <w:szCs w:val="24"/>
        </w:rPr>
      </w:pPr>
      <w:r w:rsidRPr="006944BA">
        <w:rPr>
          <w:szCs w:val="24"/>
        </w:rPr>
        <w:t>C          4.07100        2.51400       -1.11400</w:t>
      </w:r>
    </w:p>
    <w:p w14:paraId="4013EB7D" w14:textId="77777777" w:rsidR="00A14075" w:rsidRPr="006944BA" w:rsidRDefault="00A14075" w:rsidP="00160B80">
      <w:pPr>
        <w:spacing w:line="200" w:lineRule="exact"/>
        <w:ind w:left="720"/>
        <w:rPr>
          <w:szCs w:val="24"/>
        </w:rPr>
      </w:pPr>
      <w:r w:rsidRPr="006944BA">
        <w:rPr>
          <w:szCs w:val="24"/>
        </w:rPr>
        <w:t>C          4.55200        0.53000        0.25300</w:t>
      </w:r>
    </w:p>
    <w:p w14:paraId="573DFC44" w14:textId="77777777" w:rsidR="00A14075" w:rsidRPr="006944BA" w:rsidRDefault="00A14075" w:rsidP="00160B80">
      <w:pPr>
        <w:spacing w:line="200" w:lineRule="exact"/>
        <w:ind w:left="720"/>
        <w:rPr>
          <w:szCs w:val="24"/>
        </w:rPr>
      </w:pPr>
      <w:r w:rsidRPr="006944BA">
        <w:rPr>
          <w:szCs w:val="24"/>
        </w:rPr>
        <w:t>C          5.22500        1.33100        1.22400</w:t>
      </w:r>
    </w:p>
    <w:p w14:paraId="00039F17" w14:textId="77777777" w:rsidR="00A14075" w:rsidRPr="006944BA" w:rsidRDefault="00A14075" w:rsidP="00160B80">
      <w:pPr>
        <w:spacing w:line="200" w:lineRule="exact"/>
        <w:ind w:left="720"/>
        <w:rPr>
          <w:szCs w:val="24"/>
        </w:rPr>
      </w:pPr>
      <w:r w:rsidRPr="006944BA">
        <w:rPr>
          <w:szCs w:val="24"/>
        </w:rPr>
        <w:t>C          4.68900        3.32300       -0.05600</w:t>
      </w:r>
    </w:p>
    <w:p w14:paraId="25FAD56D" w14:textId="77777777" w:rsidR="00A14075" w:rsidRPr="006944BA" w:rsidRDefault="00A14075" w:rsidP="00160B80">
      <w:pPr>
        <w:spacing w:line="200" w:lineRule="exact"/>
        <w:ind w:left="720"/>
        <w:rPr>
          <w:szCs w:val="24"/>
        </w:rPr>
      </w:pPr>
      <w:r w:rsidRPr="006944BA">
        <w:rPr>
          <w:szCs w:val="24"/>
        </w:rPr>
        <w:t>O          4.79600        4.65000       -0.12000</w:t>
      </w:r>
    </w:p>
    <w:p w14:paraId="22DA868D" w14:textId="77777777" w:rsidR="00A14075" w:rsidRPr="006944BA" w:rsidRDefault="00A14075" w:rsidP="00160B80">
      <w:pPr>
        <w:spacing w:line="200" w:lineRule="exact"/>
        <w:ind w:left="720"/>
        <w:rPr>
          <w:szCs w:val="24"/>
        </w:rPr>
      </w:pPr>
      <w:r w:rsidRPr="006944BA">
        <w:rPr>
          <w:szCs w:val="24"/>
        </w:rPr>
        <w:t>C          4.18800        0.01000       -3.11000</w:t>
      </w:r>
    </w:p>
    <w:p w14:paraId="34688941" w14:textId="77777777" w:rsidR="00A14075" w:rsidRPr="006944BA" w:rsidRDefault="00A14075" w:rsidP="00160B80">
      <w:pPr>
        <w:spacing w:line="200" w:lineRule="exact"/>
        <w:ind w:left="720"/>
        <w:rPr>
          <w:szCs w:val="24"/>
        </w:rPr>
      </w:pPr>
      <w:r w:rsidRPr="006944BA">
        <w:rPr>
          <w:szCs w:val="24"/>
        </w:rPr>
        <w:t>O          5.45400       -0.55100       -2.77500</w:t>
      </w:r>
    </w:p>
    <w:p w14:paraId="29666363" w14:textId="77777777" w:rsidR="00A14075" w:rsidRPr="006944BA" w:rsidRDefault="00A14075" w:rsidP="00160B80">
      <w:pPr>
        <w:spacing w:line="200" w:lineRule="exact"/>
        <w:ind w:left="720"/>
        <w:rPr>
          <w:szCs w:val="24"/>
        </w:rPr>
      </w:pPr>
      <w:r w:rsidRPr="006944BA">
        <w:rPr>
          <w:szCs w:val="24"/>
        </w:rPr>
        <w:t>C          4.01800        5.44200       -1.02400</w:t>
      </w:r>
    </w:p>
    <w:p w14:paraId="57FF83D9" w14:textId="77777777" w:rsidR="00A14075" w:rsidRPr="006944BA" w:rsidRDefault="00A14075" w:rsidP="00160B80">
      <w:pPr>
        <w:spacing w:line="200" w:lineRule="exact"/>
        <w:ind w:left="720"/>
        <w:rPr>
          <w:szCs w:val="24"/>
        </w:rPr>
      </w:pPr>
      <w:r w:rsidRPr="006944BA">
        <w:rPr>
          <w:szCs w:val="24"/>
        </w:rPr>
        <w:t>C          5.86100        0.74100        2.39400</w:t>
      </w:r>
    </w:p>
    <w:p w14:paraId="00720AD8" w14:textId="77777777" w:rsidR="00A14075" w:rsidRPr="006944BA" w:rsidRDefault="00A14075" w:rsidP="00160B80">
      <w:pPr>
        <w:spacing w:line="200" w:lineRule="exact"/>
        <w:ind w:left="720"/>
        <w:rPr>
          <w:szCs w:val="24"/>
        </w:rPr>
      </w:pPr>
      <w:r w:rsidRPr="006944BA">
        <w:rPr>
          <w:szCs w:val="24"/>
        </w:rPr>
        <w:t>C          5.99600       -0.56900        2.64700</w:t>
      </w:r>
    </w:p>
    <w:p w14:paraId="3216A496" w14:textId="77777777" w:rsidR="00A14075" w:rsidRPr="006944BA" w:rsidRDefault="00A14075" w:rsidP="00160B80">
      <w:pPr>
        <w:spacing w:line="200" w:lineRule="exact"/>
        <w:ind w:left="720"/>
        <w:rPr>
          <w:szCs w:val="24"/>
        </w:rPr>
      </w:pPr>
      <w:r w:rsidRPr="006944BA">
        <w:rPr>
          <w:szCs w:val="24"/>
        </w:rPr>
        <w:t>C          6.66200       -1.09500        3.88200</w:t>
      </w:r>
    </w:p>
    <w:p w14:paraId="29B4D71A" w14:textId="77777777" w:rsidR="00A14075" w:rsidRPr="006944BA" w:rsidRDefault="00A14075" w:rsidP="00160B80">
      <w:pPr>
        <w:spacing w:line="200" w:lineRule="exact"/>
        <w:ind w:left="720"/>
        <w:rPr>
          <w:szCs w:val="24"/>
        </w:rPr>
      </w:pPr>
      <w:r w:rsidRPr="006944BA">
        <w:rPr>
          <w:szCs w:val="24"/>
        </w:rPr>
        <w:t>O          7.70300       -2.00800        3.57600</w:t>
      </w:r>
    </w:p>
    <w:p w14:paraId="19ACBFCD" w14:textId="77777777" w:rsidR="00A14075" w:rsidRPr="006944BA" w:rsidRDefault="00A14075" w:rsidP="00160B80">
      <w:pPr>
        <w:spacing w:line="200" w:lineRule="exact"/>
        <w:ind w:left="720"/>
        <w:rPr>
          <w:szCs w:val="24"/>
        </w:rPr>
      </w:pPr>
      <w:r w:rsidRPr="006944BA">
        <w:rPr>
          <w:szCs w:val="24"/>
        </w:rPr>
        <w:t>H         -7.39200        4.32200       -0.20500</w:t>
      </w:r>
    </w:p>
    <w:p w14:paraId="1346D1E9" w14:textId="77777777" w:rsidR="00A14075" w:rsidRPr="006944BA" w:rsidRDefault="00A14075" w:rsidP="00160B80">
      <w:pPr>
        <w:spacing w:line="200" w:lineRule="exact"/>
        <w:ind w:left="720"/>
        <w:rPr>
          <w:szCs w:val="24"/>
        </w:rPr>
      </w:pPr>
      <w:r w:rsidRPr="006944BA">
        <w:rPr>
          <w:szCs w:val="24"/>
        </w:rPr>
        <w:t>H         -7.49900        1.36600       -2.12300</w:t>
      </w:r>
    </w:p>
    <w:p w14:paraId="1EEF9CD8" w14:textId="77777777" w:rsidR="00A14075" w:rsidRPr="006944BA" w:rsidRDefault="00A14075" w:rsidP="00160B80">
      <w:pPr>
        <w:spacing w:line="200" w:lineRule="exact"/>
        <w:ind w:left="720"/>
        <w:rPr>
          <w:szCs w:val="24"/>
        </w:rPr>
      </w:pPr>
      <w:r w:rsidRPr="006944BA">
        <w:rPr>
          <w:szCs w:val="24"/>
        </w:rPr>
        <w:t>H         -5.81400       -0.44500       -1.76900</w:t>
      </w:r>
    </w:p>
    <w:p w14:paraId="6960C759" w14:textId="77777777" w:rsidR="00A14075" w:rsidRPr="006944BA" w:rsidRDefault="00A14075" w:rsidP="00160B80">
      <w:pPr>
        <w:spacing w:line="200" w:lineRule="exact"/>
        <w:ind w:left="720"/>
        <w:rPr>
          <w:szCs w:val="24"/>
        </w:rPr>
      </w:pPr>
      <w:r w:rsidRPr="006944BA">
        <w:rPr>
          <w:szCs w:val="24"/>
        </w:rPr>
        <w:t>H         -3.96500        1.87600        1.31300</w:t>
      </w:r>
    </w:p>
    <w:p w14:paraId="40CC7E5B" w14:textId="77777777" w:rsidR="00A14075" w:rsidRPr="006944BA" w:rsidRDefault="00A14075" w:rsidP="00160B80">
      <w:pPr>
        <w:spacing w:line="200" w:lineRule="exact"/>
        <w:ind w:left="720"/>
        <w:rPr>
          <w:szCs w:val="24"/>
        </w:rPr>
      </w:pPr>
      <w:r w:rsidRPr="006944BA">
        <w:rPr>
          <w:szCs w:val="24"/>
        </w:rPr>
        <w:t>H         -4.81600        3.45100        2.81500</w:t>
      </w:r>
    </w:p>
    <w:p w14:paraId="00184320" w14:textId="77777777" w:rsidR="00A14075" w:rsidRPr="006944BA" w:rsidRDefault="00A14075" w:rsidP="00160B80">
      <w:pPr>
        <w:spacing w:line="200" w:lineRule="exact"/>
        <w:ind w:left="720"/>
        <w:rPr>
          <w:szCs w:val="24"/>
        </w:rPr>
      </w:pPr>
      <w:r w:rsidRPr="006944BA">
        <w:rPr>
          <w:szCs w:val="24"/>
        </w:rPr>
        <w:t>H         -4.95700        5.18500        2.42200</w:t>
      </w:r>
    </w:p>
    <w:p w14:paraId="3DD3E2D7" w14:textId="77777777" w:rsidR="00A14075" w:rsidRPr="006944BA" w:rsidRDefault="00A14075" w:rsidP="00160B80">
      <w:pPr>
        <w:spacing w:line="200" w:lineRule="exact"/>
        <w:ind w:left="720"/>
        <w:rPr>
          <w:szCs w:val="24"/>
        </w:rPr>
      </w:pPr>
      <w:r w:rsidRPr="006944BA">
        <w:rPr>
          <w:szCs w:val="24"/>
        </w:rPr>
        <w:t>H         -3.74600        4.18100        1.58200</w:t>
      </w:r>
    </w:p>
    <w:p w14:paraId="04B21F23" w14:textId="77777777" w:rsidR="00A14075" w:rsidRPr="006944BA" w:rsidRDefault="00A14075" w:rsidP="00160B80">
      <w:pPr>
        <w:spacing w:line="200" w:lineRule="exact"/>
        <w:ind w:left="720"/>
        <w:rPr>
          <w:szCs w:val="24"/>
        </w:rPr>
      </w:pPr>
      <w:r w:rsidRPr="006944BA">
        <w:rPr>
          <w:szCs w:val="24"/>
        </w:rPr>
        <w:t>H         -3.47700       -0.90000       -0.91900</w:t>
      </w:r>
    </w:p>
    <w:p w14:paraId="40613856" w14:textId="77777777" w:rsidR="00A14075" w:rsidRPr="006944BA" w:rsidRDefault="00A14075" w:rsidP="00160B80">
      <w:pPr>
        <w:spacing w:line="200" w:lineRule="exact"/>
        <w:ind w:left="720"/>
        <w:rPr>
          <w:szCs w:val="24"/>
        </w:rPr>
      </w:pPr>
      <w:r w:rsidRPr="006944BA">
        <w:rPr>
          <w:szCs w:val="24"/>
        </w:rPr>
        <w:lastRenderedPageBreak/>
        <w:t>H         -5.27000       -2.05900        0.18400</w:t>
      </w:r>
    </w:p>
    <w:p w14:paraId="6CBB250A" w14:textId="77777777" w:rsidR="00A14075" w:rsidRPr="006944BA" w:rsidRDefault="00A14075" w:rsidP="00160B80">
      <w:pPr>
        <w:spacing w:line="200" w:lineRule="exact"/>
        <w:ind w:left="720"/>
        <w:rPr>
          <w:szCs w:val="24"/>
        </w:rPr>
      </w:pPr>
      <w:r w:rsidRPr="006944BA">
        <w:rPr>
          <w:szCs w:val="24"/>
        </w:rPr>
        <w:t>H         -5.81600       -0.54600        2.03500</w:t>
      </w:r>
    </w:p>
    <w:p w14:paraId="6288DCC1" w14:textId="77777777" w:rsidR="00A14075" w:rsidRPr="006944BA" w:rsidRDefault="00A14075" w:rsidP="00160B80">
      <w:pPr>
        <w:spacing w:line="200" w:lineRule="exact"/>
        <w:ind w:left="720"/>
        <w:rPr>
          <w:szCs w:val="24"/>
        </w:rPr>
      </w:pPr>
      <w:r w:rsidRPr="006944BA">
        <w:rPr>
          <w:szCs w:val="24"/>
        </w:rPr>
        <w:t>H         -4.20000       -0.79100        2.74400</w:t>
      </w:r>
    </w:p>
    <w:p w14:paraId="3789B626" w14:textId="77777777" w:rsidR="00A14075" w:rsidRPr="006944BA" w:rsidRDefault="00A14075" w:rsidP="00160B80">
      <w:pPr>
        <w:spacing w:line="200" w:lineRule="exact"/>
        <w:ind w:left="720"/>
        <w:rPr>
          <w:szCs w:val="24"/>
        </w:rPr>
      </w:pPr>
      <w:r w:rsidRPr="006944BA">
        <w:rPr>
          <w:szCs w:val="24"/>
        </w:rPr>
        <w:t>H         -4.86200       -3.05400        2.85800</w:t>
      </w:r>
    </w:p>
    <w:p w14:paraId="391DA812" w14:textId="77777777" w:rsidR="00A14075" w:rsidRPr="006944BA" w:rsidRDefault="00A14075" w:rsidP="00160B80">
      <w:pPr>
        <w:spacing w:line="200" w:lineRule="exact"/>
        <w:ind w:left="720"/>
        <w:rPr>
          <w:szCs w:val="24"/>
        </w:rPr>
      </w:pPr>
      <w:r w:rsidRPr="006944BA">
        <w:rPr>
          <w:szCs w:val="24"/>
        </w:rPr>
        <w:t>H         -1.29000       -2.87100        2.26700</w:t>
      </w:r>
    </w:p>
    <w:p w14:paraId="41C59354" w14:textId="77777777" w:rsidR="00A14075" w:rsidRPr="006944BA" w:rsidRDefault="00A14075" w:rsidP="00160B80">
      <w:pPr>
        <w:spacing w:line="200" w:lineRule="exact"/>
        <w:ind w:left="720"/>
        <w:rPr>
          <w:szCs w:val="24"/>
        </w:rPr>
      </w:pPr>
      <w:r w:rsidRPr="006944BA">
        <w:rPr>
          <w:szCs w:val="24"/>
        </w:rPr>
        <w:t>H          0.91800       -3.03300        1.18500</w:t>
      </w:r>
    </w:p>
    <w:p w14:paraId="53B1E0B8" w14:textId="77777777" w:rsidR="00A14075" w:rsidRPr="006944BA" w:rsidRDefault="00A14075" w:rsidP="00160B80">
      <w:pPr>
        <w:spacing w:line="200" w:lineRule="exact"/>
        <w:ind w:left="720"/>
        <w:rPr>
          <w:szCs w:val="24"/>
        </w:rPr>
      </w:pPr>
      <w:r w:rsidRPr="006944BA">
        <w:rPr>
          <w:szCs w:val="24"/>
        </w:rPr>
        <w:t>H         -1.02200       -3.10900       -2.65500</w:t>
      </w:r>
    </w:p>
    <w:p w14:paraId="6A06DF90" w14:textId="77777777" w:rsidR="00A14075" w:rsidRPr="006944BA" w:rsidRDefault="00A14075" w:rsidP="00160B80">
      <w:pPr>
        <w:spacing w:line="200" w:lineRule="exact"/>
        <w:ind w:left="720"/>
        <w:rPr>
          <w:szCs w:val="24"/>
        </w:rPr>
      </w:pPr>
      <w:r w:rsidRPr="006944BA">
        <w:rPr>
          <w:szCs w:val="24"/>
        </w:rPr>
        <w:t>H          1.41500       -2.78800       -2.55000</w:t>
      </w:r>
    </w:p>
    <w:p w14:paraId="24BB86A8" w14:textId="77777777" w:rsidR="00A14075" w:rsidRPr="006944BA" w:rsidRDefault="00A14075" w:rsidP="00160B80">
      <w:pPr>
        <w:spacing w:line="200" w:lineRule="exact"/>
        <w:ind w:left="720"/>
        <w:rPr>
          <w:szCs w:val="24"/>
        </w:rPr>
      </w:pPr>
      <w:r w:rsidRPr="006944BA">
        <w:rPr>
          <w:szCs w:val="24"/>
        </w:rPr>
        <w:t>H          2.65700       -3.73300        0.08800</w:t>
      </w:r>
    </w:p>
    <w:p w14:paraId="4929B1B9" w14:textId="77777777" w:rsidR="00A14075" w:rsidRPr="006944BA" w:rsidRDefault="00A14075" w:rsidP="00160B80">
      <w:pPr>
        <w:spacing w:line="200" w:lineRule="exact"/>
        <w:ind w:left="720"/>
        <w:rPr>
          <w:szCs w:val="24"/>
        </w:rPr>
      </w:pPr>
      <w:r w:rsidRPr="006944BA">
        <w:rPr>
          <w:szCs w:val="24"/>
        </w:rPr>
        <w:t>H          3.78600       -2.94700       -2.66800</w:t>
      </w:r>
    </w:p>
    <w:p w14:paraId="5F93E61D" w14:textId="77777777" w:rsidR="00A14075" w:rsidRPr="006944BA" w:rsidRDefault="00A14075" w:rsidP="00160B80">
      <w:pPr>
        <w:spacing w:line="200" w:lineRule="exact"/>
        <w:ind w:left="720"/>
        <w:rPr>
          <w:szCs w:val="24"/>
        </w:rPr>
      </w:pPr>
      <w:r w:rsidRPr="006944BA">
        <w:rPr>
          <w:szCs w:val="24"/>
        </w:rPr>
        <w:t>H          4.30700       -4.39300       -1.79000</w:t>
      </w:r>
    </w:p>
    <w:p w14:paraId="47EFD38E" w14:textId="77777777" w:rsidR="00A14075" w:rsidRPr="006944BA" w:rsidRDefault="00A14075" w:rsidP="00160B80">
      <w:pPr>
        <w:spacing w:line="200" w:lineRule="exact"/>
        <w:ind w:left="720"/>
        <w:rPr>
          <w:szCs w:val="24"/>
        </w:rPr>
      </w:pPr>
      <w:r w:rsidRPr="006944BA">
        <w:rPr>
          <w:szCs w:val="24"/>
        </w:rPr>
        <w:t>H          5.27000       -1.98200       -1.51800</w:t>
      </w:r>
    </w:p>
    <w:p w14:paraId="5693D370" w14:textId="77777777" w:rsidR="00A14075" w:rsidRPr="006944BA" w:rsidRDefault="00A14075" w:rsidP="00160B80">
      <w:pPr>
        <w:spacing w:line="200" w:lineRule="exact"/>
        <w:ind w:left="720"/>
        <w:rPr>
          <w:szCs w:val="24"/>
        </w:rPr>
      </w:pPr>
      <w:r w:rsidRPr="006944BA">
        <w:rPr>
          <w:szCs w:val="24"/>
        </w:rPr>
        <w:t>H         -5.09800       -4.05800       -2.22800</w:t>
      </w:r>
    </w:p>
    <w:p w14:paraId="00235C43" w14:textId="77777777" w:rsidR="00A14075" w:rsidRPr="006944BA" w:rsidRDefault="00A14075" w:rsidP="00160B80">
      <w:pPr>
        <w:spacing w:line="200" w:lineRule="exact"/>
        <w:ind w:left="720"/>
        <w:rPr>
          <w:szCs w:val="24"/>
        </w:rPr>
      </w:pPr>
      <w:r w:rsidRPr="006944BA">
        <w:rPr>
          <w:szCs w:val="24"/>
        </w:rPr>
        <w:t>H         -3.66500       -5.06900       -1.90600</w:t>
      </w:r>
    </w:p>
    <w:p w14:paraId="67973162" w14:textId="77777777" w:rsidR="00A14075" w:rsidRPr="006944BA" w:rsidRDefault="00A14075" w:rsidP="00160B80">
      <w:pPr>
        <w:spacing w:line="200" w:lineRule="exact"/>
        <w:ind w:left="720"/>
        <w:rPr>
          <w:szCs w:val="24"/>
        </w:rPr>
      </w:pPr>
      <w:r w:rsidRPr="006944BA">
        <w:rPr>
          <w:szCs w:val="24"/>
        </w:rPr>
        <w:t>H         -4.55600       -4.32600       -0.54700</w:t>
      </w:r>
    </w:p>
    <w:p w14:paraId="2E4E5B8A" w14:textId="77777777" w:rsidR="00A14075" w:rsidRPr="006944BA" w:rsidRDefault="00A14075" w:rsidP="00160B80">
      <w:pPr>
        <w:spacing w:line="200" w:lineRule="exact"/>
        <w:ind w:left="720"/>
        <w:rPr>
          <w:szCs w:val="24"/>
        </w:rPr>
      </w:pPr>
      <w:r w:rsidRPr="006944BA">
        <w:rPr>
          <w:szCs w:val="24"/>
        </w:rPr>
        <w:t>H         -2.60800        0.90500       -1.73600</w:t>
      </w:r>
    </w:p>
    <w:p w14:paraId="0F1A8451" w14:textId="77777777" w:rsidR="00A14075" w:rsidRPr="006944BA" w:rsidRDefault="00A14075" w:rsidP="00160B80">
      <w:pPr>
        <w:spacing w:line="200" w:lineRule="exact"/>
        <w:ind w:left="720"/>
        <w:rPr>
          <w:szCs w:val="24"/>
        </w:rPr>
      </w:pPr>
      <w:r w:rsidRPr="006944BA">
        <w:rPr>
          <w:szCs w:val="24"/>
        </w:rPr>
        <w:t>H          1.78500        0.04800        0.37900</w:t>
      </w:r>
    </w:p>
    <w:p w14:paraId="0752E056" w14:textId="77777777" w:rsidR="00A14075" w:rsidRPr="006944BA" w:rsidRDefault="00A14075" w:rsidP="00160B80">
      <w:pPr>
        <w:spacing w:line="200" w:lineRule="exact"/>
        <w:ind w:left="720"/>
        <w:rPr>
          <w:szCs w:val="24"/>
        </w:rPr>
      </w:pPr>
      <w:r w:rsidRPr="006944BA">
        <w:rPr>
          <w:szCs w:val="24"/>
        </w:rPr>
        <w:t>H         -0.56300        1.21600       -3.05700</w:t>
      </w:r>
    </w:p>
    <w:p w14:paraId="1174EC9B" w14:textId="77777777" w:rsidR="00A14075" w:rsidRPr="006944BA" w:rsidRDefault="00A14075" w:rsidP="00160B80">
      <w:pPr>
        <w:spacing w:line="200" w:lineRule="exact"/>
        <w:ind w:left="720"/>
        <w:rPr>
          <w:szCs w:val="24"/>
        </w:rPr>
      </w:pPr>
      <w:r w:rsidRPr="006944BA">
        <w:rPr>
          <w:szCs w:val="24"/>
        </w:rPr>
        <w:t>H         -0.49900        0.28600        3.87100</w:t>
      </w:r>
    </w:p>
    <w:p w14:paraId="4DA5B3F9" w14:textId="77777777" w:rsidR="00A14075" w:rsidRPr="006944BA" w:rsidRDefault="00A14075" w:rsidP="00160B80">
      <w:pPr>
        <w:spacing w:line="200" w:lineRule="exact"/>
        <w:ind w:left="720"/>
        <w:rPr>
          <w:szCs w:val="24"/>
        </w:rPr>
      </w:pPr>
      <w:r w:rsidRPr="006944BA">
        <w:rPr>
          <w:szCs w:val="24"/>
        </w:rPr>
        <w:t>H         -1.76600        0.84400        2.74900</w:t>
      </w:r>
    </w:p>
    <w:p w14:paraId="68F6441A" w14:textId="77777777" w:rsidR="00A14075" w:rsidRPr="006944BA" w:rsidRDefault="00A14075" w:rsidP="00160B80">
      <w:pPr>
        <w:spacing w:line="200" w:lineRule="exact"/>
        <w:ind w:left="720"/>
        <w:rPr>
          <w:szCs w:val="24"/>
        </w:rPr>
      </w:pPr>
      <w:r w:rsidRPr="006944BA">
        <w:rPr>
          <w:szCs w:val="24"/>
        </w:rPr>
        <w:t>H         -0.16100        1.63700        2.75900</w:t>
      </w:r>
    </w:p>
    <w:p w14:paraId="4A9F81D2" w14:textId="77777777" w:rsidR="00A14075" w:rsidRPr="006944BA" w:rsidRDefault="00A14075" w:rsidP="00160B80">
      <w:pPr>
        <w:spacing w:line="200" w:lineRule="exact"/>
        <w:ind w:left="720"/>
        <w:rPr>
          <w:szCs w:val="24"/>
        </w:rPr>
      </w:pPr>
      <w:r w:rsidRPr="006944BA">
        <w:rPr>
          <w:szCs w:val="24"/>
        </w:rPr>
        <w:t>H          1.82300        1.07000       -3.30800</w:t>
      </w:r>
    </w:p>
    <w:p w14:paraId="6444301A" w14:textId="77777777" w:rsidR="00A14075" w:rsidRPr="006944BA" w:rsidRDefault="00A14075" w:rsidP="00160B80">
      <w:pPr>
        <w:spacing w:line="200" w:lineRule="exact"/>
        <w:ind w:left="720"/>
        <w:rPr>
          <w:szCs w:val="24"/>
        </w:rPr>
      </w:pPr>
      <w:r w:rsidRPr="006944BA">
        <w:rPr>
          <w:szCs w:val="24"/>
        </w:rPr>
        <w:t>H          3.17300       -0.78100       -1.40400</w:t>
      </w:r>
    </w:p>
    <w:p w14:paraId="26F634FB" w14:textId="77777777" w:rsidR="00A14075" w:rsidRPr="006944BA" w:rsidRDefault="00A14075" w:rsidP="00160B80">
      <w:pPr>
        <w:spacing w:line="200" w:lineRule="exact"/>
        <w:ind w:left="720"/>
        <w:rPr>
          <w:szCs w:val="24"/>
        </w:rPr>
      </w:pPr>
      <w:r w:rsidRPr="006944BA">
        <w:rPr>
          <w:szCs w:val="24"/>
        </w:rPr>
        <w:t>H          5.74400        3.35000        1.78600</w:t>
      </w:r>
    </w:p>
    <w:p w14:paraId="4E5B4B5D" w14:textId="77777777" w:rsidR="00A14075" w:rsidRPr="006944BA" w:rsidRDefault="00A14075" w:rsidP="00160B80">
      <w:pPr>
        <w:spacing w:line="200" w:lineRule="exact"/>
        <w:ind w:left="720"/>
        <w:rPr>
          <w:szCs w:val="24"/>
        </w:rPr>
      </w:pPr>
      <w:r w:rsidRPr="006944BA">
        <w:rPr>
          <w:szCs w:val="24"/>
        </w:rPr>
        <w:t>H          4.48100       -0.54500        0.39200</w:t>
      </w:r>
    </w:p>
    <w:p w14:paraId="1F6701E2" w14:textId="77777777" w:rsidR="00A14075" w:rsidRPr="006944BA" w:rsidRDefault="00A14075" w:rsidP="00160B80">
      <w:pPr>
        <w:spacing w:line="200" w:lineRule="exact"/>
        <w:ind w:left="720"/>
        <w:rPr>
          <w:szCs w:val="24"/>
        </w:rPr>
      </w:pPr>
      <w:r w:rsidRPr="006944BA">
        <w:rPr>
          <w:szCs w:val="24"/>
        </w:rPr>
        <w:t>H          4.31300        0.96400       -3.63000</w:t>
      </w:r>
    </w:p>
    <w:p w14:paraId="4DBFFF70" w14:textId="77777777" w:rsidR="00A14075" w:rsidRPr="006944BA" w:rsidRDefault="00A14075" w:rsidP="00160B80">
      <w:pPr>
        <w:spacing w:line="200" w:lineRule="exact"/>
        <w:ind w:left="720"/>
        <w:rPr>
          <w:szCs w:val="24"/>
        </w:rPr>
      </w:pPr>
      <w:r w:rsidRPr="006944BA">
        <w:rPr>
          <w:szCs w:val="24"/>
        </w:rPr>
        <w:t>H          3.71600       -0.70000       -3.79300</w:t>
      </w:r>
    </w:p>
    <w:p w14:paraId="59B73857" w14:textId="77777777" w:rsidR="00A14075" w:rsidRPr="006944BA" w:rsidRDefault="00A14075" w:rsidP="00160B80">
      <w:pPr>
        <w:spacing w:line="200" w:lineRule="exact"/>
        <w:ind w:left="720"/>
        <w:rPr>
          <w:szCs w:val="24"/>
        </w:rPr>
      </w:pPr>
      <w:r w:rsidRPr="006944BA">
        <w:rPr>
          <w:szCs w:val="24"/>
        </w:rPr>
        <w:t>H          5.96700        0.11900       -2.31100</w:t>
      </w:r>
    </w:p>
    <w:p w14:paraId="64F93479" w14:textId="77777777" w:rsidR="00A14075" w:rsidRPr="006944BA" w:rsidRDefault="00A14075" w:rsidP="00160B80">
      <w:pPr>
        <w:spacing w:line="200" w:lineRule="exact"/>
        <w:ind w:left="720"/>
        <w:rPr>
          <w:szCs w:val="24"/>
        </w:rPr>
      </w:pPr>
      <w:r w:rsidRPr="006944BA">
        <w:rPr>
          <w:szCs w:val="24"/>
        </w:rPr>
        <w:t>H          2.97200        5.13400       -1.00500</w:t>
      </w:r>
    </w:p>
    <w:p w14:paraId="475F021D" w14:textId="77777777" w:rsidR="00A14075" w:rsidRPr="006944BA" w:rsidRDefault="00A14075" w:rsidP="00160B80">
      <w:pPr>
        <w:spacing w:line="200" w:lineRule="exact"/>
        <w:ind w:left="720"/>
        <w:rPr>
          <w:szCs w:val="24"/>
        </w:rPr>
      </w:pPr>
      <w:r w:rsidRPr="006944BA">
        <w:rPr>
          <w:szCs w:val="24"/>
        </w:rPr>
        <w:t>H          4.39700        5.35800       -2.04000</w:t>
      </w:r>
    </w:p>
    <w:p w14:paraId="22E0EB8D" w14:textId="77777777" w:rsidR="00A14075" w:rsidRPr="006944BA" w:rsidRDefault="00A14075" w:rsidP="00160B80">
      <w:pPr>
        <w:spacing w:line="200" w:lineRule="exact"/>
        <w:ind w:left="720"/>
        <w:rPr>
          <w:szCs w:val="24"/>
        </w:rPr>
      </w:pPr>
      <w:r w:rsidRPr="006944BA">
        <w:rPr>
          <w:szCs w:val="24"/>
        </w:rPr>
        <w:t>H          4.12200        6.46000       -0.65500</w:t>
      </w:r>
    </w:p>
    <w:p w14:paraId="29B951F9" w14:textId="77777777" w:rsidR="00A14075" w:rsidRPr="006944BA" w:rsidRDefault="00A14075" w:rsidP="00160B80">
      <w:pPr>
        <w:spacing w:line="200" w:lineRule="exact"/>
        <w:ind w:left="720"/>
        <w:rPr>
          <w:szCs w:val="24"/>
        </w:rPr>
      </w:pPr>
      <w:r w:rsidRPr="006944BA">
        <w:rPr>
          <w:szCs w:val="24"/>
        </w:rPr>
        <w:t>H          6.26500        1.45000        3.11500</w:t>
      </w:r>
    </w:p>
    <w:p w14:paraId="458A7774" w14:textId="77777777" w:rsidR="00A14075" w:rsidRPr="006944BA" w:rsidRDefault="00A14075" w:rsidP="00160B80">
      <w:pPr>
        <w:spacing w:line="200" w:lineRule="exact"/>
        <w:ind w:left="720"/>
        <w:rPr>
          <w:szCs w:val="24"/>
        </w:rPr>
      </w:pPr>
      <w:r w:rsidRPr="006944BA">
        <w:rPr>
          <w:szCs w:val="24"/>
        </w:rPr>
        <w:t>H          5.64100       -1.32300        1.94800</w:t>
      </w:r>
    </w:p>
    <w:p w14:paraId="6C15673E" w14:textId="77777777" w:rsidR="00A14075" w:rsidRPr="006944BA" w:rsidRDefault="00A14075" w:rsidP="00160B80">
      <w:pPr>
        <w:spacing w:line="200" w:lineRule="exact"/>
        <w:ind w:left="720"/>
        <w:rPr>
          <w:szCs w:val="24"/>
        </w:rPr>
      </w:pPr>
      <w:r w:rsidRPr="006944BA">
        <w:rPr>
          <w:szCs w:val="24"/>
        </w:rPr>
        <w:t>H          5.94600       -1.66400        4.48000</w:t>
      </w:r>
    </w:p>
    <w:p w14:paraId="0C26A804" w14:textId="77777777" w:rsidR="00A14075" w:rsidRPr="006944BA" w:rsidRDefault="00A14075" w:rsidP="00160B80">
      <w:pPr>
        <w:spacing w:line="200" w:lineRule="exact"/>
        <w:ind w:left="720"/>
        <w:rPr>
          <w:szCs w:val="24"/>
        </w:rPr>
      </w:pPr>
      <w:r w:rsidRPr="006944BA">
        <w:rPr>
          <w:szCs w:val="24"/>
        </w:rPr>
        <w:t>H          7.02800       -0.26400        4.49700</w:t>
      </w:r>
    </w:p>
    <w:p w14:paraId="420869E9" w14:textId="77777777" w:rsidR="00A14075" w:rsidRPr="006944BA" w:rsidRDefault="00A14075" w:rsidP="00160B80">
      <w:pPr>
        <w:spacing w:line="200" w:lineRule="exact"/>
        <w:ind w:left="720"/>
        <w:rPr>
          <w:szCs w:val="24"/>
        </w:rPr>
      </w:pPr>
      <w:r w:rsidRPr="006944BA">
        <w:rPr>
          <w:szCs w:val="24"/>
        </w:rPr>
        <w:t>H          8.32400       -1.57200        2.98700</w:t>
      </w:r>
    </w:p>
    <w:p w14:paraId="57D3DBEC" w14:textId="77777777" w:rsidR="00A14075" w:rsidRPr="006944BA" w:rsidRDefault="00A14075" w:rsidP="00160B80">
      <w:pPr>
        <w:spacing w:line="200" w:lineRule="exact"/>
        <w:rPr>
          <w:b/>
          <w:bCs/>
          <w:szCs w:val="24"/>
          <w:lang w:val="el-GR"/>
        </w:rPr>
      </w:pPr>
      <w:r w:rsidRPr="006944BA">
        <w:rPr>
          <w:rFonts w:ascii="Calibri" w:hAnsi="Calibri"/>
          <w:b/>
          <w:bCs/>
          <w:szCs w:val="24"/>
          <w:lang w:val="el-GR"/>
        </w:rPr>
        <w:lastRenderedPageBreak/>
        <w:t>α</w:t>
      </w:r>
      <w:r w:rsidRPr="006944BA">
        <w:rPr>
          <w:b/>
          <w:bCs/>
          <w:szCs w:val="24"/>
          <w:lang w:val="el-GR"/>
        </w:rPr>
        <w:t>-</w:t>
      </w:r>
      <w:r w:rsidRPr="006944BA">
        <w:rPr>
          <w:rFonts w:ascii="Calibri" w:hAnsi="Calibri"/>
          <w:b/>
          <w:bCs/>
          <w:szCs w:val="24"/>
          <w:lang w:val="el-GR"/>
        </w:rPr>
        <w:t>β</w:t>
      </w:r>
    </w:p>
    <w:p w14:paraId="75A8C320" w14:textId="77777777" w:rsidR="00A14075" w:rsidRPr="006944BA" w:rsidRDefault="00A14075" w:rsidP="00160B80">
      <w:pPr>
        <w:spacing w:line="200" w:lineRule="exact"/>
        <w:ind w:left="720"/>
        <w:rPr>
          <w:szCs w:val="24"/>
          <w:lang w:val="el-GR"/>
        </w:rPr>
      </w:pPr>
      <w:r w:rsidRPr="006944BA">
        <w:rPr>
          <w:szCs w:val="24"/>
          <w:lang w:val="el-GR"/>
        </w:rPr>
        <w:t>O          8.08300       -1.78900       -1.62100</w:t>
      </w:r>
    </w:p>
    <w:p w14:paraId="66528D05" w14:textId="77777777" w:rsidR="00A14075" w:rsidRPr="006944BA" w:rsidRDefault="00A14075" w:rsidP="00160B80">
      <w:pPr>
        <w:spacing w:line="200" w:lineRule="exact"/>
        <w:ind w:left="720"/>
        <w:rPr>
          <w:szCs w:val="24"/>
          <w:lang w:val="el-GR"/>
        </w:rPr>
      </w:pPr>
      <w:r w:rsidRPr="006944BA">
        <w:rPr>
          <w:szCs w:val="24"/>
          <w:lang w:val="el-GR"/>
        </w:rPr>
        <w:t>C          6.94700       -1.22500       -1.14700</w:t>
      </w:r>
    </w:p>
    <w:p w14:paraId="07F8F653" w14:textId="77777777" w:rsidR="00A14075" w:rsidRPr="006944BA" w:rsidRDefault="00A14075" w:rsidP="00160B80">
      <w:pPr>
        <w:spacing w:line="200" w:lineRule="exact"/>
        <w:ind w:left="720"/>
        <w:rPr>
          <w:szCs w:val="24"/>
          <w:lang w:val="el-GR"/>
        </w:rPr>
      </w:pPr>
      <w:r w:rsidRPr="006944BA">
        <w:rPr>
          <w:szCs w:val="24"/>
          <w:lang w:val="el-GR"/>
        </w:rPr>
        <w:t>C          4.60100       -0.07600       -0.17400</w:t>
      </w:r>
    </w:p>
    <w:p w14:paraId="750E8B24" w14:textId="77777777" w:rsidR="00A14075" w:rsidRPr="006944BA" w:rsidRDefault="00A14075" w:rsidP="00160B80">
      <w:pPr>
        <w:spacing w:line="200" w:lineRule="exact"/>
        <w:ind w:left="720"/>
        <w:rPr>
          <w:szCs w:val="24"/>
          <w:lang w:val="el-GR"/>
        </w:rPr>
      </w:pPr>
      <w:r w:rsidRPr="006944BA">
        <w:rPr>
          <w:szCs w:val="24"/>
          <w:lang w:val="el-GR"/>
        </w:rPr>
        <w:t>C          6.03000       -1.99600       -0.41400</w:t>
      </w:r>
    </w:p>
    <w:p w14:paraId="49FCDEBC" w14:textId="77777777" w:rsidR="00A14075" w:rsidRPr="006944BA" w:rsidRDefault="00A14075" w:rsidP="00160B80">
      <w:pPr>
        <w:spacing w:line="200" w:lineRule="exact"/>
        <w:ind w:left="720"/>
        <w:rPr>
          <w:szCs w:val="24"/>
          <w:lang w:val="el-GR"/>
        </w:rPr>
      </w:pPr>
      <w:r w:rsidRPr="006944BA">
        <w:rPr>
          <w:szCs w:val="24"/>
          <w:lang w:val="el-GR"/>
        </w:rPr>
        <w:t>C          6.67900        0.11000       -1.39000</w:t>
      </w:r>
    </w:p>
    <w:p w14:paraId="04F9B97A" w14:textId="77777777" w:rsidR="00A14075" w:rsidRPr="006944BA" w:rsidRDefault="00A14075" w:rsidP="00160B80">
      <w:pPr>
        <w:spacing w:line="200" w:lineRule="exact"/>
        <w:ind w:left="720"/>
        <w:rPr>
          <w:szCs w:val="24"/>
          <w:lang w:val="el-GR"/>
        </w:rPr>
      </w:pPr>
      <w:r w:rsidRPr="006944BA">
        <w:rPr>
          <w:szCs w:val="24"/>
          <w:lang w:val="el-GR"/>
        </w:rPr>
        <w:t>C          5.50400        0.68400       -0.90600</w:t>
      </w:r>
    </w:p>
    <w:p w14:paraId="7B4D355D" w14:textId="77777777" w:rsidR="00A14075" w:rsidRPr="006944BA" w:rsidRDefault="00A14075" w:rsidP="00160B80">
      <w:pPr>
        <w:spacing w:line="200" w:lineRule="exact"/>
        <w:ind w:left="720"/>
        <w:rPr>
          <w:szCs w:val="24"/>
          <w:lang w:val="el-GR"/>
        </w:rPr>
      </w:pPr>
      <w:r w:rsidRPr="006944BA">
        <w:rPr>
          <w:szCs w:val="24"/>
          <w:lang w:val="el-GR"/>
        </w:rPr>
        <w:t>C          4.86500       -1.42600        0.07300</w:t>
      </w:r>
    </w:p>
    <w:p w14:paraId="5C052BE4" w14:textId="77777777" w:rsidR="00A14075" w:rsidRPr="006944BA" w:rsidRDefault="00A14075" w:rsidP="00160B80">
      <w:pPr>
        <w:spacing w:line="200" w:lineRule="exact"/>
        <w:ind w:left="720"/>
        <w:rPr>
          <w:szCs w:val="24"/>
          <w:lang w:val="el-GR"/>
        </w:rPr>
      </w:pPr>
      <w:r w:rsidRPr="006944BA">
        <w:rPr>
          <w:szCs w:val="24"/>
          <w:lang w:val="el-GR"/>
        </w:rPr>
        <w:t>O          6.40300       -3.29900       -0.25400</w:t>
      </w:r>
    </w:p>
    <w:p w14:paraId="4D71B473" w14:textId="77777777" w:rsidR="00A14075" w:rsidRPr="006944BA" w:rsidRDefault="00A14075" w:rsidP="00160B80">
      <w:pPr>
        <w:spacing w:line="200" w:lineRule="exact"/>
        <w:ind w:left="720"/>
        <w:rPr>
          <w:szCs w:val="24"/>
          <w:lang w:val="el-GR"/>
        </w:rPr>
      </w:pPr>
      <w:r w:rsidRPr="006944BA">
        <w:rPr>
          <w:szCs w:val="24"/>
          <w:lang w:val="el-GR"/>
        </w:rPr>
        <w:t>C          5.52700       -4.14600        0.46500</w:t>
      </w:r>
    </w:p>
    <w:p w14:paraId="1E248BD4" w14:textId="77777777" w:rsidR="00A14075" w:rsidRPr="006944BA" w:rsidRDefault="00A14075" w:rsidP="00160B80">
      <w:pPr>
        <w:spacing w:line="200" w:lineRule="exact"/>
        <w:ind w:left="720"/>
        <w:rPr>
          <w:szCs w:val="24"/>
          <w:lang w:val="el-GR"/>
        </w:rPr>
      </w:pPr>
      <w:r w:rsidRPr="006944BA">
        <w:rPr>
          <w:szCs w:val="24"/>
          <w:lang w:val="el-GR"/>
        </w:rPr>
        <w:t>C          3.35100        0.57400        0.37400</w:t>
      </w:r>
    </w:p>
    <w:p w14:paraId="7B14F4A4" w14:textId="77777777" w:rsidR="00A14075" w:rsidRPr="006944BA" w:rsidRDefault="00A14075" w:rsidP="00160B80">
      <w:pPr>
        <w:spacing w:line="200" w:lineRule="exact"/>
        <w:ind w:left="720"/>
        <w:rPr>
          <w:szCs w:val="24"/>
          <w:lang w:val="el-GR"/>
        </w:rPr>
      </w:pPr>
      <w:r w:rsidRPr="006944BA">
        <w:rPr>
          <w:szCs w:val="24"/>
          <w:lang w:val="el-GR"/>
        </w:rPr>
        <w:t>C          3.65100        1.47200        1.57500</w:t>
      </w:r>
    </w:p>
    <w:p w14:paraId="6DFA335B" w14:textId="77777777" w:rsidR="00A14075" w:rsidRPr="006944BA" w:rsidRDefault="00A14075" w:rsidP="00160B80">
      <w:pPr>
        <w:spacing w:line="200" w:lineRule="exact"/>
        <w:ind w:left="720"/>
        <w:rPr>
          <w:szCs w:val="24"/>
          <w:lang w:val="el-GR"/>
        </w:rPr>
      </w:pPr>
      <w:r w:rsidRPr="006944BA">
        <w:rPr>
          <w:szCs w:val="24"/>
          <w:lang w:val="el-GR"/>
        </w:rPr>
        <w:t>O          2.45000        2.06700        2.08900</w:t>
      </w:r>
    </w:p>
    <w:p w14:paraId="32912CF6" w14:textId="77777777" w:rsidR="00A14075" w:rsidRPr="006944BA" w:rsidRDefault="00A14075" w:rsidP="00160B80">
      <w:pPr>
        <w:spacing w:line="200" w:lineRule="exact"/>
        <w:ind w:left="720"/>
        <w:rPr>
          <w:szCs w:val="24"/>
          <w:lang w:val="el-GR"/>
        </w:rPr>
      </w:pPr>
      <w:r w:rsidRPr="006944BA">
        <w:rPr>
          <w:szCs w:val="24"/>
          <w:lang w:val="el-GR"/>
        </w:rPr>
        <w:t>C          4.24600        0.72800        2.75900</w:t>
      </w:r>
    </w:p>
    <w:p w14:paraId="0676996F" w14:textId="77777777" w:rsidR="00A14075" w:rsidRPr="006944BA" w:rsidRDefault="00A14075" w:rsidP="00160B80">
      <w:pPr>
        <w:spacing w:line="200" w:lineRule="exact"/>
        <w:ind w:left="720"/>
        <w:rPr>
          <w:szCs w:val="24"/>
          <w:lang w:val="el-GR"/>
        </w:rPr>
      </w:pPr>
      <w:r w:rsidRPr="006944BA">
        <w:rPr>
          <w:szCs w:val="24"/>
          <w:lang w:val="el-GR"/>
        </w:rPr>
        <w:t>O          4.42900        1.59900        3.85400</w:t>
      </w:r>
    </w:p>
    <w:p w14:paraId="0EE8F66B" w14:textId="77777777" w:rsidR="00A14075" w:rsidRPr="006944BA" w:rsidRDefault="00A14075" w:rsidP="00160B80">
      <w:pPr>
        <w:spacing w:line="200" w:lineRule="exact"/>
        <w:ind w:left="720"/>
        <w:rPr>
          <w:szCs w:val="24"/>
          <w:lang w:val="el-GR"/>
        </w:rPr>
      </w:pPr>
      <w:r w:rsidRPr="006944BA">
        <w:rPr>
          <w:szCs w:val="24"/>
          <w:lang w:val="el-GR"/>
        </w:rPr>
        <w:t>O          2.39100       -0.37600        0.82000</w:t>
      </w:r>
    </w:p>
    <w:p w14:paraId="1A42181A" w14:textId="77777777" w:rsidR="00A14075" w:rsidRPr="006944BA" w:rsidRDefault="00A14075" w:rsidP="00160B80">
      <w:pPr>
        <w:spacing w:line="200" w:lineRule="exact"/>
        <w:ind w:left="720"/>
        <w:rPr>
          <w:szCs w:val="24"/>
          <w:lang w:val="el-GR"/>
        </w:rPr>
      </w:pPr>
      <w:r w:rsidRPr="006944BA">
        <w:rPr>
          <w:szCs w:val="24"/>
          <w:lang w:val="el-GR"/>
        </w:rPr>
        <w:t>C          1.49700        2.49800        1.20000</w:t>
      </w:r>
    </w:p>
    <w:p w14:paraId="74A35DE1" w14:textId="77777777" w:rsidR="00A14075" w:rsidRPr="006944BA" w:rsidRDefault="00A14075" w:rsidP="00160B80">
      <w:pPr>
        <w:spacing w:line="200" w:lineRule="exact"/>
        <w:ind w:left="720"/>
        <w:rPr>
          <w:szCs w:val="24"/>
          <w:lang w:val="el-GR"/>
        </w:rPr>
      </w:pPr>
      <w:r w:rsidRPr="006944BA">
        <w:rPr>
          <w:szCs w:val="24"/>
          <w:lang w:val="el-GR"/>
        </w:rPr>
        <w:t>C         -0.51000        3.34100       -0.57000</w:t>
      </w:r>
    </w:p>
    <w:p w14:paraId="3A558909" w14:textId="77777777" w:rsidR="00A14075" w:rsidRPr="006944BA" w:rsidRDefault="00A14075" w:rsidP="00160B80">
      <w:pPr>
        <w:spacing w:line="200" w:lineRule="exact"/>
        <w:ind w:left="720"/>
        <w:rPr>
          <w:szCs w:val="24"/>
          <w:lang w:val="el-GR"/>
        </w:rPr>
      </w:pPr>
      <w:r w:rsidRPr="006944BA">
        <w:rPr>
          <w:szCs w:val="24"/>
          <w:lang w:val="el-GR"/>
        </w:rPr>
        <w:t>C          1.78400        3.44600        0.21300</w:t>
      </w:r>
    </w:p>
    <w:p w14:paraId="7E76E154" w14:textId="77777777" w:rsidR="00A14075" w:rsidRPr="006944BA" w:rsidRDefault="00A14075" w:rsidP="00160B80">
      <w:pPr>
        <w:spacing w:line="200" w:lineRule="exact"/>
        <w:ind w:left="720"/>
        <w:rPr>
          <w:szCs w:val="24"/>
          <w:lang w:val="el-GR"/>
        </w:rPr>
      </w:pPr>
      <w:r w:rsidRPr="006944BA">
        <w:rPr>
          <w:szCs w:val="24"/>
          <w:lang w:val="el-GR"/>
        </w:rPr>
        <w:t>C          0.21700        1.96200        1.28400</w:t>
      </w:r>
    </w:p>
    <w:p w14:paraId="31AF4329" w14:textId="77777777" w:rsidR="00A14075" w:rsidRPr="006944BA" w:rsidRDefault="00A14075" w:rsidP="00160B80">
      <w:pPr>
        <w:spacing w:line="200" w:lineRule="exact"/>
        <w:ind w:left="720"/>
        <w:rPr>
          <w:szCs w:val="24"/>
          <w:lang w:val="el-GR"/>
        </w:rPr>
      </w:pPr>
      <w:r w:rsidRPr="006944BA">
        <w:rPr>
          <w:szCs w:val="24"/>
          <w:lang w:val="el-GR"/>
        </w:rPr>
        <w:t>C         -0.77700        2.37700        0.40900</w:t>
      </w:r>
    </w:p>
    <w:p w14:paraId="2BB0483F" w14:textId="77777777" w:rsidR="00A14075" w:rsidRPr="006944BA" w:rsidRDefault="00A14075" w:rsidP="00160B80">
      <w:pPr>
        <w:spacing w:line="200" w:lineRule="exact"/>
        <w:ind w:left="720"/>
        <w:rPr>
          <w:szCs w:val="24"/>
          <w:lang w:val="el-GR"/>
        </w:rPr>
      </w:pPr>
      <w:r w:rsidRPr="006944BA">
        <w:rPr>
          <w:szCs w:val="24"/>
          <w:lang w:val="el-GR"/>
        </w:rPr>
        <w:t>C          0.78900        3.84800       -0.66700</w:t>
      </w:r>
    </w:p>
    <w:p w14:paraId="24D07640" w14:textId="77777777" w:rsidR="00A14075" w:rsidRPr="006944BA" w:rsidRDefault="00A14075" w:rsidP="00160B80">
      <w:pPr>
        <w:spacing w:line="200" w:lineRule="exact"/>
        <w:ind w:left="720"/>
        <w:rPr>
          <w:szCs w:val="24"/>
          <w:lang w:val="el-GR"/>
        </w:rPr>
      </w:pPr>
      <w:r w:rsidRPr="006944BA">
        <w:rPr>
          <w:szCs w:val="24"/>
          <w:lang w:val="el-GR"/>
        </w:rPr>
        <w:t>C         -1.55200        3.86500       -1.47000</w:t>
      </w:r>
    </w:p>
    <w:p w14:paraId="6C553529" w14:textId="77777777" w:rsidR="00A14075" w:rsidRPr="006944BA" w:rsidRDefault="00A14075" w:rsidP="00160B80">
      <w:pPr>
        <w:spacing w:line="200" w:lineRule="exact"/>
        <w:ind w:left="720"/>
        <w:rPr>
          <w:szCs w:val="24"/>
          <w:lang w:val="el-GR"/>
        </w:rPr>
      </w:pPr>
      <w:r w:rsidRPr="006944BA">
        <w:rPr>
          <w:szCs w:val="24"/>
          <w:lang w:val="el-GR"/>
        </w:rPr>
        <w:t>C         -2.85200        3.93700       -1.18300</w:t>
      </w:r>
    </w:p>
    <w:p w14:paraId="1BE563C7" w14:textId="77777777" w:rsidR="00A14075" w:rsidRPr="006944BA" w:rsidRDefault="00A14075" w:rsidP="00160B80">
      <w:pPr>
        <w:spacing w:line="200" w:lineRule="exact"/>
        <w:ind w:left="720"/>
        <w:rPr>
          <w:szCs w:val="24"/>
          <w:lang w:val="el-GR"/>
        </w:rPr>
      </w:pPr>
      <w:r w:rsidRPr="006944BA">
        <w:rPr>
          <w:szCs w:val="24"/>
          <w:lang w:val="el-GR"/>
        </w:rPr>
        <w:t>C         -3.88400        4.53400       -2.09400</w:t>
      </w:r>
    </w:p>
    <w:p w14:paraId="4A3182C3" w14:textId="77777777" w:rsidR="00A14075" w:rsidRPr="006944BA" w:rsidRDefault="00A14075" w:rsidP="00160B80">
      <w:pPr>
        <w:spacing w:line="200" w:lineRule="exact"/>
        <w:ind w:left="720"/>
        <w:rPr>
          <w:szCs w:val="24"/>
          <w:lang w:val="el-GR"/>
        </w:rPr>
      </w:pPr>
      <w:r w:rsidRPr="006944BA">
        <w:rPr>
          <w:szCs w:val="24"/>
          <w:lang w:val="el-GR"/>
        </w:rPr>
        <w:t>O         -4.93400        3.62900       -2.37300</w:t>
      </w:r>
    </w:p>
    <w:p w14:paraId="687258E4" w14:textId="77777777" w:rsidR="00A14075" w:rsidRPr="006944BA" w:rsidRDefault="00A14075" w:rsidP="00160B80">
      <w:pPr>
        <w:spacing w:line="200" w:lineRule="exact"/>
        <w:ind w:left="720"/>
        <w:rPr>
          <w:szCs w:val="24"/>
          <w:lang w:val="el-GR"/>
        </w:rPr>
      </w:pPr>
      <w:r w:rsidRPr="006944BA">
        <w:rPr>
          <w:szCs w:val="24"/>
          <w:lang w:val="el-GR"/>
        </w:rPr>
        <w:t>O          3.05500        3.94300        0.06100</w:t>
      </w:r>
    </w:p>
    <w:p w14:paraId="05C90BCE" w14:textId="77777777" w:rsidR="00A14075" w:rsidRPr="006944BA" w:rsidRDefault="00A14075" w:rsidP="00160B80">
      <w:pPr>
        <w:spacing w:line="200" w:lineRule="exact"/>
        <w:ind w:left="720"/>
        <w:rPr>
          <w:szCs w:val="24"/>
          <w:lang w:val="el-GR"/>
        </w:rPr>
      </w:pPr>
      <w:r w:rsidRPr="006944BA">
        <w:rPr>
          <w:szCs w:val="24"/>
          <w:lang w:val="el-GR"/>
        </w:rPr>
        <w:t>C          3.47000        4.81100        1.11500</w:t>
      </w:r>
    </w:p>
    <w:p w14:paraId="0CD6A3AC" w14:textId="77777777" w:rsidR="00A14075" w:rsidRPr="006944BA" w:rsidRDefault="00A14075" w:rsidP="00160B80">
      <w:pPr>
        <w:spacing w:line="200" w:lineRule="exact"/>
        <w:ind w:left="720"/>
        <w:rPr>
          <w:szCs w:val="24"/>
          <w:lang w:val="el-GR"/>
        </w:rPr>
      </w:pPr>
      <w:r w:rsidRPr="006944BA">
        <w:rPr>
          <w:szCs w:val="24"/>
          <w:lang w:val="el-GR"/>
        </w:rPr>
        <w:t>C          1.44000       -0.78700       -0.06200</w:t>
      </w:r>
    </w:p>
    <w:p w14:paraId="2151BC0D" w14:textId="77777777" w:rsidR="00A14075" w:rsidRPr="006944BA" w:rsidRDefault="00A14075" w:rsidP="00160B80">
      <w:pPr>
        <w:spacing w:line="200" w:lineRule="exact"/>
        <w:ind w:left="720"/>
        <w:rPr>
          <w:szCs w:val="24"/>
          <w:lang w:val="el-GR"/>
        </w:rPr>
      </w:pPr>
      <w:r w:rsidRPr="006944BA">
        <w:rPr>
          <w:szCs w:val="24"/>
          <w:lang w:val="el-GR"/>
        </w:rPr>
        <w:t>C         -0.69200       -1.60800       -1.73700</w:t>
      </w:r>
    </w:p>
    <w:p w14:paraId="57A80BE6" w14:textId="77777777" w:rsidR="00A14075" w:rsidRPr="006944BA" w:rsidRDefault="00A14075" w:rsidP="00160B80">
      <w:pPr>
        <w:spacing w:line="200" w:lineRule="exact"/>
        <w:ind w:left="720"/>
        <w:rPr>
          <w:szCs w:val="24"/>
          <w:lang w:val="el-GR"/>
        </w:rPr>
      </w:pPr>
      <w:r w:rsidRPr="006944BA">
        <w:rPr>
          <w:szCs w:val="24"/>
          <w:lang w:val="el-GR"/>
        </w:rPr>
        <w:t>C          1.58400       -0.75200       -1.45000</w:t>
      </w:r>
    </w:p>
    <w:p w14:paraId="64DD53D7" w14:textId="77777777" w:rsidR="00A14075" w:rsidRPr="006944BA" w:rsidRDefault="00A14075" w:rsidP="00160B80">
      <w:pPr>
        <w:spacing w:line="200" w:lineRule="exact"/>
        <w:ind w:left="720"/>
        <w:rPr>
          <w:szCs w:val="24"/>
          <w:lang w:val="el-GR"/>
        </w:rPr>
      </w:pPr>
      <w:r w:rsidRPr="006944BA">
        <w:rPr>
          <w:szCs w:val="24"/>
          <w:lang w:val="el-GR"/>
        </w:rPr>
        <w:t>C          0.23600       -1.26200        0.48900</w:t>
      </w:r>
    </w:p>
    <w:p w14:paraId="19E63E6B" w14:textId="77777777" w:rsidR="00A14075" w:rsidRPr="006944BA" w:rsidRDefault="00A14075" w:rsidP="00160B80">
      <w:pPr>
        <w:spacing w:line="200" w:lineRule="exact"/>
        <w:ind w:left="720"/>
        <w:rPr>
          <w:szCs w:val="24"/>
          <w:lang w:val="el-GR"/>
        </w:rPr>
      </w:pPr>
      <w:r w:rsidRPr="006944BA">
        <w:rPr>
          <w:szCs w:val="24"/>
          <w:lang w:val="el-GR"/>
        </w:rPr>
        <w:t>C         -0.80700       -1.65500       -0.32000</w:t>
      </w:r>
    </w:p>
    <w:p w14:paraId="30F54425" w14:textId="77777777" w:rsidR="00A14075" w:rsidRPr="006944BA" w:rsidRDefault="00A14075" w:rsidP="00160B80">
      <w:pPr>
        <w:spacing w:line="200" w:lineRule="exact"/>
        <w:ind w:left="720"/>
        <w:rPr>
          <w:szCs w:val="24"/>
          <w:lang w:val="el-GR"/>
        </w:rPr>
      </w:pPr>
      <w:r w:rsidRPr="006944BA">
        <w:rPr>
          <w:szCs w:val="24"/>
          <w:lang w:val="el-GR"/>
        </w:rPr>
        <w:t>C          0.54300       -1.14900       -2.26600</w:t>
      </w:r>
    </w:p>
    <w:p w14:paraId="4C441EE6" w14:textId="77777777" w:rsidR="00A14075" w:rsidRPr="006944BA" w:rsidRDefault="00A14075" w:rsidP="00160B80">
      <w:pPr>
        <w:spacing w:line="200" w:lineRule="exact"/>
        <w:ind w:left="720"/>
        <w:rPr>
          <w:szCs w:val="24"/>
          <w:lang w:val="el-GR"/>
        </w:rPr>
      </w:pPr>
      <w:r w:rsidRPr="006944BA">
        <w:rPr>
          <w:szCs w:val="24"/>
          <w:lang w:val="el-GR"/>
        </w:rPr>
        <w:t>O          0.05900       -1.27900        1.84700</w:t>
      </w:r>
    </w:p>
    <w:p w14:paraId="6C624720" w14:textId="77777777" w:rsidR="00A14075" w:rsidRPr="006944BA" w:rsidRDefault="00A14075" w:rsidP="00160B80">
      <w:pPr>
        <w:spacing w:line="200" w:lineRule="exact"/>
        <w:ind w:left="720"/>
        <w:rPr>
          <w:szCs w:val="24"/>
          <w:lang w:val="el-GR"/>
        </w:rPr>
      </w:pPr>
      <w:r w:rsidRPr="006944BA">
        <w:rPr>
          <w:szCs w:val="24"/>
          <w:lang w:val="el-GR"/>
        </w:rPr>
        <w:t>C          0.83800       -2.25400        2.53000</w:t>
      </w:r>
    </w:p>
    <w:p w14:paraId="114F9435" w14:textId="77777777" w:rsidR="00A14075" w:rsidRPr="006944BA" w:rsidRDefault="00A14075" w:rsidP="00160B80">
      <w:pPr>
        <w:spacing w:line="200" w:lineRule="exact"/>
        <w:ind w:left="720"/>
        <w:rPr>
          <w:szCs w:val="24"/>
          <w:lang w:val="el-GR"/>
        </w:rPr>
      </w:pPr>
      <w:r w:rsidRPr="006944BA">
        <w:rPr>
          <w:szCs w:val="24"/>
          <w:lang w:val="el-GR"/>
        </w:rPr>
        <w:lastRenderedPageBreak/>
        <w:t>C         -1.66500       -2.00200       -2.67900</w:t>
      </w:r>
    </w:p>
    <w:p w14:paraId="34F57937" w14:textId="77777777" w:rsidR="00A14075" w:rsidRPr="006944BA" w:rsidRDefault="00A14075" w:rsidP="00160B80">
      <w:pPr>
        <w:spacing w:line="200" w:lineRule="exact"/>
        <w:ind w:left="720"/>
        <w:rPr>
          <w:szCs w:val="24"/>
          <w:lang w:val="el-GR"/>
        </w:rPr>
      </w:pPr>
      <w:r w:rsidRPr="006944BA">
        <w:rPr>
          <w:szCs w:val="24"/>
          <w:lang w:val="el-GR"/>
        </w:rPr>
        <w:t>O         -2.93500       -2.45300       -2.46800</w:t>
      </w:r>
    </w:p>
    <w:p w14:paraId="48380327" w14:textId="77777777" w:rsidR="00A14075" w:rsidRPr="006944BA" w:rsidRDefault="00A14075" w:rsidP="00160B80">
      <w:pPr>
        <w:spacing w:line="200" w:lineRule="exact"/>
        <w:ind w:left="720"/>
        <w:rPr>
          <w:szCs w:val="24"/>
          <w:lang w:val="el-GR"/>
        </w:rPr>
      </w:pPr>
      <w:r w:rsidRPr="006944BA">
        <w:rPr>
          <w:szCs w:val="24"/>
          <w:lang w:val="el-GR"/>
        </w:rPr>
        <w:t>C         -3.70000        0.34400       -1.80600</w:t>
      </w:r>
    </w:p>
    <w:p w14:paraId="27DDD6A5" w14:textId="77777777" w:rsidR="00A14075" w:rsidRPr="006944BA" w:rsidRDefault="00A14075" w:rsidP="00160B80">
      <w:pPr>
        <w:spacing w:line="200" w:lineRule="exact"/>
        <w:ind w:left="720"/>
        <w:rPr>
          <w:szCs w:val="24"/>
          <w:lang w:val="el-GR"/>
        </w:rPr>
      </w:pPr>
      <w:r w:rsidRPr="006944BA">
        <w:rPr>
          <w:szCs w:val="24"/>
          <w:lang w:val="el-GR"/>
        </w:rPr>
        <w:t>C         -3.93100       -0.78800       -0.98100</w:t>
      </w:r>
    </w:p>
    <w:p w14:paraId="04804BDD" w14:textId="77777777" w:rsidR="00A14075" w:rsidRPr="006944BA" w:rsidRDefault="00A14075" w:rsidP="00160B80">
      <w:pPr>
        <w:spacing w:line="200" w:lineRule="exact"/>
        <w:ind w:left="720"/>
        <w:rPr>
          <w:szCs w:val="24"/>
          <w:lang w:val="el-GR"/>
        </w:rPr>
      </w:pPr>
      <w:r w:rsidRPr="006944BA">
        <w:rPr>
          <w:szCs w:val="24"/>
          <w:lang w:val="el-GR"/>
        </w:rPr>
        <w:t>C         -4.61900       -2.92800        0.72600</w:t>
      </w:r>
    </w:p>
    <w:p w14:paraId="48EB218B" w14:textId="77777777" w:rsidR="00A14075" w:rsidRPr="006944BA" w:rsidRDefault="00A14075" w:rsidP="00160B80">
      <w:pPr>
        <w:spacing w:line="200" w:lineRule="exact"/>
        <w:ind w:left="720"/>
        <w:rPr>
          <w:szCs w:val="24"/>
          <w:lang w:val="el-GR"/>
        </w:rPr>
      </w:pPr>
      <w:r w:rsidRPr="006944BA">
        <w:rPr>
          <w:szCs w:val="24"/>
          <w:lang w:val="el-GR"/>
        </w:rPr>
        <w:t>C         -3.61100       -2.13000       -1.31300</w:t>
      </w:r>
    </w:p>
    <w:p w14:paraId="7F72BD8A" w14:textId="77777777" w:rsidR="00A14075" w:rsidRPr="006944BA" w:rsidRDefault="00A14075" w:rsidP="00160B80">
      <w:pPr>
        <w:spacing w:line="200" w:lineRule="exact"/>
        <w:ind w:left="720"/>
        <w:rPr>
          <w:szCs w:val="24"/>
          <w:lang w:val="el-GR"/>
        </w:rPr>
      </w:pPr>
      <w:r w:rsidRPr="006944BA">
        <w:rPr>
          <w:szCs w:val="24"/>
          <w:lang w:val="el-GR"/>
        </w:rPr>
        <w:t>C         -4.53700       -0.57400        0.28200</w:t>
      </w:r>
    </w:p>
    <w:p w14:paraId="6FDE547C" w14:textId="77777777" w:rsidR="00A14075" w:rsidRPr="006944BA" w:rsidRDefault="00A14075" w:rsidP="00160B80">
      <w:pPr>
        <w:spacing w:line="200" w:lineRule="exact"/>
        <w:ind w:left="720"/>
        <w:rPr>
          <w:szCs w:val="24"/>
          <w:lang w:val="el-GR"/>
        </w:rPr>
      </w:pPr>
      <w:r w:rsidRPr="006944BA">
        <w:rPr>
          <w:szCs w:val="24"/>
          <w:lang w:val="el-GR"/>
        </w:rPr>
        <w:t>C         -4.89400       -1.61400        1.12700</w:t>
      </w:r>
    </w:p>
    <w:p w14:paraId="3F5C14E7" w14:textId="77777777" w:rsidR="00A14075" w:rsidRPr="006944BA" w:rsidRDefault="00A14075" w:rsidP="00160B80">
      <w:pPr>
        <w:spacing w:line="200" w:lineRule="exact"/>
        <w:ind w:left="720"/>
        <w:rPr>
          <w:szCs w:val="24"/>
          <w:lang w:val="el-GR"/>
        </w:rPr>
      </w:pPr>
      <w:r w:rsidRPr="006944BA">
        <w:rPr>
          <w:szCs w:val="24"/>
          <w:lang w:val="el-GR"/>
        </w:rPr>
        <w:t>C         -3.98400       -3.18300       -0.48300</w:t>
      </w:r>
    </w:p>
    <w:p w14:paraId="4A9AC57F" w14:textId="77777777" w:rsidR="00A14075" w:rsidRPr="006944BA" w:rsidRDefault="00A14075" w:rsidP="00160B80">
      <w:pPr>
        <w:spacing w:line="200" w:lineRule="exact"/>
        <w:ind w:left="720"/>
        <w:rPr>
          <w:szCs w:val="24"/>
          <w:lang w:val="el-GR"/>
        </w:rPr>
      </w:pPr>
      <w:r w:rsidRPr="006944BA">
        <w:rPr>
          <w:szCs w:val="24"/>
          <w:lang w:val="el-GR"/>
        </w:rPr>
        <w:t>O         -3.72800       -4.47600       -0.84300</w:t>
      </w:r>
    </w:p>
    <w:p w14:paraId="2E978256" w14:textId="77777777" w:rsidR="00A14075" w:rsidRPr="006944BA" w:rsidRDefault="00A14075" w:rsidP="00160B80">
      <w:pPr>
        <w:spacing w:line="200" w:lineRule="exact"/>
        <w:ind w:left="720"/>
        <w:rPr>
          <w:szCs w:val="24"/>
          <w:lang w:val="el-GR"/>
        </w:rPr>
      </w:pPr>
      <w:r w:rsidRPr="006944BA">
        <w:rPr>
          <w:szCs w:val="24"/>
          <w:lang w:val="el-GR"/>
        </w:rPr>
        <w:t>C         -3.36200        0.41300       -3.26000</w:t>
      </w:r>
    </w:p>
    <w:p w14:paraId="056FF7FC" w14:textId="77777777" w:rsidR="00A14075" w:rsidRPr="006944BA" w:rsidRDefault="00A14075" w:rsidP="00160B80">
      <w:pPr>
        <w:spacing w:line="200" w:lineRule="exact"/>
        <w:ind w:left="720"/>
        <w:rPr>
          <w:szCs w:val="24"/>
          <w:lang w:val="el-GR"/>
        </w:rPr>
      </w:pPr>
      <w:r w:rsidRPr="006944BA">
        <w:rPr>
          <w:szCs w:val="24"/>
          <w:lang w:val="el-GR"/>
        </w:rPr>
        <w:t>O         -4.20900        1.36200       -3.92000</w:t>
      </w:r>
    </w:p>
    <w:p w14:paraId="338930C0" w14:textId="77777777" w:rsidR="00A14075" w:rsidRPr="006944BA" w:rsidRDefault="00A14075" w:rsidP="00160B80">
      <w:pPr>
        <w:spacing w:line="200" w:lineRule="exact"/>
        <w:ind w:left="720"/>
        <w:rPr>
          <w:szCs w:val="24"/>
          <w:lang w:val="el-GR"/>
        </w:rPr>
      </w:pPr>
      <w:r w:rsidRPr="006944BA">
        <w:rPr>
          <w:szCs w:val="24"/>
          <w:lang w:val="el-GR"/>
        </w:rPr>
        <w:t>C         -2.37400       -4.87800       -0.66300</w:t>
      </w:r>
    </w:p>
    <w:p w14:paraId="3120040D" w14:textId="77777777" w:rsidR="00A14075" w:rsidRPr="006944BA" w:rsidRDefault="00A14075" w:rsidP="00160B80">
      <w:pPr>
        <w:spacing w:line="200" w:lineRule="exact"/>
        <w:ind w:left="720"/>
        <w:rPr>
          <w:szCs w:val="24"/>
          <w:lang w:val="el-GR"/>
        </w:rPr>
      </w:pPr>
      <w:r w:rsidRPr="006944BA">
        <w:rPr>
          <w:szCs w:val="24"/>
          <w:lang w:val="el-GR"/>
        </w:rPr>
        <w:t>C         -5.56000       -1.38900        2.42200</w:t>
      </w:r>
    </w:p>
    <w:p w14:paraId="34483972" w14:textId="77777777" w:rsidR="00A14075" w:rsidRPr="006944BA" w:rsidRDefault="00A14075" w:rsidP="00160B80">
      <w:pPr>
        <w:spacing w:line="200" w:lineRule="exact"/>
        <w:ind w:left="720"/>
        <w:rPr>
          <w:szCs w:val="24"/>
          <w:lang w:val="el-GR"/>
        </w:rPr>
      </w:pPr>
      <w:r w:rsidRPr="006944BA">
        <w:rPr>
          <w:szCs w:val="24"/>
          <w:lang w:val="el-GR"/>
        </w:rPr>
        <w:t>C         -6.20700       -0.28400        2.79700</w:t>
      </w:r>
    </w:p>
    <w:p w14:paraId="51D09245" w14:textId="77777777" w:rsidR="00A14075" w:rsidRPr="006944BA" w:rsidRDefault="00A14075" w:rsidP="00160B80">
      <w:pPr>
        <w:spacing w:line="200" w:lineRule="exact"/>
        <w:ind w:left="720"/>
        <w:rPr>
          <w:szCs w:val="24"/>
          <w:lang w:val="el-GR"/>
        </w:rPr>
      </w:pPr>
      <w:r w:rsidRPr="006944BA">
        <w:rPr>
          <w:szCs w:val="24"/>
          <w:lang w:val="el-GR"/>
        </w:rPr>
        <w:t>C         -6.85600       -0.12600        4.13800</w:t>
      </w:r>
    </w:p>
    <w:p w14:paraId="49884253" w14:textId="77777777" w:rsidR="00A14075" w:rsidRPr="006944BA" w:rsidRDefault="00A14075" w:rsidP="00160B80">
      <w:pPr>
        <w:spacing w:line="200" w:lineRule="exact"/>
        <w:ind w:left="720"/>
        <w:rPr>
          <w:szCs w:val="24"/>
          <w:lang w:val="el-GR"/>
        </w:rPr>
      </w:pPr>
      <w:r w:rsidRPr="006944BA">
        <w:rPr>
          <w:szCs w:val="24"/>
          <w:lang w:val="el-GR"/>
        </w:rPr>
        <w:t>O         -8.23500        0.19000        4.02600</w:t>
      </w:r>
    </w:p>
    <w:p w14:paraId="0B653B27" w14:textId="77777777" w:rsidR="00A14075" w:rsidRPr="006944BA" w:rsidRDefault="00A14075" w:rsidP="00160B80">
      <w:pPr>
        <w:spacing w:line="200" w:lineRule="exact"/>
        <w:ind w:left="720"/>
        <w:rPr>
          <w:szCs w:val="24"/>
          <w:lang w:val="el-GR"/>
        </w:rPr>
      </w:pPr>
      <w:r w:rsidRPr="006944BA">
        <w:rPr>
          <w:szCs w:val="24"/>
          <w:lang w:val="el-GR"/>
        </w:rPr>
        <w:t>H          8.09200       -2.71700       -1.35600</w:t>
      </w:r>
    </w:p>
    <w:p w14:paraId="459B0835" w14:textId="77777777" w:rsidR="00A14075" w:rsidRPr="006944BA" w:rsidRDefault="00A14075" w:rsidP="00160B80">
      <w:pPr>
        <w:spacing w:line="200" w:lineRule="exact"/>
        <w:ind w:left="720"/>
        <w:rPr>
          <w:szCs w:val="24"/>
          <w:lang w:val="el-GR"/>
        </w:rPr>
      </w:pPr>
      <w:r w:rsidRPr="006944BA">
        <w:rPr>
          <w:szCs w:val="24"/>
          <w:lang w:val="el-GR"/>
        </w:rPr>
        <w:t>H          7.39400        0.68500       -1.96500</w:t>
      </w:r>
    </w:p>
    <w:p w14:paraId="6796A634" w14:textId="77777777" w:rsidR="00A14075" w:rsidRPr="006944BA" w:rsidRDefault="00A14075" w:rsidP="00160B80">
      <w:pPr>
        <w:spacing w:line="200" w:lineRule="exact"/>
        <w:ind w:left="720"/>
        <w:rPr>
          <w:szCs w:val="24"/>
          <w:lang w:val="el-GR"/>
        </w:rPr>
      </w:pPr>
      <w:r w:rsidRPr="006944BA">
        <w:rPr>
          <w:szCs w:val="24"/>
          <w:lang w:val="el-GR"/>
        </w:rPr>
        <w:t>H          5.29000        1.72800       -1.10900</w:t>
      </w:r>
    </w:p>
    <w:p w14:paraId="197307A3" w14:textId="77777777" w:rsidR="00A14075" w:rsidRPr="006944BA" w:rsidRDefault="00A14075" w:rsidP="00160B80">
      <w:pPr>
        <w:spacing w:line="200" w:lineRule="exact"/>
        <w:ind w:left="720"/>
        <w:rPr>
          <w:szCs w:val="24"/>
          <w:lang w:val="el-GR"/>
        </w:rPr>
      </w:pPr>
      <w:r w:rsidRPr="006944BA">
        <w:rPr>
          <w:szCs w:val="24"/>
          <w:lang w:val="el-GR"/>
        </w:rPr>
        <w:t>H          4.14700       -2.00900        0.63600</w:t>
      </w:r>
    </w:p>
    <w:p w14:paraId="6CF8BD85" w14:textId="77777777" w:rsidR="00A14075" w:rsidRPr="006944BA" w:rsidRDefault="00A14075" w:rsidP="00160B80">
      <w:pPr>
        <w:spacing w:line="200" w:lineRule="exact"/>
        <w:ind w:left="720"/>
        <w:rPr>
          <w:szCs w:val="24"/>
          <w:lang w:val="el-GR"/>
        </w:rPr>
      </w:pPr>
      <w:r w:rsidRPr="006944BA">
        <w:rPr>
          <w:szCs w:val="24"/>
          <w:lang w:val="el-GR"/>
        </w:rPr>
        <w:t>H          5.39700       -3.78900        1.49000</w:t>
      </w:r>
    </w:p>
    <w:p w14:paraId="1D8B9832" w14:textId="77777777" w:rsidR="00A14075" w:rsidRPr="006944BA" w:rsidRDefault="00A14075" w:rsidP="00160B80">
      <w:pPr>
        <w:spacing w:line="200" w:lineRule="exact"/>
        <w:ind w:left="720"/>
        <w:rPr>
          <w:szCs w:val="24"/>
          <w:lang w:val="el-GR"/>
        </w:rPr>
      </w:pPr>
      <w:r w:rsidRPr="006944BA">
        <w:rPr>
          <w:szCs w:val="24"/>
          <w:lang w:val="el-GR"/>
        </w:rPr>
        <w:t>H          5.99300       -5.12800        0.47600</w:t>
      </w:r>
    </w:p>
    <w:p w14:paraId="0F5A79D4" w14:textId="77777777" w:rsidR="00A14075" w:rsidRPr="006944BA" w:rsidRDefault="00A14075" w:rsidP="00160B80">
      <w:pPr>
        <w:spacing w:line="200" w:lineRule="exact"/>
        <w:ind w:left="720"/>
        <w:rPr>
          <w:szCs w:val="24"/>
          <w:lang w:val="el-GR"/>
        </w:rPr>
      </w:pPr>
      <w:r w:rsidRPr="006944BA">
        <w:rPr>
          <w:szCs w:val="24"/>
          <w:lang w:val="el-GR"/>
        </w:rPr>
        <w:t>H          4.55300       -4.20600       -0.03000</w:t>
      </w:r>
    </w:p>
    <w:p w14:paraId="1D006E51" w14:textId="77777777" w:rsidR="00A14075" w:rsidRPr="006944BA" w:rsidRDefault="00A14075" w:rsidP="00160B80">
      <w:pPr>
        <w:spacing w:line="200" w:lineRule="exact"/>
        <w:ind w:left="720"/>
        <w:rPr>
          <w:szCs w:val="24"/>
          <w:lang w:val="el-GR"/>
        </w:rPr>
      </w:pPr>
      <w:r w:rsidRPr="006944BA">
        <w:rPr>
          <w:szCs w:val="24"/>
          <w:lang w:val="el-GR"/>
        </w:rPr>
        <w:t>H          2.90000        1.19600       -0.40600</w:t>
      </w:r>
    </w:p>
    <w:p w14:paraId="3494EB06" w14:textId="77777777" w:rsidR="00A14075" w:rsidRPr="006944BA" w:rsidRDefault="00A14075" w:rsidP="00160B80">
      <w:pPr>
        <w:spacing w:line="200" w:lineRule="exact"/>
        <w:ind w:left="720"/>
        <w:rPr>
          <w:szCs w:val="24"/>
          <w:lang w:val="el-GR"/>
        </w:rPr>
      </w:pPr>
      <w:r w:rsidRPr="006944BA">
        <w:rPr>
          <w:szCs w:val="24"/>
          <w:lang w:val="el-GR"/>
        </w:rPr>
        <w:t>H          4.34400        2.25500        1.25000</w:t>
      </w:r>
    </w:p>
    <w:p w14:paraId="5009179A" w14:textId="77777777" w:rsidR="00A14075" w:rsidRPr="006944BA" w:rsidRDefault="00A14075" w:rsidP="00160B80">
      <w:pPr>
        <w:spacing w:line="200" w:lineRule="exact"/>
        <w:ind w:left="720"/>
        <w:rPr>
          <w:szCs w:val="24"/>
          <w:lang w:val="el-GR"/>
        </w:rPr>
      </w:pPr>
      <w:r w:rsidRPr="006944BA">
        <w:rPr>
          <w:szCs w:val="24"/>
          <w:lang w:val="el-GR"/>
        </w:rPr>
        <w:t>H          5.22900        0.33900        2.49000</w:t>
      </w:r>
    </w:p>
    <w:p w14:paraId="07DB414C" w14:textId="77777777" w:rsidR="00A14075" w:rsidRPr="006944BA" w:rsidRDefault="00A14075" w:rsidP="00160B80">
      <w:pPr>
        <w:spacing w:line="200" w:lineRule="exact"/>
        <w:ind w:left="720"/>
        <w:rPr>
          <w:szCs w:val="24"/>
          <w:lang w:val="el-GR"/>
        </w:rPr>
      </w:pPr>
      <w:r w:rsidRPr="006944BA">
        <w:rPr>
          <w:szCs w:val="24"/>
          <w:lang w:val="el-GR"/>
        </w:rPr>
        <w:t>H          3.58900       -0.10900        3.02200</w:t>
      </w:r>
    </w:p>
    <w:p w14:paraId="0164A5A1" w14:textId="77777777" w:rsidR="00A14075" w:rsidRPr="006944BA" w:rsidRDefault="00A14075" w:rsidP="00160B80">
      <w:pPr>
        <w:spacing w:line="200" w:lineRule="exact"/>
        <w:ind w:left="720"/>
        <w:rPr>
          <w:szCs w:val="24"/>
          <w:lang w:val="el-GR"/>
        </w:rPr>
      </w:pPr>
      <w:r w:rsidRPr="006944BA">
        <w:rPr>
          <w:szCs w:val="24"/>
          <w:lang w:val="el-GR"/>
        </w:rPr>
        <w:t>H          3.57100        1.99400        4.04300</w:t>
      </w:r>
    </w:p>
    <w:p w14:paraId="0D32BAA1" w14:textId="77777777" w:rsidR="00A14075" w:rsidRPr="006944BA" w:rsidRDefault="00A14075" w:rsidP="00160B80">
      <w:pPr>
        <w:spacing w:line="200" w:lineRule="exact"/>
        <w:ind w:left="720"/>
        <w:rPr>
          <w:szCs w:val="24"/>
          <w:lang w:val="el-GR"/>
        </w:rPr>
      </w:pPr>
      <w:r w:rsidRPr="006944BA">
        <w:rPr>
          <w:szCs w:val="24"/>
          <w:lang w:val="el-GR"/>
        </w:rPr>
        <w:t>H          0.03600        1.18400        2.01700</w:t>
      </w:r>
    </w:p>
    <w:p w14:paraId="6E2E5B3F" w14:textId="77777777" w:rsidR="00A14075" w:rsidRPr="006944BA" w:rsidRDefault="00A14075" w:rsidP="00160B80">
      <w:pPr>
        <w:spacing w:line="200" w:lineRule="exact"/>
        <w:ind w:left="720"/>
        <w:rPr>
          <w:szCs w:val="24"/>
          <w:lang w:val="el-GR"/>
        </w:rPr>
      </w:pPr>
      <w:r w:rsidRPr="006944BA">
        <w:rPr>
          <w:szCs w:val="24"/>
          <w:lang w:val="el-GR"/>
        </w:rPr>
        <w:t>H         -1.76000        1.92200        0.46700</w:t>
      </w:r>
    </w:p>
    <w:p w14:paraId="036F8467" w14:textId="77777777" w:rsidR="00A14075" w:rsidRPr="006944BA" w:rsidRDefault="00A14075" w:rsidP="00160B80">
      <w:pPr>
        <w:spacing w:line="200" w:lineRule="exact"/>
        <w:ind w:left="720"/>
        <w:rPr>
          <w:szCs w:val="24"/>
          <w:lang w:val="el-GR"/>
        </w:rPr>
      </w:pPr>
      <w:r w:rsidRPr="006944BA">
        <w:rPr>
          <w:szCs w:val="24"/>
          <w:lang w:val="el-GR"/>
        </w:rPr>
        <w:t>H          1.04300        4.58400       -1.42200</w:t>
      </w:r>
    </w:p>
    <w:p w14:paraId="68370CB4" w14:textId="77777777" w:rsidR="00A14075" w:rsidRPr="006944BA" w:rsidRDefault="00A14075" w:rsidP="00160B80">
      <w:pPr>
        <w:spacing w:line="200" w:lineRule="exact"/>
        <w:ind w:left="720"/>
        <w:rPr>
          <w:szCs w:val="24"/>
          <w:lang w:val="el-GR"/>
        </w:rPr>
      </w:pPr>
      <w:r w:rsidRPr="006944BA">
        <w:rPr>
          <w:szCs w:val="24"/>
          <w:lang w:val="el-GR"/>
        </w:rPr>
        <w:t>H         -1.20300        4.27600       -2.41600</w:t>
      </w:r>
    </w:p>
    <w:p w14:paraId="22EF3274" w14:textId="77777777" w:rsidR="00A14075" w:rsidRPr="006944BA" w:rsidRDefault="00A14075" w:rsidP="00160B80">
      <w:pPr>
        <w:spacing w:line="200" w:lineRule="exact"/>
        <w:ind w:left="720"/>
        <w:rPr>
          <w:szCs w:val="24"/>
          <w:lang w:val="el-GR"/>
        </w:rPr>
      </w:pPr>
      <w:r w:rsidRPr="006944BA">
        <w:rPr>
          <w:szCs w:val="24"/>
          <w:lang w:val="el-GR"/>
        </w:rPr>
        <w:t>H         -3.22300        3.57100       -0.22700</w:t>
      </w:r>
    </w:p>
    <w:p w14:paraId="4D6F568B" w14:textId="77777777" w:rsidR="00A14075" w:rsidRPr="006944BA" w:rsidRDefault="00A14075" w:rsidP="00160B80">
      <w:pPr>
        <w:spacing w:line="200" w:lineRule="exact"/>
        <w:ind w:left="720"/>
        <w:rPr>
          <w:szCs w:val="24"/>
          <w:lang w:val="el-GR"/>
        </w:rPr>
      </w:pPr>
      <w:r w:rsidRPr="006944BA">
        <w:rPr>
          <w:szCs w:val="24"/>
          <w:lang w:val="el-GR"/>
        </w:rPr>
        <w:t>H         -3.40600        4.89100       -3.01500</w:t>
      </w:r>
    </w:p>
    <w:p w14:paraId="4357FA7F" w14:textId="77777777" w:rsidR="00A14075" w:rsidRPr="006944BA" w:rsidRDefault="00A14075" w:rsidP="00160B80">
      <w:pPr>
        <w:spacing w:line="200" w:lineRule="exact"/>
        <w:ind w:left="720"/>
        <w:rPr>
          <w:szCs w:val="24"/>
          <w:lang w:val="el-GR"/>
        </w:rPr>
      </w:pPr>
      <w:r w:rsidRPr="006944BA">
        <w:rPr>
          <w:szCs w:val="24"/>
          <w:lang w:val="el-GR"/>
        </w:rPr>
        <w:t>H         -4.35000        5.39500       -1.60700</w:t>
      </w:r>
    </w:p>
    <w:p w14:paraId="2131B879" w14:textId="77777777" w:rsidR="00A14075" w:rsidRPr="006944BA" w:rsidRDefault="00A14075" w:rsidP="00160B80">
      <w:pPr>
        <w:spacing w:line="200" w:lineRule="exact"/>
        <w:ind w:left="720"/>
        <w:rPr>
          <w:szCs w:val="24"/>
          <w:lang w:val="el-GR"/>
        </w:rPr>
      </w:pPr>
      <w:r w:rsidRPr="006944BA">
        <w:rPr>
          <w:szCs w:val="24"/>
          <w:lang w:val="el-GR"/>
        </w:rPr>
        <w:lastRenderedPageBreak/>
        <w:t>H         -4.59000        2.93300       -2.95100</w:t>
      </w:r>
    </w:p>
    <w:p w14:paraId="0B7EC7BC" w14:textId="77777777" w:rsidR="00A14075" w:rsidRPr="006944BA" w:rsidRDefault="00A14075" w:rsidP="00160B80">
      <w:pPr>
        <w:spacing w:line="200" w:lineRule="exact"/>
        <w:ind w:left="720"/>
        <w:rPr>
          <w:szCs w:val="24"/>
          <w:lang w:val="el-GR"/>
        </w:rPr>
      </w:pPr>
      <w:r w:rsidRPr="006944BA">
        <w:rPr>
          <w:szCs w:val="24"/>
          <w:lang w:val="el-GR"/>
        </w:rPr>
        <w:t>H          4.47200        5.15000        0.85800</w:t>
      </w:r>
    </w:p>
    <w:p w14:paraId="19C13F9B" w14:textId="77777777" w:rsidR="00A14075" w:rsidRPr="006944BA" w:rsidRDefault="00A14075" w:rsidP="00160B80">
      <w:pPr>
        <w:spacing w:line="200" w:lineRule="exact"/>
        <w:ind w:left="720"/>
        <w:rPr>
          <w:szCs w:val="24"/>
          <w:lang w:val="el-GR"/>
        </w:rPr>
      </w:pPr>
      <w:r w:rsidRPr="006944BA">
        <w:rPr>
          <w:szCs w:val="24"/>
          <w:lang w:val="el-GR"/>
        </w:rPr>
        <w:t>H          2.79600        5.66900        1.18200</w:t>
      </w:r>
    </w:p>
    <w:p w14:paraId="25B1DBA7" w14:textId="77777777" w:rsidR="00A14075" w:rsidRPr="006944BA" w:rsidRDefault="00A14075" w:rsidP="00160B80">
      <w:pPr>
        <w:spacing w:line="200" w:lineRule="exact"/>
        <w:ind w:left="720"/>
        <w:rPr>
          <w:szCs w:val="24"/>
          <w:lang w:val="el-GR"/>
        </w:rPr>
      </w:pPr>
      <w:r w:rsidRPr="006944BA">
        <w:rPr>
          <w:szCs w:val="24"/>
          <w:lang w:val="el-GR"/>
        </w:rPr>
        <w:t>H          3.49200        4.28400        2.07300</w:t>
      </w:r>
    </w:p>
    <w:p w14:paraId="33444DF1" w14:textId="77777777" w:rsidR="00A14075" w:rsidRPr="006944BA" w:rsidRDefault="00A14075" w:rsidP="00160B80">
      <w:pPr>
        <w:spacing w:line="200" w:lineRule="exact"/>
        <w:ind w:left="720"/>
        <w:rPr>
          <w:szCs w:val="24"/>
          <w:lang w:val="el-GR"/>
        </w:rPr>
      </w:pPr>
      <w:r w:rsidRPr="006944BA">
        <w:rPr>
          <w:szCs w:val="24"/>
          <w:lang w:val="el-GR"/>
        </w:rPr>
        <w:t>H          2.51600       -0.41800       -1.89100</w:t>
      </w:r>
    </w:p>
    <w:p w14:paraId="5E6ED9D6" w14:textId="77777777" w:rsidR="00A14075" w:rsidRPr="006944BA" w:rsidRDefault="00A14075" w:rsidP="00160B80">
      <w:pPr>
        <w:spacing w:line="200" w:lineRule="exact"/>
        <w:ind w:left="720"/>
        <w:rPr>
          <w:szCs w:val="24"/>
          <w:lang w:val="el-GR"/>
        </w:rPr>
      </w:pPr>
      <w:r w:rsidRPr="006944BA">
        <w:rPr>
          <w:szCs w:val="24"/>
          <w:lang w:val="el-GR"/>
        </w:rPr>
        <w:t>H         -1.70500       -1.98900        0.18100</w:t>
      </w:r>
    </w:p>
    <w:p w14:paraId="5DA7C4ED" w14:textId="77777777" w:rsidR="00A14075" w:rsidRPr="006944BA" w:rsidRDefault="00A14075" w:rsidP="00160B80">
      <w:pPr>
        <w:spacing w:line="200" w:lineRule="exact"/>
        <w:ind w:left="720"/>
        <w:rPr>
          <w:szCs w:val="24"/>
          <w:lang w:val="el-GR"/>
        </w:rPr>
      </w:pPr>
      <w:r w:rsidRPr="006944BA">
        <w:rPr>
          <w:szCs w:val="24"/>
          <w:lang w:val="el-GR"/>
        </w:rPr>
        <w:t>H          0.67200       -1.11400       -3.34100</w:t>
      </w:r>
    </w:p>
    <w:p w14:paraId="083A9E4E" w14:textId="77777777" w:rsidR="00A14075" w:rsidRPr="006944BA" w:rsidRDefault="00A14075" w:rsidP="00160B80">
      <w:pPr>
        <w:spacing w:line="200" w:lineRule="exact"/>
        <w:ind w:left="720"/>
        <w:rPr>
          <w:szCs w:val="24"/>
          <w:lang w:val="el-GR"/>
        </w:rPr>
      </w:pPr>
      <w:r w:rsidRPr="006944BA">
        <w:rPr>
          <w:szCs w:val="24"/>
          <w:lang w:val="el-GR"/>
        </w:rPr>
        <w:t>H          0.58300       -2.16900        3.58400</w:t>
      </w:r>
    </w:p>
    <w:p w14:paraId="4BD7C085" w14:textId="77777777" w:rsidR="00A14075" w:rsidRPr="006944BA" w:rsidRDefault="00A14075" w:rsidP="00160B80">
      <w:pPr>
        <w:spacing w:line="200" w:lineRule="exact"/>
        <w:ind w:left="720"/>
        <w:rPr>
          <w:szCs w:val="24"/>
          <w:lang w:val="el-GR"/>
        </w:rPr>
      </w:pPr>
      <w:r w:rsidRPr="006944BA">
        <w:rPr>
          <w:szCs w:val="24"/>
          <w:lang w:val="el-GR"/>
        </w:rPr>
        <w:t>H          1.90600       -2.06700        2.39400</w:t>
      </w:r>
    </w:p>
    <w:p w14:paraId="2F019246" w14:textId="77777777" w:rsidR="00A14075" w:rsidRPr="006944BA" w:rsidRDefault="00A14075" w:rsidP="00160B80">
      <w:pPr>
        <w:spacing w:line="200" w:lineRule="exact"/>
        <w:ind w:left="720"/>
        <w:rPr>
          <w:szCs w:val="24"/>
          <w:lang w:val="el-GR"/>
        </w:rPr>
      </w:pPr>
      <w:r w:rsidRPr="006944BA">
        <w:rPr>
          <w:szCs w:val="24"/>
          <w:lang w:val="el-GR"/>
        </w:rPr>
        <w:t>H          0.58500       -3.25700        2.17100</w:t>
      </w:r>
    </w:p>
    <w:p w14:paraId="6A5546BE" w14:textId="77777777" w:rsidR="00A14075" w:rsidRPr="006944BA" w:rsidRDefault="00A14075" w:rsidP="00160B80">
      <w:pPr>
        <w:spacing w:line="200" w:lineRule="exact"/>
        <w:ind w:left="720"/>
        <w:rPr>
          <w:szCs w:val="24"/>
          <w:lang w:val="el-GR"/>
        </w:rPr>
      </w:pPr>
      <w:r w:rsidRPr="006944BA">
        <w:rPr>
          <w:szCs w:val="24"/>
          <w:lang w:val="el-GR"/>
        </w:rPr>
        <w:t>H         -1.41700       -2.03800       -3.73100</w:t>
      </w:r>
    </w:p>
    <w:p w14:paraId="6487D385" w14:textId="77777777" w:rsidR="00A14075" w:rsidRPr="006944BA" w:rsidRDefault="00A14075" w:rsidP="00160B80">
      <w:pPr>
        <w:spacing w:line="200" w:lineRule="exact"/>
        <w:ind w:left="720"/>
        <w:rPr>
          <w:szCs w:val="24"/>
          <w:lang w:val="el-GR"/>
        </w:rPr>
      </w:pPr>
      <w:r w:rsidRPr="006944BA">
        <w:rPr>
          <w:szCs w:val="24"/>
          <w:lang w:val="el-GR"/>
        </w:rPr>
        <w:t>H         -3.91500        1.31100       -1.36100</w:t>
      </w:r>
    </w:p>
    <w:p w14:paraId="49CA6FC1" w14:textId="77777777" w:rsidR="00A14075" w:rsidRPr="006944BA" w:rsidRDefault="00A14075" w:rsidP="00160B80">
      <w:pPr>
        <w:spacing w:line="200" w:lineRule="exact"/>
        <w:ind w:left="720"/>
        <w:rPr>
          <w:szCs w:val="24"/>
          <w:lang w:val="el-GR"/>
        </w:rPr>
      </w:pPr>
      <w:r w:rsidRPr="006944BA">
        <w:rPr>
          <w:szCs w:val="24"/>
          <w:lang w:val="el-GR"/>
        </w:rPr>
        <w:t>H         -4.89100       -3.77300        1.35000</w:t>
      </w:r>
    </w:p>
    <w:p w14:paraId="762E222A" w14:textId="77777777" w:rsidR="00A14075" w:rsidRPr="006944BA" w:rsidRDefault="00A14075" w:rsidP="00160B80">
      <w:pPr>
        <w:spacing w:line="200" w:lineRule="exact"/>
        <w:ind w:left="720"/>
        <w:rPr>
          <w:szCs w:val="24"/>
          <w:lang w:val="el-GR"/>
        </w:rPr>
      </w:pPr>
      <w:r w:rsidRPr="006944BA">
        <w:rPr>
          <w:szCs w:val="24"/>
          <w:lang w:val="el-GR"/>
        </w:rPr>
        <w:t>H         -4.73600        0.45200        0.57200</w:t>
      </w:r>
    </w:p>
    <w:p w14:paraId="62E1AA67" w14:textId="77777777" w:rsidR="00A14075" w:rsidRPr="006944BA" w:rsidRDefault="00A14075" w:rsidP="00160B80">
      <w:pPr>
        <w:spacing w:line="200" w:lineRule="exact"/>
        <w:ind w:left="720"/>
        <w:rPr>
          <w:szCs w:val="24"/>
          <w:lang w:val="el-GR"/>
        </w:rPr>
      </w:pPr>
      <w:r w:rsidRPr="006944BA">
        <w:rPr>
          <w:szCs w:val="24"/>
          <w:lang w:val="el-GR"/>
        </w:rPr>
        <w:t>H         -3.44300       -0.55500       -3.75500</w:t>
      </w:r>
    </w:p>
    <w:p w14:paraId="06532915" w14:textId="77777777" w:rsidR="00A14075" w:rsidRPr="006944BA" w:rsidRDefault="00A14075" w:rsidP="00160B80">
      <w:pPr>
        <w:spacing w:line="200" w:lineRule="exact"/>
        <w:ind w:left="720"/>
        <w:rPr>
          <w:szCs w:val="24"/>
          <w:lang w:val="el-GR"/>
        </w:rPr>
      </w:pPr>
      <w:r w:rsidRPr="006944BA">
        <w:rPr>
          <w:szCs w:val="24"/>
          <w:lang w:val="el-GR"/>
        </w:rPr>
        <w:t>H         -2.34400        0.78900       -3.40400</w:t>
      </w:r>
    </w:p>
    <w:p w14:paraId="3F5BC12D" w14:textId="77777777" w:rsidR="00A14075" w:rsidRPr="006944BA" w:rsidRDefault="00A14075" w:rsidP="00160B80">
      <w:pPr>
        <w:spacing w:line="200" w:lineRule="exact"/>
        <w:ind w:left="720"/>
        <w:rPr>
          <w:szCs w:val="24"/>
          <w:lang w:val="el-GR"/>
        </w:rPr>
      </w:pPr>
      <w:r w:rsidRPr="006944BA">
        <w:rPr>
          <w:szCs w:val="24"/>
          <w:lang w:val="el-GR"/>
        </w:rPr>
        <w:t>H         -5.09500        0.99000       -3.96900</w:t>
      </w:r>
    </w:p>
    <w:p w14:paraId="3E0EBE2E" w14:textId="77777777" w:rsidR="00A14075" w:rsidRPr="006944BA" w:rsidRDefault="00A14075" w:rsidP="00160B80">
      <w:pPr>
        <w:spacing w:line="200" w:lineRule="exact"/>
        <w:ind w:left="720"/>
        <w:rPr>
          <w:szCs w:val="24"/>
          <w:lang w:val="el-GR"/>
        </w:rPr>
      </w:pPr>
      <w:r w:rsidRPr="006944BA">
        <w:rPr>
          <w:szCs w:val="24"/>
          <w:lang w:val="el-GR"/>
        </w:rPr>
        <w:t>H         -2.07400       -4.74700        0.38200</w:t>
      </w:r>
    </w:p>
    <w:p w14:paraId="56A2B497" w14:textId="77777777" w:rsidR="00A14075" w:rsidRPr="006944BA" w:rsidRDefault="00A14075" w:rsidP="00160B80">
      <w:pPr>
        <w:spacing w:line="200" w:lineRule="exact"/>
        <w:ind w:left="720"/>
        <w:rPr>
          <w:szCs w:val="24"/>
          <w:lang w:val="el-GR"/>
        </w:rPr>
      </w:pPr>
      <w:r w:rsidRPr="006944BA">
        <w:rPr>
          <w:szCs w:val="24"/>
          <w:lang w:val="el-GR"/>
        </w:rPr>
        <w:t>H         -1.70000       -4.31200       -1.31000</w:t>
      </w:r>
    </w:p>
    <w:p w14:paraId="3AF6E271" w14:textId="77777777" w:rsidR="00A14075" w:rsidRPr="006944BA" w:rsidRDefault="00A14075" w:rsidP="00160B80">
      <w:pPr>
        <w:spacing w:line="200" w:lineRule="exact"/>
        <w:ind w:left="720"/>
        <w:rPr>
          <w:szCs w:val="24"/>
          <w:lang w:val="el-GR"/>
        </w:rPr>
      </w:pPr>
      <w:r w:rsidRPr="006944BA">
        <w:rPr>
          <w:szCs w:val="24"/>
          <w:lang w:val="el-GR"/>
        </w:rPr>
        <w:t>H         -2.33000       -5.93300       -0.92600</w:t>
      </w:r>
    </w:p>
    <w:p w14:paraId="2C59DDDF" w14:textId="77777777" w:rsidR="00A14075" w:rsidRPr="006944BA" w:rsidRDefault="00A14075" w:rsidP="00160B80">
      <w:pPr>
        <w:spacing w:line="200" w:lineRule="exact"/>
        <w:ind w:left="720"/>
        <w:rPr>
          <w:szCs w:val="24"/>
          <w:lang w:val="el-GR"/>
        </w:rPr>
      </w:pPr>
      <w:r w:rsidRPr="006944BA">
        <w:rPr>
          <w:szCs w:val="24"/>
          <w:lang w:val="el-GR"/>
        </w:rPr>
        <w:t>H         -5.51700       -2.22500        3.11900</w:t>
      </w:r>
    </w:p>
    <w:p w14:paraId="0EA17F2B" w14:textId="77777777" w:rsidR="00A14075" w:rsidRPr="006944BA" w:rsidRDefault="00A14075" w:rsidP="00160B80">
      <w:pPr>
        <w:spacing w:line="200" w:lineRule="exact"/>
        <w:ind w:left="720"/>
        <w:rPr>
          <w:szCs w:val="24"/>
          <w:lang w:val="el-GR"/>
        </w:rPr>
      </w:pPr>
      <w:r w:rsidRPr="006944BA">
        <w:rPr>
          <w:szCs w:val="24"/>
          <w:lang w:val="el-GR"/>
        </w:rPr>
        <w:t>H         -6.31600        0.55900        2.11900</w:t>
      </w:r>
    </w:p>
    <w:p w14:paraId="64984F37" w14:textId="77777777" w:rsidR="00A14075" w:rsidRPr="006944BA" w:rsidRDefault="00A14075" w:rsidP="00160B80">
      <w:pPr>
        <w:spacing w:line="200" w:lineRule="exact"/>
        <w:ind w:left="720"/>
        <w:rPr>
          <w:szCs w:val="24"/>
          <w:lang w:val="el-GR"/>
        </w:rPr>
      </w:pPr>
      <w:r w:rsidRPr="006944BA">
        <w:rPr>
          <w:szCs w:val="24"/>
          <w:lang w:val="el-GR"/>
        </w:rPr>
        <w:t>H         -6.41200        0.71200        4.68000</w:t>
      </w:r>
    </w:p>
    <w:p w14:paraId="4223CC78" w14:textId="77777777" w:rsidR="00A14075" w:rsidRPr="006944BA" w:rsidRDefault="00A14075" w:rsidP="00160B80">
      <w:pPr>
        <w:spacing w:line="200" w:lineRule="exact"/>
        <w:ind w:left="720"/>
        <w:rPr>
          <w:szCs w:val="24"/>
          <w:lang w:val="el-GR"/>
        </w:rPr>
      </w:pPr>
      <w:r w:rsidRPr="006944BA">
        <w:rPr>
          <w:szCs w:val="24"/>
          <w:lang w:val="el-GR"/>
        </w:rPr>
        <w:t>H         -6.70300       -1.03200        4.73700</w:t>
      </w:r>
    </w:p>
    <w:p w14:paraId="7267E91D" w14:textId="77777777" w:rsidR="00A14075" w:rsidRPr="006944BA" w:rsidRDefault="00A14075" w:rsidP="00160B80">
      <w:pPr>
        <w:spacing w:line="200" w:lineRule="exact"/>
        <w:ind w:left="720"/>
        <w:rPr>
          <w:szCs w:val="24"/>
          <w:lang w:val="el-GR"/>
        </w:rPr>
      </w:pPr>
      <w:r w:rsidRPr="006944BA">
        <w:rPr>
          <w:szCs w:val="24"/>
          <w:lang w:val="el-GR"/>
        </w:rPr>
        <w:t>H         -8.65500       -0.49100        3.49500</w:t>
      </w:r>
    </w:p>
    <w:p w14:paraId="1766EF5B" w14:textId="77777777" w:rsidR="00A14075" w:rsidRPr="006944BA" w:rsidRDefault="00A14075" w:rsidP="00160B80">
      <w:pPr>
        <w:spacing w:line="200" w:lineRule="exact"/>
        <w:rPr>
          <w:b/>
          <w:bCs/>
          <w:szCs w:val="24"/>
        </w:rPr>
      </w:pPr>
      <w:r w:rsidRPr="006944BA">
        <w:rPr>
          <w:b/>
          <w:bCs/>
          <w:szCs w:val="24"/>
        </w:rPr>
        <w:t>O-4</w:t>
      </w:r>
    </w:p>
    <w:p w14:paraId="62F9263C" w14:textId="77777777" w:rsidR="00A14075" w:rsidRPr="006944BA" w:rsidRDefault="00A14075" w:rsidP="00160B80">
      <w:pPr>
        <w:spacing w:line="200" w:lineRule="exact"/>
        <w:ind w:left="720"/>
        <w:rPr>
          <w:szCs w:val="24"/>
        </w:rPr>
      </w:pPr>
      <w:r w:rsidRPr="006944BA">
        <w:rPr>
          <w:szCs w:val="24"/>
        </w:rPr>
        <w:t>O         -8.36500        1.45600       -1.57800</w:t>
      </w:r>
    </w:p>
    <w:p w14:paraId="0B3CC423" w14:textId="77777777" w:rsidR="00A14075" w:rsidRPr="006944BA" w:rsidRDefault="00A14075" w:rsidP="00160B80">
      <w:pPr>
        <w:spacing w:line="200" w:lineRule="exact"/>
        <w:ind w:left="720"/>
        <w:rPr>
          <w:szCs w:val="24"/>
        </w:rPr>
      </w:pPr>
      <w:r w:rsidRPr="006944BA">
        <w:rPr>
          <w:szCs w:val="24"/>
        </w:rPr>
        <w:t>C         -7.18400        0.93200       -1.17400</w:t>
      </w:r>
    </w:p>
    <w:p w14:paraId="353D1B41" w14:textId="77777777" w:rsidR="00A14075" w:rsidRPr="006944BA" w:rsidRDefault="00A14075" w:rsidP="00160B80">
      <w:pPr>
        <w:spacing w:line="200" w:lineRule="exact"/>
        <w:ind w:left="720"/>
        <w:rPr>
          <w:szCs w:val="24"/>
        </w:rPr>
      </w:pPr>
      <w:r w:rsidRPr="006944BA">
        <w:rPr>
          <w:szCs w:val="24"/>
        </w:rPr>
        <w:t>C         -4.74700       -0.13500       -0.34200</w:t>
      </w:r>
    </w:p>
    <w:p w14:paraId="044B4A5C" w14:textId="77777777" w:rsidR="00A14075" w:rsidRPr="006944BA" w:rsidRDefault="00A14075" w:rsidP="00160B80">
      <w:pPr>
        <w:spacing w:line="200" w:lineRule="exact"/>
        <w:ind w:left="720"/>
        <w:rPr>
          <w:szCs w:val="24"/>
        </w:rPr>
      </w:pPr>
      <w:r w:rsidRPr="006944BA">
        <w:rPr>
          <w:szCs w:val="24"/>
        </w:rPr>
        <w:t>C         -6.36800        1.64100       -0.27700</w:t>
      </w:r>
    </w:p>
    <w:p w14:paraId="5770524F" w14:textId="77777777" w:rsidR="00A14075" w:rsidRPr="006944BA" w:rsidRDefault="00A14075" w:rsidP="00160B80">
      <w:pPr>
        <w:spacing w:line="200" w:lineRule="exact"/>
        <w:ind w:left="720"/>
        <w:rPr>
          <w:szCs w:val="24"/>
        </w:rPr>
      </w:pPr>
      <w:r w:rsidRPr="006944BA">
        <w:rPr>
          <w:szCs w:val="24"/>
        </w:rPr>
        <w:t>C         -6.77000       -0.30000       -1.65000</w:t>
      </w:r>
    </w:p>
    <w:p w14:paraId="0B1284F5" w14:textId="77777777" w:rsidR="00A14075" w:rsidRPr="006944BA" w:rsidRDefault="00A14075" w:rsidP="00160B80">
      <w:pPr>
        <w:spacing w:line="200" w:lineRule="exact"/>
        <w:ind w:left="720"/>
        <w:rPr>
          <w:szCs w:val="24"/>
        </w:rPr>
      </w:pPr>
      <w:r w:rsidRPr="006944BA">
        <w:rPr>
          <w:szCs w:val="24"/>
        </w:rPr>
        <w:t>C         -5.55000       -0.83100       -1.23700</w:t>
      </w:r>
    </w:p>
    <w:p w14:paraId="60835FD4" w14:textId="77777777" w:rsidR="00A14075" w:rsidRPr="006944BA" w:rsidRDefault="00A14075" w:rsidP="00160B80">
      <w:pPr>
        <w:spacing w:line="200" w:lineRule="exact"/>
        <w:ind w:left="720"/>
        <w:rPr>
          <w:szCs w:val="24"/>
        </w:rPr>
      </w:pPr>
      <w:r w:rsidRPr="006944BA">
        <w:rPr>
          <w:szCs w:val="24"/>
        </w:rPr>
        <w:t>C         -5.15700        1.11000        0.13900</w:t>
      </w:r>
    </w:p>
    <w:p w14:paraId="2B002407" w14:textId="77777777" w:rsidR="00A14075" w:rsidRPr="006944BA" w:rsidRDefault="00A14075" w:rsidP="00160B80">
      <w:pPr>
        <w:spacing w:line="200" w:lineRule="exact"/>
        <w:ind w:left="720"/>
        <w:rPr>
          <w:szCs w:val="24"/>
        </w:rPr>
      </w:pPr>
      <w:r w:rsidRPr="006944BA">
        <w:rPr>
          <w:szCs w:val="24"/>
        </w:rPr>
        <w:t>O         -6.88100        2.84500        0.10700</w:t>
      </w:r>
    </w:p>
    <w:p w14:paraId="3F72FC7B" w14:textId="77777777" w:rsidR="00A14075" w:rsidRPr="006944BA" w:rsidRDefault="00A14075" w:rsidP="00160B80">
      <w:pPr>
        <w:spacing w:line="200" w:lineRule="exact"/>
        <w:ind w:left="720"/>
        <w:rPr>
          <w:szCs w:val="24"/>
        </w:rPr>
      </w:pPr>
      <w:r w:rsidRPr="006944BA">
        <w:rPr>
          <w:szCs w:val="24"/>
        </w:rPr>
        <w:t>C         -6.11500        3.62500        1.00500</w:t>
      </w:r>
    </w:p>
    <w:p w14:paraId="394CCFA7" w14:textId="77777777" w:rsidR="00A14075" w:rsidRPr="006944BA" w:rsidRDefault="00A14075" w:rsidP="00160B80">
      <w:pPr>
        <w:spacing w:line="200" w:lineRule="exact"/>
        <w:ind w:left="720"/>
        <w:rPr>
          <w:szCs w:val="24"/>
        </w:rPr>
      </w:pPr>
      <w:r w:rsidRPr="006944BA">
        <w:rPr>
          <w:szCs w:val="24"/>
        </w:rPr>
        <w:t>C         -3.44500       -0.74800        0.12000</w:t>
      </w:r>
    </w:p>
    <w:p w14:paraId="52C712C2" w14:textId="77777777" w:rsidR="00A14075" w:rsidRPr="006944BA" w:rsidRDefault="00A14075" w:rsidP="00160B80">
      <w:pPr>
        <w:spacing w:line="200" w:lineRule="exact"/>
        <w:ind w:left="720"/>
        <w:rPr>
          <w:szCs w:val="24"/>
        </w:rPr>
      </w:pPr>
      <w:r w:rsidRPr="006944BA">
        <w:rPr>
          <w:szCs w:val="24"/>
        </w:rPr>
        <w:lastRenderedPageBreak/>
        <w:t>C         -3.66400       -1.87600        1.13000</w:t>
      </w:r>
    </w:p>
    <w:p w14:paraId="3A277531" w14:textId="77777777" w:rsidR="00A14075" w:rsidRPr="006944BA" w:rsidRDefault="00A14075" w:rsidP="00160B80">
      <w:pPr>
        <w:spacing w:line="200" w:lineRule="exact"/>
        <w:ind w:left="720"/>
        <w:rPr>
          <w:szCs w:val="24"/>
        </w:rPr>
      </w:pPr>
      <w:r w:rsidRPr="006944BA">
        <w:rPr>
          <w:szCs w:val="24"/>
        </w:rPr>
        <w:t>O         -2.42000       -2.44900        1.56900</w:t>
      </w:r>
    </w:p>
    <w:p w14:paraId="16C7B50A" w14:textId="77777777" w:rsidR="00A14075" w:rsidRPr="006944BA" w:rsidRDefault="00A14075" w:rsidP="00160B80">
      <w:pPr>
        <w:spacing w:line="200" w:lineRule="exact"/>
        <w:ind w:left="720"/>
        <w:rPr>
          <w:szCs w:val="24"/>
        </w:rPr>
      </w:pPr>
      <w:r w:rsidRPr="006944BA">
        <w:rPr>
          <w:szCs w:val="24"/>
        </w:rPr>
        <w:t>C         -4.34700       -1.42000        2.41000</w:t>
      </w:r>
    </w:p>
    <w:p w14:paraId="06790B1E" w14:textId="77777777" w:rsidR="00A14075" w:rsidRPr="006944BA" w:rsidRDefault="00A14075" w:rsidP="00160B80">
      <w:pPr>
        <w:spacing w:line="200" w:lineRule="exact"/>
        <w:ind w:left="720"/>
        <w:rPr>
          <w:szCs w:val="24"/>
        </w:rPr>
      </w:pPr>
      <w:r w:rsidRPr="006944BA">
        <w:rPr>
          <w:szCs w:val="24"/>
        </w:rPr>
        <w:t>O         -4.46100       -2.48800        3.32400</w:t>
      </w:r>
    </w:p>
    <w:p w14:paraId="6CAC2023" w14:textId="77777777" w:rsidR="00A14075" w:rsidRPr="006944BA" w:rsidRDefault="00A14075" w:rsidP="00160B80">
      <w:pPr>
        <w:spacing w:line="200" w:lineRule="exact"/>
        <w:ind w:left="720"/>
        <w:rPr>
          <w:szCs w:val="24"/>
        </w:rPr>
      </w:pPr>
      <w:r w:rsidRPr="006944BA">
        <w:rPr>
          <w:szCs w:val="24"/>
        </w:rPr>
        <w:t>O         -2.59200        0.20300        0.74700</w:t>
      </w:r>
    </w:p>
    <w:p w14:paraId="2259DF4B" w14:textId="77777777" w:rsidR="00A14075" w:rsidRPr="006944BA" w:rsidRDefault="00A14075" w:rsidP="00160B80">
      <w:pPr>
        <w:spacing w:line="200" w:lineRule="exact"/>
        <w:ind w:left="720"/>
        <w:rPr>
          <w:szCs w:val="24"/>
        </w:rPr>
      </w:pPr>
      <w:r w:rsidRPr="006944BA">
        <w:rPr>
          <w:szCs w:val="24"/>
        </w:rPr>
        <w:t>C         -1.35800       -2.49800        0.70200</w:t>
      </w:r>
    </w:p>
    <w:p w14:paraId="6CD80E65" w14:textId="77777777" w:rsidR="00A14075" w:rsidRPr="006944BA" w:rsidRDefault="00A14075" w:rsidP="00160B80">
      <w:pPr>
        <w:spacing w:line="200" w:lineRule="exact"/>
        <w:ind w:left="720"/>
        <w:rPr>
          <w:szCs w:val="24"/>
        </w:rPr>
      </w:pPr>
      <w:r w:rsidRPr="006944BA">
        <w:rPr>
          <w:szCs w:val="24"/>
        </w:rPr>
        <w:t>C          0.84200       -2.50000       -1.03800</w:t>
      </w:r>
    </w:p>
    <w:p w14:paraId="37AD23D7" w14:textId="77777777" w:rsidR="00A14075" w:rsidRPr="006944BA" w:rsidRDefault="00A14075" w:rsidP="00160B80">
      <w:pPr>
        <w:spacing w:line="200" w:lineRule="exact"/>
        <w:ind w:left="720"/>
        <w:rPr>
          <w:szCs w:val="24"/>
        </w:rPr>
      </w:pPr>
      <w:r w:rsidRPr="006944BA">
        <w:rPr>
          <w:szCs w:val="24"/>
        </w:rPr>
        <w:t>C         -1.45600       -3.09800       -0.55800</w:t>
      </w:r>
    </w:p>
    <w:p w14:paraId="0844BF5B" w14:textId="77777777" w:rsidR="00A14075" w:rsidRPr="006944BA" w:rsidRDefault="00A14075" w:rsidP="00160B80">
      <w:pPr>
        <w:spacing w:line="200" w:lineRule="exact"/>
        <w:ind w:left="720"/>
        <w:rPr>
          <w:szCs w:val="24"/>
        </w:rPr>
      </w:pPr>
      <w:r w:rsidRPr="006944BA">
        <w:rPr>
          <w:szCs w:val="24"/>
        </w:rPr>
        <w:t>C         -0.15600       -1.91700        1.09000</w:t>
      </w:r>
    </w:p>
    <w:p w14:paraId="506DCE24" w14:textId="77777777" w:rsidR="00A14075" w:rsidRPr="006944BA" w:rsidRDefault="00A14075" w:rsidP="00160B80">
      <w:pPr>
        <w:spacing w:line="200" w:lineRule="exact"/>
        <w:ind w:left="720"/>
        <w:rPr>
          <w:szCs w:val="24"/>
        </w:rPr>
      </w:pPr>
      <w:r w:rsidRPr="006944BA">
        <w:rPr>
          <w:szCs w:val="24"/>
        </w:rPr>
        <w:t>C          0.93500       -1.92100        0.23300</w:t>
      </w:r>
    </w:p>
    <w:p w14:paraId="1F8A0AE1" w14:textId="77777777" w:rsidR="00A14075" w:rsidRPr="006944BA" w:rsidRDefault="00A14075" w:rsidP="00160B80">
      <w:pPr>
        <w:spacing w:line="200" w:lineRule="exact"/>
        <w:ind w:left="720"/>
        <w:rPr>
          <w:szCs w:val="24"/>
        </w:rPr>
      </w:pPr>
      <w:r w:rsidRPr="006944BA">
        <w:rPr>
          <w:szCs w:val="24"/>
        </w:rPr>
        <w:t>C         -0.37200       -3.07200       -1.42400</w:t>
      </w:r>
    </w:p>
    <w:p w14:paraId="0DD01E60" w14:textId="77777777" w:rsidR="00A14075" w:rsidRPr="006944BA" w:rsidRDefault="00A14075" w:rsidP="00160B80">
      <w:pPr>
        <w:spacing w:line="200" w:lineRule="exact"/>
        <w:ind w:left="720"/>
        <w:rPr>
          <w:szCs w:val="24"/>
        </w:rPr>
      </w:pPr>
      <w:r w:rsidRPr="006944BA">
        <w:rPr>
          <w:szCs w:val="24"/>
        </w:rPr>
        <w:t>C          1.99500       -2.53500       -1.95800</w:t>
      </w:r>
    </w:p>
    <w:p w14:paraId="042A0B0A" w14:textId="77777777" w:rsidR="00A14075" w:rsidRPr="006944BA" w:rsidRDefault="00A14075" w:rsidP="00160B80">
      <w:pPr>
        <w:spacing w:line="200" w:lineRule="exact"/>
        <w:ind w:left="720"/>
        <w:rPr>
          <w:szCs w:val="24"/>
        </w:rPr>
      </w:pPr>
      <w:r w:rsidRPr="006944BA">
        <w:rPr>
          <w:szCs w:val="24"/>
        </w:rPr>
        <w:t>C          3.26400       -2.66200       -1.57000</w:t>
      </w:r>
    </w:p>
    <w:p w14:paraId="5BF64105" w14:textId="77777777" w:rsidR="00A14075" w:rsidRPr="006944BA" w:rsidRDefault="00A14075" w:rsidP="00160B80">
      <w:pPr>
        <w:spacing w:line="200" w:lineRule="exact"/>
        <w:ind w:left="720"/>
        <w:rPr>
          <w:szCs w:val="24"/>
        </w:rPr>
      </w:pPr>
      <w:r w:rsidRPr="006944BA">
        <w:rPr>
          <w:szCs w:val="24"/>
        </w:rPr>
        <w:t>C          4.44800       -2.70900       -2.49300</w:t>
      </w:r>
    </w:p>
    <w:p w14:paraId="1129341C" w14:textId="77777777" w:rsidR="00A14075" w:rsidRPr="006944BA" w:rsidRDefault="00A14075" w:rsidP="00160B80">
      <w:pPr>
        <w:spacing w:line="200" w:lineRule="exact"/>
        <w:ind w:left="720"/>
        <w:rPr>
          <w:szCs w:val="24"/>
        </w:rPr>
      </w:pPr>
      <w:r w:rsidRPr="006944BA">
        <w:rPr>
          <w:szCs w:val="24"/>
        </w:rPr>
        <w:t>O          5.43200       -1.75600       -2.13000</w:t>
      </w:r>
    </w:p>
    <w:p w14:paraId="74C0E119" w14:textId="77777777" w:rsidR="00A14075" w:rsidRPr="006944BA" w:rsidRDefault="00A14075" w:rsidP="00160B80">
      <w:pPr>
        <w:spacing w:line="200" w:lineRule="exact"/>
        <w:ind w:left="720"/>
        <w:rPr>
          <w:szCs w:val="24"/>
        </w:rPr>
      </w:pPr>
      <w:r w:rsidRPr="006944BA">
        <w:rPr>
          <w:szCs w:val="24"/>
        </w:rPr>
        <w:t>O         -2.64400       -3.64600       -0.97900</w:t>
      </w:r>
    </w:p>
    <w:p w14:paraId="26886E80" w14:textId="77777777" w:rsidR="00A14075" w:rsidRPr="006944BA" w:rsidRDefault="00A14075" w:rsidP="00160B80">
      <w:pPr>
        <w:spacing w:line="200" w:lineRule="exact"/>
        <w:ind w:left="720"/>
        <w:rPr>
          <w:szCs w:val="24"/>
        </w:rPr>
      </w:pPr>
      <w:r w:rsidRPr="006944BA">
        <w:rPr>
          <w:szCs w:val="24"/>
        </w:rPr>
        <w:t>C         -2.99500       -4.85200       -0.30100</w:t>
      </w:r>
    </w:p>
    <w:p w14:paraId="5B03E610" w14:textId="77777777" w:rsidR="00A14075" w:rsidRPr="006944BA" w:rsidRDefault="00A14075" w:rsidP="00160B80">
      <w:pPr>
        <w:spacing w:line="200" w:lineRule="exact"/>
        <w:ind w:left="720"/>
        <w:rPr>
          <w:szCs w:val="24"/>
        </w:rPr>
      </w:pPr>
      <w:r w:rsidRPr="006944BA">
        <w:rPr>
          <w:szCs w:val="24"/>
        </w:rPr>
        <w:t>C         -1.60300        0.76600        0.00500</w:t>
      </w:r>
    </w:p>
    <w:p w14:paraId="3F9DCB2E" w14:textId="77777777" w:rsidR="00A14075" w:rsidRPr="006944BA" w:rsidRDefault="00A14075" w:rsidP="00160B80">
      <w:pPr>
        <w:spacing w:line="200" w:lineRule="exact"/>
        <w:ind w:left="720"/>
        <w:rPr>
          <w:szCs w:val="24"/>
        </w:rPr>
      </w:pPr>
      <w:r w:rsidRPr="006944BA">
        <w:rPr>
          <w:szCs w:val="24"/>
        </w:rPr>
        <w:t>C          0.59700        1.82600       -1.35300</w:t>
      </w:r>
    </w:p>
    <w:p w14:paraId="2388759C" w14:textId="77777777" w:rsidR="00A14075" w:rsidRPr="006944BA" w:rsidRDefault="00A14075" w:rsidP="00160B80">
      <w:pPr>
        <w:spacing w:line="200" w:lineRule="exact"/>
        <w:ind w:left="720"/>
        <w:rPr>
          <w:szCs w:val="24"/>
        </w:rPr>
      </w:pPr>
      <w:r w:rsidRPr="006944BA">
        <w:rPr>
          <w:szCs w:val="24"/>
        </w:rPr>
        <w:t>C         -1.60700        0.83200       -1.38400</w:t>
      </w:r>
    </w:p>
    <w:p w14:paraId="4514A99A" w14:textId="77777777" w:rsidR="00A14075" w:rsidRPr="006944BA" w:rsidRDefault="00A14075" w:rsidP="00160B80">
      <w:pPr>
        <w:spacing w:line="200" w:lineRule="exact"/>
        <w:ind w:left="720"/>
        <w:rPr>
          <w:szCs w:val="24"/>
        </w:rPr>
      </w:pPr>
      <w:r w:rsidRPr="006944BA">
        <w:rPr>
          <w:szCs w:val="24"/>
        </w:rPr>
        <w:t>C         -0.51300        1.29000        0.72100</w:t>
      </w:r>
    </w:p>
    <w:p w14:paraId="44BB612C" w14:textId="77777777" w:rsidR="00A14075" w:rsidRPr="006944BA" w:rsidRDefault="00A14075" w:rsidP="00160B80">
      <w:pPr>
        <w:spacing w:line="200" w:lineRule="exact"/>
        <w:ind w:left="720"/>
        <w:rPr>
          <w:szCs w:val="24"/>
        </w:rPr>
      </w:pPr>
      <w:r w:rsidRPr="006944BA">
        <w:rPr>
          <w:szCs w:val="24"/>
        </w:rPr>
        <w:t>C          0.57200        1.81700        0.04500</w:t>
      </w:r>
    </w:p>
    <w:p w14:paraId="638BA1DC" w14:textId="77777777" w:rsidR="00A14075" w:rsidRPr="006944BA" w:rsidRDefault="00A14075" w:rsidP="00160B80">
      <w:pPr>
        <w:spacing w:line="200" w:lineRule="exact"/>
        <w:ind w:left="720"/>
        <w:rPr>
          <w:szCs w:val="24"/>
        </w:rPr>
      </w:pPr>
      <w:r w:rsidRPr="006944BA">
        <w:rPr>
          <w:szCs w:val="24"/>
        </w:rPr>
        <w:t>C         -0.50800        1.36100       -2.05500</w:t>
      </w:r>
    </w:p>
    <w:p w14:paraId="7ECD5CB2" w14:textId="77777777" w:rsidR="00A14075" w:rsidRPr="006944BA" w:rsidRDefault="00A14075" w:rsidP="00160B80">
      <w:pPr>
        <w:spacing w:line="200" w:lineRule="exact"/>
        <w:ind w:left="720"/>
        <w:rPr>
          <w:szCs w:val="24"/>
        </w:rPr>
      </w:pPr>
      <w:r w:rsidRPr="006944BA">
        <w:rPr>
          <w:szCs w:val="24"/>
        </w:rPr>
        <w:t>O         -0.47300        1.20400        2.08500</w:t>
      </w:r>
    </w:p>
    <w:p w14:paraId="276A0875" w14:textId="77777777" w:rsidR="00A14075" w:rsidRPr="006944BA" w:rsidRDefault="00A14075" w:rsidP="00160B80">
      <w:pPr>
        <w:spacing w:line="200" w:lineRule="exact"/>
        <w:ind w:left="720"/>
        <w:rPr>
          <w:szCs w:val="24"/>
        </w:rPr>
      </w:pPr>
      <w:r w:rsidRPr="006944BA">
        <w:rPr>
          <w:szCs w:val="24"/>
        </w:rPr>
        <w:t>C         -1.40100        2.04300        2.76300</w:t>
      </w:r>
    </w:p>
    <w:p w14:paraId="29D34AA5" w14:textId="77777777" w:rsidR="00A14075" w:rsidRPr="006944BA" w:rsidRDefault="00A14075" w:rsidP="00160B80">
      <w:pPr>
        <w:spacing w:line="200" w:lineRule="exact"/>
        <w:ind w:left="720"/>
        <w:rPr>
          <w:szCs w:val="24"/>
        </w:rPr>
      </w:pPr>
      <w:r w:rsidRPr="006944BA">
        <w:rPr>
          <w:szCs w:val="24"/>
        </w:rPr>
        <w:t>C          1.81500        2.33300       -2.12600</w:t>
      </w:r>
    </w:p>
    <w:p w14:paraId="29E36320" w14:textId="77777777" w:rsidR="00A14075" w:rsidRPr="006944BA" w:rsidRDefault="00A14075" w:rsidP="00160B80">
      <w:pPr>
        <w:spacing w:line="200" w:lineRule="exact"/>
        <w:ind w:left="720"/>
        <w:rPr>
          <w:szCs w:val="24"/>
        </w:rPr>
      </w:pPr>
      <w:r w:rsidRPr="006944BA">
        <w:rPr>
          <w:szCs w:val="24"/>
        </w:rPr>
        <w:t>O          1.95700        3.64400       -1.73300</w:t>
      </w:r>
    </w:p>
    <w:p w14:paraId="135E8B89" w14:textId="77777777" w:rsidR="00A14075" w:rsidRPr="006944BA" w:rsidRDefault="00A14075" w:rsidP="00160B80">
      <w:pPr>
        <w:spacing w:line="200" w:lineRule="exact"/>
        <w:ind w:left="720"/>
        <w:rPr>
          <w:szCs w:val="24"/>
        </w:rPr>
      </w:pPr>
      <w:r w:rsidRPr="006944BA">
        <w:rPr>
          <w:szCs w:val="24"/>
        </w:rPr>
        <w:t>C          3.08200        1.48100       -1.90900</w:t>
      </w:r>
    </w:p>
    <w:p w14:paraId="2D1BB022" w14:textId="77777777" w:rsidR="00A14075" w:rsidRPr="006944BA" w:rsidRDefault="00A14075" w:rsidP="00160B80">
      <w:pPr>
        <w:spacing w:line="200" w:lineRule="exact"/>
        <w:ind w:left="720"/>
        <w:rPr>
          <w:szCs w:val="24"/>
        </w:rPr>
      </w:pPr>
      <w:r w:rsidRPr="006944BA">
        <w:rPr>
          <w:szCs w:val="24"/>
        </w:rPr>
        <w:t>C          3.67500        1.59100       -0.52600</w:t>
      </w:r>
    </w:p>
    <w:p w14:paraId="1A40C605" w14:textId="77777777" w:rsidR="00A14075" w:rsidRPr="006944BA" w:rsidRDefault="00A14075" w:rsidP="00160B80">
      <w:pPr>
        <w:spacing w:line="200" w:lineRule="exact"/>
        <w:ind w:left="720"/>
        <w:rPr>
          <w:szCs w:val="24"/>
        </w:rPr>
      </w:pPr>
      <w:r w:rsidRPr="006944BA">
        <w:rPr>
          <w:szCs w:val="24"/>
        </w:rPr>
        <w:t>C          4.79700        1.78200        2.04600</w:t>
      </w:r>
    </w:p>
    <w:p w14:paraId="41F97419" w14:textId="77777777" w:rsidR="00A14075" w:rsidRPr="006944BA" w:rsidRDefault="00A14075" w:rsidP="00160B80">
      <w:pPr>
        <w:spacing w:line="200" w:lineRule="exact"/>
        <w:ind w:left="720"/>
        <w:rPr>
          <w:szCs w:val="24"/>
        </w:rPr>
      </w:pPr>
      <w:r w:rsidRPr="006944BA">
        <w:rPr>
          <w:szCs w:val="24"/>
        </w:rPr>
        <w:t>C          3.88700        2.80100        0.10300</w:t>
      </w:r>
    </w:p>
    <w:p w14:paraId="19E7CB76" w14:textId="77777777" w:rsidR="00A14075" w:rsidRPr="006944BA" w:rsidRDefault="00A14075" w:rsidP="00160B80">
      <w:pPr>
        <w:spacing w:line="200" w:lineRule="exact"/>
        <w:ind w:left="720"/>
        <w:rPr>
          <w:szCs w:val="24"/>
        </w:rPr>
      </w:pPr>
      <w:r w:rsidRPr="006944BA">
        <w:rPr>
          <w:szCs w:val="24"/>
        </w:rPr>
        <w:t>C          4.09500        0.44900        0.15400</w:t>
      </w:r>
    </w:p>
    <w:p w14:paraId="6C752251" w14:textId="77777777" w:rsidR="00A14075" w:rsidRPr="006944BA" w:rsidRDefault="00A14075" w:rsidP="00160B80">
      <w:pPr>
        <w:spacing w:line="200" w:lineRule="exact"/>
        <w:ind w:left="720"/>
        <w:rPr>
          <w:szCs w:val="24"/>
        </w:rPr>
      </w:pPr>
      <w:r w:rsidRPr="006944BA">
        <w:rPr>
          <w:szCs w:val="24"/>
        </w:rPr>
        <w:t>C          4.67100        0.53800        1.43100</w:t>
      </w:r>
    </w:p>
    <w:p w14:paraId="64B25CF5" w14:textId="77777777" w:rsidR="00A14075" w:rsidRPr="006944BA" w:rsidRDefault="00A14075" w:rsidP="00160B80">
      <w:pPr>
        <w:spacing w:line="200" w:lineRule="exact"/>
        <w:ind w:left="720"/>
        <w:rPr>
          <w:szCs w:val="24"/>
        </w:rPr>
      </w:pPr>
      <w:r w:rsidRPr="006944BA">
        <w:rPr>
          <w:szCs w:val="24"/>
        </w:rPr>
        <w:t>C          4.40200        2.94600        1.37400</w:t>
      </w:r>
    </w:p>
    <w:p w14:paraId="29A5139F" w14:textId="77777777" w:rsidR="00A14075" w:rsidRPr="006944BA" w:rsidRDefault="00A14075" w:rsidP="00160B80">
      <w:pPr>
        <w:spacing w:line="200" w:lineRule="exact"/>
        <w:ind w:left="720"/>
        <w:rPr>
          <w:szCs w:val="24"/>
        </w:rPr>
      </w:pPr>
      <w:r w:rsidRPr="006944BA">
        <w:rPr>
          <w:szCs w:val="24"/>
        </w:rPr>
        <w:t>O          4.54600        4.13400        2.00200</w:t>
      </w:r>
    </w:p>
    <w:p w14:paraId="3CEE94D3" w14:textId="77777777" w:rsidR="00A14075" w:rsidRPr="006944BA" w:rsidRDefault="00A14075" w:rsidP="00160B80">
      <w:pPr>
        <w:spacing w:line="200" w:lineRule="exact"/>
        <w:ind w:left="720"/>
        <w:rPr>
          <w:szCs w:val="24"/>
        </w:rPr>
      </w:pPr>
      <w:r w:rsidRPr="006944BA">
        <w:rPr>
          <w:szCs w:val="24"/>
        </w:rPr>
        <w:t>C          4.13900        1.86000       -2.95300</w:t>
      </w:r>
    </w:p>
    <w:p w14:paraId="27D0493B" w14:textId="77777777" w:rsidR="00A14075" w:rsidRPr="006944BA" w:rsidRDefault="00A14075" w:rsidP="00160B80">
      <w:pPr>
        <w:spacing w:line="200" w:lineRule="exact"/>
        <w:ind w:left="720"/>
        <w:rPr>
          <w:szCs w:val="24"/>
        </w:rPr>
      </w:pPr>
      <w:r w:rsidRPr="006944BA">
        <w:rPr>
          <w:szCs w:val="24"/>
        </w:rPr>
        <w:lastRenderedPageBreak/>
        <w:t>O          5.28900        1.03700       -2.85600</w:t>
      </w:r>
    </w:p>
    <w:p w14:paraId="7C962975" w14:textId="77777777" w:rsidR="00A14075" w:rsidRPr="006944BA" w:rsidRDefault="00A14075" w:rsidP="00160B80">
      <w:pPr>
        <w:spacing w:line="200" w:lineRule="exact"/>
        <w:ind w:left="720"/>
        <w:rPr>
          <w:szCs w:val="24"/>
        </w:rPr>
      </w:pPr>
      <w:r w:rsidRPr="006944BA">
        <w:rPr>
          <w:szCs w:val="24"/>
        </w:rPr>
        <w:t>C          4.09000        5.26400        1.27400</w:t>
      </w:r>
    </w:p>
    <w:p w14:paraId="27C16338" w14:textId="77777777" w:rsidR="00A14075" w:rsidRPr="006944BA" w:rsidRDefault="00A14075" w:rsidP="00160B80">
      <w:pPr>
        <w:spacing w:line="200" w:lineRule="exact"/>
        <w:ind w:left="720"/>
        <w:rPr>
          <w:szCs w:val="24"/>
        </w:rPr>
      </w:pPr>
      <w:r w:rsidRPr="006944BA">
        <w:rPr>
          <w:szCs w:val="24"/>
        </w:rPr>
        <w:t>C          5.14000       -0.67500        2.12500</w:t>
      </w:r>
    </w:p>
    <w:p w14:paraId="41081C9B" w14:textId="77777777" w:rsidR="00A14075" w:rsidRPr="006944BA" w:rsidRDefault="00A14075" w:rsidP="00160B80">
      <w:pPr>
        <w:spacing w:line="200" w:lineRule="exact"/>
        <w:ind w:left="720"/>
        <w:rPr>
          <w:szCs w:val="24"/>
        </w:rPr>
      </w:pPr>
      <w:r w:rsidRPr="006944BA">
        <w:rPr>
          <w:szCs w:val="24"/>
        </w:rPr>
        <w:t>C          5.53400       -1.79600        1.51500</w:t>
      </w:r>
    </w:p>
    <w:p w14:paraId="6F3E482A" w14:textId="77777777" w:rsidR="00A14075" w:rsidRPr="006944BA" w:rsidRDefault="00A14075" w:rsidP="00160B80">
      <w:pPr>
        <w:spacing w:line="200" w:lineRule="exact"/>
        <w:ind w:left="720"/>
        <w:rPr>
          <w:szCs w:val="24"/>
        </w:rPr>
      </w:pPr>
      <w:r w:rsidRPr="006944BA">
        <w:rPr>
          <w:szCs w:val="24"/>
        </w:rPr>
        <w:t>C          5.98000       -3.01700        2.26000</w:t>
      </w:r>
    </w:p>
    <w:p w14:paraId="436355A4" w14:textId="77777777" w:rsidR="00A14075" w:rsidRPr="006944BA" w:rsidRDefault="00A14075" w:rsidP="00160B80">
      <w:pPr>
        <w:spacing w:line="200" w:lineRule="exact"/>
        <w:ind w:left="720"/>
        <w:rPr>
          <w:szCs w:val="24"/>
        </w:rPr>
      </w:pPr>
      <w:r w:rsidRPr="006944BA">
        <w:rPr>
          <w:szCs w:val="24"/>
        </w:rPr>
        <w:t>O          7.26500       -3.45700        1.85000</w:t>
      </w:r>
    </w:p>
    <w:p w14:paraId="54D93B16" w14:textId="77777777" w:rsidR="00A14075" w:rsidRPr="006944BA" w:rsidRDefault="00A14075" w:rsidP="00160B80">
      <w:pPr>
        <w:spacing w:line="200" w:lineRule="exact"/>
        <w:ind w:left="720"/>
        <w:rPr>
          <w:szCs w:val="24"/>
        </w:rPr>
      </w:pPr>
      <w:r w:rsidRPr="006944BA">
        <w:rPr>
          <w:szCs w:val="24"/>
        </w:rPr>
        <w:t>H         -8.47800        2.31100       -1.14500</w:t>
      </w:r>
    </w:p>
    <w:p w14:paraId="2CBC91E9" w14:textId="77777777" w:rsidR="00A14075" w:rsidRPr="006944BA" w:rsidRDefault="00A14075" w:rsidP="00160B80">
      <w:pPr>
        <w:spacing w:line="200" w:lineRule="exact"/>
        <w:ind w:left="720"/>
        <w:rPr>
          <w:szCs w:val="24"/>
        </w:rPr>
      </w:pPr>
      <w:r w:rsidRPr="006944BA">
        <w:rPr>
          <w:szCs w:val="24"/>
        </w:rPr>
        <w:t>H         -7.40900       -0.82500       -2.34800</w:t>
      </w:r>
    </w:p>
    <w:p w14:paraId="59366618" w14:textId="77777777" w:rsidR="00A14075" w:rsidRPr="006944BA" w:rsidRDefault="00A14075" w:rsidP="00160B80">
      <w:pPr>
        <w:spacing w:line="200" w:lineRule="exact"/>
        <w:ind w:left="720"/>
        <w:rPr>
          <w:szCs w:val="24"/>
        </w:rPr>
      </w:pPr>
      <w:r w:rsidRPr="006944BA">
        <w:rPr>
          <w:szCs w:val="24"/>
        </w:rPr>
        <w:t>H         -5.21900       -1.79100       -1.62200</w:t>
      </w:r>
    </w:p>
    <w:p w14:paraId="16F78761" w14:textId="77777777" w:rsidR="00A14075" w:rsidRPr="006944BA" w:rsidRDefault="00A14075" w:rsidP="00160B80">
      <w:pPr>
        <w:spacing w:line="200" w:lineRule="exact"/>
        <w:ind w:left="720"/>
        <w:rPr>
          <w:szCs w:val="24"/>
        </w:rPr>
      </w:pPr>
      <w:r w:rsidRPr="006944BA">
        <w:rPr>
          <w:szCs w:val="24"/>
        </w:rPr>
        <w:t>H         -4.51700        1.64700        0.82600</w:t>
      </w:r>
    </w:p>
    <w:p w14:paraId="311153DB" w14:textId="77777777" w:rsidR="00A14075" w:rsidRPr="006944BA" w:rsidRDefault="00A14075" w:rsidP="00160B80">
      <w:pPr>
        <w:spacing w:line="200" w:lineRule="exact"/>
        <w:ind w:left="720"/>
        <w:rPr>
          <w:szCs w:val="24"/>
        </w:rPr>
      </w:pPr>
      <w:r w:rsidRPr="006944BA">
        <w:rPr>
          <w:szCs w:val="24"/>
        </w:rPr>
        <w:t>H         -5.96800        3.09500        1.95100</w:t>
      </w:r>
    </w:p>
    <w:p w14:paraId="00CAB435" w14:textId="77777777" w:rsidR="00A14075" w:rsidRPr="006944BA" w:rsidRDefault="00A14075" w:rsidP="00160B80">
      <w:pPr>
        <w:spacing w:line="200" w:lineRule="exact"/>
        <w:ind w:left="720"/>
        <w:rPr>
          <w:szCs w:val="24"/>
        </w:rPr>
      </w:pPr>
      <w:r w:rsidRPr="006944BA">
        <w:rPr>
          <w:szCs w:val="24"/>
        </w:rPr>
        <w:t>H         -6.68500        4.53400        1.18100</w:t>
      </w:r>
    </w:p>
    <w:p w14:paraId="7B6FF8D7" w14:textId="77777777" w:rsidR="00A14075" w:rsidRPr="006944BA" w:rsidRDefault="00A14075" w:rsidP="00160B80">
      <w:pPr>
        <w:spacing w:line="200" w:lineRule="exact"/>
        <w:ind w:left="720"/>
        <w:rPr>
          <w:szCs w:val="24"/>
        </w:rPr>
      </w:pPr>
      <w:r w:rsidRPr="006944BA">
        <w:rPr>
          <w:szCs w:val="24"/>
        </w:rPr>
        <w:t>H         -5.14400        3.87800        0.56900</w:t>
      </w:r>
    </w:p>
    <w:p w14:paraId="11AA5B07" w14:textId="77777777" w:rsidR="00A14075" w:rsidRPr="006944BA" w:rsidRDefault="00A14075" w:rsidP="00160B80">
      <w:pPr>
        <w:spacing w:line="200" w:lineRule="exact"/>
        <w:ind w:left="720"/>
        <w:rPr>
          <w:szCs w:val="24"/>
        </w:rPr>
      </w:pPr>
      <w:r w:rsidRPr="006944BA">
        <w:rPr>
          <w:szCs w:val="24"/>
        </w:rPr>
        <w:t>H         -2.93500       -1.17700       -0.74400</w:t>
      </w:r>
    </w:p>
    <w:p w14:paraId="4F72D16A" w14:textId="77777777" w:rsidR="00A14075" w:rsidRPr="006944BA" w:rsidRDefault="00A14075" w:rsidP="00160B80">
      <w:pPr>
        <w:spacing w:line="200" w:lineRule="exact"/>
        <w:ind w:left="720"/>
        <w:rPr>
          <w:szCs w:val="24"/>
        </w:rPr>
      </w:pPr>
      <w:r w:rsidRPr="006944BA">
        <w:rPr>
          <w:szCs w:val="24"/>
        </w:rPr>
        <w:t>H         -4.27100       -2.64900        0.64800</w:t>
      </w:r>
    </w:p>
    <w:p w14:paraId="02D8C05B" w14:textId="77777777" w:rsidR="00A14075" w:rsidRPr="006944BA" w:rsidRDefault="00A14075" w:rsidP="00160B80">
      <w:pPr>
        <w:spacing w:line="200" w:lineRule="exact"/>
        <w:ind w:left="720"/>
        <w:rPr>
          <w:szCs w:val="24"/>
        </w:rPr>
      </w:pPr>
      <w:r w:rsidRPr="006944BA">
        <w:rPr>
          <w:szCs w:val="24"/>
        </w:rPr>
        <w:t>H         -5.35900       -1.08200        2.18200</w:t>
      </w:r>
    </w:p>
    <w:p w14:paraId="5058054D" w14:textId="77777777" w:rsidR="00A14075" w:rsidRPr="006944BA" w:rsidRDefault="00A14075" w:rsidP="00160B80">
      <w:pPr>
        <w:spacing w:line="200" w:lineRule="exact"/>
        <w:ind w:left="720"/>
        <w:rPr>
          <w:szCs w:val="24"/>
        </w:rPr>
      </w:pPr>
      <w:r w:rsidRPr="006944BA">
        <w:rPr>
          <w:szCs w:val="24"/>
        </w:rPr>
        <w:t>H         -3.77800       -0.58700        2.83900</w:t>
      </w:r>
    </w:p>
    <w:p w14:paraId="5BD03530" w14:textId="77777777" w:rsidR="00A14075" w:rsidRPr="006944BA" w:rsidRDefault="00A14075" w:rsidP="00160B80">
      <w:pPr>
        <w:spacing w:line="200" w:lineRule="exact"/>
        <w:ind w:left="720"/>
        <w:rPr>
          <w:szCs w:val="24"/>
        </w:rPr>
      </w:pPr>
      <w:r w:rsidRPr="006944BA">
        <w:rPr>
          <w:szCs w:val="24"/>
        </w:rPr>
        <w:t>H         -3.57300       -2.83400        3.46300</w:t>
      </w:r>
    </w:p>
    <w:p w14:paraId="5D955797" w14:textId="77777777" w:rsidR="00A14075" w:rsidRPr="006944BA" w:rsidRDefault="00A14075" w:rsidP="00160B80">
      <w:pPr>
        <w:spacing w:line="200" w:lineRule="exact"/>
        <w:ind w:left="720"/>
        <w:rPr>
          <w:szCs w:val="24"/>
        </w:rPr>
      </w:pPr>
      <w:r w:rsidRPr="006944BA">
        <w:rPr>
          <w:szCs w:val="24"/>
        </w:rPr>
        <w:t>H         -0.11800       -1.41000        2.04700</w:t>
      </w:r>
    </w:p>
    <w:p w14:paraId="454E1DF0" w14:textId="77777777" w:rsidR="00A14075" w:rsidRPr="006944BA" w:rsidRDefault="00A14075" w:rsidP="00160B80">
      <w:pPr>
        <w:spacing w:line="200" w:lineRule="exact"/>
        <w:ind w:left="720"/>
        <w:rPr>
          <w:szCs w:val="24"/>
        </w:rPr>
      </w:pPr>
      <w:r w:rsidRPr="006944BA">
        <w:rPr>
          <w:szCs w:val="24"/>
        </w:rPr>
        <w:t>H          1.85300       -1.42900        0.53800</w:t>
      </w:r>
    </w:p>
    <w:p w14:paraId="60DF511C" w14:textId="77777777" w:rsidR="00A14075" w:rsidRPr="006944BA" w:rsidRDefault="00A14075" w:rsidP="00160B80">
      <w:pPr>
        <w:spacing w:line="200" w:lineRule="exact"/>
        <w:ind w:left="720"/>
        <w:rPr>
          <w:szCs w:val="24"/>
        </w:rPr>
      </w:pPr>
      <w:r w:rsidRPr="006944BA">
        <w:rPr>
          <w:szCs w:val="24"/>
        </w:rPr>
        <w:t>H         -0.48900       -3.52700       -2.40100</w:t>
      </w:r>
    </w:p>
    <w:p w14:paraId="72377F9A" w14:textId="77777777" w:rsidR="00A14075" w:rsidRPr="006944BA" w:rsidRDefault="00A14075" w:rsidP="00160B80">
      <w:pPr>
        <w:spacing w:line="200" w:lineRule="exact"/>
        <w:ind w:left="720"/>
        <w:rPr>
          <w:szCs w:val="24"/>
        </w:rPr>
      </w:pPr>
      <w:r w:rsidRPr="006944BA">
        <w:rPr>
          <w:szCs w:val="24"/>
        </w:rPr>
        <w:t>H          1.76700       -2.49100       -3.02300</w:t>
      </w:r>
    </w:p>
    <w:p w14:paraId="56272E61" w14:textId="77777777" w:rsidR="00A14075" w:rsidRPr="006944BA" w:rsidRDefault="00A14075" w:rsidP="00160B80">
      <w:pPr>
        <w:spacing w:line="200" w:lineRule="exact"/>
        <w:ind w:left="720"/>
        <w:rPr>
          <w:szCs w:val="24"/>
        </w:rPr>
      </w:pPr>
      <w:r w:rsidRPr="006944BA">
        <w:rPr>
          <w:szCs w:val="24"/>
        </w:rPr>
        <w:t>H          3.49300       -2.76000       -0.51000</w:t>
      </w:r>
    </w:p>
    <w:p w14:paraId="382B2DC2" w14:textId="77777777" w:rsidR="00A14075" w:rsidRPr="006944BA" w:rsidRDefault="00A14075" w:rsidP="00160B80">
      <w:pPr>
        <w:spacing w:line="200" w:lineRule="exact"/>
        <w:ind w:left="720"/>
        <w:rPr>
          <w:szCs w:val="24"/>
        </w:rPr>
      </w:pPr>
      <w:r w:rsidRPr="006944BA">
        <w:rPr>
          <w:szCs w:val="24"/>
        </w:rPr>
        <w:t>H          4.12300       -2.57900       -3.53200</w:t>
      </w:r>
    </w:p>
    <w:p w14:paraId="6B87423E" w14:textId="77777777" w:rsidR="00A14075" w:rsidRPr="006944BA" w:rsidRDefault="00A14075" w:rsidP="00160B80">
      <w:pPr>
        <w:spacing w:line="200" w:lineRule="exact"/>
        <w:ind w:left="720"/>
        <w:rPr>
          <w:szCs w:val="24"/>
        </w:rPr>
      </w:pPr>
      <w:r w:rsidRPr="006944BA">
        <w:rPr>
          <w:szCs w:val="24"/>
        </w:rPr>
        <w:t>H          4.93200       -3.68600       -2.41600</w:t>
      </w:r>
    </w:p>
    <w:p w14:paraId="3F052B66" w14:textId="77777777" w:rsidR="00A14075" w:rsidRPr="006944BA" w:rsidRDefault="00A14075" w:rsidP="00160B80">
      <w:pPr>
        <w:spacing w:line="200" w:lineRule="exact"/>
        <w:ind w:left="720"/>
        <w:rPr>
          <w:szCs w:val="24"/>
        </w:rPr>
      </w:pPr>
      <w:r w:rsidRPr="006944BA">
        <w:rPr>
          <w:szCs w:val="24"/>
        </w:rPr>
        <w:t>H          5.21500       -0.89200       -2.51000</w:t>
      </w:r>
    </w:p>
    <w:p w14:paraId="445ED107" w14:textId="77777777" w:rsidR="00A14075" w:rsidRPr="006944BA" w:rsidRDefault="00A14075" w:rsidP="00160B80">
      <w:pPr>
        <w:spacing w:line="200" w:lineRule="exact"/>
        <w:ind w:left="720"/>
        <w:rPr>
          <w:szCs w:val="24"/>
        </w:rPr>
      </w:pPr>
      <w:r w:rsidRPr="006944BA">
        <w:rPr>
          <w:szCs w:val="24"/>
        </w:rPr>
        <w:t>H         -3.94600       -5.17600       -0.71800</w:t>
      </w:r>
    </w:p>
    <w:p w14:paraId="0485E5BE" w14:textId="77777777" w:rsidR="00A14075" w:rsidRPr="006944BA" w:rsidRDefault="00A14075" w:rsidP="00160B80">
      <w:pPr>
        <w:spacing w:line="200" w:lineRule="exact"/>
        <w:ind w:left="720"/>
        <w:rPr>
          <w:szCs w:val="24"/>
        </w:rPr>
      </w:pPr>
      <w:r w:rsidRPr="006944BA">
        <w:rPr>
          <w:szCs w:val="24"/>
        </w:rPr>
        <w:t>H         -2.23400       -5.61700       -0.47800</w:t>
      </w:r>
    </w:p>
    <w:p w14:paraId="1FCB6897" w14:textId="77777777" w:rsidR="00A14075" w:rsidRPr="006944BA" w:rsidRDefault="00A14075" w:rsidP="00160B80">
      <w:pPr>
        <w:spacing w:line="200" w:lineRule="exact"/>
        <w:ind w:left="720"/>
        <w:rPr>
          <w:szCs w:val="24"/>
        </w:rPr>
      </w:pPr>
      <w:r w:rsidRPr="006944BA">
        <w:rPr>
          <w:szCs w:val="24"/>
        </w:rPr>
        <w:t>H         -3.10000       -4.68100        0.77400</w:t>
      </w:r>
    </w:p>
    <w:p w14:paraId="59783608" w14:textId="77777777" w:rsidR="00A14075" w:rsidRPr="006944BA" w:rsidRDefault="00A14075" w:rsidP="00160B80">
      <w:pPr>
        <w:spacing w:line="200" w:lineRule="exact"/>
        <w:ind w:left="720"/>
        <w:rPr>
          <w:szCs w:val="24"/>
        </w:rPr>
      </w:pPr>
      <w:r w:rsidRPr="006944BA">
        <w:rPr>
          <w:szCs w:val="24"/>
        </w:rPr>
        <w:t>H         -2.46000        0.47500       -1.94600</w:t>
      </w:r>
    </w:p>
    <w:p w14:paraId="73BDAE30" w14:textId="77777777" w:rsidR="00A14075" w:rsidRPr="006944BA" w:rsidRDefault="00A14075" w:rsidP="00160B80">
      <w:pPr>
        <w:spacing w:line="200" w:lineRule="exact"/>
        <w:ind w:left="720"/>
        <w:rPr>
          <w:szCs w:val="24"/>
        </w:rPr>
      </w:pPr>
      <w:r w:rsidRPr="006944BA">
        <w:rPr>
          <w:szCs w:val="24"/>
        </w:rPr>
        <w:t>H          1.40200        2.19200        0.63100</w:t>
      </w:r>
    </w:p>
    <w:p w14:paraId="4ED06D1C" w14:textId="77777777" w:rsidR="00A14075" w:rsidRPr="006944BA" w:rsidRDefault="00A14075" w:rsidP="00160B80">
      <w:pPr>
        <w:spacing w:line="200" w:lineRule="exact"/>
        <w:ind w:left="720"/>
        <w:rPr>
          <w:szCs w:val="24"/>
        </w:rPr>
      </w:pPr>
      <w:r w:rsidRPr="006944BA">
        <w:rPr>
          <w:szCs w:val="24"/>
        </w:rPr>
        <w:t>H         -0.51700        1.39800       -3.13800</w:t>
      </w:r>
    </w:p>
    <w:p w14:paraId="2CF6A6D0" w14:textId="77777777" w:rsidR="00A14075" w:rsidRPr="006944BA" w:rsidRDefault="00A14075" w:rsidP="00160B80">
      <w:pPr>
        <w:spacing w:line="200" w:lineRule="exact"/>
        <w:ind w:left="720"/>
        <w:rPr>
          <w:szCs w:val="24"/>
        </w:rPr>
      </w:pPr>
      <w:r w:rsidRPr="006944BA">
        <w:rPr>
          <w:szCs w:val="24"/>
        </w:rPr>
        <w:t>H         -1.23300        1.89100        3.82700</w:t>
      </w:r>
    </w:p>
    <w:p w14:paraId="0D6A32A9" w14:textId="77777777" w:rsidR="00A14075" w:rsidRPr="006944BA" w:rsidRDefault="00A14075" w:rsidP="00160B80">
      <w:pPr>
        <w:spacing w:line="200" w:lineRule="exact"/>
        <w:ind w:left="720"/>
        <w:rPr>
          <w:szCs w:val="24"/>
        </w:rPr>
      </w:pPr>
      <w:r w:rsidRPr="006944BA">
        <w:rPr>
          <w:szCs w:val="24"/>
        </w:rPr>
        <w:t>H         -2.42900        1.77200        2.51200</w:t>
      </w:r>
    </w:p>
    <w:p w14:paraId="3E26409B" w14:textId="77777777" w:rsidR="00A14075" w:rsidRPr="006944BA" w:rsidRDefault="00A14075" w:rsidP="00160B80">
      <w:pPr>
        <w:spacing w:line="200" w:lineRule="exact"/>
        <w:ind w:left="720"/>
        <w:rPr>
          <w:szCs w:val="24"/>
        </w:rPr>
      </w:pPr>
      <w:r w:rsidRPr="006944BA">
        <w:rPr>
          <w:szCs w:val="24"/>
        </w:rPr>
        <w:t>H         -1.21800        3.09200        2.50900</w:t>
      </w:r>
    </w:p>
    <w:p w14:paraId="5C895186" w14:textId="77777777" w:rsidR="00A14075" w:rsidRPr="006944BA" w:rsidRDefault="00A14075" w:rsidP="00160B80">
      <w:pPr>
        <w:spacing w:line="200" w:lineRule="exact"/>
        <w:ind w:left="720"/>
        <w:rPr>
          <w:szCs w:val="24"/>
        </w:rPr>
      </w:pPr>
      <w:r w:rsidRPr="006944BA">
        <w:rPr>
          <w:szCs w:val="24"/>
        </w:rPr>
        <w:t>H          1.54500        2.28900       -3.19200</w:t>
      </w:r>
    </w:p>
    <w:p w14:paraId="1B096C01" w14:textId="77777777" w:rsidR="00A14075" w:rsidRPr="006944BA" w:rsidRDefault="00A14075" w:rsidP="00160B80">
      <w:pPr>
        <w:spacing w:line="200" w:lineRule="exact"/>
        <w:ind w:left="720"/>
        <w:rPr>
          <w:szCs w:val="24"/>
        </w:rPr>
      </w:pPr>
      <w:r w:rsidRPr="006944BA">
        <w:rPr>
          <w:szCs w:val="24"/>
        </w:rPr>
        <w:lastRenderedPageBreak/>
        <w:t>H          2.80100        0.43400       -2.08000</w:t>
      </w:r>
    </w:p>
    <w:p w14:paraId="53813289" w14:textId="77777777" w:rsidR="00A14075" w:rsidRPr="006944BA" w:rsidRDefault="00A14075" w:rsidP="00160B80">
      <w:pPr>
        <w:spacing w:line="200" w:lineRule="exact"/>
        <w:ind w:left="720"/>
        <w:rPr>
          <w:szCs w:val="24"/>
        </w:rPr>
      </w:pPr>
      <w:r w:rsidRPr="006944BA">
        <w:rPr>
          <w:szCs w:val="24"/>
        </w:rPr>
        <w:t>H          5.21400        1.87600        3.04200</w:t>
      </w:r>
    </w:p>
    <w:p w14:paraId="1E7C993F" w14:textId="77777777" w:rsidR="00A14075" w:rsidRPr="006944BA" w:rsidRDefault="00A14075" w:rsidP="00160B80">
      <w:pPr>
        <w:spacing w:line="200" w:lineRule="exact"/>
        <w:ind w:left="720"/>
        <w:rPr>
          <w:szCs w:val="24"/>
        </w:rPr>
      </w:pPr>
      <w:r w:rsidRPr="006944BA">
        <w:rPr>
          <w:szCs w:val="24"/>
        </w:rPr>
        <w:t>H          3.96500       -0.51800       -0.31300</w:t>
      </w:r>
    </w:p>
    <w:p w14:paraId="2D0FD9CF" w14:textId="77777777" w:rsidR="00A14075" w:rsidRPr="006944BA" w:rsidRDefault="00A14075" w:rsidP="00160B80">
      <w:pPr>
        <w:spacing w:line="200" w:lineRule="exact"/>
        <w:ind w:left="720"/>
        <w:rPr>
          <w:szCs w:val="24"/>
        </w:rPr>
      </w:pPr>
      <w:r w:rsidRPr="006944BA">
        <w:rPr>
          <w:szCs w:val="24"/>
        </w:rPr>
        <w:t>H          4.40800        2.91800       -2.84000</w:t>
      </w:r>
    </w:p>
    <w:p w14:paraId="54239E75" w14:textId="77777777" w:rsidR="00A14075" w:rsidRPr="006944BA" w:rsidRDefault="00A14075" w:rsidP="00160B80">
      <w:pPr>
        <w:spacing w:line="200" w:lineRule="exact"/>
        <w:ind w:left="720"/>
        <w:rPr>
          <w:szCs w:val="24"/>
        </w:rPr>
      </w:pPr>
      <w:r w:rsidRPr="006944BA">
        <w:rPr>
          <w:szCs w:val="24"/>
        </w:rPr>
        <w:t>H          3.74400        1.71000       -3.96000</w:t>
      </w:r>
    </w:p>
    <w:p w14:paraId="7582DA8C" w14:textId="77777777" w:rsidR="00A14075" w:rsidRPr="006944BA" w:rsidRDefault="00A14075" w:rsidP="00160B80">
      <w:pPr>
        <w:spacing w:line="200" w:lineRule="exact"/>
        <w:ind w:left="720"/>
        <w:rPr>
          <w:szCs w:val="24"/>
        </w:rPr>
      </w:pPr>
      <w:r w:rsidRPr="006944BA">
        <w:rPr>
          <w:szCs w:val="24"/>
        </w:rPr>
        <w:t>H          5.73300        1.23500       -2.02200</w:t>
      </w:r>
    </w:p>
    <w:p w14:paraId="38072A37" w14:textId="77777777" w:rsidR="00A14075" w:rsidRPr="006944BA" w:rsidRDefault="00A14075" w:rsidP="00160B80">
      <w:pPr>
        <w:spacing w:line="200" w:lineRule="exact"/>
        <w:ind w:left="720"/>
        <w:rPr>
          <w:szCs w:val="24"/>
        </w:rPr>
      </w:pPr>
      <w:r w:rsidRPr="006944BA">
        <w:rPr>
          <w:szCs w:val="24"/>
        </w:rPr>
        <w:t>H          3.02800        5.16600        1.03200</w:t>
      </w:r>
    </w:p>
    <w:p w14:paraId="05EB557A" w14:textId="77777777" w:rsidR="00A14075" w:rsidRPr="006944BA" w:rsidRDefault="00A14075" w:rsidP="00160B80">
      <w:pPr>
        <w:spacing w:line="200" w:lineRule="exact"/>
        <w:ind w:left="720"/>
        <w:rPr>
          <w:szCs w:val="24"/>
        </w:rPr>
      </w:pPr>
      <w:r w:rsidRPr="006944BA">
        <w:rPr>
          <w:szCs w:val="24"/>
        </w:rPr>
        <w:t>H          4.65500        5.37800        0.34400</w:t>
      </w:r>
    </w:p>
    <w:p w14:paraId="303AE677" w14:textId="77777777" w:rsidR="00A14075" w:rsidRPr="006944BA" w:rsidRDefault="00A14075" w:rsidP="00160B80">
      <w:pPr>
        <w:spacing w:line="200" w:lineRule="exact"/>
        <w:ind w:left="720"/>
        <w:rPr>
          <w:szCs w:val="24"/>
        </w:rPr>
      </w:pPr>
      <w:r w:rsidRPr="006944BA">
        <w:rPr>
          <w:szCs w:val="24"/>
        </w:rPr>
        <w:t>H          4.25200        6.12500        1.91700</w:t>
      </w:r>
    </w:p>
    <w:p w14:paraId="5EA81F19" w14:textId="77777777" w:rsidR="00A14075" w:rsidRPr="006944BA" w:rsidRDefault="00A14075" w:rsidP="00160B80">
      <w:pPr>
        <w:spacing w:line="200" w:lineRule="exact"/>
        <w:ind w:left="720"/>
        <w:rPr>
          <w:szCs w:val="24"/>
        </w:rPr>
      </w:pPr>
      <w:r w:rsidRPr="006944BA">
        <w:rPr>
          <w:szCs w:val="24"/>
        </w:rPr>
        <w:t>H          5.17400       -0.62400        3.21200</w:t>
      </w:r>
    </w:p>
    <w:p w14:paraId="72BDE0F0" w14:textId="77777777" w:rsidR="00A14075" w:rsidRPr="006944BA" w:rsidRDefault="00A14075" w:rsidP="00160B80">
      <w:pPr>
        <w:spacing w:line="200" w:lineRule="exact"/>
        <w:ind w:left="720"/>
        <w:rPr>
          <w:szCs w:val="24"/>
        </w:rPr>
      </w:pPr>
      <w:r w:rsidRPr="006944BA">
        <w:rPr>
          <w:szCs w:val="24"/>
        </w:rPr>
        <w:t>H          5.57500       -1.85300        0.42700</w:t>
      </w:r>
    </w:p>
    <w:p w14:paraId="796B55BD" w14:textId="77777777" w:rsidR="00A14075" w:rsidRPr="006944BA" w:rsidRDefault="00A14075" w:rsidP="00160B80">
      <w:pPr>
        <w:spacing w:line="200" w:lineRule="exact"/>
        <w:ind w:left="720"/>
        <w:rPr>
          <w:szCs w:val="24"/>
        </w:rPr>
      </w:pPr>
      <w:r w:rsidRPr="006944BA">
        <w:rPr>
          <w:szCs w:val="24"/>
        </w:rPr>
        <w:t>H          5.30900       -3.85500        2.05000</w:t>
      </w:r>
    </w:p>
    <w:p w14:paraId="25C52BEC" w14:textId="77777777" w:rsidR="00A14075" w:rsidRPr="006944BA" w:rsidRDefault="00A14075" w:rsidP="00160B80">
      <w:pPr>
        <w:spacing w:line="200" w:lineRule="exact"/>
        <w:ind w:left="720"/>
        <w:rPr>
          <w:szCs w:val="24"/>
        </w:rPr>
      </w:pPr>
      <w:r w:rsidRPr="006944BA">
        <w:rPr>
          <w:szCs w:val="24"/>
        </w:rPr>
        <w:t>H          5.95100       -2.82900        3.34100</w:t>
      </w:r>
    </w:p>
    <w:p w14:paraId="1832C4BE" w14:textId="77777777" w:rsidR="00A14075" w:rsidRPr="006944BA" w:rsidRDefault="00A14075" w:rsidP="00160B80">
      <w:pPr>
        <w:spacing w:line="200" w:lineRule="exact"/>
        <w:ind w:left="720"/>
        <w:rPr>
          <w:szCs w:val="24"/>
        </w:rPr>
      </w:pPr>
      <w:r w:rsidRPr="006944BA">
        <w:rPr>
          <w:szCs w:val="24"/>
        </w:rPr>
        <w:t>H          7.86400       -2.70700        1.88900</w:t>
      </w:r>
    </w:p>
    <w:p w14:paraId="6EB275DA" w14:textId="001193C5" w:rsidR="00544544" w:rsidRDefault="00544544">
      <w:pPr>
        <w:spacing w:line="259" w:lineRule="auto"/>
        <w:ind w:firstLine="0"/>
        <w:jc w:val="left"/>
        <w:rPr>
          <w:szCs w:val="24"/>
        </w:rPr>
      </w:pPr>
      <w:r>
        <w:rPr>
          <w:szCs w:val="24"/>
        </w:rPr>
        <w:br w:type="page"/>
      </w:r>
    </w:p>
    <w:p w14:paraId="3504B44A" w14:textId="77777777" w:rsidR="00A14075" w:rsidRPr="006944BA" w:rsidRDefault="00A14075" w:rsidP="006944BA">
      <w:pPr>
        <w:keepNext/>
        <w:ind w:firstLine="0"/>
        <w:rPr>
          <w:szCs w:val="24"/>
        </w:rPr>
      </w:pPr>
      <w:r w:rsidRPr="006944BA">
        <w:rPr>
          <w:noProof/>
          <w:szCs w:val="24"/>
        </w:rPr>
        <w:lastRenderedPageBreak/>
        <w:drawing>
          <wp:inline distT="0" distB="0" distL="0" distR="0" wp14:anchorId="580F2FEC" wp14:editId="59AE57D6">
            <wp:extent cx="5943600" cy="4799965"/>
            <wp:effectExtent l="0" t="0" r="0" b="635"/>
            <wp:docPr id="1526098712" name="Picture 15260987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799965"/>
                    </a:xfrm>
                    <a:prstGeom prst="rect">
                      <a:avLst/>
                    </a:prstGeom>
                  </pic:spPr>
                </pic:pic>
              </a:graphicData>
            </a:graphic>
          </wp:inline>
        </w:drawing>
      </w:r>
    </w:p>
    <w:p w14:paraId="2A5FE933" w14:textId="11DB4632" w:rsidR="00544544" w:rsidRDefault="00A14075" w:rsidP="00544544">
      <w:pPr>
        <w:pStyle w:val="Caption"/>
        <w:ind w:firstLine="0"/>
      </w:pPr>
      <w:r w:rsidRPr="006944BA">
        <w:rPr>
          <w:b/>
          <w:bCs/>
          <w:i w:val="0"/>
          <w:iCs w:val="0"/>
          <w:color w:val="auto"/>
          <w:sz w:val="24"/>
          <w:szCs w:val="24"/>
        </w:rPr>
        <w:t>Figure AIII-</w:t>
      </w:r>
      <w:r>
        <w:rPr>
          <w:b/>
          <w:bCs/>
          <w:i w:val="0"/>
          <w:iCs w:val="0"/>
          <w:color w:val="auto"/>
          <w:sz w:val="24"/>
          <w:szCs w:val="24"/>
        </w:rPr>
        <w:t>1</w:t>
      </w:r>
      <w:r w:rsidRPr="006944BA">
        <w:rPr>
          <w:i w:val="0"/>
          <w:iCs w:val="0"/>
          <w:color w:val="auto"/>
          <w:sz w:val="24"/>
          <w:szCs w:val="24"/>
        </w:rPr>
        <w:t xml:space="preserve"> Spin density plot for the </w:t>
      </w:r>
      <w:r w:rsidRPr="006944BA">
        <w:rPr>
          <w:rFonts w:ascii="Calibri" w:hAnsi="Calibri" w:cs="Calibri"/>
          <w:i w:val="0"/>
          <w:iCs w:val="0"/>
          <w:color w:val="auto"/>
          <w:sz w:val="24"/>
          <w:szCs w:val="24"/>
        </w:rPr>
        <w:t>α</w:t>
      </w:r>
      <w:r w:rsidRPr="006944BA">
        <w:rPr>
          <w:i w:val="0"/>
          <w:iCs w:val="0"/>
          <w:color w:val="auto"/>
          <w:sz w:val="24"/>
          <w:szCs w:val="24"/>
        </w:rPr>
        <w:t>-O-4 bond scission products of the RSRS stereoisomer of MC1.</w:t>
      </w:r>
      <w:r w:rsidR="00544544">
        <w:br w:type="page"/>
      </w:r>
    </w:p>
    <w:p w14:paraId="641EC540" w14:textId="77777777" w:rsidR="00A14075" w:rsidRPr="006944BA" w:rsidRDefault="00A14075" w:rsidP="006944BA">
      <w:pPr>
        <w:rPr>
          <w:szCs w:val="24"/>
        </w:rPr>
      </w:pPr>
      <w:r w:rsidRPr="006944BA">
        <w:rPr>
          <w:noProof/>
          <w:szCs w:val="24"/>
        </w:rPr>
        <w:lastRenderedPageBreak/>
        <w:drawing>
          <wp:inline distT="0" distB="0" distL="0" distR="0" wp14:anchorId="106C8430" wp14:editId="2E17D7F1">
            <wp:extent cx="4315460" cy="7391400"/>
            <wp:effectExtent l="0" t="0" r="8890" b="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rotWithShape="1">
                    <a:blip r:embed="rId30" cstate="print">
                      <a:extLst>
                        <a:ext uri="{28A0092B-C50C-407E-A947-70E740481C1C}">
                          <a14:useLocalDpi xmlns:a14="http://schemas.microsoft.com/office/drawing/2010/main" val="0"/>
                        </a:ext>
                      </a:extLst>
                    </a:blip>
                    <a:srcRect t="2635"/>
                    <a:stretch/>
                  </pic:blipFill>
                  <pic:spPr bwMode="auto">
                    <a:xfrm>
                      <a:off x="0" y="0"/>
                      <a:ext cx="4323504" cy="7405178"/>
                    </a:xfrm>
                    <a:prstGeom prst="rect">
                      <a:avLst/>
                    </a:prstGeom>
                    <a:ln>
                      <a:noFill/>
                    </a:ln>
                    <a:extLst>
                      <a:ext uri="{53640926-AAD7-44D8-BBD7-CCE9431645EC}">
                        <a14:shadowObscured xmlns:a14="http://schemas.microsoft.com/office/drawing/2010/main"/>
                      </a:ext>
                    </a:extLst>
                  </pic:spPr>
                </pic:pic>
              </a:graphicData>
            </a:graphic>
          </wp:inline>
        </w:drawing>
      </w:r>
    </w:p>
    <w:p w14:paraId="1881A3C7" w14:textId="69237F65" w:rsidR="00544544" w:rsidRDefault="00A14075" w:rsidP="00544544">
      <w:pPr>
        <w:pStyle w:val="Caption"/>
        <w:ind w:firstLine="0"/>
        <w:rPr>
          <w:szCs w:val="24"/>
        </w:rPr>
      </w:pPr>
      <w:r w:rsidRPr="006944BA">
        <w:rPr>
          <w:b/>
          <w:bCs/>
          <w:i w:val="0"/>
          <w:iCs w:val="0"/>
          <w:color w:val="auto"/>
          <w:sz w:val="24"/>
          <w:szCs w:val="24"/>
        </w:rPr>
        <w:t>Figure AIII-</w:t>
      </w:r>
      <w:r>
        <w:rPr>
          <w:b/>
          <w:bCs/>
          <w:i w:val="0"/>
          <w:iCs w:val="0"/>
          <w:color w:val="auto"/>
          <w:sz w:val="24"/>
          <w:szCs w:val="24"/>
        </w:rPr>
        <w:t>2</w:t>
      </w:r>
      <w:r w:rsidRPr="006944BA">
        <w:rPr>
          <w:b/>
          <w:bCs/>
          <w:i w:val="0"/>
          <w:iCs w:val="0"/>
          <w:color w:val="auto"/>
          <w:sz w:val="24"/>
          <w:szCs w:val="24"/>
        </w:rPr>
        <w:t>.</w:t>
      </w:r>
      <w:r w:rsidRPr="006944BA">
        <w:rPr>
          <w:i w:val="0"/>
          <w:iCs w:val="0"/>
          <w:color w:val="auto"/>
          <w:sz w:val="24"/>
          <w:szCs w:val="24"/>
        </w:rPr>
        <w:t xml:space="preserve"> Spin density plot for the </w:t>
      </w:r>
      <w:r w:rsidRPr="006944BA">
        <w:rPr>
          <w:rFonts w:ascii="Calibri" w:hAnsi="Calibri" w:cs="Calibri"/>
          <w:i w:val="0"/>
          <w:iCs w:val="0"/>
          <w:color w:val="auto"/>
          <w:sz w:val="24"/>
          <w:szCs w:val="24"/>
        </w:rPr>
        <w:t>β</w:t>
      </w:r>
      <w:r w:rsidRPr="006944BA">
        <w:rPr>
          <w:i w:val="0"/>
          <w:iCs w:val="0"/>
          <w:color w:val="auto"/>
          <w:sz w:val="24"/>
          <w:szCs w:val="24"/>
        </w:rPr>
        <w:t>-O-4 bond scission products of the RSRS stereoisomer of MC1.</w:t>
      </w:r>
      <w:r w:rsidR="00544544">
        <w:rPr>
          <w:i w:val="0"/>
          <w:iCs w:val="0"/>
          <w:color w:val="auto"/>
          <w:sz w:val="24"/>
          <w:szCs w:val="24"/>
        </w:rPr>
        <w:br w:type="page"/>
      </w:r>
    </w:p>
    <w:p w14:paraId="18E13823" w14:textId="77777777" w:rsidR="00A14075" w:rsidRPr="006944BA" w:rsidRDefault="00A14075" w:rsidP="006944BA">
      <w:pPr>
        <w:rPr>
          <w:szCs w:val="24"/>
        </w:rPr>
      </w:pPr>
      <w:r w:rsidRPr="006944BA">
        <w:rPr>
          <w:noProof/>
          <w:szCs w:val="24"/>
        </w:rPr>
        <w:lastRenderedPageBreak/>
        <w:drawing>
          <wp:inline distT="0" distB="0" distL="0" distR="0" wp14:anchorId="63C3FC5C" wp14:editId="70B53E05">
            <wp:extent cx="4387215" cy="7458075"/>
            <wp:effectExtent l="0" t="0" r="0" b="9525"/>
            <wp:docPr id="235704693" name="Picture 23570469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rotWithShape="1">
                    <a:blip r:embed="rId31" cstate="print">
                      <a:extLst>
                        <a:ext uri="{28A0092B-C50C-407E-A947-70E740481C1C}">
                          <a14:useLocalDpi xmlns:a14="http://schemas.microsoft.com/office/drawing/2010/main" val="0"/>
                        </a:ext>
                      </a:extLst>
                    </a:blip>
                    <a:srcRect t="1833"/>
                    <a:stretch/>
                  </pic:blipFill>
                  <pic:spPr bwMode="auto">
                    <a:xfrm>
                      <a:off x="0" y="0"/>
                      <a:ext cx="4394060" cy="7469711"/>
                    </a:xfrm>
                    <a:prstGeom prst="rect">
                      <a:avLst/>
                    </a:prstGeom>
                    <a:ln>
                      <a:noFill/>
                    </a:ln>
                    <a:extLst>
                      <a:ext uri="{53640926-AAD7-44D8-BBD7-CCE9431645EC}">
                        <a14:shadowObscured xmlns:a14="http://schemas.microsoft.com/office/drawing/2010/main"/>
                      </a:ext>
                    </a:extLst>
                  </pic:spPr>
                </pic:pic>
              </a:graphicData>
            </a:graphic>
          </wp:inline>
        </w:drawing>
      </w:r>
    </w:p>
    <w:p w14:paraId="595505C5" w14:textId="2DCB3E58" w:rsidR="00544544" w:rsidRDefault="00A14075" w:rsidP="00544544">
      <w:pPr>
        <w:pStyle w:val="Caption"/>
        <w:ind w:firstLine="0"/>
        <w:rPr>
          <w:szCs w:val="24"/>
        </w:rPr>
      </w:pPr>
      <w:r w:rsidRPr="006944BA">
        <w:rPr>
          <w:b/>
          <w:bCs/>
          <w:i w:val="0"/>
          <w:iCs w:val="0"/>
          <w:color w:val="auto"/>
          <w:sz w:val="24"/>
          <w:szCs w:val="24"/>
        </w:rPr>
        <w:t>Figure AIII-3.</w:t>
      </w:r>
      <w:r w:rsidRPr="006944BA">
        <w:rPr>
          <w:i w:val="0"/>
          <w:iCs w:val="0"/>
          <w:color w:val="auto"/>
          <w:sz w:val="24"/>
          <w:szCs w:val="24"/>
        </w:rPr>
        <w:t xml:space="preserve"> Spin density plot for the </w:t>
      </w:r>
      <w:r w:rsidRPr="006944BA">
        <w:rPr>
          <w:rFonts w:ascii="Calibri" w:hAnsi="Calibri" w:cs="Calibri"/>
          <w:i w:val="0"/>
          <w:iCs w:val="0"/>
          <w:color w:val="auto"/>
          <w:sz w:val="24"/>
          <w:szCs w:val="24"/>
        </w:rPr>
        <w:t>β</w:t>
      </w:r>
      <w:r w:rsidRPr="006944BA">
        <w:rPr>
          <w:i w:val="0"/>
          <w:iCs w:val="0"/>
          <w:color w:val="auto"/>
          <w:sz w:val="24"/>
          <w:szCs w:val="24"/>
        </w:rPr>
        <w:t>-5 bond scission products of the RSRS stereoisomer of MC1.</w:t>
      </w:r>
      <w:r w:rsidR="00544544">
        <w:rPr>
          <w:i w:val="0"/>
          <w:iCs w:val="0"/>
          <w:color w:val="auto"/>
          <w:sz w:val="24"/>
          <w:szCs w:val="24"/>
        </w:rPr>
        <w:br w:type="page"/>
      </w:r>
    </w:p>
    <w:p w14:paraId="34A60976" w14:textId="77777777" w:rsidR="00A14075" w:rsidRPr="00AD3A55" w:rsidRDefault="00A14075" w:rsidP="00AD3A55">
      <w:pPr>
        <w:spacing w:after="200" w:line="240" w:lineRule="auto"/>
        <w:ind w:firstLine="0"/>
        <w:rPr>
          <w:rFonts w:eastAsia="Times New Roman" w:cs="Times New Roman"/>
          <w:b/>
          <w:bCs/>
          <w:szCs w:val="24"/>
        </w:rPr>
      </w:pPr>
      <w:r w:rsidRPr="00AD3A55">
        <w:rPr>
          <w:rFonts w:eastAsia="Times New Roman" w:cs="Times New Roman"/>
          <w:b/>
          <w:bCs/>
          <w:szCs w:val="24"/>
        </w:rPr>
        <w:lastRenderedPageBreak/>
        <w:t>Table AIII-</w:t>
      </w:r>
      <w:r>
        <w:rPr>
          <w:rFonts w:eastAsia="Times New Roman" w:cs="Times New Roman"/>
          <w:b/>
          <w:bCs/>
          <w:szCs w:val="24"/>
        </w:rPr>
        <w:t>3</w:t>
      </w:r>
      <w:r w:rsidRPr="00AD3A55">
        <w:rPr>
          <w:rFonts w:eastAsia="Times New Roman" w:cs="Times New Roman"/>
          <w:b/>
          <w:bCs/>
          <w:szCs w:val="24"/>
        </w:rPr>
        <w:t>.</w:t>
      </w:r>
      <w:r w:rsidRPr="00AD3A55">
        <w:rPr>
          <w:rFonts w:eastAsia="Times New Roman" w:cs="Times New Roman"/>
          <w:szCs w:val="24"/>
        </w:rPr>
        <w:t xml:space="preserve"> Optimized geometries of the initial stereoisomers of MC2</w:t>
      </w:r>
      <w:r>
        <w:rPr>
          <w:rFonts w:eastAsia="Times New Roman" w:cs="Times New Roman"/>
          <w:szCs w:val="24"/>
        </w:rPr>
        <w:t>.</w:t>
      </w:r>
    </w:p>
    <w:p w14:paraId="60C5C397" w14:textId="77777777" w:rsidR="00A14075" w:rsidRPr="00AD3A55" w:rsidRDefault="00A14075" w:rsidP="00AD3A55">
      <w:pPr>
        <w:spacing w:after="200" w:line="200" w:lineRule="exact"/>
        <w:ind w:firstLine="0"/>
        <w:rPr>
          <w:rFonts w:eastAsia="Times New Roman"/>
          <w:szCs w:val="24"/>
          <w:u w:val="single"/>
        </w:rPr>
      </w:pPr>
      <w:r w:rsidRPr="00AD3A55">
        <w:rPr>
          <w:rFonts w:eastAsia="Times New Roman"/>
          <w:b/>
          <w:bCs/>
          <w:szCs w:val="24"/>
          <w:u w:val="single"/>
        </w:rPr>
        <w:t>RRRSSRRR</w:t>
      </w:r>
    </w:p>
    <w:p w14:paraId="1DED5BE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1.81714707    4.75311763   -0.83164502</w:t>
      </w:r>
    </w:p>
    <w:p w14:paraId="35EAD9C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2.86768026    4.16621231   -0.19099402</w:t>
      </w:r>
    </w:p>
    <w:p w14:paraId="0DB05CC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5.13923862    3.23738791    1.09943302</w:t>
      </w:r>
    </w:p>
    <w:p w14:paraId="41E37FA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3.96153308    5.02610689    0.01132056</w:t>
      </w:r>
    </w:p>
    <w:p w14:paraId="4FA5093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2.91855949    2.85208212    0.24506845</w:t>
      </w:r>
    </w:p>
    <w:p w14:paraId="095EDA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4.06888201    2.38097281    0.88932897</w:t>
      </w:r>
    </w:p>
    <w:p w14:paraId="16E0B7A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5.08959316    4.55990981    0.65900090</w:t>
      </w:r>
    </w:p>
    <w:p w14:paraId="45F1AC8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6.02742481    2.87639841    1.60675288</w:t>
      </w:r>
    </w:p>
    <w:p w14:paraId="637569D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2.07646289    2.18227214    0.10996788</w:t>
      </w:r>
    </w:p>
    <w:p w14:paraId="2A6B893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5.91576147    5.24183334    0.81710906</w:t>
      </w:r>
    </w:p>
    <w:p w14:paraId="7A7D0BA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0.63722544    3.98078479   -0.96768191</w:t>
      </w:r>
    </w:p>
    <w:p w14:paraId="2A35EB3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H-0.08829029    4.60638873   -1.48416352</w:t>
      </w:r>
    </w:p>
    <w:p w14:paraId="718DE1D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0.25364721    3.69799059    0.01636398</w:t>
      </w:r>
    </w:p>
    <w:p w14:paraId="6B1CEF4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0.82160484    3.07640180   -1.55421387</w:t>
      </w:r>
    </w:p>
    <w:p w14:paraId="50148DC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3.90027738    6.30961942   -0.41958165</w:t>
      </w:r>
    </w:p>
    <w:p w14:paraId="3F8FBF1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3.03773421    6.44318545   -0.83112714</w:t>
      </w:r>
    </w:p>
    <w:p w14:paraId="08A1DCB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4.14693337    0.92823331    1.28373870</w:t>
      </w:r>
    </w:p>
    <w:p w14:paraId="449D6E1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4.98542268    0.79290542    1.98065069</w:t>
      </w:r>
    </w:p>
    <w:p w14:paraId="66961E4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4.42001620    0.04009411    0.06004220</w:t>
      </w:r>
    </w:p>
    <w:p w14:paraId="2813AE0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3.57654267    0.10209820   -0.63756878</w:t>
      </w:r>
    </w:p>
    <w:p w14:paraId="1607490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5.72711598    0.39066358   -0.63404214</w:t>
      </w:r>
    </w:p>
    <w:p w14:paraId="3088BA1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5.70262269    1.43698305   -0.93965458</w:t>
      </w:r>
    </w:p>
    <w:p w14:paraId="0858524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6.54186447    0.26538051    0.09460078</w:t>
      </w:r>
    </w:p>
    <w:p w14:paraId="3F588D8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5.96391264   -0.38001978   -1.78668221</w:t>
      </w:r>
    </w:p>
    <w:p w14:paraId="4339A4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5.59540852   -1.25815709   -1.63809541</w:t>
      </w:r>
    </w:p>
    <w:p w14:paraId="1572ECA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4.55735491   -1.33404827    0.51272878</w:t>
      </w:r>
    </w:p>
    <w:p w14:paraId="74EDFA1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3.48449406   -2.16729491    0.38645025</w:t>
      </w:r>
    </w:p>
    <w:p w14:paraId="68A0375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1.29479930   -3.90339947    0.15959529</w:t>
      </w:r>
    </w:p>
    <w:p w14:paraId="65790A7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3.08588004   -2.65096183   -0.86945143</w:t>
      </w:r>
    </w:p>
    <w:p w14:paraId="6F93074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2.81060435   -2.62220479    1.51777429</w:t>
      </w:r>
    </w:p>
    <w:p w14:paraId="768A909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 1.72631029   -3.48286759    1.41180416</w:t>
      </w:r>
    </w:p>
    <w:p w14:paraId="3CDA0FC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1.99147705   -3.50770413   -0.98074654</w:t>
      </w:r>
    </w:p>
    <w:p w14:paraId="149C292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1.21917004   -3.78531942    2.32183330</w:t>
      </w:r>
    </w:p>
    <w:p w14:paraId="45E45BB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1.67411165   -3.88081057   -1.94497233</w:t>
      </w:r>
    </w:p>
    <w:p w14:paraId="649E85E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3.82523826   -2.21554997   -1.91389587</w:t>
      </w:r>
    </w:p>
    <w:p w14:paraId="3084627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3.16772907   -2.14410187    2.75730034</w:t>
      </w:r>
    </w:p>
    <w:p w14:paraId="61C122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3.37017004   -2.49351197   -3.23186913</w:t>
      </w:r>
    </w:p>
    <w:p w14:paraId="4964C4F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4.06042101   -1.97335857   -3.89201140</w:t>
      </w:r>
    </w:p>
    <w:p w14:paraId="39E4474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2.35749767   -2.10815750   -3.37363428</w:t>
      </w:r>
    </w:p>
    <w:p w14:paraId="058EBCE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3.40226547   -3.56739541   -3.43345011</w:t>
      </w:r>
    </w:p>
    <w:p w14:paraId="4FF151B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4.39949749   -2.67610592    3.25856467</w:t>
      </w:r>
    </w:p>
    <w:p w14:paraId="77D8BFF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4.56169051   -2.21137987    4.22908269</w:t>
      </w:r>
    </w:p>
    <w:p w14:paraId="5149EC9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4.31082900   -3.75880643    3.37654641</w:t>
      </w:r>
    </w:p>
    <w:p w14:paraId="1C06C9D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5.22078775   -2.43524154    2.58187862</w:t>
      </w:r>
    </w:p>
    <w:p w14:paraId="4B7A9E5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0.04893148   -4.76577052    0.04068534</w:t>
      </w:r>
    </w:p>
    <w:p w14:paraId="3A1949E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C-1.17871821   -4.04640922    0.60365263</w:t>
      </w:r>
    </w:p>
    <w:p w14:paraId="7734AB4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C-1.70054484   -3.23912436   -0.59787008</w:t>
      </w:r>
    </w:p>
    <w:p w14:paraId="3A9CDCB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C-1.11295668   -3.98647937   -1.81096645</w:t>
      </w:r>
    </w:p>
    <w:p w14:paraId="2ECC9C1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O-0.29363704   -5.04545089   -1.30339752</w:t>
      </w:r>
    </w:p>
    <w:p w14:paraId="7A8E0ED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0.22233563   -5.72978705    0.52932576</w:t>
      </w:r>
    </w:p>
    <w:p w14:paraId="36DCA6E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H-0.94963918   -3.40867175    1.45812101</w:t>
      </w:r>
    </w:p>
    <w:p w14:paraId="49FAA59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H-1.35054642   -2.20824190   -0.57894522</w:t>
      </w:r>
    </w:p>
    <w:p w14:paraId="2FAF268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H-0.51257103   -3.30815150   -2.42443400</w:t>
      </w:r>
    </w:p>
    <w:p w14:paraId="6D6634B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H-1.87821009   -4.44738017   -2.43896502</w:t>
      </w:r>
    </w:p>
    <w:p w14:paraId="0500BC8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C-3.24538100   -3.28807396   -0.43203379</w:t>
      </w:r>
    </w:p>
    <w:p w14:paraId="084E3B1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O-3.50436982   -4.12850352    0.68501508</w:t>
      </w:r>
    </w:p>
    <w:p w14:paraId="3C3D172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C-2.37216267   -4.95216975    0.89825439</w:t>
      </w:r>
    </w:p>
    <w:p w14:paraId="0EAEF9E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H-3.70740560   -3.72486254   -1.32657650</w:t>
      </w:r>
    </w:p>
    <w:p w14:paraId="69B6FE7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H-2.37707693   -5.80711784    0.20811329</w:t>
      </w:r>
    </w:p>
    <w:p w14:paraId="2C4D27B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H-2.41234674   -5.31874915    1.92417853</w:t>
      </w:r>
    </w:p>
    <w:p w14:paraId="26F9ADC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C-3.81295239   -1.90950071   -0.19692880</w:t>
      </w:r>
    </w:p>
    <w:p w14:paraId="538CE01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C-4.54846550    0.73991471    0.18426744</w:t>
      </w:r>
    </w:p>
    <w:p w14:paraId="5E7DDE0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C-4.07991282   -1.10515663   -1.30121889</w:t>
      </w:r>
    </w:p>
    <w:p w14:paraId="1DBB55D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C-3.94845932   -1.41976932    1.09680187</w:t>
      </w:r>
    </w:p>
    <w:p w14:paraId="36D8BB6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C-4.32916323   -0.09076322    1.28422710</w:t>
      </w:r>
    </w:p>
    <w:p w14:paraId="339AFF6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C-4.45072621    0.22373045   -1.10863943</w:t>
      </w:r>
    </w:p>
    <w:p w14:paraId="5C4575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H-3.97229825   -1.51379302   -2.29797790</w:t>
      </w:r>
    </w:p>
    <w:p w14:paraId="6FC8E4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H-3.76881595   -2.08467486    1.92980266</w:t>
      </w:r>
    </w:p>
    <w:p w14:paraId="08E29FD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O-4.71463624    1.10406439   -2.10914541</w:t>
      </w:r>
    </w:p>
    <w:p w14:paraId="791AED8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O-4.48732098    0.50520499    2.49376968</w:t>
      </w:r>
    </w:p>
    <w:p w14:paraId="1916EF2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C-4.32587071   -0.29682126    3.64826536</w:t>
      </w:r>
    </w:p>
    <w:p w14:paraId="1FE2152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H-4.52447298    0.35637726    4.49462685</w:t>
      </w:r>
    </w:p>
    <w:p w14:paraId="3F52F69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H-3.30563043   -0.68668142    3.71829339</w:t>
      </w:r>
    </w:p>
    <w:p w14:paraId="6CCA4B1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H-5.03430207   -1.12973548    3.64830699</w:t>
      </w:r>
    </w:p>
    <w:p w14:paraId="27AF2AC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C-4.56867903    0.64269092   -3.44046166</w:t>
      </w:r>
    </w:p>
    <w:p w14:paraId="0608554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H-4.78843448    1.49550194   -4.07941202</w:t>
      </w:r>
    </w:p>
    <w:p w14:paraId="08BC67D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H-5.27698419   -0.16335199   -3.65096538</w:t>
      </w:r>
    </w:p>
    <w:p w14:paraId="3EE8CE9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H-3.54598235    0.29969657   -3.62180851</w:t>
      </w:r>
    </w:p>
    <w:p w14:paraId="044B54A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O-4.87582478    2.05727694    0.35797114</w:t>
      </w:r>
    </w:p>
    <w:p w14:paraId="58FA2DB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2.93044791    0.55886419    1.90456866</w:t>
      </w:r>
    </w:p>
    <w:p w14:paraId="10B8395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3.05094250   -0.30197112    2.32948677</w:t>
      </w:r>
    </w:p>
    <w:p w14:paraId="067CAE7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C-3.80973220    2.91068151    0.81474949</w:t>
      </w:r>
    </w:p>
    <w:p w14:paraId="783E391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H-3.27226744    2.40491151    1.62050779</w:t>
      </w:r>
    </w:p>
    <w:p w14:paraId="0620043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C-4.51563458    4.11995954    1.39959190</w:t>
      </w:r>
    </w:p>
    <w:p w14:paraId="154F618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H-3.77585034    4.84361387    1.74820848</w:t>
      </w:r>
    </w:p>
    <w:p w14:paraId="215CD82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H-5.12447022    4.59036046    0.62006577</w:t>
      </w:r>
    </w:p>
    <w:p w14:paraId="01DC0EE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O-5.29482955    3.74918030    2.51564959</w:t>
      </w:r>
    </w:p>
    <w:p w14:paraId="723588F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H-5.77938107    2.95414060    2.26639622</w:t>
      </w:r>
    </w:p>
    <w:p w14:paraId="0AD54B8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C-2.87331588    3.27262682   -0.34714223</w:t>
      </w:r>
    </w:p>
    <w:p w14:paraId="33BF169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H-2.24408767    4.10065188    0.00383891</w:t>
      </w:r>
    </w:p>
    <w:p w14:paraId="44D2809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O-3.62049821    3.78956968   -1.42299373</w:t>
      </w:r>
    </w:p>
    <w:p w14:paraId="5A9AE8C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H-4.27085091    3.11012584   -1.65680943</w:t>
      </w:r>
    </w:p>
    <w:p w14:paraId="03E0292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C-1.94976483    2.13373121   -0.78548754</w:t>
      </w:r>
    </w:p>
    <w:p w14:paraId="49978C5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C-0.22684968    0.08637128   -1.62060595</w:t>
      </w:r>
    </w:p>
    <w:p w14:paraId="55F0CBC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C-1.29700627    1.32809834    0.15969933</w:t>
      </w:r>
    </w:p>
    <w:p w14:paraId="11C5DAF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C-1.70978111    1.91184775   -2.13417224</w:t>
      </w:r>
    </w:p>
    <w:p w14:paraId="6E6E41D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C-0.85310930    0.89059749   -2.55309495</w:t>
      </w:r>
    </w:p>
    <w:p w14:paraId="16E0EEF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C-0.45121863    0.30968128   -0.25016362</w:t>
      </w:r>
    </w:p>
    <w:p w14:paraId="4E3B1D3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H-1.45510250    1.48800421    1.21846401</w:t>
      </w:r>
    </w:p>
    <w:p w14:paraId="4CDCB16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H-2.19544717    2.54439516   -2.86646000</w:t>
      </w:r>
    </w:p>
    <w:p w14:paraId="498DAD6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H-0.65814096    0.71493844   -3.60472356</w:t>
      </w:r>
    </w:p>
    <w:p w14:paraId="5B41459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0.20649840   -0.56044083    0.56477797</w:t>
      </w:r>
    </w:p>
    <w:p w14:paraId="7217AC8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0.59786986   -0.92166336   -2.00886267</w:t>
      </w:r>
    </w:p>
    <w:p w14:paraId="114204B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0.94219893   -1.35855026   -1.21403367</w:t>
      </w:r>
    </w:p>
    <w:p w14:paraId="2CBAD1B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0.04649179   -0.38709149    1.96271707</w:t>
      </w:r>
    </w:p>
    <w:p w14:paraId="160D3EE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0.64926765   -1.16008192    2.43492899</w:t>
      </w:r>
    </w:p>
    <w:p w14:paraId="153274A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0.41676449    0.59305075    2.27183190</w:t>
      </w:r>
    </w:p>
    <w:p w14:paraId="4BB179D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H-1.00721528   -0.51132135    2.23732622</w:t>
      </w:r>
    </w:p>
    <w:p w14:paraId="729B1047" w14:textId="77777777" w:rsidR="00A14075" w:rsidRPr="00AD3A55" w:rsidRDefault="00A14075" w:rsidP="00AD3A55">
      <w:pPr>
        <w:spacing w:after="200" w:line="200" w:lineRule="exact"/>
        <w:ind w:firstLine="0"/>
        <w:rPr>
          <w:rFonts w:eastAsia="Times New Roman"/>
          <w:b/>
          <w:bCs/>
          <w:szCs w:val="24"/>
          <w:u w:val="single"/>
        </w:rPr>
      </w:pPr>
      <w:r w:rsidRPr="00AD3A55">
        <w:rPr>
          <w:rFonts w:eastAsia="Times New Roman"/>
          <w:b/>
          <w:bCs/>
          <w:szCs w:val="24"/>
          <w:u w:val="single"/>
        </w:rPr>
        <w:t>RRRSSRSS</w:t>
      </w:r>
    </w:p>
    <w:p w14:paraId="41CC6D5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O-0.10291281   -2.86870208    0.12065349</w:t>
      </w:r>
    </w:p>
    <w:p w14:paraId="5A8AFAF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C-1.29568747   -2.40743016   -0.36426268</w:t>
      </w:r>
    </w:p>
    <w:p w14:paraId="20CAD29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C-3.56794313   -1.38537694   -1.57601710</w:t>
      </w:r>
    </w:p>
    <w:p w14:paraId="1FFCA95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C-1.17217295   -1.52460969   -1.44404166</w:t>
      </w:r>
    </w:p>
    <w:p w14:paraId="3AF85B7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C-2.54958524   -2.74168144    0.12487766</w:t>
      </w:r>
    </w:p>
    <w:p w14:paraId="64D9082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C-3.70214410   -2.22237786   -0.47267884</w:t>
      </w:r>
    </w:p>
    <w:p w14:paraId="751A443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C-2.30991984   -1.02369305   -2.04907380</w:t>
      </w:r>
    </w:p>
    <w:p w14:paraId="0BB7C47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H-4.43835782   -0.97110202   -2.06938690</w:t>
      </w:r>
    </w:p>
    <w:p w14:paraId="23F955B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H-2.65936859   -3.40208563    0.97505549</w:t>
      </w:r>
    </w:p>
    <w:p w14:paraId="2F59F55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H-2.19873986   -0.34874834   -2.88979883</w:t>
      </w:r>
    </w:p>
    <w:p w14:paraId="2925FCB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C-0.13467659   -3.71758015    1.25322982</w:t>
      </w:r>
    </w:p>
    <w:p w14:paraId="315D112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H-0.67389608   -4.64203264    1.03009812</w:t>
      </w:r>
    </w:p>
    <w:p w14:paraId="5A6918F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0.90260698   -3.94265622    1.49246611</w:t>
      </w:r>
    </w:p>
    <w:p w14:paraId="0CEF438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H-0.60242949   -3.21500861    2.10484728</w:t>
      </w:r>
    </w:p>
    <w:p w14:paraId="51FE415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0.05580544   -1.16819636   -1.91432718</w:t>
      </w:r>
    </w:p>
    <w:p w14:paraId="221CD83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0.73542085   -1.48065908   -1.30174109</w:t>
      </w:r>
    </w:p>
    <w:p w14:paraId="47A0296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C-5.06417601   -2.60717885    0.10972085</w:t>
      </w:r>
    </w:p>
    <w:p w14:paraId="6661F3D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H-5.46133517   -3.44610237   -0.47340703</w:t>
      </w:r>
    </w:p>
    <w:p w14:paraId="56D4769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C-6.10328871   -1.48118592    0.04478244</w:t>
      </w:r>
    </w:p>
    <w:p w14:paraId="2FD75A6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H-6.14043675   -1.02466484   -0.94618361</w:t>
      </w:r>
    </w:p>
    <w:p w14:paraId="73B2D99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C-7.50046937   -1.95252235    0.40360421</w:t>
      </w:r>
    </w:p>
    <w:p w14:paraId="2F5218A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H-7.80340922   -2.75111537   -0.27678701</w:t>
      </w:r>
    </w:p>
    <w:p w14:paraId="7B87706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H-7.49413126   -2.34699250    1.42529100</w:t>
      </w:r>
    </w:p>
    <w:p w14:paraId="15EF83F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O-8.43318142   -0.90387663    0.25752888</w:t>
      </w:r>
    </w:p>
    <w:p w14:paraId="20A7953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H-8.04455571   -0.12628219    0.67359677</w:t>
      </w:r>
    </w:p>
    <w:p w14:paraId="5813648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O-5.80894763   -0.46465645    1.02169998</w:t>
      </w:r>
    </w:p>
    <w:p w14:paraId="7B05305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C-4.79316777    0.40468098    0.72453356</w:t>
      </w:r>
    </w:p>
    <w:p w14:paraId="111C5F8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C-2.70124215    2.14945295    0.14845231</w:t>
      </w:r>
    </w:p>
    <w:p w14:paraId="0888D94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C-4.94409615    1.37844682   -0.26325631</w:t>
      </w:r>
    </w:p>
    <w:p w14:paraId="0503D3C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C-3.59523774    0.32301523    1.43575794</w:t>
      </w:r>
    </w:p>
    <w:p w14:paraId="7EE05D7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C-2.54573237    1.19314833    1.15101416</w:t>
      </w:r>
    </w:p>
    <w:p w14:paraId="006EBF2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C-3.89454590    2.24821964   -0.55918243</w:t>
      </w:r>
    </w:p>
    <w:p w14:paraId="33A9017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H-1.62528877    1.15032817    1.71876756</w:t>
      </w:r>
    </w:p>
    <w:p w14:paraId="75AAA73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H-3.99081119    3.01863883   -1.31183561</w:t>
      </w:r>
    </w:p>
    <w:p w14:paraId="2EDEFFE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O-6.14740728    1.37582105   -0.89394560</w:t>
      </w:r>
    </w:p>
    <w:p w14:paraId="3C0B30D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O-3.54008871   -0.65824764    2.37781455</w:t>
      </w:r>
    </w:p>
    <w:p w14:paraId="145D29E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C-6.36444383    2.35021167   -1.89661148</w:t>
      </w:r>
    </w:p>
    <w:p w14:paraId="551D6A8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H-7.37548898    2.18308344   -2.26051930</w:t>
      </w:r>
    </w:p>
    <w:p w14:paraId="648D385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H-5.65277859    2.23252395   -2.71950748</w:t>
      </w:r>
    </w:p>
    <w:p w14:paraId="18B7B71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H-6.28224429    3.36052183   -1.48636205</w:t>
      </w:r>
    </w:p>
    <w:p w14:paraId="5AF740B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C-2.31159414   -0.82965754    3.06120281</w:t>
      </w:r>
    </w:p>
    <w:p w14:paraId="5A79E2F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H-2.45276034   -1.68116991    3.72461988</w:t>
      </w:r>
    </w:p>
    <w:p w14:paraId="1105636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H-1.50131076   -1.03764809    2.35549250</w:t>
      </w:r>
    </w:p>
    <w:p w14:paraId="16C2D39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H-2.05749863    0.05765201    3.64654931</w:t>
      </w:r>
    </w:p>
    <w:p w14:paraId="4B3CF12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C-1.59803076    3.16957031   -0.09299297</w:t>
      </w:r>
    </w:p>
    <w:p w14:paraId="7BFCF53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C-0.19287713    2.56866338   -0.21288964</w:t>
      </w:r>
    </w:p>
    <w:p w14:paraId="3258C6E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C-0.03624317    2.30063578   -1.72813703</w:t>
      </w:r>
    </w:p>
    <w:p w14:paraId="12D275B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C-1.18372781    3.12113139   -2.35012604</w:t>
      </w:r>
    </w:p>
    <w:p w14:paraId="2EF9B38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O-1.77124284    3.88590200   -1.30260650</w:t>
      </w:r>
    </w:p>
    <w:p w14:paraId="3C68628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H-1.64460438    3.90939598    0.71177345</w:t>
      </w:r>
    </w:p>
    <w:p w14:paraId="0B97FEB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H-0.06770663    1.66826427    0.38016186</w:t>
      </w:r>
    </w:p>
    <w:p w14:paraId="6113F5D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H-0.12375645    1.24179111   -1.96810442</w:t>
      </w:r>
    </w:p>
    <w:p w14:paraId="55CA415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H-1.93551962    2.45246975   -2.78671088</w:t>
      </w:r>
    </w:p>
    <w:p w14:paraId="4B3AA94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H-0.84486921    3.82527583   -3.11158192</w:t>
      </w:r>
    </w:p>
    <w:p w14:paraId="247E26B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1.36920290    2.84787961   -2.03287345</w:t>
      </w:r>
    </w:p>
    <w:p w14:paraId="169F633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1.51838315    3.94387851   -1.15018547</w:t>
      </w:r>
    </w:p>
    <w:p w14:paraId="7BAD112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0.91828017    3.58985222    0.09272075</w:t>
      </w:r>
    </w:p>
    <w:p w14:paraId="397935B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1.43836940    3.24833750   -3.04841329</w:t>
      </w:r>
    </w:p>
    <w:p w14:paraId="7A0F11E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0.53791621    4.51088280    0.53679789</w:t>
      </w:r>
    </w:p>
    <w:p w14:paraId="2F2FF73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1.66432493    3.14781051    0.76457796</w:t>
      </w:r>
    </w:p>
    <w:p w14:paraId="5E2B8FF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2.46041786    1.80397911   -1.83126147</w:t>
      </w:r>
    </w:p>
    <w:p w14:paraId="483F875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4.40054008   -0.14037123   -1.38747490</w:t>
      </w:r>
    </w:p>
    <w:p w14:paraId="4837274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2.41101033    0.60530511   -2.54013424</w:t>
      </w:r>
    </w:p>
    <w:p w14:paraId="06EAF4D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3.50515813    2.05985131   -0.95008862</w:t>
      </w:r>
    </w:p>
    <w:p w14:paraId="7EBF7CF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4.47237533    1.08281341   -0.72554456</w:t>
      </w:r>
    </w:p>
    <w:p w14:paraId="132B38E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3.38857223   -0.36319743   -2.32542048</w:t>
      </w:r>
    </w:p>
    <w:p w14:paraId="7C31B52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1.60078912    0.41709645   -3.23199102</w:t>
      </w:r>
    </w:p>
    <w:p w14:paraId="19FE7EF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3.54711837    3.01998378   -0.45717876</w:t>
      </w:r>
    </w:p>
    <w:p w14:paraId="5359AAC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3.43312167   -1.57285566   -2.94258419</w:t>
      </w:r>
    </w:p>
    <w:p w14:paraId="31F8DD4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5.51431497    1.22120876    0.14148543</w:t>
      </w:r>
    </w:p>
    <w:p w14:paraId="334E7A0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5.58014806    2.42398697    0.88382444</w:t>
      </w:r>
    </w:p>
    <w:p w14:paraId="64AB90E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6.43419590    2.31902539    1.55112795</w:t>
      </w:r>
    </w:p>
    <w:p w14:paraId="24E35A5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5.73610336    3.28226838    0.22468212</w:t>
      </w:r>
    </w:p>
    <w:p w14:paraId="410CB23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4.66534688    2.57173114    1.46779859</w:t>
      </w:r>
    </w:p>
    <w:p w14:paraId="1F1CB05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2.57535997   -1.77838169   -4.05610688</w:t>
      </w:r>
    </w:p>
    <w:p w14:paraId="2AA57F0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2.83591884   -2.75785627   -4.45056320</w:t>
      </w:r>
    </w:p>
    <w:p w14:paraId="2A05FFD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1.52580614   -1.76861611   -3.75408149</w:t>
      </w:r>
    </w:p>
    <w:p w14:paraId="4334909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2.75079289   -1.01430636   -4.81897250</w:t>
      </w:r>
    </w:p>
    <w:p w14:paraId="529C584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5.34241242   -1.10215589   -1.13630078</w:t>
      </w:r>
    </w:p>
    <w:p w14:paraId="52F4ABE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O-4.95198192   -3.08141758    1.43387217</w:t>
      </w:r>
    </w:p>
    <w:p w14:paraId="0F73E1F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H-4.72161510   -2.31397221    1.97968062</w:t>
      </w:r>
    </w:p>
    <w:p w14:paraId="6BB1604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 4.89460223   -2.24267469   -0.38142004</w:t>
      </w:r>
    </w:p>
    <w:p w14:paraId="0EC86F6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3.90952630   -2.54554928   -0.74479500</w:t>
      </w:r>
    </w:p>
    <w:p w14:paraId="3A67490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5.88701180   -3.33832329   -0.72326466</w:t>
      </w:r>
    </w:p>
    <w:p w14:paraId="2769F76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5.64731901   -4.24088391   -0.15682263</w:t>
      </w:r>
    </w:p>
    <w:p w14:paraId="2745CE9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6.89359742   -3.00773201   -0.44444599</w:t>
      </w:r>
    </w:p>
    <w:p w14:paraId="3C124C7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5.80926609   -3.67021419   -2.09179690</w:t>
      </w:r>
    </w:p>
    <w:p w14:paraId="250C6F7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5.74229812   -2.84048203   -2.57837808</w:t>
      </w:r>
    </w:p>
    <w:p w14:paraId="691DC45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4.86472248   -1.90967186    1.11748922</w:t>
      </w:r>
    </w:p>
    <w:p w14:paraId="3602CED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4.78688043   -2.86057988    1.65733254</w:t>
      </w:r>
    </w:p>
    <w:p w14:paraId="24C7058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6.09610291   -1.34693635    1.50781913</w:t>
      </w:r>
    </w:p>
    <w:p w14:paraId="022AB3B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6.24725742   -0.58816798    0.92374921</w:t>
      </w:r>
    </w:p>
    <w:p w14:paraId="3B3DB13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3.67735041   -1.03628914    1.53107071</w:t>
      </w:r>
    </w:p>
    <w:p w14:paraId="48C3C81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1.53788198    0.57768518    2.34632611</w:t>
      </w:r>
    </w:p>
    <w:p w14:paraId="19DF438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3.87986192   -0.01508512    2.46342821</w:t>
      </w:r>
    </w:p>
    <w:p w14:paraId="252DE4C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2.39425863   -1.24782480    1.03665307</w:t>
      </w:r>
    </w:p>
    <w:p w14:paraId="6CAED7F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1.32833380   -0.44089085    1.43363445</w:t>
      </w:r>
    </w:p>
    <w:p w14:paraId="0A9F527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2.82282082    0.78812419    2.86241848</w:t>
      </w:r>
    </w:p>
    <w:p w14:paraId="1D2B099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4.87605375    0.13624289    2.85778648</w:t>
      </w:r>
    </w:p>
    <w:p w14:paraId="171B39A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2.19706921   -2.05213309    0.33767204</w:t>
      </w:r>
    </w:p>
    <w:p w14:paraId="0A7F68B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0.32958479   -0.60098921    1.04001228</w:t>
      </w:r>
    </w:p>
    <w:p w14:paraId="54E07B3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2.90297373    1.82164355    3.75553036</w:t>
      </w:r>
    </w:p>
    <w:p w14:paraId="42E48F5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0.50016539    1.35990382    2.75948932</w:t>
      </w:r>
    </w:p>
    <w:p w14:paraId="555B5D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0.84319803    1.99025644    3.40594989</w:t>
      </w:r>
    </w:p>
    <w:p w14:paraId="2D2D952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4.09752047    1.94246884    4.50854079</w:t>
      </w:r>
    </w:p>
    <w:p w14:paraId="48C08C4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4.94352914    2.19777378    3.86492607</w:t>
      </w:r>
    </w:p>
    <w:p w14:paraId="1DD3659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4.31291007    1.01196729    5.04052766</w:t>
      </w:r>
    </w:p>
    <w:p w14:paraId="51EC9F0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3.92815024    2.74671349    5.22051747</w:t>
      </w:r>
    </w:p>
    <w:p w14:paraId="7D9EB014" w14:textId="77777777" w:rsidR="00A14075" w:rsidRPr="00AD3A55" w:rsidRDefault="00A14075" w:rsidP="00AD3A55">
      <w:pPr>
        <w:spacing w:after="200" w:line="200" w:lineRule="exact"/>
        <w:ind w:firstLine="0"/>
        <w:rPr>
          <w:rFonts w:eastAsia="Times New Roman"/>
          <w:b/>
          <w:bCs/>
          <w:szCs w:val="24"/>
          <w:u w:val="single"/>
        </w:rPr>
      </w:pPr>
      <w:r w:rsidRPr="00AD3A55">
        <w:rPr>
          <w:rFonts w:eastAsia="Times New Roman"/>
          <w:b/>
          <w:bCs/>
          <w:szCs w:val="24"/>
          <w:u w:val="single"/>
        </w:rPr>
        <w:t>SSRSSRRR</w:t>
      </w:r>
    </w:p>
    <w:p w14:paraId="4BD5E0D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O-1.29097099   -4.42193784    1.11766354</w:t>
      </w:r>
    </w:p>
    <w:p w14:paraId="6720197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C-2.31623324   -3.96672278    0.34474984</w:t>
      </w:r>
    </w:p>
    <w:p w14:paraId="557E816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C-4.42257771   -3.30851227   -1.33137756</w:t>
      </w:r>
    </w:p>
    <w:p w14:paraId="7137916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C-2.90251294   -4.95559631   -0.46440718</w:t>
      </w:r>
    </w:p>
    <w:p w14:paraId="7BD20AB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C-2.77894233   -2.66188803    0.30072222</w:t>
      </w:r>
    </w:p>
    <w:p w14:paraId="43F1D05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C-3.84872168   -2.32255615   -0.53974890</w:t>
      </w:r>
    </w:p>
    <w:p w14:paraId="2ED28CE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C-3.95107336   -4.62090007   -1.30100220</w:t>
      </w:r>
    </w:p>
    <w:p w14:paraId="5E75021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H-5.25121095   -3.05480846   -1.98308417</w:t>
      </w:r>
    </w:p>
    <w:p w14:paraId="49DEFE3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H-2.29737692   -1.90910302    0.91157653</w:t>
      </w:r>
    </w:p>
    <w:p w14:paraId="0ACB11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H-4.39383485   -5.39668463   -1.91336210</w:t>
      </w:r>
    </w:p>
    <w:p w14:paraId="2B75763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C-0.76927057   -3.53866353    2.09913127</w:t>
      </w:r>
    </w:p>
    <w:p w14:paraId="544569B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H-1.55815242   -3.24023025    2.79658900</w:t>
      </w:r>
    </w:p>
    <w:p w14:paraId="05F622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H-0.32432306   -2.65660648    1.63533329</w:t>
      </w:r>
    </w:p>
    <w:p w14:paraId="4EA57D9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H-0.00005697   -4.09732184    2.62781269</w:t>
      </w:r>
    </w:p>
    <w:p w14:paraId="3DD0C26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O-2.43255190   -6.22516152   -0.42699171</w:t>
      </w:r>
    </w:p>
    <w:p w14:paraId="0CBDF4F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H-1.71594365   -6.25819355    0.21914405</w:t>
      </w:r>
    </w:p>
    <w:p w14:paraId="6E6C10A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C-4.36945221   -0.90486727   -0.61434672</w:t>
      </w:r>
    </w:p>
    <w:p w14:paraId="42C8D8B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H-5.38860981   -0.93209520   -1.02083290</w:t>
      </w:r>
    </w:p>
    <w:p w14:paraId="2E2E1DA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C-4.42814133   -0.22564709    0.75834204</w:t>
      </w:r>
    </w:p>
    <w:p w14:paraId="3A3536B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H-3.45384483   -0.27546786    1.24871042</w:t>
      </w:r>
    </w:p>
    <w:p w14:paraId="2681AFA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C-5.49563152   -0.84144750    1.64574304</w:t>
      </w:r>
    </w:p>
    <w:p w14:paraId="583D507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H-5.38004354   -1.92705576    1.65915276</w:t>
      </w:r>
    </w:p>
    <w:p w14:paraId="4344F68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H-6.47513252   -0.60275135    1.20910445</w:t>
      </w:r>
    </w:p>
    <w:p w14:paraId="47B2078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O-5.41395782   -0.39213320    2.97820618</w:t>
      </w:r>
    </w:p>
    <w:p w14:paraId="13D6F31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H-5.16586945    0.53953377    2.95293848</w:t>
      </w:r>
    </w:p>
    <w:p w14:paraId="3838DD0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O-4.78073350    1.16616079    0.59711668</w:t>
      </w:r>
    </w:p>
    <w:p w14:paraId="7883177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C-3.74268346    2.05880745    0.57920163</w:t>
      </w:r>
    </w:p>
    <w:p w14:paraId="5827776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C-1.57502718    3.81329407    0.50055875</w:t>
      </w:r>
    </w:p>
    <w:p w14:paraId="7D1DC37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C-2.96067049    2.27429411    1.72042433</w:t>
      </w:r>
    </w:p>
    <w:p w14:paraId="79E002B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C-3.47034336    2.79544199   -0.57146359</w:t>
      </w:r>
    </w:p>
    <w:p w14:paraId="21D5351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C-2.39439483    3.68131695   -0.60982087</w:t>
      </w:r>
    </w:p>
    <w:p w14:paraId="0B61C07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C-1.86649762    3.12891613    1.67831666</w:t>
      </w:r>
    </w:p>
    <w:p w14:paraId="40226A2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H-2.18110300    4.26627454   -1.49195047</w:t>
      </w:r>
    </w:p>
    <w:p w14:paraId="034F45D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H-1.23905603    3.26639671    2.55089972</w:t>
      </w:r>
    </w:p>
    <w:p w14:paraId="1337239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O-3.35015999    1.57662149    2.81951726</w:t>
      </w:r>
    </w:p>
    <w:p w14:paraId="455E4E6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O-4.28252543    2.54291948   -1.64129568</w:t>
      </w:r>
    </w:p>
    <w:p w14:paraId="4DF376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C-2.48890158    1.55644248    3.94205271</w:t>
      </w:r>
    </w:p>
    <w:p w14:paraId="1025447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H-1.49748835    1.18911542    3.66054828</w:t>
      </w:r>
    </w:p>
    <w:p w14:paraId="00BFC30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H-2.40279631    2.55030354    4.39002266</w:t>
      </w:r>
    </w:p>
    <w:p w14:paraId="57A98F7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H-2.94530877    0.87165069    4.65368278</w:t>
      </w:r>
    </w:p>
    <w:p w14:paraId="1EF1198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C-4.07441891    3.30526562   -2.81891943</w:t>
      </w:r>
    </w:p>
    <w:p w14:paraId="226E154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H-3.08309898    3.11380185   -3.24002426</w:t>
      </w:r>
    </w:p>
    <w:p w14:paraId="74343E6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H-4.18970692    4.37225493   -2.61397701</w:t>
      </w:r>
    </w:p>
    <w:p w14:paraId="134BEDC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H-4.83926931    2.98316985   -3.52165924</w:t>
      </w:r>
    </w:p>
    <w:p w14:paraId="62EDFA2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C-0.32247777    4.66679669    0.43207144</w:t>
      </w:r>
    </w:p>
    <w:p w14:paraId="5EA39F7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0.94662050    3.80349821    0.43346851</w:t>
      </w:r>
    </w:p>
    <w:p w14:paraId="4629492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1.14031523    3.47365689   -1.05674731</w:t>
      </w:r>
    </w:p>
    <w:p w14:paraId="38E874D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0.46985831    4.66987570   -1.75853321</w:t>
      </w:r>
    </w:p>
    <w:p w14:paraId="48D68EB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O-0.23801384    5.41524462   -0.76694621</w:t>
      </w:r>
    </w:p>
    <w:p w14:paraId="6A2D773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H-0.32542466    5.38510279    1.25761112</w:t>
      </w:r>
    </w:p>
    <w:p w14:paraId="6D4455E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0.83490865    2.90496824    1.03823665</w:t>
      </w:r>
    </w:p>
    <w:p w14:paraId="71A114C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0.68025141    2.52250738   -1.32625473</w:t>
      </w:r>
    </w:p>
    <w:p w14:paraId="4BA5F7A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H-0.22112062    4.33758022   -2.53948139</w:t>
      </w:r>
    </w:p>
    <w:p w14:paraId="391B46F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1.20773296    5.34168957   -2.20329047</w:t>
      </w:r>
    </w:p>
    <w:p w14:paraId="667D740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2.66448136    3.47759702   -1.21867125</w:t>
      </w:r>
    </w:p>
    <w:p w14:paraId="75D805C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3.10611101    4.49547138   -0.33789567</w:t>
      </w:r>
    </w:p>
    <w:p w14:paraId="7B62A51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2.22827048    4.58156125    0.78441230</w:t>
      </w:r>
    </w:p>
    <w:p w14:paraId="12636E1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2.95693177    3.78906150   -2.22637404</w:t>
      </w:r>
    </w:p>
    <w:p w14:paraId="0B835E5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2.02870532    5.64117410    0.95990931</w:t>
      </w:r>
    </w:p>
    <w:p w14:paraId="49C8193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2.71581157    4.16094642    1.66989845</w:t>
      </w:r>
    </w:p>
    <w:p w14:paraId="1C7BF70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3.30161936    2.12997273   -0.93018197</w:t>
      </w:r>
    </w:p>
    <w:p w14:paraId="5AC062D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4.47397660   -0.34685944   -0.46366294</w:t>
      </w:r>
    </w:p>
    <w:p w14:paraId="219BCA4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4.18351566    1.98024408    0.13199129</w:t>
      </w:r>
    </w:p>
    <w:p w14:paraId="70AB3A1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3.02094336    1.06113980   -1.78117326</w:t>
      </w:r>
    </w:p>
    <w:p w14:paraId="73E1593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3.62360471   -0.17345077   -1.55905086</w:t>
      </w:r>
    </w:p>
    <w:p w14:paraId="272804A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4.77086309    0.73478902    0.36277837</w:t>
      </w:r>
    </w:p>
    <w:p w14:paraId="4547F9C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4.42868620    2.84105301    0.73763881</w:t>
      </w:r>
    </w:p>
    <w:p w14:paraId="7546F39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2.34450872    1.20398111   -2.61465327</w:t>
      </w:r>
    </w:p>
    <w:p w14:paraId="3DFC5BB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O 5.63955122    0.46271371    1.37153223</w:t>
      </w:r>
    </w:p>
    <w:p w14:paraId="1558918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3.44371718   -1.27358019   -2.33488955</w:t>
      </w:r>
    </w:p>
    <w:p w14:paraId="01D35AB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2.55395614   -1.16045888   -3.43070655</w:t>
      </w:r>
    </w:p>
    <w:p w14:paraId="244B9ED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2.52579893   -2.14434745   -3.89562834</w:t>
      </w:r>
    </w:p>
    <w:p w14:paraId="041A0D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2.92204068   -0.42759612   -4.15451722</w:t>
      </w:r>
    </w:p>
    <w:p w14:paraId="769344C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1.55007044   -0.88119368   -3.09537488</w:t>
      </w:r>
    </w:p>
    <w:p w14:paraId="0AC38B6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5.98029988    1.51813353    2.25004118</w:t>
      </w:r>
    </w:p>
    <w:p w14:paraId="0AC7859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6.47085777    2.33399930    1.71194787</w:t>
      </w:r>
    </w:p>
    <w:p w14:paraId="235C10C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6.66845864    1.09085591    2.97566031</w:t>
      </w:r>
    </w:p>
    <w:p w14:paraId="1DFB600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5.09392707    1.90097265    2.76508610</w:t>
      </w:r>
    </w:p>
    <w:p w14:paraId="4F9EE06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5.03541921   -1.57293628   -0.22988866</w:t>
      </w:r>
    </w:p>
    <w:p w14:paraId="1D149C2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O-3.54408588   -0.16618006   -1.51195307</w:t>
      </w:r>
    </w:p>
    <w:p w14:paraId="3AB8376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H-3.98153131    0.68178700   -1.68578029</w:t>
      </w:r>
    </w:p>
    <w:p w14:paraId="48312D3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4.52624309   -2.29775864    0.90776286</w:t>
      </w:r>
    </w:p>
    <w:p w14:paraId="21A0CB4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4.36502720   -1.59923189    1.73184092</w:t>
      </w:r>
    </w:p>
    <w:p w14:paraId="30A27DD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5.64988917   -3.24000302    1.29492220</w:t>
      </w:r>
    </w:p>
    <w:p w14:paraId="64C36DC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5.32604180   -3.87804404    2.12012561</w:t>
      </w:r>
    </w:p>
    <w:p w14:paraId="3857A47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5.89477049   -3.87593460    0.43745012</w:t>
      </w:r>
    </w:p>
    <w:p w14:paraId="154C568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6.77502028   -2.51532417    1.74297377</w:t>
      </w:r>
    </w:p>
    <w:p w14:paraId="2CA0137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6.88757390   -1.77065065    1.14072990</w:t>
      </w:r>
    </w:p>
    <w:p w14:paraId="1418A73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3.23047441   -3.02575339    0.52709783</w:t>
      </w:r>
    </w:p>
    <w:p w14:paraId="10D28AD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3.01366421   -3.74681239    1.32404855</w:t>
      </w:r>
    </w:p>
    <w:p w14:paraId="78245E7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3.44498283   -3.79414666   -0.63582057</w:t>
      </w:r>
    </w:p>
    <w:p w14:paraId="26492D0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3.76615847   -3.17890749   -1.31196162</w:t>
      </w:r>
    </w:p>
    <w:p w14:paraId="60518D7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2.03338363   -2.08478626    0.37793763</w:t>
      </w:r>
    </w:p>
    <w:p w14:paraId="33AC9D8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C-0.13838705   -0.34487124   -0.01591123</w:t>
      </w:r>
    </w:p>
    <w:p w14:paraId="0023ACE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1.13987449   -2.29357422   -0.67781803</w:t>
      </w:r>
    </w:p>
    <w:p w14:paraId="73AC7BC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1.80609925   -1.02098139    1.24624048</w:t>
      </w:r>
    </w:p>
    <w:p w14:paraId="3B161A3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0.72656452   -0.15963674    1.05179793</w:t>
      </w:r>
    </w:p>
    <w:p w14:paraId="59F7FDB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0.07866612   -1.42575871   -0.88743165</w:t>
      </w:r>
    </w:p>
    <w:p w14:paraId="19CCC0C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1.30959480   -3.12504977   -1.34974192</w:t>
      </w:r>
    </w:p>
    <w:p w14:paraId="5F0D4D3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2.46941437   -0.83498010    2.08259911</w:t>
      </w:r>
    </w:p>
    <w:p w14:paraId="1C58218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H 0.53699786    0.66694214    1.72736698</w:t>
      </w:r>
    </w:p>
    <w:p w14:paraId="7C0B1D1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O-0.80927254   -1.49819505   -1.91409285</w:t>
      </w:r>
    </w:p>
    <w:p w14:paraId="5169096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O-1.17853711    0.49494121   -0.19972551</w:t>
      </w:r>
    </w:p>
    <w:p w14:paraId="45997CE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H-1.81257065    0.13692625   -0.85522336</w:t>
      </w:r>
    </w:p>
    <w:p w14:paraId="2C5A236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C-0.90497041   -2.71795987   -2.62699173</w:t>
      </w:r>
    </w:p>
    <w:p w14:paraId="190E078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H-0.98131951   -3.56394316   -1.93945575</w:t>
      </w:r>
    </w:p>
    <w:p w14:paraId="4A44AF3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H-1.81451790   -2.64727583   -3.22005948</w:t>
      </w:r>
    </w:p>
    <w:p w14:paraId="4801FE7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H-0.04030309   -2.85792585   -3.28384777</w:t>
      </w:r>
    </w:p>
    <w:p w14:paraId="0F8CB56A" w14:textId="77777777" w:rsidR="00A14075" w:rsidRPr="00AD3A55" w:rsidRDefault="00A14075" w:rsidP="00AD3A55">
      <w:pPr>
        <w:spacing w:after="200" w:line="200" w:lineRule="exact"/>
        <w:ind w:firstLine="0"/>
        <w:rPr>
          <w:rFonts w:eastAsia="Times New Roman" w:cs="Times New Roman"/>
          <w:b/>
          <w:bCs/>
          <w:szCs w:val="24"/>
          <w:u w:val="single"/>
        </w:rPr>
      </w:pPr>
      <w:r w:rsidRPr="00AD3A55">
        <w:rPr>
          <w:rFonts w:eastAsia="Times New Roman"/>
          <w:b/>
          <w:bCs/>
          <w:szCs w:val="24"/>
          <w:u w:val="single"/>
        </w:rPr>
        <w:t>SSRSSRSS</w:t>
      </w:r>
    </w:p>
    <w:p w14:paraId="2418593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O-3.85358031    3.85960224    0.68167508</w:t>
      </w:r>
    </w:p>
    <w:p w14:paraId="55240F5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C-3.39017848    2.82309933   -0.08366332</w:t>
      </w:r>
    </w:p>
    <w:p w14:paraId="636D4D7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C-2.21000506    0.76417547   -1.51032869</w:t>
      </w:r>
    </w:p>
    <w:p w14:paraId="7341349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C-2.02527369    2.55914953    0.07967198</w:t>
      </w:r>
    </w:p>
    <w:p w14:paraId="278BF38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C-4.15349261    2.05868930   -0.94907504</w:t>
      </w:r>
    </w:p>
    <w:p w14:paraId="3F09639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C-3.57262247    1.00456763   -1.65933056</w:t>
      </w:r>
    </w:p>
    <w:p w14:paraId="663DAB5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C-1.43583855    1.53463602   -0.64260822</w:t>
      </w:r>
    </w:p>
    <w:p w14:paraId="66E3C1A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H-1.72551850   -0.03708834   -2.05627039</w:t>
      </w:r>
    </w:p>
    <w:p w14:paraId="4A89570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H-5.21113538    2.24700629   -1.07591566</w:t>
      </w:r>
    </w:p>
    <w:p w14:paraId="11DD3B5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H-0.37490667    1.34014981   -0.51597546</w:t>
      </w:r>
    </w:p>
    <w:p w14:paraId="6F3ADD4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C-5.16468957    4.32820561    0.41848558</w:t>
      </w:r>
    </w:p>
    <w:p w14:paraId="4048217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H-5.30984114    5.19901398    1.05339284</w:t>
      </w:r>
    </w:p>
    <w:p w14:paraId="2A37E9D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H-5.26896439    4.61102972   -0.63238554</w:t>
      </w:r>
    </w:p>
    <w:p w14:paraId="3E134F6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H-5.90963164    3.56729348    0.66632069</w:t>
      </w:r>
    </w:p>
    <w:p w14:paraId="05DACC6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O-1.29230227    3.32307929    0.94055364</w:t>
      </w:r>
    </w:p>
    <w:p w14:paraId="35E09A6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H-1.88387770    3.98565440    1.32015219</w:t>
      </w:r>
    </w:p>
    <w:p w14:paraId="048F6AF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C-4.46672438    0.16946740   -2.57916930</w:t>
      </w:r>
    </w:p>
    <w:p w14:paraId="0D070C2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H-4.30609408    0.50364194   -3.61032319</w:t>
      </w:r>
    </w:p>
    <w:p w14:paraId="626AE5A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C-4.16401862   -1.33301412   -2.52917501</w:t>
      </w:r>
    </w:p>
    <w:p w14:paraId="39F9003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H-3.09070867   -1.52723259   -2.58859898</w:t>
      </w:r>
    </w:p>
    <w:p w14:paraId="208977C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C-4.85250576   -2.11688214   -3.63052563</w:t>
      </w:r>
    </w:p>
    <w:p w14:paraId="54C4B93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H-4.56624455   -1.71151474   -4.60359345</w:t>
      </w:r>
    </w:p>
    <w:p w14:paraId="1A01C44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H-5.93727962   -2.01589735   -3.51556445</w:t>
      </w:r>
    </w:p>
    <w:p w14:paraId="50D4919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O-4.45176138   -3.46929106   -3.60475089</w:t>
      </w:r>
    </w:p>
    <w:p w14:paraId="05E242F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H-4.41187441   -3.73438060   -2.67823696</w:t>
      </w:r>
    </w:p>
    <w:p w14:paraId="542FFA4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O-4.67839766   -1.89223606   -1.30509860</w:t>
      </w:r>
    </w:p>
    <w:p w14:paraId="4FA0B1D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C-3.87175400   -1.76471161   -0.20556442</w:t>
      </w:r>
    </w:p>
    <w:p w14:paraId="62D31B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C-2.20960332   -1.46057016    2.00085200</w:t>
      </w:r>
    </w:p>
    <w:p w14:paraId="57E18F5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C-4.22906322   -0.89594142    0.82237488</w:t>
      </w:r>
    </w:p>
    <w:p w14:paraId="03448EB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C-2.70627593   -2.52837635   -0.09803773</w:t>
      </w:r>
    </w:p>
    <w:p w14:paraId="7824C0D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C-1.86398616   -2.36686639    0.99730092</w:t>
      </w:r>
    </w:p>
    <w:p w14:paraId="35073D0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C-3.39540937   -0.74022670    1.93217227</w:t>
      </w:r>
    </w:p>
    <w:p w14:paraId="71BCC0D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H-0.94742039   -2.93753165    1.07901038</w:t>
      </w:r>
    </w:p>
    <w:p w14:paraId="713F7BC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H-3.65417052   -0.08045051    2.74809144</w:t>
      </w:r>
    </w:p>
    <w:p w14:paraId="2B7D7D8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O-5.40510622   -0.23386110    0.64431025</w:t>
      </w:r>
    </w:p>
    <w:p w14:paraId="084683D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O-2.48562639   -3.38180400   -1.13062307</w:t>
      </w:r>
    </w:p>
    <w:p w14:paraId="143C54A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C-5.78238150    0.69372912    1.64322843</w:t>
      </w:r>
    </w:p>
    <w:p w14:paraId="69884F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H-5.02553712    1.47751893    1.75624257</w:t>
      </w:r>
    </w:p>
    <w:p w14:paraId="2D4E85E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H-6.72128969    1.13087025    1.30703421</w:t>
      </w:r>
    </w:p>
    <w:p w14:paraId="3873243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H-5.93816959    0.19347340    2.60302654</w:t>
      </w:r>
    </w:p>
    <w:p w14:paraId="3441282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C-1.33604377   -4.20992000   -1.06626766</w:t>
      </w:r>
    </w:p>
    <w:p w14:paraId="42AE0F4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H-1.36492064   -4.82481114   -1.96286498</w:t>
      </w:r>
    </w:p>
    <w:p w14:paraId="2A8DBA1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H-1.36466687   -4.84593013   -0.17703191</w:t>
      </w:r>
    </w:p>
    <w:p w14:paraId="1A29CC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H-0.41915895   -3.61541113   -1.05387742</w:t>
      </w:r>
    </w:p>
    <w:p w14:paraId="50A15A1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C-1.26382317   -1.28769529    3.17932222</w:t>
      </w:r>
    </w:p>
    <w:p w14:paraId="5908F00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0.10321162   -0.76126098    2.73433990</w:t>
      </w:r>
    </w:p>
    <w:p w14:paraId="46EC282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C-0.10320678    0.76143481    2.73430863</w:t>
      </w:r>
    </w:p>
    <w:p w14:paraId="6CCE7A6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C-1.23163060    0.96319193    3.75985490</w:t>
      </w:r>
    </w:p>
    <w:p w14:paraId="483A876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O-1.72366251   -0.33047782    4.11728321</w:t>
      </w:r>
    </w:p>
    <w:p w14:paraId="086947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H-1.18114078   -2.23962920    3.71244577</w:t>
      </w:r>
    </w:p>
    <w:p w14:paraId="49D8506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0.39385148   -1.13889840    1.75851617</w:t>
      </w:r>
    </w:p>
    <w:p w14:paraId="0A91A1F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H-0.39383953    1.13903371    1.75846706</w:t>
      </w:r>
    </w:p>
    <w:p w14:paraId="0FFE4D3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H-2.04055145    1.56455745    3.33015362</w:t>
      </w:r>
    </w:p>
    <w:p w14:paraId="29E495A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H-0.87856406    1.44086370    4.67666583</w:t>
      </w:r>
    </w:p>
    <w:p w14:paraId="414D6E9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1.26383193    1.28788264    3.17927068</w:t>
      </w:r>
    </w:p>
    <w:p w14:paraId="5297C78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O 1.72365603    0.33070916    4.11728283</w:t>
      </w:r>
    </w:p>
    <w:p w14:paraId="23CD925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1.23163966   -0.96297771    3.75989200</w:t>
      </w:r>
    </w:p>
    <w:p w14:paraId="2074758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1.18116355    2.23984661    3.71234225</w:t>
      </w:r>
    </w:p>
    <w:p w14:paraId="2ECD153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0.87858750   -1.44062745    4.67671932</w:t>
      </w:r>
    </w:p>
    <w:p w14:paraId="0CB44ED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2.04056231   -1.56434583    3.33019877</w:t>
      </w:r>
    </w:p>
    <w:p w14:paraId="7C40DF0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2.20961445    1.46069128    2.00079338</w:t>
      </w:r>
    </w:p>
    <w:p w14:paraId="5FB9CCD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3.87175859    1.76470522   -0.20564681</w:t>
      </w:r>
    </w:p>
    <w:p w14:paraId="75F51DB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3.39538606    0.74029048    1.93211572</w:t>
      </w:r>
    </w:p>
    <w:p w14:paraId="5781D0B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1.86403438    2.36699006    0.99723290</w:t>
      </w:r>
    </w:p>
    <w:p w14:paraId="2A31EC2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2.70632230    2.52843457   -0.09811889</w:t>
      </w:r>
    </w:p>
    <w:p w14:paraId="583D79E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4.22903871    0.89594544    0.82231185</w:t>
      </w:r>
    </w:p>
    <w:p w14:paraId="497B1FD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3.65412803    0.08051668    2.74804356</w:t>
      </w:r>
    </w:p>
    <w:p w14:paraId="13812B1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0.94750078    2.93770671    1.07894340</w:t>
      </w:r>
    </w:p>
    <w:p w14:paraId="5D5DC1E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5.40504568    0.23380245    0.64425559</w:t>
      </w:r>
    </w:p>
    <w:p w14:paraId="70E3B00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2.48571302    3.38187116   -1.13070518</w:t>
      </w:r>
    </w:p>
    <w:p w14:paraId="69E3D2F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1.33618866    4.21006804   -1.06633726</w:t>
      </w:r>
    </w:p>
    <w:p w14:paraId="6421BF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0.41926294    3.61562456   -1.05390697</w:t>
      </w:r>
    </w:p>
    <w:p w14:paraId="7DAC183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1.36487882    4.84609543   -0.17711544</w:t>
      </w:r>
    </w:p>
    <w:p w14:paraId="4E29C76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1.36508542    4.82493672   -1.96294907</w:t>
      </w:r>
    </w:p>
    <w:p w14:paraId="33D48B8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5.78230414   -0.69373751    1.64322799</w:t>
      </w:r>
    </w:p>
    <w:p w14:paraId="7BF94ED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5.02543128   -1.47749068    1.75630533</w:t>
      </w:r>
    </w:p>
    <w:p w14:paraId="2653AD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5.93812699   -0.19342387    2.60298980</w:t>
      </w:r>
    </w:p>
    <w:p w14:paraId="73428E1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6.72118904   -1.13093628    1.30704416</w:t>
      </w:r>
    </w:p>
    <w:p w14:paraId="5B52042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4.67839316    1.89216211   -1.30519887</w:t>
      </w:r>
    </w:p>
    <w:p w14:paraId="74758F4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O-5.83516857    0.38361984   -2.31284428</w:t>
      </w:r>
    </w:p>
    <w:p w14:paraId="5D05709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H-6.01803138   -0.05477080   -1.46798751</w:t>
      </w:r>
    </w:p>
    <w:p w14:paraId="34BDA29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4.16400043    1.33286301   -2.52923651</w:t>
      </w:r>
    </w:p>
    <w:p w14:paraId="6A12F16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3.09069003    1.52707688   -2.58866346</w:t>
      </w:r>
    </w:p>
    <w:p w14:paraId="73C44DB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4.85247238    2.11666986   -3.63064286</w:t>
      </w:r>
    </w:p>
    <w:p w14:paraId="4CE5658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4.56620147    1.71124422   -4.60368322</w:t>
      </w:r>
    </w:p>
    <w:p w14:paraId="1773D66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5.93724813    2.01569798   -3.51568661</w:t>
      </w:r>
    </w:p>
    <w:p w14:paraId="51F55E1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4.45172070    3.46907842   -3.60494427</w:t>
      </w:r>
    </w:p>
    <w:p w14:paraId="4D27CAC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H 4.41183690    3.73422069   -2.67844524</w:t>
      </w:r>
    </w:p>
    <w:p w14:paraId="0A9A60F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4.46671560   -0.16961943   -2.57915278</w:t>
      </w:r>
    </w:p>
    <w:p w14:paraId="5F870AE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4.30610736   -0.50384196   -3.61029458</w:t>
      </w:r>
    </w:p>
    <w:p w14:paraId="5AB9D63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5.83516101   -0.38374680   -2.31280230</w:t>
      </w:r>
    </w:p>
    <w:p w14:paraId="265D0DA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6.01800677    0.05466958   -1.46795532</w:t>
      </w:r>
    </w:p>
    <w:p w14:paraId="5AE250B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3.57260930   -1.00468201   -1.65928362</w:t>
      </w:r>
    </w:p>
    <w:p w14:paraId="373F05B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2.02527194   -2.55916346    0.07982104</w:t>
      </w:r>
    </w:p>
    <w:p w14:paraId="07CA649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4.15347921   -2.05877076   -0.94898127</w:t>
      </w:r>
    </w:p>
    <w:p w14:paraId="7A82CA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2.20999117   -0.76428094   -1.51028566</w:t>
      </w:r>
    </w:p>
    <w:p w14:paraId="06AEE10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1.43583245   -1.53469063   -0.64251568</w:t>
      </w:r>
    </w:p>
    <w:p w14:paraId="7DFB8C9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3.39017097   -2.82313079   -0.08351768</w:t>
      </w:r>
    </w:p>
    <w:p w14:paraId="364DDF9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5.21111993   -2.24710031   -1.07581886</w:t>
      </w:r>
    </w:p>
    <w:p w14:paraId="6487703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1.72550104    0.03695008   -2.05627169</w:t>
      </w:r>
    </w:p>
    <w:p w14:paraId="3AE87E9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0.37490032   -1.34019906   -0.51588680</w:t>
      </w:r>
    </w:p>
    <w:p w14:paraId="044E335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3.85357954   -3.85959362    0.68187169</w:t>
      </w:r>
    </w:p>
    <w:p w14:paraId="47135B9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1.29230837   -3.32303088    0.94076347</w:t>
      </w:r>
    </w:p>
    <w:p w14:paraId="4CAD1C9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1.88388172   -3.98559188    1.32038965</w:t>
      </w:r>
    </w:p>
    <w:p w14:paraId="282EFFA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5.16467314   -4.32823559    0.41867097</w:t>
      </w:r>
    </w:p>
    <w:p w14:paraId="2E11D2D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5.90963683   -3.56732820    0.66645791</w:t>
      </w:r>
    </w:p>
    <w:p w14:paraId="7CD1D4D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5.30982204   -5.19901979    1.05361198</w:t>
      </w:r>
    </w:p>
    <w:p w14:paraId="18DF6DC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5.26891881   -4.61110470   -0.63219072</w:t>
      </w:r>
    </w:p>
    <w:p w14:paraId="4E829F17" w14:textId="2420B359" w:rsidR="00544544" w:rsidRDefault="00544544">
      <w:pPr>
        <w:spacing w:line="259" w:lineRule="auto"/>
        <w:ind w:firstLine="0"/>
        <w:jc w:val="left"/>
        <w:rPr>
          <w:rFonts w:eastAsia="Times New Roman" w:cs="Times New Roman"/>
          <w:szCs w:val="24"/>
          <w:u w:val="single"/>
        </w:rPr>
      </w:pPr>
      <w:r>
        <w:rPr>
          <w:rFonts w:eastAsia="Times New Roman" w:cs="Times New Roman"/>
          <w:szCs w:val="24"/>
          <w:u w:val="single"/>
        </w:rPr>
        <w:br w:type="page"/>
      </w:r>
    </w:p>
    <w:p w14:paraId="041E199D" w14:textId="77777777" w:rsidR="00A14075" w:rsidRPr="00AD3A55" w:rsidRDefault="00A14075" w:rsidP="00AD3A55">
      <w:pPr>
        <w:spacing w:after="200" w:line="200" w:lineRule="exact"/>
        <w:ind w:firstLine="0"/>
        <w:rPr>
          <w:rFonts w:eastAsia="Times New Roman" w:cs="Times New Roman"/>
          <w:szCs w:val="24"/>
        </w:rPr>
      </w:pPr>
      <w:r w:rsidRPr="00AD3A55">
        <w:rPr>
          <w:rFonts w:eastAsia="Times New Roman" w:cs="Times New Roman"/>
          <w:b/>
          <w:bCs/>
          <w:szCs w:val="24"/>
        </w:rPr>
        <w:lastRenderedPageBreak/>
        <w:t>Table AIII-</w:t>
      </w:r>
      <w:r>
        <w:rPr>
          <w:rFonts w:eastAsia="Times New Roman" w:cs="Times New Roman"/>
          <w:b/>
          <w:bCs/>
          <w:szCs w:val="24"/>
        </w:rPr>
        <w:t>4</w:t>
      </w:r>
      <w:r w:rsidRPr="00AD3A55">
        <w:rPr>
          <w:rFonts w:eastAsia="Times New Roman" w:cs="Times New Roman"/>
          <w:b/>
          <w:bCs/>
          <w:szCs w:val="24"/>
        </w:rPr>
        <w:t>.</w:t>
      </w:r>
      <w:r>
        <w:rPr>
          <w:rFonts w:eastAsia="Times New Roman" w:cs="Times New Roman"/>
          <w:b/>
          <w:bCs/>
          <w:szCs w:val="24"/>
        </w:rPr>
        <w:t xml:space="preserve"> </w:t>
      </w:r>
      <w:r w:rsidRPr="00AD3A55">
        <w:rPr>
          <w:rFonts w:eastAsia="Times New Roman" w:cs="Times New Roman"/>
          <w:szCs w:val="24"/>
        </w:rPr>
        <w:t xml:space="preserve">Optimized geometries of the initial stereoisomers of MC3. </w:t>
      </w:r>
    </w:p>
    <w:p w14:paraId="11C950DD" w14:textId="77777777" w:rsidR="00A14075" w:rsidRPr="00AD3A55" w:rsidRDefault="00A14075" w:rsidP="00AD3A55">
      <w:pPr>
        <w:spacing w:after="200" w:line="200" w:lineRule="exact"/>
        <w:ind w:firstLine="0"/>
        <w:rPr>
          <w:rFonts w:eastAsia="Times New Roman"/>
          <w:b/>
          <w:bCs/>
          <w:szCs w:val="24"/>
          <w:u w:val="single"/>
        </w:rPr>
      </w:pPr>
      <w:r w:rsidRPr="00AD3A55">
        <w:rPr>
          <w:rFonts w:eastAsia="Times New Roman"/>
          <w:b/>
          <w:bCs/>
          <w:szCs w:val="24"/>
          <w:u w:val="single"/>
        </w:rPr>
        <w:t>RSSRRSSR</w:t>
      </w:r>
    </w:p>
    <w:p w14:paraId="732FE3E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1.88429498    4.02396804   -1.21780430</w:t>
      </w:r>
    </w:p>
    <w:p w14:paraId="0F4823C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2.29284171    2.13306786    0.78668251</w:t>
      </w:r>
    </w:p>
    <w:p w14:paraId="5D90C4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0.84277555    3.70341490   -0.34742435</w:t>
      </w:r>
    </w:p>
    <w:p w14:paraId="15DDF22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3.09492240    3.34860292   -1.13857644</w:t>
      </w:r>
    </w:p>
    <w:p w14:paraId="7E9FE37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3.29194733    2.38251461   -0.16221359</w:t>
      </w:r>
    </w:p>
    <w:p w14:paraId="56E70F0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1.06674181    2.77771029    0.66313307</w:t>
      </w:r>
    </w:p>
    <w:p w14:paraId="7938202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3.89623043    3.53582834   -1.84309569</w:t>
      </w:r>
    </w:p>
    <w:p w14:paraId="7935B91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0.28361238    2.54177330    1.37311489</w:t>
      </w:r>
    </w:p>
    <w:p w14:paraId="1D0A108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4.48644479    1.68258021   -0.16205294</w:t>
      </w:r>
    </w:p>
    <w:p w14:paraId="2627EF6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4.41533988    0.30726543   -0.30634060</w:t>
      </w:r>
    </w:p>
    <w:p w14:paraId="6518AB7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4.43990135   -2.44951590   -0.33730811</w:t>
      </w:r>
    </w:p>
    <w:p w14:paraId="7E760A8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5.59423216   -0.36079738    0.01843531</w:t>
      </w:r>
    </w:p>
    <w:p w14:paraId="117DEBC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3.27133813   -0.37793636   -0.67860661</w:t>
      </w:r>
    </w:p>
    <w:p w14:paraId="26CA0C6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3.26555323   -1.76774357   -0.64618559</w:t>
      </w:r>
    </w:p>
    <w:p w14:paraId="3049A0B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5.60673445   -1.75797071   -0.02788811</w:t>
      </w:r>
    </w:p>
    <w:p w14:paraId="13A8085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4.47388999   -3.53362110   -0.30528913</w:t>
      </w:r>
    </w:p>
    <w:p w14:paraId="3053D1D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2.38059426    0.16621997   -0.95868254</w:t>
      </w:r>
    </w:p>
    <w:p w14:paraId="1AA6B4D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1.94805197   -2.51281362   -0.79394358</w:t>
      </w:r>
    </w:p>
    <w:p w14:paraId="0875A19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0.90969861   -1.67036993   -1.26300094</w:t>
      </w:r>
    </w:p>
    <w:p w14:paraId="23C4B16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0.29002840   -1.01116113   -0.14513584</w:t>
      </w:r>
    </w:p>
    <w:p w14:paraId="4BD6F2A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0.79716530   -1.70085361    1.13226049</w:t>
      </w:r>
    </w:p>
    <w:p w14:paraId="1027743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1.45985497   -2.97410579    0.58872087</w:t>
      </w:r>
    </w:p>
    <w:p w14:paraId="54A143E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2.04881096   -3.33923487   -1.50402154</w:t>
      </w:r>
    </w:p>
    <w:p w14:paraId="49B604E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0.51136193    0.05868266   -0.16360571</w:t>
      </w:r>
    </w:p>
    <w:p w14:paraId="66E6D68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-0.78749510   -1.13812875   -0.25215532</w:t>
      </w:r>
    </w:p>
    <w:p w14:paraId="40C1C7B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0.28722950   -3.98107137    0.57940483</w:t>
      </w:r>
    </w:p>
    <w:p w14:paraId="6518D32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-0.83411374   -3.34436289    1.19085416</w:t>
      </w:r>
    </w:p>
    <w:p w14:paraId="0468BD0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-0.36469087   -2.24255023    1.95956299</w:t>
      </w:r>
    </w:p>
    <w:p w14:paraId="4127C0A8"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0.54462777   -4.88693936    1.13750784</w:t>
      </w:r>
    </w:p>
    <w:p w14:paraId="2D16B91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-0.00995044   -4.26437688   -0.43317919</w:t>
      </w:r>
    </w:p>
    <w:p w14:paraId="5BC7427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H 0.00725556   -2.60811818    2.92878407</w:t>
      </w:r>
    </w:p>
    <w:p w14:paraId="064E3916"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1.48139959   -1.06740698    1.69487566</w:t>
      </w:r>
    </w:p>
    <w:p w14:paraId="01F0B0A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2.28325479   -3.32265501    1.21149305</w:t>
      </w:r>
    </w:p>
    <w:p w14:paraId="09B597D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1.73843216    4.77530320   -1.98727015</w:t>
      </w:r>
    </w:p>
    <w:p w14:paraId="168FBEA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-0.52099803    4.32968083   -0.53367662</w:t>
      </w:r>
    </w:p>
    <w:p w14:paraId="23929E9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-1.31191068    4.08477017    0.62367071</w:t>
      </w:r>
    </w:p>
    <w:p w14:paraId="4ADB212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-2.64596040    3.78170976    0.24319767</w:t>
      </w:r>
    </w:p>
    <w:p w14:paraId="53945F0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-2.50290741    3.04729079   -1.07860706</w:t>
      </w:r>
    </w:p>
    <w:p w14:paraId="7E0F519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-1.33813558    3.78545790   -1.75769005</w:t>
      </w:r>
    </w:p>
    <w:p w14:paraId="2CB9B57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-0.39300919    5.41232108   -0.65430440</w:t>
      </w:r>
    </w:p>
    <w:p w14:paraId="6B74800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-3.09857261    3.18710708    1.03937277</w:t>
      </w:r>
    </w:p>
    <w:p w14:paraId="6F619EC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-3.22656509    4.70394803    0.11288469</w:t>
      </w:r>
    </w:p>
    <w:p w14:paraId="0F14541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-3.41459190    3.06634888   -1.67719978</w:t>
      </w:r>
    </w:p>
    <w:p w14:paraId="19EBBC1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-1.68092252    4.61388649   -2.37892385</w:t>
      </w:r>
    </w:p>
    <w:p w14:paraId="039AC8B9"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-0.71156288    2.67277963   -2.58483029</w:t>
      </w:r>
    </w:p>
    <w:p w14:paraId="64130DF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-0.78326759    1.52533720   -1.75743032</w:t>
      </w:r>
    </w:p>
    <w:p w14:paraId="4A0A9AE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-1.95346931    1.60671027   -0.94049045</w:t>
      </w:r>
    </w:p>
    <w:p w14:paraId="13E4C31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0.33323181    2.82456904   -2.85324826</w:t>
      </w:r>
    </w:p>
    <w:p w14:paraId="4A1E28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-1.29794455    2.52577650   -3.50162993</w:t>
      </w:r>
    </w:p>
    <w:p w14:paraId="020EE35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-1.61641651    1.44183303    0.09127718</w:t>
      </w:r>
    </w:p>
    <w:p w14:paraId="1035197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-2.94889308    0.52107644   -1.28553097</w:t>
      </w:r>
    </w:p>
    <w:p w14:paraId="601DAF6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-4.70256876   -1.60963946   -1.69691972</w:t>
      </w:r>
    </w:p>
    <w:p w14:paraId="6DE02CA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-4.25783293    0.58599931   -0.82385508</w:t>
      </w:r>
    </w:p>
    <w:p w14:paraId="4C1F1CF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-2.51877682   -0.61115388   -1.98295139</w:t>
      </w:r>
    </w:p>
    <w:p w14:paraId="60A76F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-3.38417168   -1.67651443   -2.17057458</w:t>
      </w:r>
    </w:p>
    <w:p w14:paraId="1277C75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-5.13758383   -0.47316780   -1.03971254</w:t>
      </w:r>
    </w:p>
    <w:p w14:paraId="18260D6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-4.59910625    1.45314497   -0.26664297</w:t>
      </w:r>
    </w:p>
    <w:p w14:paraId="06DBD00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-1.49840425   -0.64724729   -2.34218002</w:t>
      </w:r>
    </w:p>
    <w:p w14:paraId="39C8603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-6.15810253   -0.44075592   -0.67726352</w:t>
      </w:r>
    </w:p>
    <w:p w14:paraId="571F858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-1.47007095   -1.23642609    2.17883736</w:t>
      </w:r>
    </w:p>
    <w:p w14:paraId="6F536A2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-3.47543065    0.67414595    2.49685651</w:t>
      </w:r>
    </w:p>
    <w:p w14:paraId="6E1D5F7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-2.80803747   -1.59888684    1.99835466</w:t>
      </w:r>
    </w:p>
    <w:p w14:paraId="77E55D7B"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lastRenderedPageBreak/>
        <w:t>C -1.14958338    0.06971793    2.53310347</w:t>
      </w:r>
    </w:p>
    <w:p w14:paraId="3540298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-2.15213589    1.02713456    2.68981992</w:t>
      </w:r>
    </w:p>
    <w:p w14:paraId="7984EA0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-3.80507682   -0.65088846    2.17139943</w:t>
      </w:r>
    </w:p>
    <w:p w14:paraId="7B1379F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-3.04146592   -2.61352338    1.70517730</w:t>
      </w:r>
    </w:p>
    <w:p w14:paraId="353AEE2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-0.11158487    0.36108810    2.66216826</w:t>
      </w:r>
    </w:p>
    <w:p w14:paraId="30CECD32"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-1.91542121    2.05432844    2.94565553</w:t>
      </w:r>
    </w:p>
    <w:p w14:paraId="08A2C32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6.72720832   -2.45686878    0.31765854</w:t>
      </w:r>
    </w:p>
    <w:p w14:paraId="67251CF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6.69953600    0.32316026    0.41898818</w:t>
      </w:r>
    </w:p>
    <w:p w14:paraId="15D4DDE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2.42077561    1.21923572    1.79000584</w:t>
      </w:r>
    </w:p>
    <w:p w14:paraId="2251231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-3.06718131   -2.84938915   -2.79120527</w:t>
      </w:r>
    </w:p>
    <w:p w14:paraId="1DBCB44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-5.54200956   -2.66766511   -1.86595686</w:t>
      </w:r>
    </w:p>
    <w:p w14:paraId="6B5BD53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-5.14424118   -0.87355208    2.04764214</w:t>
      </w:r>
    </w:p>
    <w:p w14:paraId="3D1064C5"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O -4.45922642    1.60904603    2.60787849</w:t>
      </w:r>
    </w:p>
    <w:p w14:paraId="38F6AAB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-5.56200580   -2.19756285    1.75779480</w:t>
      </w:r>
    </w:p>
    <w:p w14:paraId="69FFFD7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-5.24677564   -2.87943170    2.55272215</w:t>
      </w:r>
    </w:p>
    <w:p w14:paraId="1CAB363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-5.16325824   -2.53224440    0.79722568</w:t>
      </w:r>
    </w:p>
    <w:p w14:paraId="6F4BA51C"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-6.64823508   -2.16810964    1.70748176</w:t>
      </w:r>
    </w:p>
    <w:p w14:paraId="440A07C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-1.70802732   -3.03391377   -3.15663370</w:t>
      </w:r>
    </w:p>
    <w:p w14:paraId="4FDA1B37"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-1.04805551   -2.89351087   -2.29553213</w:t>
      </w:r>
    </w:p>
    <w:p w14:paraId="7D52DB5A"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-1.63219021   -4.05204607   -3.53207608</w:t>
      </w:r>
    </w:p>
    <w:p w14:paraId="6EB60BB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-1.42069766   -2.33050133   -3.94311451</w:t>
      </w:r>
    </w:p>
    <w:p w14:paraId="58ED888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7.83246745   -2.28314001   -0.56484115</w:t>
      </w:r>
    </w:p>
    <w:p w14:paraId="2B9CBEA0"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7.55990799   -2.60178027   -1.57557624</w:t>
      </w:r>
    </w:p>
    <w:p w14:paraId="3749D07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8.62898833   -2.91947102   -0.18404165</w:t>
      </w:r>
    </w:p>
    <w:p w14:paraId="25CE9AD4"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8.16496635   -1.24416883   -0.57825925</w:t>
      </w:r>
    </w:p>
    <w:p w14:paraId="021682B3"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C 3.60914772    1.26583265    2.58064896</w:t>
      </w:r>
    </w:p>
    <w:p w14:paraId="34A0ABA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3.31787508    0.98012576    3.59064243</w:t>
      </w:r>
    </w:p>
    <w:p w14:paraId="12E6CA7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4.02288983    2.27653740    2.59309672</w:t>
      </w:r>
    </w:p>
    <w:p w14:paraId="3AF3088F"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4.35439561    0.56127131    2.20633907</w:t>
      </w:r>
    </w:p>
    <w:p w14:paraId="189C260D"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6.48770535    1.26439332    0.39692251</w:t>
      </w:r>
    </w:p>
    <w:p w14:paraId="396C7ADE"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-5.30403945    1.15876208    2.48261988</w:t>
      </w:r>
    </w:p>
    <w:p w14:paraId="11B26EB1" w14:textId="77777777" w:rsidR="00A14075" w:rsidRPr="00AD3A55" w:rsidRDefault="00A14075" w:rsidP="00AD3A55">
      <w:pPr>
        <w:spacing w:after="200" w:line="200" w:lineRule="exact"/>
        <w:ind w:firstLine="0"/>
        <w:rPr>
          <w:rFonts w:eastAsia="Times New Roman" w:cs="Times New Roman"/>
          <w:szCs w:val="24"/>
          <w:u w:val="single"/>
        </w:rPr>
      </w:pPr>
      <w:r w:rsidRPr="00AD3A55">
        <w:rPr>
          <w:rFonts w:eastAsia="Times New Roman" w:cs="Times New Roman"/>
          <w:szCs w:val="24"/>
          <w:u w:val="single"/>
        </w:rPr>
        <w:t>H -5.05621909   -3.35295111   -2.34131621</w:t>
      </w:r>
    </w:p>
    <w:p w14:paraId="054D4031" w14:textId="77777777" w:rsidR="00A14075" w:rsidRDefault="00A14075" w:rsidP="00160B80"/>
    <w:p w14:paraId="7FA43AA4" w14:textId="77777777" w:rsidR="00A14075" w:rsidRDefault="00A14075" w:rsidP="00160B80">
      <w:pPr>
        <w:sectPr w:rsidR="00A14075" w:rsidSect="006E3431">
          <w:type w:val="continuous"/>
          <w:pgSz w:w="12240" w:h="15840"/>
          <w:pgMar w:top="1440" w:right="1440" w:bottom="1440" w:left="1440" w:header="720" w:footer="720" w:gutter="0"/>
          <w:cols w:space="720"/>
          <w:docGrid w:linePitch="360"/>
        </w:sectPr>
      </w:pPr>
    </w:p>
    <w:p w14:paraId="5A6A912D" w14:textId="77777777" w:rsidR="00A14075" w:rsidRDefault="00A14075" w:rsidP="00160B80">
      <w:r>
        <w:br w:type="page"/>
      </w:r>
    </w:p>
    <w:p w14:paraId="45503EE5" w14:textId="77777777" w:rsidR="00A14075" w:rsidRDefault="00A14075">
      <w:pPr>
        <w:pStyle w:val="Heading1"/>
      </w:pPr>
      <w:bookmarkStart w:id="118" w:name="_Toc138267432"/>
      <w:r w:rsidRPr="00CB2A1E">
        <w:lastRenderedPageBreak/>
        <w:t xml:space="preserve">Computational determination of reaction mechanisms and kinetics of lignin oligomer pyrolysis with a combination of important linkages, e.g., </w:t>
      </w:r>
      <w:bookmarkStart w:id="119" w:name="_Hlk135755999"/>
      <w:r w:rsidRPr="00CB2A1E">
        <w:rPr>
          <w:rFonts w:ascii="Calibri" w:hAnsi="Calibri" w:cs="Calibri"/>
          <w:caps w:val="0"/>
        </w:rPr>
        <w:t>β</w:t>
      </w:r>
      <w:r w:rsidRPr="00CB2A1E">
        <w:t xml:space="preserve">-O-4, </w:t>
      </w:r>
      <w:r w:rsidRPr="00CB2A1E">
        <w:rPr>
          <w:rFonts w:ascii="Calibri" w:hAnsi="Calibri" w:cs="Calibri"/>
          <w:caps w:val="0"/>
        </w:rPr>
        <w:t>α</w:t>
      </w:r>
      <w:r w:rsidRPr="00CB2A1E">
        <w:t xml:space="preserve">-O-4, </w:t>
      </w:r>
      <w:r w:rsidRPr="00CB2A1E">
        <w:rPr>
          <w:rFonts w:ascii="Calibri" w:hAnsi="Calibri" w:cs="Calibri"/>
          <w:caps w:val="0"/>
        </w:rPr>
        <w:t>β</w:t>
      </w:r>
      <w:r w:rsidRPr="00CB2A1E">
        <w:rPr>
          <w:rFonts w:cs="Calibri Light"/>
        </w:rPr>
        <w:t xml:space="preserve">-5, </w:t>
      </w:r>
      <w:r w:rsidRPr="00CB2A1E">
        <w:rPr>
          <w:rFonts w:ascii="Calibri" w:hAnsi="Calibri" w:cs="Calibri"/>
          <w:caps w:val="0"/>
        </w:rPr>
        <w:t>β</w:t>
      </w:r>
      <w:r w:rsidRPr="00CB2A1E">
        <w:rPr>
          <w:rFonts w:ascii="Calibri" w:hAnsi="Calibri" w:cs="Calibri"/>
        </w:rPr>
        <w:t>-</w:t>
      </w:r>
      <w:r w:rsidRPr="00CB2A1E">
        <w:rPr>
          <w:rFonts w:ascii="Calibri" w:hAnsi="Calibri" w:cs="Calibri"/>
          <w:caps w:val="0"/>
        </w:rPr>
        <w:t>β</w:t>
      </w:r>
      <w:r w:rsidRPr="00CB2A1E">
        <w:rPr>
          <w:rFonts w:ascii="Calibri" w:hAnsi="Calibri"/>
          <w:bCs/>
        </w:rPr>
        <w:t>’</w:t>
      </w:r>
      <w:bookmarkEnd w:id="119"/>
      <w:r w:rsidRPr="00CB2A1E">
        <w:rPr>
          <w:bCs/>
        </w:rPr>
        <w:t>, AND 4-O-5</w:t>
      </w:r>
      <w:r w:rsidRPr="00CB2A1E">
        <w:rPr>
          <w:rFonts w:cs="Calibri Light"/>
        </w:rPr>
        <w:t>,</w:t>
      </w:r>
      <w:r w:rsidRPr="00CB2A1E">
        <w:t xml:space="preserve"> through density functional</w:t>
      </w:r>
      <w:r>
        <w:t xml:space="preserve"> Theory</w:t>
      </w:r>
      <w:bookmarkEnd w:id="118"/>
    </w:p>
    <w:p w14:paraId="32899EF9" w14:textId="77777777" w:rsidR="00A14075" w:rsidRDefault="00A14075" w:rsidP="00CB2A1E">
      <w:pPr>
        <w:rPr>
          <w:szCs w:val="24"/>
        </w:rPr>
      </w:pPr>
      <w:r>
        <w:rPr>
          <w:szCs w:val="24"/>
        </w:rPr>
        <w:t xml:space="preserve">This chapter is composed of material that has previously been published in academic journals. I am the lead author of this manuscript. I was responsible for designing the simulation plan and conducting the simulations. </w:t>
      </w:r>
    </w:p>
    <w:p w14:paraId="64A490BE" w14:textId="77777777" w:rsidR="00A14075" w:rsidRDefault="00A14075" w:rsidP="00CB2A1E">
      <w:pPr>
        <w:pStyle w:val="ListParagraph"/>
        <w:numPr>
          <w:ilvl w:val="0"/>
          <w:numId w:val="26"/>
        </w:numPr>
        <w:rPr>
          <w:szCs w:val="24"/>
        </w:rPr>
      </w:pPr>
      <w:r w:rsidRPr="00BE31DD">
        <w:rPr>
          <w:szCs w:val="24"/>
        </w:rPr>
        <w:t>Ross Houston</w:t>
      </w:r>
      <w:r>
        <w:rPr>
          <w:szCs w:val="24"/>
        </w:rPr>
        <w:t xml:space="preserve"> </w:t>
      </w:r>
      <w:r w:rsidRPr="00BE31DD">
        <w:rPr>
          <w:szCs w:val="24"/>
        </w:rPr>
        <w:t>and Nourredine Abdoulmoumine.</w:t>
      </w:r>
      <w:r>
        <w:rPr>
          <w:szCs w:val="24"/>
        </w:rPr>
        <w:t xml:space="preserve"> Computational Determination of Reaction Pathways of Lignin Oligomer Pyrolysis with a Combination of Important Linkages, e.g., </w:t>
      </w:r>
      <w:bookmarkStart w:id="120" w:name="_Hlk135756119"/>
      <w:r w:rsidRPr="009F0304">
        <w:rPr>
          <w:rFonts w:ascii="Calibri" w:hAnsi="Calibri"/>
          <w:szCs w:val="24"/>
        </w:rPr>
        <w:t>β</w:t>
      </w:r>
      <w:r w:rsidRPr="009F0304">
        <w:rPr>
          <w:szCs w:val="24"/>
        </w:rPr>
        <w:t xml:space="preserve">-O-4, </w:t>
      </w:r>
      <w:r w:rsidRPr="009F0304">
        <w:rPr>
          <w:rFonts w:ascii="Calibri" w:hAnsi="Calibri"/>
          <w:szCs w:val="24"/>
        </w:rPr>
        <w:t>α</w:t>
      </w:r>
      <w:r w:rsidRPr="009F0304">
        <w:rPr>
          <w:szCs w:val="24"/>
        </w:rPr>
        <w:t xml:space="preserve">-O-4, </w:t>
      </w:r>
      <w:r w:rsidRPr="009F0304">
        <w:rPr>
          <w:rFonts w:ascii="Calibri" w:hAnsi="Calibri"/>
          <w:szCs w:val="24"/>
        </w:rPr>
        <w:t>β</w:t>
      </w:r>
      <w:r w:rsidRPr="009F0304">
        <w:rPr>
          <w:szCs w:val="24"/>
        </w:rPr>
        <w:t xml:space="preserve">-5, </w:t>
      </w:r>
      <w:r w:rsidRPr="009F0304">
        <w:rPr>
          <w:rFonts w:ascii="Calibri" w:hAnsi="Calibri"/>
          <w:szCs w:val="24"/>
        </w:rPr>
        <w:t>β</w:t>
      </w:r>
      <w:r w:rsidRPr="009F0304">
        <w:rPr>
          <w:szCs w:val="24"/>
        </w:rPr>
        <w:t>-</w:t>
      </w:r>
      <w:r w:rsidRPr="009F0304">
        <w:rPr>
          <w:rFonts w:ascii="Calibri" w:hAnsi="Calibri"/>
          <w:szCs w:val="24"/>
        </w:rPr>
        <w:t>β</w:t>
      </w:r>
      <w:r w:rsidRPr="009F0304">
        <w:rPr>
          <w:bCs/>
          <w:szCs w:val="24"/>
        </w:rPr>
        <w:t>’</w:t>
      </w:r>
      <w:r>
        <w:rPr>
          <w:bCs/>
          <w:szCs w:val="24"/>
        </w:rPr>
        <w:t>, and 4-O-5</w:t>
      </w:r>
      <w:bookmarkEnd w:id="120"/>
      <w:r>
        <w:rPr>
          <w:bCs/>
          <w:szCs w:val="24"/>
        </w:rPr>
        <w:t>, Through Density Functional Theory.</w:t>
      </w:r>
      <w:r w:rsidRPr="00BE31DD">
        <w:rPr>
          <w:szCs w:val="24"/>
        </w:rPr>
        <w:t xml:space="preserve"> </w:t>
      </w:r>
      <w:r>
        <w:rPr>
          <w:szCs w:val="24"/>
        </w:rPr>
        <w:t>ACS Sustainable Chemistry and Engineering (Submitted for Review)</w:t>
      </w:r>
    </w:p>
    <w:p w14:paraId="1851C482" w14:textId="77777777" w:rsidR="00A14075" w:rsidRPr="00CB2A1E" w:rsidRDefault="00A14075" w:rsidP="00CB2A1E"/>
    <w:p w14:paraId="13EC6FE5" w14:textId="77777777" w:rsidR="00A14075" w:rsidRDefault="00A14075" w:rsidP="00ED4204">
      <w:pPr>
        <w:pStyle w:val="Heading2"/>
      </w:pPr>
      <w:bookmarkStart w:id="121" w:name="_Toc138267433"/>
      <w:r>
        <w:t>Abstract</w:t>
      </w:r>
      <w:bookmarkEnd w:id="121"/>
    </w:p>
    <w:p w14:paraId="708D4E4C" w14:textId="77777777" w:rsidR="00A14075" w:rsidRPr="00EC56E8" w:rsidRDefault="00A14075" w:rsidP="00CB2A1E">
      <w:pPr>
        <w:numPr>
          <w:ilvl w:val="1"/>
          <w:numId w:val="14"/>
        </w:numPr>
        <w:spacing w:line="240" w:lineRule="auto"/>
        <w:rPr>
          <w:bCs/>
        </w:rPr>
      </w:pPr>
      <w:bookmarkStart w:id="122" w:name="_Hlk135555013"/>
      <w:r w:rsidRPr="00EC56E8">
        <w:rPr>
          <w:bCs/>
        </w:rPr>
        <w:t>Lignin is a complex, aromatic polymer that is currently underutilized during the valorization of lignocellulosic biomass. The fundamental understanding of how to effectively convert lignin into valuable materials lags that of its carbohydrate counterparts: cellulose and hemicel</w:t>
      </w:r>
      <w:r>
        <w:rPr>
          <w:bCs/>
        </w:rPr>
        <w:t>lu</w:t>
      </w:r>
      <w:r w:rsidRPr="00EC56E8">
        <w:rPr>
          <w:bCs/>
        </w:rPr>
        <w:t xml:space="preserve">lose. To develop a better understanding of the thermal deconstruction behavior of lignin, this work computationally investigates the reaction mechanism of three model lignin oligomers containing </w:t>
      </w:r>
      <w:r w:rsidRPr="00EC56E8">
        <w:rPr>
          <w:rFonts w:ascii="Calibri" w:hAnsi="Calibri"/>
          <w:bCs/>
        </w:rPr>
        <w:t>β</w:t>
      </w:r>
      <w:r w:rsidRPr="00EC56E8">
        <w:rPr>
          <w:bCs/>
        </w:rPr>
        <w:t xml:space="preserve">-O-4, </w:t>
      </w:r>
      <w:r w:rsidRPr="00EC56E8">
        <w:rPr>
          <w:rFonts w:ascii="Calibri" w:hAnsi="Calibri"/>
          <w:bCs/>
        </w:rPr>
        <w:t>α</w:t>
      </w:r>
      <w:r w:rsidRPr="00EC56E8">
        <w:rPr>
          <w:bCs/>
        </w:rPr>
        <w:t xml:space="preserve">-O-4, </w:t>
      </w:r>
      <w:r w:rsidRPr="00EC56E8">
        <w:rPr>
          <w:rFonts w:ascii="Calibri" w:hAnsi="Calibri"/>
          <w:bCs/>
        </w:rPr>
        <w:t>β</w:t>
      </w:r>
      <w:r w:rsidRPr="00EC56E8">
        <w:rPr>
          <w:bCs/>
        </w:rPr>
        <w:t xml:space="preserve">-5, </w:t>
      </w:r>
      <w:r w:rsidRPr="00EC56E8">
        <w:rPr>
          <w:rFonts w:ascii="Calibri" w:hAnsi="Calibri"/>
          <w:bCs/>
        </w:rPr>
        <w:t>β</w:t>
      </w:r>
      <w:r w:rsidRPr="00EC56E8">
        <w:rPr>
          <w:bCs/>
        </w:rPr>
        <w:t>-</w:t>
      </w:r>
      <w:r w:rsidRPr="00EC56E8">
        <w:rPr>
          <w:rFonts w:ascii="Calibri" w:hAnsi="Calibri"/>
          <w:bCs/>
        </w:rPr>
        <w:t>β</w:t>
      </w:r>
      <w:r w:rsidRPr="00EC56E8">
        <w:rPr>
          <w:bCs/>
        </w:rPr>
        <w:t xml:space="preserve">’, and 4-O-5 interunit linkages using density functional theory (DFT) at the M06-2X/6-311++G(d,p) level. Reaction classes were proposed for each type of interunit linkage containing the possible reactions associated with the resolution of the relevant linkage. Reaction pathways were proposed by employing the appropriate reaction classes recursively until reaching monomeric products. Calculations indicate the </w:t>
      </w:r>
      <w:r w:rsidRPr="00EC56E8">
        <w:rPr>
          <w:rFonts w:ascii="Calibri" w:hAnsi="Calibri"/>
          <w:bCs/>
        </w:rPr>
        <w:t>β</w:t>
      </w:r>
      <w:r w:rsidRPr="00EC56E8">
        <w:rPr>
          <w:bCs/>
        </w:rPr>
        <w:t xml:space="preserve">-5 interunit </w:t>
      </w:r>
      <w:r w:rsidRPr="00EC56E8">
        <w:rPr>
          <w:bCs/>
        </w:rPr>
        <w:lastRenderedPageBreak/>
        <w:t xml:space="preserve">linkage being a primary initial reaction point, followed by the </w:t>
      </w:r>
      <w:r w:rsidRPr="00EC56E8">
        <w:rPr>
          <w:rFonts w:ascii="Calibri" w:hAnsi="Calibri"/>
          <w:bCs/>
        </w:rPr>
        <w:t>α</w:t>
      </w:r>
      <w:r w:rsidRPr="00EC56E8">
        <w:rPr>
          <w:bCs/>
        </w:rPr>
        <w:t xml:space="preserve">-O-4 and </w:t>
      </w:r>
      <w:r w:rsidRPr="00EC56E8">
        <w:rPr>
          <w:rFonts w:ascii="Calibri" w:hAnsi="Calibri"/>
          <w:bCs/>
        </w:rPr>
        <w:t>β</w:t>
      </w:r>
      <w:r w:rsidRPr="00EC56E8">
        <w:rPr>
          <w:bCs/>
        </w:rPr>
        <w:t xml:space="preserve">-O-4 ether linkages. The </w:t>
      </w:r>
      <w:r w:rsidRPr="00EC56E8">
        <w:rPr>
          <w:rFonts w:ascii="Calibri" w:hAnsi="Calibri"/>
          <w:bCs/>
        </w:rPr>
        <w:t>β</w:t>
      </w:r>
      <w:r w:rsidRPr="00EC56E8">
        <w:rPr>
          <w:bCs/>
        </w:rPr>
        <w:t>-</w:t>
      </w:r>
      <w:r w:rsidRPr="00EC56E8">
        <w:rPr>
          <w:rFonts w:ascii="Calibri" w:hAnsi="Calibri"/>
          <w:bCs/>
        </w:rPr>
        <w:t>β</w:t>
      </w:r>
      <w:r w:rsidRPr="00EC56E8">
        <w:rPr>
          <w:bCs/>
        </w:rPr>
        <w:t xml:space="preserve">’ has a similar structure to the </w:t>
      </w:r>
      <w:r w:rsidRPr="00EC56E8">
        <w:rPr>
          <w:rFonts w:ascii="Calibri" w:hAnsi="Calibri"/>
          <w:bCs/>
        </w:rPr>
        <w:t>β</w:t>
      </w:r>
      <w:r w:rsidRPr="00EC56E8">
        <w:rPr>
          <w:bCs/>
        </w:rPr>
        <w:t xml:space="preserve">-5 linkage; however, </w:t>
      </w:r>
      <w:r>
        <w:rPr>
          <w:bCs/>
        </w:rPr>
        <w:t xml:space="preserve">it </w:t>
      </w:r>
      <w:r w:rsidRPr="00EC56E8">
        <w:rPr>
          <w:bCs/>
        </w:rPr>
        <w:t>requires multiple steps to resolve, which put</w:t>
      </w:r>
      <w:r>
        <w:rPr>
          <w:bCs/>
        </w:rPr>
        <w:t>s</w:t>
      </w:r>
      <w:r w:rsidRPr="00EC56E8">
        <w:rPr>
          <w:bCs/>
        </w:rPr>
        <w:t xml:space="preserve"> it behind the non-aromatic ether linkages. This work provides a valuable first step toward the development of a generalized reaction network that can be applied to a variety of lignin structures.</w:t>
      </w:r>
    </w:p>
    <w:bookmarkEnd w:id="122"/>
    <w:p w14:paraId="7801BCF5" w14:textId="77777777" w:rsidR="00A14075" w:rsidRPr="005605EF" w:rsidRDefault="00A14075" w:rsidP="005605EF"/>
    <w:p w14:paraId="75BAECE0" w14:textId="77777777" w:rsidR="00A14075" w:rsidRDefault="00A14075" w:rsidP="00ED4204">
      <w:pPr>
        <w:pStyle w:val="Heading2"/>
      </w:pPr>
      <w:bookmarkStart w:id="123" w:name="_Toc138267434"/>
      <w:r>
        <w:t>4.1. Introduction</w:t>
      </w:r>
      <w:bookmarkEnd w:id="123"/>
    </w:p>
    <w:p w14:paraId="1F1E408B" w14:textId="77777777" w:rsidR="00A14075" w:rsidRDefault="00A14075" w:rsidP="00CB2A1E">
      <w:bookmarkStart w:id="124" w:name="_Hlk134092241"/>
      <w:r>
        <w:t>The valorization of lignocellulosic biomass through pyrolysis commonly occurs in multiphase reactors (e.g., fluidized bed reactors) where</w:t>
      </w:r>
      <w:r w:rsidRPr="00F42781">
        <w:t xml:space="preserve"> lignocellulosic biomass particles simultaneously experience coupled processes, e.g.</w:t>
      </w:r>
      <w:r>
        <w:t>,</w:t>
      </w:r>
      <w:r w:rsidRPr="00F42781">
        <w:t xml:space="preserve"> heat and mass transfer, as well as reaction processes, which govern the </w:t>
      </w:r>
      <w:r>
        <w:t>properties of the pyrolysis products, i.e., bio-oil, biochar, and pyrolysis gas,</w:t>
      </w:r>
      <w:r w:rsidRPr="00F42781">
        <w:t xml:space="preserve"> at a given operating condition.</w:t>
      </w:r>
      <w:r>
        <w:t xml:space="preserve"> The optimization of these reactors requires knowledge of the degradation reaction mechanisms to enable process optimization in reactors towards producing bio-oil and pyrolysis gas intermediates for downstream processing to valuable products. </w:t>
      </w:r>
      <w:bookmarkStart w:id="125" w:name="_Hlk135555056"/>
      <w:r>
        <w:t>Over the years, there have been significant advancements in understanding the underlying reaction mechanisms of cellulose and hemicellulose degradation pyrolysis using a mixture of experimental observations and quantum chemical calculations</w:t>
      </w:r>
      <w:r w:rsidRPr="002C75DC">
        <w:rPr>
          <w:noProof/>
          <w:vertAlign w:val="superscript"/>
        </w:rPr>
        <w:t>1-4</w:t>
      </w:r>
      <w:r>
        <w:t xml:space="preserve">. However, the reaction mechanism of </w:t>
      </w:r>
      <w:r w:rsidRPr="005E4E68">
        <w:t>lignin</w:t>
      </w:r>
      <w:r>
        <w:t>’s</w:t>
      </w:r>
      <w:r w:rsidRPr="005E4E68">
        <w:t xml:space="preserve"> </w:t>
      </w:r>
      <w:r>
        <w:t xml:space="preserve">pyrolytic degradation </w:t>
      </w:r>
      <w:r w:rsidRPr="005E4E68">
        <w:t xml:space="preserve">is </w:t>
      </w:r>
      <w:r>
        <w:t>less well-understood compared to</w:t>
      </w:r>
      <w:r w:rsidRPr="005E4E68">
        <w:t xml:space="preserve"> its carbohydrate counterparts, </w:t>
      </w:r>
      <w:r>
        <w:t xml:space="preserve">with only a few mechanisms proposed currently. Yet, understanding lignin’s degradation is important because it is a major component of lignocellulosic biomass materials and </w:t>
      </w:r>
      <w:r w:rsidRPr="005E4E68">
        <w:t xml:space="preserve">the </w:t>
      </w:r>
      <w:r>
        <w:t xml:space="preserve">most abundant </w:t>
      </w:r>
      <w:r w:rsidRPr="005E4E68">
        <w:t xml:space="preserve">source of </w:t>
      </w:r>
      <w:r>
        <w:t>ren</w:t>
      </w:r>
      <w:r w:rsidRPr="005E4E68">
        <w:t>ewable aromatic</w:t>
      </w:r>
      <w:r>
        <w:t>s in the world</w:t>
      </w:r>
      <w:r w:rsidRPr="002C75DC">
        <w:rPr>
          <w:noProof/>
          <w:vertAlign w:val="superscript"/>
        </w:rPr>
        <w:t>5</w:t>
      </w:r>
      <w:r w:rsidRPr="005E4E68">
        <w:t>.</w:t>
      </w:r>
    </w:p>
    <w:p w14:paraId="669ECF03" w14:textId="77777777" w:rsidR="00A14075" w:rsidRDefault="00A14075" w:rsidP="00CB2A1E">
      <w:r>
        <w:lastRenderedPageBreak/>
        <w:t>Lignin is an aromatic polymer with d</w:t>
      </w:r>
      <w:r w:rsidRPr="0023530D">
        <w:t xml:space="preserve">iverse </w:t>
      </w:r>
      <w:r>
        <w:t>l</w:t>
      </w:r>
      <w:r w:rsidRPr="0023530D">
        <w:t xml:space="preserve">inking </w:t>
      </w:r>
      <w:r>
        <w:t>m</w:t>
      </w:r>
      <w:r w:rsidRPr="0023530D">
        <w:t xml:space="preserve">otifs </w:t>
      </w:r>
      <w:r>
        <w:t>that lead to a heterogenous, non-repeating structure, unlike cellulose and hemicellulose</w:t>
      </w:r>
      <w:r w:rsidRPr="00413819">
        <w:rPr>
          <w:noProof/>
          <w:vertAlign w:val="superscript"/>
        </w:rPr>
        <w:t>6</w:t>
      </w:r>
      <w:r>
        <w:t>. This heterogeneity complicates the determination of its pyrolysis reaction mechanisms, which, unlike cellulose and hemicellulose, requires accounting for the cleavage of diverse interunit linkages, e.g</w:t>
      </w:r>
      <w:r w:rsidRPr="0078139E">
        <w:t xml:space="preserve">., </w:t>
      </w:r>
      <w:r w:rsidRPr="0078139E">
        <w:rPr>
          <w:rFonts w:ascii="Calibri" w:hAnsi="Calibri"/>
        </w:rPr>
        <w:t>β</w:t>
      </w:r>
      <w:r w:rsidRPr="0078139E">
        <w:t xml:space="preserve">-O-4, </w:t>
      </w:r>
      <w:r w:rsidRPr="0078139E">
        <w:rPr>
          <w:rFonts w:ascii="Calibri" w:hAnsi="Calibri"/>
        </w:rPr>
        <w:t>β</w:t>
      </w:r>
      <w:r w:rsidRPr="0078139E">
        <w:t xml:space="preserve">-5, </w:t>
      </w:r>
      <w:r w:rsidRPr="0078139E">
        <w:rPr>
          <w:rFonts w:ascii="Calibri" w:hAnsi="Calibri"/>
        </w:rPr>
        <w:t>β</w:t>
      </w:r>
      <w:r w:rsidRPr="0078139E">
        <w:t>-</w:t>
      </w:r>
      <w:r w:rsidRPr="0078139E">
        <w:rPr>
          <w:rFonts w:ascii="Calibri" w:hAnsi="Calibri"/>
        </w:rPr>
        <w:t>β</w:t>
      </w:r>
      <w:r w:rsidRPr="0078139E">
        <w:t>, 5-5, and 4-O-5,</w:t>
      </w:r>
      <w:r>
        <w:t xml:space="preserve"> dispersed throughout the native lignin structure</w:t>
      </w:r>
      <w:r w:rsidRPr="00CA2DBA">
        <w:rPr>
          <w:noProof/>
          <w:vertAlign w:val="superscript"/>
        </w:rPr>
        <w:t>7-10</w:t>
      </w:r>
      <w:r>
        <w:t>. Thus far, most of the work investigating the pyrolysis reaction mechanisms of lignin has used simple model compounds, monomers, and dimers, which represent important units found in native lignin and allow for the investigation of various types of interunit linkages</w:t>
      </w:r>
      <w:r w:rsidRPr="00CA2DBA">
        <w:rPr>
          <w:noProof/>
          <w:vertAlign w:val="superscript"/>
        </w:rPr>
        <w:t>11-21</w:t>
      </w:r>
      <w:r>
        <w:t xml:space="preserve">. </w:t>
      </w:r>
      <w:r w:rsidRPr="005E4E68">
        <w:t xml:space="preserve">However, the </w:t>
      </w:r>
      <w:r>
        <w:t xml:space="preserve">current knowledge of lignin’s pyrolysis mechanisms from smaller model compounds is limited and cannot be directly extrapolated </w:t>
      </w:r>
      <w:r w:rsidRPr="005E4E68">
        <w:t>to native lignin.</w:t>
      </w:r>
      <w:r>
        <w:t xml:space="preserve"> The increase in computational efficiency and availability of more computational resources has recently allowed for the investigation of increasingly larger lignin systems through DFT. Computational investigations on lignin model compounds have been performed on model oligomers, up to a 20-mer in size, containing linear </w:t>
      </w:r>
      <w:r>
        <w:rPr>
          <w:rFonts w:ascii="Calibri" w:hAnsi="Calibri"/>
        </w:rPr>
        <w:t>β</w:t>
      </w:r>
      <w:r>
        <w:t>-O-4 interunit linkages</w:t>
      </w:r>
      <w:r w:rsidRPr="00F3389E">
        <w:rPr>
          <w:noProof/>
          <w:vertAlign w:val="superscript"/>
        </w:rPr>
        <w:t>8, 22</w:t>
      </w:r>
      <w:r>
        <w:t xml:space="preserve">. The increased size of these compounds allowed for the observation of the effect of neighboring groups and nonbonded interactions on the energetics; however, it serves as an investigation of a linear </w:t>
      </w:r>
      <w:r>
        <w:rPr>
          <w:rFonts w:ascii="Calibri" w:hAnsi="Calibri"/>
        </w:rPr>
        <w:t>β</w:t>
      </w:r>
      <w:r>
        <w:t>-O-4 backbone. Therefore, it is imperative to investigate larger lignin substructures that are non-linear and contain a variety of interunit linkages found in lignin. The efforts in this study aim to bridge t</w:t>
      </w:r>
      <w:r w:rsidRPr="005E4E68">
        <w:t xml:space="preserve">he knowledge gap </w:t>
      </w:r>
      <w:r>
        <w:t>between smaller model compounds and a lignin polymer</w:t>
      </w:r>
      <w:r w:rsidRPr="005E4E68">
        <w:t xml:space="preserve"> </w:t>
      </w:r>
      <w:r>
        <w:t xml:space="preserve">by developing and proposing an approach to rationally derive pyrolysis reaction mechanisms for well-characterized lignin using </w:t>
      </w:r>
      <w:r>
        <w:lastRenderedPageBreak/>
        <w:t>Density Functional Theory (DFT) modeling</w:t>
      </w:r>
      <w:r w:rsidRPr="005E4E68">
        <w:t>.</w:t>
      </w:r>
      <w:r>
        <w:t xml:space="preserve"> This approach is demonstrated on model lignin oligomers with important interunit linkages.</w:t>
      </w:r>
    </w:p>
    <w:p w14:paraId="7578A0F8" w14:textId="77777777" w:rsidR="00A14075" w:rsidRDefault="00A14075" w:rsidP="00CB2A1E">
      <w:r>
        <w:t>This work seeks</w:t>
      </w:r>
      <w:r w:rsidRPr="005E4E68">
        <w:t xml:space="preserve"> to deepen</w:t>
      </w:r>
      <w:r>
        <w:t xml:space="preserve"> the</w:t>
      </w:r>
      <w:r w:rsidRPr="005E4E68">
        <w:t xml:space="preserve"> mechanistic understanding of the prevalent reaction pathways during the thermal deconstruction of lignin </w:t>
      </w:r>
      <w:r>
        <w:t>using density functional theory (DFT) by</w:t>
      </w:r>
      <w:r w:rsidRPr="005E4E68">
        <w:t xml:space="preserve"> investigating model lignin compounds with important linkages found in lignin. </w:t>
      </w:r>
      <w:r>
        <w:t>T</w:t>
      </w:r>
      <w:r w:rsidRPr="005E4E68">
        <w:t xml:space="preserve">hree model oligomers containing a variety of interunit linkages found in </w:t>
      </w:r>
      <w:r w:rsidRPr="00F80241">
        <w:t xml:space="preserve">lignin, </w:t>
      </w:r>
      <w:r w:rsidRPr="00F80241">
        <w:rPr>
          <w:rFonts w:ascii="Calibri" w:hAnsi="Calibri"/>
        </w:rPr>
        <w:t>β</w:t>
      </w:r>
      <w:r w:rsidRPr="00F80241">
        <w:t xml:space="preserve">-O-4, </w:t>
      </w:r>
      <w:r w:rsidRPr="00F80241">
        <w:rPr>
          <w:rFonts w:ascii="Calibri" w:hAnsi="Calibri"/>
        </w:rPr>
        <w:t>α</w:t>
      </w:r>
      <w:r w:rsidRPr="00F80241">
        <w:t xml:space="preserve">-O-4, </w:t>
      </w:r>
      <w:r w:rsidRPr="00F80241">
        <w:rPr>
          <w:rFonts w:ascii="Calibri" w:hAnsi="Calibri"/>
        </w:rPr>
        <w:t>β</w:t>
      </w:r>
      <w:r w:rsidRPr="00F80241">
        <w:t xml:space="preserve">-5, </w:t>
      </w:r>
      <w:r w:rsidRPr="00F80241">
        <w:rPr>
          <w:rFonts w:ascii="Calibri" w:hAnsi="Calibri"/>
        </w:rPr>
        <w:t>β</w:t>
      </w:r>
      <w:r w:rsidRPr="00F80241">
        <w:t>-</w:t>
      </w:r>
      <w:r w:rsidRPr="00F80241">
        <w:rPr>
          <w:rFonts w:ascii="Calibri" w:hAnsi="Calibri"/>
        </w:rPr>
        <w:t>β</w:t>
      </w:r>
      <w:r w:rsidRPr="00F80241">
        <w:rPr>
          <w:rFonts w:cs="Avenir Next LT Pro"/>
        </w:rPr>
        <w:t>’</w:t>
      </w:r>
      <w:r w:rsidRPr="00F80241">
        <w:t xml:space="preserve">, and 4-O-5. </w:t>
      </w:r>
      <w:r>
        <w:t>Proposing a theoretical reaction mechanism for model lignin oligomers containing several different interunit linkages serves as a building block for the eventual development of a general reaction hierarchy that can be applied to various forms of lignin.</w:t>
      </w:r>
    </w:p>
    <w:p w14:paraId="2FC4461A" w14:textId="77777777" w:rsidR="00A14075" w:rsidRDefault="00A14075" w:rsidP="00ED4204">
      <w:pPr>
        <w:pStyle w:val="Heading2"/>
      </w:pPr>
      <w:bookmarkStart w:id="126" w:name="_Toc138267435"/>
      <w:bookmarkEnd w:id="124"/>
      <w:bookmarkEnd w:id="125"/>
      <w:r>
        <w:t>4.2. Materials and methods</w:t>
      </w:r>
      <w:bookmarkEnd w:id="126"/>
    </w:p>
    <w:p w14:paraId="17C21E9A" w14:textId="77777777" w:rsidR="00A14075" w:rsidRDefault="00A14075" w:rsidP="00CB2A1E">
      <w:pPr>
        <w:pStyle w:val="Heading3"/>
      </w:pPr>
      <w:bookmarkStart w:id="127" w:name="_Toc138267436"/>
      <w:r>
        <w:t>4.2.1. Oligomer and reaction class selection</w:t>
      </w:r>
      <w:bookmarkEnd w:id="127"/>
    </w:p>
    <w:p w14:paraId="0D1CB48B" w14:textId="77777777" w:rsidR="00A14075" w:rsidRDefault="00A14075" w:rsidP="00CB2A1E">
      <w:r>
        <w:t>Three model oligomers were chosen for investigation in this work following our previous bond dissociation enthalpy (BDE) studies</w:t>
      </w:r>
      <w:r w:rsidRPr="00F3389E">
        <w:rPr>
          <w:noProof/>
          <w:vertAlign w:val="superscript"/>
        </w:rPr>
        <w:t>23, 24</w:t>
      </w:r>
      <w:r>
        <w:t xml:space="preserve">. The first model compound (MC1) is a tetramer formed from coniferyl units containing </w:t>
      </w:r>
      <w:r w:rsidRPr="00AE0881">
        <w:rPr>
          <w:rFonts w:ascii="Calibri" w:hAnsi="Calibri"/>
        </w:rPr>
        <w:t>β</w:t>
      </w:r>
      <w:r w:rsidRPr="00AE0881">
        <w:t xml:space="preserve">-O-4, </w:t>
      </w:r>
      <w:r w:rsidRPr="00AE0881">
        <w:rPr>
          <w:rFonts w:ascii="Calibri" w:hAnsi="Calibri"/>
        </w:rPr>
        <w:t>α</w:t>
      </w:r>
      <w:r w:rsidRPr="00AE0881">
        <w:t xml:space="preserve">-O-4, and </w:t>
      </w:r>
      <w:r w:rsidRPr="00AE0881">
        <w:rPr>
          <w:rFonts w:ascii="Calibri" w:hAnsi="Calibri"/>
        </w:rPr>
        <w:t>β</w:t>
      </w:r>
      <w:r w:rsidRPr="00AE0881">
        <w:t xml:space="preserve">-5 </w:t>
      </w:r>
      <w:r>
        <w:t xml:space="preserve">interunit </w:t>
      </w:r>
      <w:r w:rsidRPr="00AE0881">
        <w:t>linkages</w:t>
      </w:r>
      <w:r>
        <w:t>. MC1 has previously been shown to be synthesizable by Quideau and Ralph</w:t>
      </w:r>
      <w:r w:rsidRPr="00F3389E">
        <w:rPr>
          <w:noProof/>
          <w:vertAlign w:val="superscript"/>
        </w:rPr>
        <w:t>25</w:t>
      </w:r>
      <w:r>
        <w:t xml:space="preserve">. This model tetramer contains a non-cyclic </w:t>
      </w:r>
      <w:r w:rsidRPr="008444EB">
        <w:rPr>
          <w:rFonts w:ascii="Calibri" w:hAnsi="Calibri"/>
        </w:rPr>
        <w:t>α</w:t>
      </w:r>
      <w:r w:rsidRPr="008444EB">
        <w:t>-aryl ether linkage</w:t>
      </w:r>
      <w:r>
        <w:t>, which has only been found in synthetic lignin oligomers and not in native lignin</w:t>
      </w:r>
      <w:r w:rsidRPr="00F3389E">
        <w:rPr>
          <w:noProof/>
          <w:vertAlign w:val="superscript"/>
        </w:rPr>
        <w:t>26</w:t>
      </w:r>
      <w:r>
        <w:t xml:space="preserve">. However, the presence of an </w:t>
      </w:r>
      <w:r w:rsidRPr="00AE0881">
        <w:rPr>
          <w:rFonts w:ascii="Calibri" w:hAnsi="Calibri"/>
        </w:rPr>
        <w:t>α</w:t>
      </w:r>
      <w:r w:rsidRPr="00AE0881">
        <w:t>-O-4</w:t>
      </w:r>
      <w:r>
        <w:t xml:space="preserve"> interunit linkage in close proximity to two other prominent interunit linkages in lignin can still provide valuable mechanistic information regarding the hierarchy of reactions during thermal deconstruction.</w:t>
      </w:r>
      <w:r w:rsidRPr="00F10406">
        <w:t xml:space="preserve"> The second tetramer, MC2, is commercially available as hedyotisol and contains two </w:t>
      </w:r>
      <w:r w:rsidRPr="00F10406">
        <w:rPr>
          <w:rFonts w:ascii="Calibri" w:hAnsi="Calibri"/>
        </w:rPr>
        <w:t>β</w:t>
      </w:r>
      <w:r w:rsidRPr="00F10406">
        <w:t xml:space="preserve">-O-4 interunit linkages as </w:t>
      </w:r>
      <w:r w:rsidRPr="00F10406">
        <w:lastRenderedPageBreak/>
        <w:t xml:space="preserve">well as a </w:t>
      </w:r>
      <w:r w:rsidRPr="00F10406">
        <w:rPr>
          <w:rFonts w:ascii="Calibri" w:hAnsi="Calibri"/>
        </w:rPr>
        <w:t>β</w:t>
      </w:r>
      <w:r w:rsidRPr="00F10406">
        <w:t>-</w:t>
      </w:r>
      <w:r w:rsidRPr="00F10406">
        <w:rPr>
          <w:rFonts w:ascii="Calibri" w:hAnsi="Calibri"/>
        </w:rPr>
        <w:t>β</w:t>
      </w:r>
      <w:r w:rsidRPr="00F10406">
        <w:t>’ interunit linkage</w:t>
      </w:r>
      <w:r w:rsidRPr="00F3389E">
        <w:rPr>
          <w:noProof/>
          <w:vertAlign w:val="superscript"/>
        </w:rPr>
        <w:t>27</w:t>
      </w:r>
      <w:r w:rsidRPr="00F10406">
        <w:t>.</w:t>
      </w:r>
      <w:r>
        <w:rPr>
          <w:rFonts w:ascii="Calibri" w:hAnsi="Calibri"/>
        </w:rPr>
        <w:t xml:space="preserve"> The third model oligomer, MC3, is a tetramer containing two </w:t>
      </w:r>
      <w:r w:rsidRPr="00F10406">
        <w:rPr>
          <w:rFonts w:ascii="Calibri" w:hAnsi="Calibri"/>
        </w:rPr>
        <w:t>β</w:t>
      </w:r>
      <w:r w:rsidRPr="00F10406">
        <w:t>-</w:t>
      </w:r>
      <w:r w:rsidRPr="00F10406">
        <w:rPr>
          <w:rFonts w:ascii="Calibri" w:hAnsi="Calibri"/>
        </w:rPr>
        <w:t>β</w:t>
      </w:r>
      <w:r w:rsidRPr="00F10406">
        <w:t>’ interunit linkage</w:t>
      </w:r>
      <w:r>
        <w:t xml:space="preserve"> and a 4-O-5 interunit linkage. MC3 has previously been used as a model compound for the identification of 4-O-5 interunit linkages via NMR</w:t>
      </w:r>
      <w:r w:rsidRPr="00F3389E">
        <w:rPr>
          <w:noProof/>
          <w:vertAlign w:val="superscript"/>
        </w:rPr>
        <w:t>28</w:t>
      </w:r>
      <w:r>
        <w:t>. The combinations of interunit linkages in the three model oligomers make up approximately 80% of the interunit linkages found in native lignin</w:t>
      </w:r>
      <w:r w:rsidRPr="00F3389E">
        <w:rPr>
          <w:noProof/>
          <w:vertAlign w:val="superscript"/>
        </w:rPr>
        <w:t>29, 30</w:t>
      </w:r>
      <w:r>
        <w:t>. The stereochemistry of each model was adopted from the low energy configuration found in Chapter 3 using the same nomenclature as previously discussed. The configuration of MC1 was RSRS, MC2 was SSRSSRSS, and MC3 was RSSRRSSR.</w:t>
      </w:r>
    </w:p>
    <w:p w14:paraId="2146ED9F" w14:textId="77777777" w:rsidR="00A14075" w:rsidRDefault="00A14075" w:rsidP="00CB2A1E">
      <w:r>
        <w:t xml:space="preserve">In order to propose a reaction mechanism for these oligomer structures, we must first identify the logic that dictates the general order of how individual reactions are proposed. The primary type of reaction investigated for these specific interunit linkages is homolytic cleavage reactions, which generate products with at least one radical. In the case of these products, it is much more likely for the radical to stabilize rather than form another radical via a reaction at a separate interunit linkage. Therefore, the method employed in this work is to resolve one interunit linkage at a time. From that, we propose a set of possible reactions for each interunit linkage that we refer to as reaction classes. These reaction classes are deployed successively to convert the initial model compounds into monomeric products. The reactions studied in this chapter depend on the type of interlinkages in each oligomer. Model compound 1 has </w:t>
      </w:r>
      <w:r w:rsidRPr="00AE0881">
        <w:rPr>
          <w:rFonts w:ascii="Calibri" w:hAnsi="Calibri"/>
        </w:rPr>
        <w:t>β</w:t>
      </w:r>
      <w:r w:rsidRPr="00AE0881">
        <w:t xml:space="preserve">-O-4, </w:t>
      </w:r>
      <w:r w:rsidRPr="00AE0881">
        <w:rPr>
          <w:rFonts w:ascii="Calibri" w:hAnsi="Calibri"/>
        </w:rPr>
        <w:t>α</w:t>
      </w:r>
      <w:r w:rsidRPr="00AE0881">
        <w:t xml:space="preserve">-O-4, and </w:t>
      </w:r>
      <w:r w:rsidRPr="00AE0881">
        <w:rPr>
          <w:rFonts w:ascii="Calibri" w:hAnsi="Calibri"/>
        </w:rPr>
        <w:t>β</w:t>
      </w:r>
      <w:r w:rsidRPr="00AE0881">
        <w:t>-5 linkages,</w:t>
      </w:r>
      <w:r>
        <w:t xml:space="preserve"> model compound 2 has</w:t>
      </w:r>
      <w:r w:rsidRPr="00AE0881">
        <w:t xml:space="preserve"> </w:t>
      </w:r>
      <w:r w:rsidRPr="00AE0881">
        <w:rPr>
          <w:rFonts w:ascii="Calibri" w:hAnsi="Calibri"/>
        </w:rPr>
        <w:t>β</w:t>
      </w:r>
      <w:r w:rsidRPr="00AE0881">
        <w:t>-O-4</w:t>
      </w:r>
      <w:r>
        <w:t xml:space="preserve"> </w:t>
      </w:r>
      <w:r w:rsidRPr="00AE0881">
        <w:t xml:space="preserve">and </w:t>
      </w:r>
      <w:r w:rsidRPr="00AE0881">
        <w:rPr>
          <w:rFonts w:ascii="Calibri" w:hAnsi="Calibri"/>
        </w:rPr>
        <w:t>β</w:t>
      </w:r>
      <w:r w:rsidRPr="00AE0881">
        <w:t>-</w:t>
      </w:r>
      <w:r w:rsidRPr="00AE0881">
        <w:rPr>
          <w:rFonts w:ascii="Calibri" w:hAnsi="Calibri"/>
        </w:rPr>
        <w:t>β</w:t>
      </w:r>
      <w:r>
        <w:rPr>
          <w:rFonts w:ascii="Calibri" w:hAnsi="Calibri"/>
        </w:rPr>
        <w:t>’</w:t>
      </w:r>
      <w:r w:rsidRPr="00AE0881">
        <w:t xml:space="preserve"> linkages,</w:t>
      </w:r>
      <w:r>
        <w:t xml:space="preserve"> and model compound 3 has </w:t>
      </w:r>
      <w:r w:rsidRPr="00AE0881">
        <w:rPr>
          <w:rFonts w:ascii="Calibri" w:hAnsi="Calibri"/>
        </w:rPr>
        <w:t>β</w:t>
      </w:r>
      <w:r w:rsidRPr="00AE0881">
        <w:t>-</w:t>
      </w:r>
      <w:r w:rsidRPr="00AE0881">
        <w:rPr>
          <w:rFonts w:ascii="Calibri" w:hAnsi="Calibri"/>
        </w:rPr>
        <w:t>β</w:t>
      </w:r>
      <w:r>
        <w:rPr>
          <w:rFonts w:ascii="Calibri" w:hAnsi="Calibri"/>
        </w:rPr>
        <w:t>’</w:t>
      </w:r>
      <w:r w:rsidRPr="00AE0881">
        <w:t xml:space="preserve"> </w:t>
      </w:r>
      <w:r>
        <w:t xml:space="preserve">and 4-O-5 </w:t>
      </w:r>
      <w:r w:rsidRPr="00AE0881">
        <w:t>linkages</w:t>
      </w:r>
      <w:r>
        <w:t xml:space="preserve">. Each linkage type is treated independently and allocated a class of reactions based on the potential reaction points </w:t>
      </w:r>
      <w:r>
        <w:lastRenderedPageBreak/>
        <w:t>along the interunit linkage, determined in our previous bond dissociation enthalpy work</w:t>
      </w:r>
      <w:r w:rsidRPr="00F3389E">
        <w:rPr>
          <w:noProof/>
          <w:vertAlign w:val="superscript"/>
        </w:rPr>
        <w:t>23, 24</w:t>
      </w:r>
      <w:r>
        <w:t xml:space="preserve">, as well as any previously published reactions for that specific linkage. The structures of the model compounds are shown in </w:t>
      </w:r>
      <w:r w:rsidRPr="00CB2A1E">
        <w:fldChar w:fldCharType="begin"/>
      </w:r>
      <w:r w:rsidRPr="00CB2A1E">
        <w:instrText xml:space="preserve"> REF _Ref134100555 \h  \* MERGEFORMAT </w:instrText>
      </w:r>
      <w:r w:rsidRPr="00CB2A1E">
        <w:fldChar w:fldCharType="separate"/>
      </w:r>
      <w:r w:rsidRPr="009B1D6D">
        <w:t xml:space="preserve">Figure </w:t>
      </w:r>
      <w:r w:rsidRPr="009B1D6D">
        <w:rPr>
          <w:noProof/>
        </w:rPr>
        <w:t>4</w:t>
      </w:r>
      <w:r w:rsidRPr="009B1D6D">
        <w:rPr>
          <w:noProof/>
        </w:rPr>
        <w:noBreakHyphen/>
        <w:t>1</w:t>
      </w:r>
      <w:r w:rsidRPr="00CB2A1E">
        <w:fldChar w:fldCharType="end"/>
      </w:r>
      <w:r w:rsidRPr="00CB2A1E">
        <w:t>.</w:t>
      </w:r>
    </w:p>
    <w:p w14:paraId="30278D64" w14:textId="77777777" w:rsidR="00544544" w:rsidRDefault="00544544" w:rsidP="00544544">
      <w:pPr>
        <w:pStyle w:val="Heading3"/>
      </w:pPr>
      <w:bookmarkStart w:id="128" w:name="_Toc138267437"/>
      <w:r>
        <w:t>4.2.2. Computational setup</w:t>
      </w:r>
      <w:bookmarkEnd w:id="128"/>
    </w:p>
    <w:p w14:paraId="78680A38" w14:textId="77777777" w:rsidR="00544544" w:rsidRDefault="00544544" w:rsidP="00544544">
      <w:pPr>
        <w:rPr>
          <w:rFonts w:eastAsiaTheme="minorEastAsia"/>
        </w:rPr>
      </w:pPr>
      <w:r>
        <w:rPr>
          <w:rFonts w:eastAsiaTheme="minorEastAsia"/>
        </w:rPr>
        <w:t xml:space="preserve">The computational work in this chapter was performed using GaussView 6 and Gaussian 16 (Gaussian, Inc., Wallingford, CT, 2016) on the Infrastructure for Scientific Applications and Advanced Computing (ISAAC) high-performance computing resource at the University of Tennessee. </w:t>
      </w:r>
      <w:r>
        <w:t>Each DFT simulation was performed in parallel using various different processor configurations, primarily eight or sixteen processors. Additional discussion on the computational details employed in this work can be found in Houston et al.</w:t>
      </w:r>
      <w:r w:rsidRPr="00F3389E">
        <w:rPr>
          <w:noProof/>
          <w:vertAlign w:val="superscript"/>
        </w:rPr>
        <w:t xml:space="preserve"> 24</w:t>
      </w:r>
      <w:r>
        <w:rPr>
          <w:rFonts w:eastAsiaTheme="minorEastAsia"/>
        </w:rPr>
        <w:t xml:space="preserve"> </w:t>
      </w:r>
    </w:p>
    <w:p w14:paraId="4B52EC3A" w14:textId="7C35BC69" w:rsidR="00544544" w:rsidRDefault="00544544" w:rsidP="00544544">
      <w:r>
        <w:rPr>
          <w:rFonts w:eastAsiaTheme="minorEastAsia"/>
        </w:rPr>
        <w:t>The energetics and kinetics were calculated for each proposed reaction. All relevant species (reactants, products, intermediates, and transition states) were subjected to geometry optimization and vibrational frequency analysis at 773 K (500 °C). DFT simulations were carried out using the M06-2X Minnesota functional</w:t>
      </w:r>
      <w:r w:rsidRPr="00F3389E">
        <w:rPr>
          <w:rFonts w:eastAsiaTheme="minorEastAsia"/>
          <w:noProof/>
          <w:vertAlign w:val="superscript"/>
        </w:rPr>
        <w:t>31</w:t>
      </w:r>
      <w:r>
        <w:rPr>
          <w:rFonts w:eastAsiaTheme="minorEastAsia"/>
        </w:rPr>
        <w:t xml:space="preserve"> coupled with the 6-311++G(d,p) split-valence triple-zeta basis set</w:t>
      </w:r>
      <w:r w:rsidRPr="00F3389E">
        <w:rPr>
          <w:rFonts w:eastAsiaTheme="minorEastAsia"/>
          <w:noProof/>
          <w:vertAlign w:val="superscript"/>
        </w:rPr>
        <w:t>32-34</w:t>
      </w:r>
      <w:r>
        <w:rPr>
          <w:rFonts w:eastAsiaTheme="minorEastAsia"/>
        </w:rPr>
        <w:t>. Dispersion interactions were accounted for with the GD3 empirical dispersion correction</w:t>
      </w:r>
      <w:r w:rsidRPr="00F3389E">
        <w:rPr>
          <w:rFonts w:eastAsiaTheme="minorEastAsia"/>
          <w:noProof/>
          <w:vertAlign w:val="superscript"/>
        </w:rPr>
        <w:t>35</w:t>
      </w:r>
      <w:r>
        <w:rPr>
          <w:rFonts w:eastAsiaTheme="minorEastAsia"/>
        </w:rPr>
        <w:t xml:space="preserve">. The reactions investigated consisted of molecules with fully paired electrons and molecules with varying numbers of free radicals, one, two, and four. Non-radical and single-radical species were modeled as a singlet state and a doublet state, respectively. However, for the species with more than one free-radical, they were modeled as different spin states. </w:t>
      </w:r>
      <w:r w:rsidRPr="00D50F55">
        <w:rPr>
          <w:rFonts w:eastAsiaTheme="minorEastAsia"/>
        </w:rPr>
        <w:t>Diradical species, as those seen from the initial ring</w:t>
      </w:r>
      <w:r>
        <w:rPr>
          <w:rFonts w:eastAsiaTheme="minorEastAsia"/>
        </w:rPr>
        <w:t>-</w:t>
      </w:r>
      <w:r w:rsidRPr="00D50F55">
        <w:rPr>
          <w:rFonts w:eastAsiaTheme="minorEastAsia"/>
        </w:rPr>
        <w:t xml:space="preserve">opening </w:t>
      </w:r>
      <w:r>
        <w:br w:type="page"/>
      </w:r>
    </w:p>
    <w:p w14:paraId="3916BE49" w14:textId="77777777" w:rsidR="00A14075" w:rsidRPr="005605EF" w:rsidRDefault="00A14075" w:rsidP="005605EF">
      <w:pPr>
        <w:ind w:firstLine="0"/>
      </w:pPr>
      <w:r>
        <w:rPr>
          <w:noProof/>
        </w:rPr>
        <w:lastRenderedPageBreak/>
        <w:drawing>
          <wp:inline distT="0" distB="0" distL="0" distR="0" wp14:anchorId="74193588" wp14:editId="06279C05">
            <wp:extent cx="5943600" cy="2823210"/>
            <wp:effectExtent l="0" t="0" r="0" b="0"/>
            <wp:docPr id="1516396453" name="Picture 6" descr="A picture containing screenshot, colorfulness,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6453" name="Picture 6" descr="A picture containing screenshot, colorfulness, graphics, graphic desig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2823210"/>
                    </a:xfrm>
                    <a:prstGeom prst="rect">
                      <a:avLst/>
                    </a:prstGeom>
                  </pic:spPr>
                </pic:pic>
              </a:graphicData>
            </a:graphic>
          </wp:inline>
        </w:drawing>
      </w:r>
    </w:p>
    <w:p w14:paraId="388EC1F9" w14:textId="77777777" w:rsidR="00A14075" w:rsidRPr="005605EF" w:rsidRDefault="00A14075" w:rsidP="005605EF">
      <w:pPr>
        <w:ind w:firstLine="0"/>
      </w:pPr>
      <w:bookmarkStart w:id="129" w:name="_Ref134100555"/>
      <w:bookmarkStart w:id="130" w:name="_Toc138267501"/>
      <w:r w:rsidRPr="005605EF">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1</w:t>
      </w:r>
      <w:r>
        <w:rPr>
          <w:b/>
          <w:bCs/>
        </w:rPr>
        <w:fldChar w:fldCharType="end"/>
      </w:r>
      <w:bookmarkEnd w:id="129"/>
      <w:r w:rsidRPr="005605EF">
        <w:rPr>
          <w:b/>
          <w:bCs/>
        </w:rPr>
        <w:t xml:space="preserve">. </w:t>
      </w:r>
      <w:r w:rsidRPr="005605EF">
        <w:t>Structures of the three model oligomers investigated. Interunit linkages are color</w:t>
      </w:r>
      <w:r>
        <w:t>-</w:t>
      </w:r>
      <w:r w:rsidRPr="005605EF">
        <w:t>coded</w:t>
      </w:r>
      <w:r>
        <w:t>,</w:t>
      </w:r>
      <w:r w:rsidRPr="005605EF">
        <w:t xml:space="preserve"> and relevant carbon positions have been highlighted in red.</w:t>
      </w:r>
      <w:bookmarkEnd w:id="130"/>
      <w:r>
        <w:t xml:space="preserve"> </w:t>
      </w:r>
    </w:p>
    <w:p w14:paraId="57B443EC" w14:textId="10B59F66" w:rsidR="00544544" w:rsidRDefault="00544544">
      <w:pPr>
        <w:spacing w:line="259" w:lineRule="auto"/>
        <w:ind w:firstLine="0"/>
        <w:jc w:val="left"/>
      </w:pPr>
      <w:r>
        <w:br w:type="page"/>
      </w:r>
    </w:p>
    <w:p w14:paraId="22B0B8CA" w14:textId="50B813BB" w:rsidR="00A14075" w:rsidRPr="00AA6F23" w:rsidRDefault="00544544" w:rsidP="00CB2A1E">
      <w:pPr>
        <w:ind w:firstLine="0"/>
      </w:pPr>
      <w:r w:rsidRPr="00D50F55">
        <w:rPr>
          <w:rFonts w:eastAsiaTheme="minorEastAsia"/>
        </w:rPr>
        <w:lastRenderedPageBreak/>
        <w:t xml:space="preserve">reactions of the </w:t>
      </w:r>
      <w:r w:rsidRPr="00D50F55">
        <w:rPr>
          <w:rFonts w:ascii="Calibri" w:hAnsi="Calibri"/>
        </w:rPr>
        <w:t>β</w:t>
      </w:r>
      <w:r w:rsidRPr="00D50F55">
        <w:t xml:space="preserve">-5 and </w:t>
      </w:r>
      <w:r w:rsidRPr="00D50F55">
        <w:rPr>
          <w:rFonts w:ascii="Calibri" w:hAnsi="Calibri"/>
        </w:rPr>
        <w:t>β</w:t>
      </w:r>
      <w:r w:rsidRPr="00D50F55">
        <w:t>-</w:t>
      </w:r>
      <w:r w:rsidRPr="00D50F55">
        <w:rPr>
          <w:rFonts w:ascii="Calibri" w:hAnsi="Calibri"/>
        </w:rPr>
        <w:t>β</w:t>
      </w:r>
      <w:r w:rsidRPr="00D50F55">
        <w:t>’ interunit linkages</w:t>
      </w:r>
      <w:r w:rsidRPr="00D50F55">
        <w:rPr>
          <w:rFonts w:eastAsiaTheme="minorEastAsia"/>
        </w:rPr>
        <w:t xml:space="preserve">, </w:t>
      </w:r>
      <w:r>
        <w:rPr>
          <w:rFonts w:eastAsiaTheme="minorEastAsia"/>
        </w:rPr>
        <w:t>were modeled as triplet states, and the species with four radicals are treated as quintets</w:t>
      </w:r>
      <w:r w:rsidRPr="00CA2DBA">
        <w:rPr>
          <w:rFonts w:eastAsiaTheme="minorEastAsia"/>
          <w:noProof/>
          <w:vertAlign w:val="superscript"/>
        </w:rPr>
        <w:t>11</w:t>
      </w:r>
      <w:r>
        <w:rPr>
          <w:rFonts w:eastAsiaTheme="minorEastAsia"/>
        </w:rPr>
        <w:t>. Special care was taken to ensure the radicals produced from ring-opening reactions do not re-bond into their original ring. The interatomic distance between the radicalized atoms was set to an initial length of 2.5 A to give sufficient distance to prevent re-bonding.</w:t>
      </w:r>
    </w:p>
    <w:p w14:paraId="486C3C24" w14:textId="77777777" w:rsidR="00A14075" w:rsidRPr="00AA7D3D" w:rsidRDefault="00A14075" w:rsidP="00CB2A1E">
      <w:pPr>
        <w:rPr>
          <w:rFonts w:eastAsiaTheme="minorEastAsia"/>
        </w:rPr>
      </w:pPr>
      <w:r>
        <w:rPr>
          <w:rFonts w:eastAsiaTheme="minorEastAsia"/>
        </w:rPr>
        <w:t xml:space="preserve">In addition to homolytic cleavage, the </w:t>
      </w:r>
      <w:r w:rsidRPr="00D50F55">
        <w:rPr>
          <w:rFonts w:ascii="Calibri" w:hAnsi="Calibri"/>
        </w:rPr>
        <w:t>β</w:t>
      </w:r>
      <w:r w:rsidRPr="00D50F55">
        <w:t>-</w:t>
      </w:r>
      <w:r>
        <w:t xml:space="preserve">O-4 and </w:t>
      </w:r>
      <w:r w:rsidRPr="00AE0881">
        <w:rPr>
          <w:rFonts w:ascii="Calibri" w:hAnsi="Calibri"/>
        </w:rPr>
        <w:t>α</w:t>
      </w:r>
      <w:r w:rsidRPr="00AE0881">
        <w:t xml:space="preserve">-O-4 </w:t>
      </w:r>
      <w:r>
        <w:t>ether linkages have been proposed to also undergo concerted reactions during thermal deconstruction</w:t>
      </w:r>
      <w:r w:rsidRPr="00CA2DBA">
        <w:rPr>
          <w:noProof/>
          <w:vertAlign w:val="superscript"/>
        </w:rPr>
        <w:t>12, 15</w:t>
      </w:r>
      <w:r>
        <w:t xml:space="preserve">. </w:t>
      </w:r>
      <w:r>
        <w:rPr>
          <w:rFonts w:eastAsiaTheme="minorEastAsia"/>
        </w:rPr>
        <w:t>Transition state structures will be identified using transition state searching methods in Gaussian (Berny algorithm or Synchronous Transit-Guided Quasi-Newton methods) and confirmed by the presence of a single imaginary frequency upon frequency analysis and intrinsic reaction coordinate (IRC) calculations</w:t>
      </w:r>
      <w:r w:rsidRPr="00CA2DBA">
        <w:rPr>
          <w:rFonts w:eastAsiaTheme="minorEastAsia"/>
          <w:noProof/>
          <w:vertAlign w:val="superscript"/>
        </w:rPr>
        <w:t>12</w:t>
      </w:r>
      <w:r>
        <w:rPr>
          <w:rFonts w:eastAsiaTheme="minorEastAsia"/>
        </w:rPr>
        <w:t>. The kinetic rate parameters will be calculated using transition-state theory</w:t>
      </w:r>
      <w:r w:rsidRPr="00F3389E">
        <w:rPr>
          <w:rFonts w:eastAsiaTheme="minorEastAsia"/>
          <w:noProof/>
          <w:vertAlign w:val="superscript"/>
        </w:rPr>
        <w:t>36</w:t>
      </w:r>
      <w:r w:rsidRPr="00D30EF4">
        <w:rPr>
          <w:rFonts w:eastAsiaTheme="minorEastAsia"/>
        </w:rPr>
        <w:t xml:space="preserve">. </w:t>
      </w:r>
      <w:r>
        <w:rPr>
          <w:rFonts w:eastAsiaTheme="minorEastAsia"/>
        </w:rPr>
        <w:t>The activation energies for each reaction can be calculated as the relative energy difference between the products and the transition state. The activation energy can be assumed to be the BDE for radical reactions where transition states are either non-existent or hard to identify.</w:t>
      </w:r>
    </w:p>
    <w:p w14:paraId="7B4C0392" w14:textId="77777777" w:rsidR="00A14075" w:rsidRPr="00700F2C" w:rsidRDefault="00A14075" w:rsidP="002B3A69">
      <w:pPr>
        <w:ind w:firstLine="0"/>
      </w:pPr>
    </w:p>
    <w:p w14:paraId="2E31F7B8" w14:textId="77777777" w:rsidR="00A14075" w:rsidRDefault="00A14075" w:rsidP="002B3A69">
      <w:pPr>
        <w:pStyle w:val="Heading4"/>
      </w:pPr>
      <w:bookmarkStart w:id="131" w:name="_Hlk135555836"/>
      <w:r>
        <w:t>4.2.2.1. Reaction classes and reaction pathways</w:t>
      </w:r>
    </w:p>
    <w:bookmarkEnd w:id="131"/>
    <w:p w14:paraId="4DF9151A" w14:textId="77777777" w:rsidR="00A14075" w:rsidRPr="00526AF2" w:rsidRDefault="00A14075" w:rsidP="00CB2A1E">
      <w:pPr>
        <w:rPr>
          <w:rFonts w:eastAsiaTheme="minorEastAsia"/>
        </w:rPr>
      </w:pPr>
      <w:r>
        <w:rPr>
          <w:rFonts w:eastAsiaTheme="minorEastAsia"/>
        </w:rPr>
        <w:t xml:space="preserve">Each linkage type will have a set of reactions, or reaction class, and reaction pathways based on chemical </w:t>
      </w:r>
      <w:r w:rsidRPr="00F074CD">
        <w:rPr>
          <w:rFonts w:eastAsiaTheme="minorEastAsia"/>
        </w:rPr>
        <w:t>intuiti</w:t>
      </w:r>
      <w:r>
        <w:rPr>
          <w:rFonts w:eastAsiaTheme="minorEastAsia"/>
        </w:rPr>
        <w:t>on</w:t>
      </w:r>
      <w:r w:rsidRPr="00F074CD">
        <w:rPr>
          <w:rFonts w:eastAsiaTheme="minorEastAsia"/>
        </w:rPr>
        <w:t xml:space="preserve"> and previously published pyrolysis reactions, </w:t>
      </w:r>
      <w:r w:rsidRPr="002B7178">
        <w:rPr>
          <w:rFonts w:eastAsiaTheme="minorEastAsia"/>
          <w:i/>
          <w:iCs/>
        </w:rPr>
        <w:t>e.g.,</w:t>
      </w:r>
      <w:r w:rsidRPr="00F074CD">
        <w:rPr>
          <w:rFonts w:eastAsiaTheme="minorEastAsia"/>
          <w:i/>
          <w:iCs/>
        </w:rPr>
        <w:t xml:space="preserve"> </w:t>
      </w:r>
      <w:r w:rsidRPr="00F074CD">
        <w:rPr>
          <w:rFonts w:ascii="Calibri" w:eastAsiaTheme="minorEastAsia" w:hAnsi="Calibri"/>
        </w:rPr>
        <w:t>β</w:t>
      </w:r>
      <w:r w:rsidRPr="002B7178">
        <w:rPr>
          <w:rFonts w:eastAsiaTheme="minorEastAsia"/>
        </w:rPr>
        <w:t xml:space="preserve">-O-4 </w:t>
      </w:r>
      <w:r>
        <w:rPr>
          <w:rFonts w:eastAsiaTheme="minorEastAsia"/>
        </w:rPr>
        <w:t xml:space="preserve">reaction </w:t>
      </w:r>
      <w:r w:rsidRPr="002B7178">
        <w:rPr>
          <w:rFonts w:eastAsiaTheme="minorEastAsia"/>
        </w:rPr>
        <w:t>class reactions.</w:t>
      </w:r>
      <w:r>
        <w:rPr>
          <w:rFonts w:eastAsiaTheme="minorEastAsia"/>
        </w:rPr>
        <w:t xml:space="preserve"> These classes of reactions involve the initial homolytic cleavage reactions that have been determined to be the most favorable and </w:t>
      </w:r>
      <w:r>
        <w:rPr>
          <w:rFonts w:eastAsiaTheme="minorEastAsia"/>
        </w:rPr>
        <w:lastRenderedPageBreak/>
        <w:t>any subsequent reactions that resolve the radicals produced. Stabilization is primarily achieved via radical rearrangement or the addition of hydrogen. In addition to the homolytic reactions, any previously proposed concerted reactions involving a specific interunit linkage type are also included in the respective reaction class. In the free-radical reactions, we used the lowest bond dissociation enthalpies (BDE) from our previous studies</w:t>
      </w:r>
      <w:r w:rsidRPr="00F3389E">
        <w:rPr>
          <w:rFonts w:eastAsiaTheme="minorEastAsia"/>
          <w:noProof/>
          <w:vertAlign w:val="superscript"/>
        </w:rPr>
        <w:t>23, 24</w:t>
      </w:r>
      <w:r>
        <w:rPr>
          <w:rFonts w:eastAsiaTheme="minorEastAsia"/>
        </w:rPr>
        <w:t xml:space="preserve"> to identify the bonds that serve as the primary points of reaction for homolytic cleavage, which will be further discussed in the following sections. Each interunit linkage type has its own reaction class; therefore, there are five reaction classes considered in total: </w:t>
      </w:r>
      <w:r w:rsidRPr="00F074CD">
        <w:rPr>
          <w:rFonts w:ascii="Calibri" w:eastAsiaTheme="minorEastAsia" w:hAnsi="Calibri"/>
        </w:rPr>
        <w:t>β</w:t>
      </w:r>
      <w:r w:rsidRPr="002B7178">
        <w:rPr>
          <w:rFonts w:eastAsiaTheme="minorEastAsia"/>
        </w:rPr>
        <w:t>-O-4</w:t>
      </w:r>
      <w:r>
        <w:rPr>
          <w:rFonts w:eastAsiaTheme="minorEastAsia"/>
        </w:rPr>
        <w:t xml:space="preserve">, </w:t>
      </w:r>
      <w:r>
        <w:rPr>
          <w:rFonts w:ascii="Calibri" w:eastAsiaTheme="minorEastAsia" w:hAnsi="Calibri"/>
        </w:rPr>
        <w:t>α</w:t>
      </w:r>
      <w:r w:rsidRPr="002B7178">
        <w:rPr>
          <w:rFonts w:eastAsiaTheme="minorEastAsia"/>
        </w:rPr>
        <w:t>-O-4</w:t>
      </w:r>
      <w:r>
        <w:rPr>
          <w:rFonts w:eastAsiaTheme="minorEastAsia"/>
        </w:rPr>
        <w:t xml:space="preserve">, </w:t>
      </w:r>
      <w:r w:rsidRPr="00F074CD">
        <w:rPr>
          <w:rFonts w:ascii="Calibri" w:eastAsiaTheme="minorEastAsia" w:hAnsi="Calibri"/>
        </w:rPr>
        <w:t>β</w:t>
      </w:r>
      <w:r w:rsidRPr="002B7178">
        <w:rPr>
          <w:rFonts w:eastAsiaTheme="minorEastAsia"/>
        </w:rPr>
        <w:t>-</w:t>
      </w:r>
      <w:r>
        <w:rPr>
          <w:rFonts w:eastAsiaTheme="minorEastAsia"/>
        </w:rPr>
        <w:t xml:space="preserve">5, </w:t>
      </w:r>
      <w:r w:rsidRPr="00F074CD">
        <w:rPr>
          <w:rFonts w:ascii="Calibri" w:eastAsiaTheme="minorEastAsia" w:hAnsi="Calibri"/>
        </w:rPr>
        <w:t>β</w:t>
      </w:r>
      <w:r w:rsidRPr="002B7178">
        <w:rPr>
          <w:rFonts w:eastAsiaTheme="minorEastAsia"/>
        </w:rPr>
        <w:t>-</w:t>
      </w:r>
      <w:r w:rsidRPr="00F074CD">
        <w:rPr>
          <w:rFonts w:ascii="Calibri" w:eastAsiaTheme="minorEastAsia" w:hAnsi="Calibri"/>
        </w:rPr>
        <w:t>β</w:t>
      </w:r>
      <w:r>
        <w:rPr>
          <w:rFonts w:ascii="Calibri" w:eastAsiaTheme="minorEastAsia" w:hAnsi="Calibri"/>
        </w:rPr>
        <w:t>’</w:t>
      </w:r>
      <w:r>
        <w:rPr>
          <w:rFonts w:eastAsiaTheme="minorEastAsia"/>
        </w:rPr>
        <w:t xml:space="preserve">, and </w:t>
      </w:r>
      <w:r w:rsidRPr="002B7178">
        <w:rPr>
          <w:rFonts w:eastAsiaTheme="minorEastAsia"/>
        </w:rPr>
        <w:t>4</w:t>
      </w:r>
      <w:r>
        <w:rPr>
          <w:rFonts w:eastAsiaTheme="minorEastAsia"/>
        </w:rPr>
        <w:t xml:space="preserve">-O-5. </w:t>
      </w:r>
    </w:p>
    <w:p w14:paraId="67AB5651" w14:textId="77777777" w:rsidR="00A14075" w:rsidRPr="002B3A69" w:rsidRDefault="00A14075" w:rsidP="002B3A69">
      <w:pPr>
        <w:ind w:firstLine="0"/>
      </w:pPr>
    </w:p>
    <w:p w14:paraId="331B5365" w14:textId="77777777" w:rsidR="00A14075" w:rsidRPr="005B3933" w:rsidRDefault="00A14075" w:rsidP="002B3A69">
      <w:pPr>
        <w:pStyle w:val="Heading5"/>
      </w:pPr>
      <w:r w:rsidRPr="005B3933">
        <w:rPr>
          <w:rFonts w:cs="Calibri"/>
        </w:rPr>
        <w:t xml:space="preserve">4.2.2.1.1. </w:t>
      </w:r>
      <w:r w:rsidRPr="005B3933">
        <w:rPr>
          <w:rFonts w:ascii="Calibri" w:hAnsi="Calibri" w:cs="Calibri"/>
        </w:rPr>
        <w:t>β</w:t>
      </w:r>
      <w:r w:rsidRPr="005B3933">
        <w:t>-O-4 class of reactions</w:t>
      </w:r>
    </w:p>
    <w:p w14:paraId="2E2A132F" w14:textId="65A11F84" w:rsidR="00544544" w:rsidRDefault="00A14075" w:rsidP="00544544">
      <w:r w:rsidRPr="002B3A69">
        <w:t xml:space="preserve">The </w:t>
      </w:r>
      <w:r w:rsidRPr="002B3A69">
        <w:rPr>
          <w:rFonts w:ascii="Calibri" w:hAnsi="Calibri"/>
        </w:rPr>
        <w:t>β</w:t>
      </w:r>
      <w:r w:rsidRPr="002B3A69">
        <w:t xml:space="preserve">-O-4 reaction class has three major reaction pathways available, as shown in </w:t>
      </w:r>
      <w:r w:rsidRPr="002B3A69">
        <w:fldChar w:fldCharType="begin"/>
      </w:r>
      <w:r w:rsidRPr="002B3A69">
        <w:instrText xml:space="preserve"> REF _Ref125209127 \h  \* MERGEFORMAT </w:instrText>
      </w:r>
      <w:r w:rsidRPr="002B3A69">
        <w:fldChar w:fldCharType="separate"/>
      </w:r>
      <w:r w:rsidRPr="009B1D6D">
        <w:t>Figure 4</w:t>
      </w:r>
      <w:r w:rsidRPr="009B1D6D">
        <w:noBreakHyphen/>
        <w:t>2</w:t>
      </w:r>
      <w:r w:rsidRPr="002B3A69">
        <w:fldChar w:fldCharType="end"/>
      </w:r>
      <w:r w:rsidRPr="002B3A69">
        <w:t xml:space="preserve">. </w:t>
      </w:r>
      <w:r w:rsidR="00544544" w:rsidRPr="00B304F3">
        <w:rPr>
          <w:rFonts w:eastAsiaTheme="minorEastAsia"/>
        </w:rPr>
        <w:t>The</w:t>
      </w:r>
      <w:r w:rsidR="00544544" w:rsidRPr="00FB0EDF">
        <w:rPr>
          <w:rFonts w:eastAsiaTheme="minorEastAsia"/>
        </w:rPr>
        <w:t xml:space="preserve"> first </w:t>
      </w:r>
      <w:r w:rsidR="00544544">
        <w:rPr>
          <w:rFonts w:eastAsiaTheme="minorEastAsia"/>
        </w:rPr>
        <w:t xml:space="preserve">reaction pathway of the </w:t>
      </w:r>
      <w:r w:rsidR="00544544">
        <w:rPr>
          <w:rFonts w:ascii="Calibri" w:eastAsiaTheme="minorEastAsia" w:hAnsi="Calibri"/>
        </w:rPr>
        <w:t>β</w:t>
      </w:r>
      <w:r w:rsidR="00544544">
        <w:rPr>
          <w:rFonts w:eastAsiaTheme="minorEastAsia"/>
        </w:rPr>
        <w:t xml:space="preserve">-O-4 reaction class </w:t>
      </w:r>
      <w:r w:rsidR="00544544" w:rsidRPr="00FB0EDF">
        <w:rPr>
          <w:rFonts w:eastAsiaTheme="minorEastAsia"/>
        </w:rPr>
        <w:t>is the homolytic cleavage of the C</w:t>
      </w:r>
      <w:r w:rsidR="00544544" w:rsidRPr="00B304F3">
        <w:rPr>
          <w:rFonts w:ascii="Calibri" w:eastAsiaTheme="minorEastAsia" w:hAnsi="Calibri"/>
          <w:vertAlign w:val="subscript"/>
        </w:rPr>
        <w:t>β</w:t>
      </w:r>
      <w:r w:rsidR="00544544" w:rsidRPr="00B304F3">
        <w:rPr>
          <w:rFonts w:eastAsiaTheme="minorEastAsia"/>
        </w:rPr>
        <w:t>-O</w:t>
      </w:r>
      <w:r w:rsidR="00544544">
        <w:rPr>
          <w:rFonts w:eastAsiaTheme="minorEastAsia"/>
        </w:rPr>
        <w:t xml:space="preserve"> found to be a prominent bond to be cleaved in our previous study as well as other works in literature</w:t>
      </w:r>
      <w:r w:rsidR="00544544" w:rsidRPr="00F3389E">
        <w:rPr>
          <w:rFonts w:eastAsiaTheme="minorEastAsia"/>
          <w:noProof/>
          <w:vertAlign w:val="superscript"/>
        </w:rPr>
        <w:t>16, 20, 21, 24</w:t>
      </w:r>
      <w:r w:rsidR="00544544">
        <w:rPr>
          <w:rFonts w:eastAsiaTheme="minorEastAsia"/>
        </w:rPr>
        <w:t xml:space="preserve">. The second and third reaction pathways of the </w:t>
      </w:r>
      <w:r w:rsidR="00544544">
        <w:rPr>
          <w:rFonts w:ascii="Calibri" w:eastAsiaTheme="minorEastAsia" w:hAnsi="Calibri"/>
        </w:rPr>
        <w:t>β</w:t>
      </w:r>
      <w:r w:rsidR="00544544">
        <w:rPr>
          <w:rFonts w:eastAsiaTheme="minorEastAsia"/>
        </w:rPr>
        <w:t>-O-4 reaction class are concerted reactions proposed previously in literature</w:t>
      </w:r>
      <w:r w:rsidR="00544544" w:rsidRPr="00CA2DBA">
        <w:rPr>
          <w:rFonts w:eastAsiaTheme="minorEastAsia"/>
          <w:noProof/>
          <w:vertAlign w:val="superscript"/>
        </w:rPr>
        <w:t>12</w:t>
      </w:r>
      <w:r w:rsidR="00544544">
        <w:rPr>
          <w:rFonts w:eastAsiaTheme="minorEastAsia"/>
        </w:rPr>
        <w:t xml:space="preserve">. In the first reaction pathway, the resulting radical species are subsequently stabilized by the addition of hydrogen. Additionally, the </w:t>
      </w:r>
      <w:r w:rsidR="00544544" w:rsidRPr="00FB0EDF">
        <w:rPr>
          <w:rFonts w:eastAsiaTheme="minorEastAsia"/>
        </w:rPr>
        <w:t>C</w:t>
      </w:r>
      <w:r w:rsidR="00544544">
        <w:rPr>
          <w:rFonts w:ascii="Times New Roman" w:eastAsiaTheme="minorEastAsia" w:hAnsi="Times New Roman" w:cs="Times New Roman"/>
          <w:vertAlign w:val="subscript"/>
        </w:rPr>
        <w:t>γ</w:t>
      </w:r>
      <w:r w:rsidR="00544544">
        <w:rPr>
          <w:rFonts w:eastAsiaTheme="minorEastAsia"/>
        </w:rPr>
        <w:t xml:space="preserve"> and oxygen can be potentially removed as formaldehyde via a transition state. The second reaction pathway is retro-ene fragmentation, which initially forms a quinone intermediate. This intermediate then undergoes tautomerization through a transition state before forming the phenolic product. The third reaction pathway is a Macoll elimination, which yields the same final </w:t>
      </w:r>
      <w:r w:rsidR="00544544">
        <w:br w:type="page"/>
      </w:r>
    </w:p>
    <w:p w14:paraId="51447A0F" w14:textId="77777777" w:rsidR="00A14075" w:rsidRPr="002B3A69" w:rsidRDefault="00A14075" w:rsidP="002B3A69">
      <w:pPr>
        <w:ind w:firstLine="0"/>
        <w:rPr>
          <w:i/>
          <w:iCs/>
        </w:rPr>
      </w:pPr>
      <w:r w:rsidRPr="002B3A69">
        <w:rPr>
          <w:i/>
          <w:iCs/>
          <w:noProof/>
        </w:rPr>
        <w:lastRenderedPageBreak/>
        <w:drawing>
          <wp:inline distT="0" distB="0" distL="0" distR="0" wp14:anchorId="389917CD" wp14:editId="6432DED9">
            <wp:extent cx="5943600" cy="2940685"/>
            <wp:effectExtent l="0" t="0" r="0" b="0"/>
            <wp:docPr id="32" name="Picture 3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60067" name="Picture 32" descr="A screenshot of a video gam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2940685"/>
                    </a:xfrm>
                    <a:prstGeom prst="rect">
                      <a:avLst/>
                    </a:prstGeom>
                  </pic:spPr>
                </pic:pic>
              </a:graphicData>
            </a:graphic>
          </wp:inline>
        </w:drawing>
      </w:r>
    </w:p>
    <w:p w14:paraId="4B0B6538" w14:textId="77777777" w:rsidR="00A14075" w:rsidRDefault="00A14075" w:rsidP="002B3A69">
      <w:pPr>
        <w:ind w:firstLine="0"/>
      </w:pPr>
      <w:bookmarkStart w:id="132" w:name="_Ref125209127"/>
      <w:bookmarkStart w:id="133" w:name="_Toc128484250"/>
      <w:bookmarkStart w:id="134" w:name="_Toc138267502"/>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2</w:t>
      </w:r>
      <w:r>
        <w:rPr>
          <w:b/>
          <w:bCs/>
        </w:rPr>
        <w:fldChar w:fldCharType="end"/>
      </w:r>
      <w:bookmarkEnd w:id="132"/>
      <w:r w:rsidRPr="002B3A69">
        <w:rPr>
          <w:b/>
          <w:bCs/>
        </w:rPr>
        <w:t>.</w:t>
      </w:r>
      <w:r w:rsidRPr="002B3A69">
        <w:t xml:space="preserve"> The proposed </w:t>
      </w:r>
      <w:r>
        <w:t xml:space="preserve">reactions </w:t>
      </w:r>
      <w:r w:rsidRPr="002B3A69">
        <w:t xml:space="preserve">for a </w:t>
      </w:r>
      <w:r w:rsidRPr="002B3A69">
        <w:rPr>
          <w:rFonts w:ascii="Calibri" w:hAnsi="Calibri"/>
        </w:rPr>
        <w:t>β</w:t>
      </w:r>
      <w:r w:rsidRPr="002B3A69">
        <w:t>-O-4 reaction class with three reaction pathways denoted by 1), 2), and 3).</w:t>
      </w:r>
      <w:bookmarkEnd w:id="133"/>
      <w:bookmarkEnd w:id="134"/>
      <w:r w:rsidRPr="002B3A69">
        <w:t xml:space="preserve"> </w:t>
      </w:r>
    </w:p>
    <w:p w14:paraId="0F36F209" w14:textId="02390DB5" w:rsidR="00544544" w:rsidRDefault="00544544">
      <w:pPr>
        <w:spacing w:line="259" w:lineRule="auto"/>
        <w:ind w:firstLine="0"/>
        <w:jc w:val="left"/>
      </w:pPr>
      <w:r>
        <w:br w:type="page"/>
      </w:r>
    </w:p>
    <w:p w14:paraId="61CF9D03" w14:textId="7D166E4B" w:rsidR="00A14075" w:rsidRPr="002B3A69" w:rsidRDefault="00544544" w:rsidP="002B3A69">
      <w:pPr>
        <w:ind w:firstLine="0"/>
      </w:pPr>
      <w:r>
        <w:rPr>
          <w:rFonts w:eastAsiaTheme="minorEastAsia"/>
        </w:rPr>
        <w:lastRenderedPageBreak/>
        <w:t>products as the retro-ene fragmentation; however, it is a one-step concerted reaction that proceeds through a transition state without forming the quinone intermediate.</w:t>
      </w:r>
    </w:p>
    <w:p w14:paraId="1410C3A0" w14:textId="77777777" w:rsidR="00A14075" w:rsidRPr="002B3A69" w:rsidRDefault="00A14075" w:rsidP="00CB2A1E">
      <w:pPr>
        <w:ind w:firstLine="0"/>
      </w:pPr>
    </w:p>
    <w:p w14:paraId="622D8739" w14:textId="77777777" w:rsidR="00A14075" w:rsidRPr="005B3933" w:rsidRDefault="00A14075" w:rsidP="002B3A69">
      <w:pPr>
        <w:pStyle w:val="Heading5"/>
      </w:pPr>
      <w:r w:rsidRPr="005B3933">
        <w:rPr>
          <w:rFonts w:cs="Calibri"/>
        </w:rPr>
        <w:t xml:space="preserve">4.2.2.1.2. </w:t>
      </w:r>
      <w:r w:rsidRPr="005B3933">
        <w:rPr>
          <w:rFonts w:ascii="Calibri" w:hAnsi="Calibri" w:cs="Calibri"/>
        </w:rPr>
        <w:t>α</w:t>
      </w:r>
      <w:r w:rsidRPr="005B3933">
        <w:t>-O-4 class of reactions</w:t>
      </w:r>
    </w:p>
    <w:p w14:paraId="07A97518" w14:textId="77777777" w:rsidR="00A14075" w:rsidRDefault="00A14075" w:rsidP="002B3A69">
      <w:r w:rsidRPr="002B3A69">
        <w:t xml:space="preserve">The </w:t>
      </w:r>
      <w:r w:rsidRPr="002B3A69">
        <w:rPr>
          <w:rFonts w:ascii="Calibri" w:hAnsi="Calibri"/>
        </w:rPr>
        <w:t>α</w:t>
      </w:r>
      <w:r w:rsidRPr="002B3A69">
        <w:t xml:space="preserve">-O-4 is a simpler linkage than the </w:t>
      </w:r>
      <w:r w:rsidRPr="002B3A69">
        <w:rPr>
          <w:rFonts w:ascii="Calibri" w:hAnsi="Calibri"/>
        </w:rPr>
        <w:t>β</w:t>
      </w:r>
      <w:r w:rsidRPr="002B3A69">
        <w:t>-O-4</w:t>
      </w:r>
      <w:r>
        <w:t>;</w:t>
      </w:r>
      <w:r w:rsidRPr="002B3A69">
        <w:t xml:space="preserve"> therefore, its reaction class only contains two possible reaction pathways, as shown in </w:t>
      </w:r>
      <w:r w:rsidRPr="002B3A69">
        <w:fldChar w:fldCharType="begin"/>
      </w:r>
      <w:r w:rsidRPr="002B3A69">
        <w:instrText xml:space="preserve"> REF _Ref133764180 \h  \* MERGEFORMAT </w:instrText>
      </w:r>
      <w:r w:rsidRPr="002B3A69">
        <w:fldChar w:fldCharType="separate"/>
      </w:r>
      <w:r w:rsidRPr="009B1D6D">
        <w:t>Figure 4</w:t>
      </w:r>
      <w:r w:rsidRPr="009B1D6D">
        <w:noBreakHyphen/>
        <w:t>3</w:t>
      </w:r>
      <w:r w:rsidRPr="002B3A69">
        <w:fldChar w:fldCharType="end"/>
      </w:r>
      <w:r w:rsidRPr="002B3A69">
        <w:t>. The first pathway is the homolytic cleavage of the C</w:t>
      </w:r>
      <w:r w:rsidRPr="002B3A69">
        <w:rPr>
          <w:rFonts w:ascii="Calibri" w:hAnsi="Calibri"/>
          <w:vertAlign w:val="subscript"/>
        </w:rPr>
        <w:t>α</w:t>
      </w:r>
      <w:r w:rsidRPr="002B3A69">
        <w:t>-O bond of the ether linkage, which was previously shown to be a major point of reaction due to a low BDE</w:t>
      </w:r>
      <w:r w:rsidRPr="00CB2A1E">
        <w:rPr>
          <w:noProof/>
          <w:vertAlign w:val="superscript"/>
        </w:rPr>
        <w:t>24</w:t>
      </w:r>
      <w:r w:rsidRPr="002B3A69">
        <w:t xml:space="preserve">. The resulting radicals are then stabilized via hydrogen addition. The second reaction pathway involves a simple decomposition of the ether bond proceeding through a transition state previously suggested in a mechanism study of an </w:t>
      </w:r>
      <w:r w:rsidRPr="002B3A69">
        <w:rPr>
          <w:rFonts w:ascii="Calibri" w:hAnsi="Calibri"/>
        </w:rPr>
        <w:t>α</w:t>
      </w:r>
      <w:r w:rsidRPr="002B3A69">
        <w:t>-O-4 model dimer</w:t>
      </w:r>
      <w:r w:rsidRPr="00CB2A1E">
        <w:rPr>
          <w:noProof/>
          <w:vertAlign w:val="superscript"/>
        </w:rPr>
        <w:t>15</w:t>
      </w:r>
      <w:r w:rsidRPr="002B3A69">
        <w:t>.</w:t>
      </w:r>
    </w:p>
    <w:p w14:paraId="045A38DE" w14:textId="77777777" w:rsidR="00544544" w:rsidRDefault="00544544" w:rsidP="00544544">
      <w:pPr>
        <w:pStyle w:val="Heading5"/>
      </w:pPr>
      <w:r w:rsidRPr="005B3933">
        <w:rPr>
          <w:rFonts w:cs="Calibri"/>
        </w:rPr>
        <w:t>4.2.2.1.</w:t>
      </w:r>
      <w:r>
        <w:rPr>
          <w:rFonts w:cs="Calibri"/>
        </w:rPr>
        <w:t>3</w:t>
      </w:r>
      <w:r w:rsidRPr="005B3933">
        <w:rPr>
          <w:rFonts w:cs="Calibri"/>
        </w:rPr>
        <w:t xml:space="preserve">. </w:t>
      </w:r>
      <w:r w:rsidRPr="002B3A69">
        <w:rPr>
          <w:rFonts w:ascii="Calibri" w:hAnsi="Calibri" w:cs="Calibri"/>
        </w:rPr>
        <w:t>β</w:t>
      </w:r>
      <w:r w:rsidRPr="002B3A69">
        <w:t>-5 class of reactions</w:t>
      </w:r>
    </w:p>
    <w:p w14:paraId="3326F9AE" w14:textId="380A5553" w:rsidR="00544544" w:rsidRDefault="00544544" w:rsidP="002B3A69">
      <w:r w:rsidRPr="00F4227A">
        <w:t xml:space="preserve">The </w:t>
      </w:r>
      <w:r w:rsidRPr="00F4227A">
        <w:rPr>
          <w:rFonts w:ascii="Calibri" w:hAnsi="Calibri"/>
        </w:rPr>
        <w:t>β</w:t>
      </w:r>
      <w:r w:rsidRPr="00F4227A">
        <w:t xml:space="preserve">-5 </w:t>
      </w:r>
      <w:r>
        <w:t xml:space="preserve">reaction </w:t>
      </w:r>
      <w:r w:rsidRPr="00F4227A">
        <w:t xml:space="preserve">class is subdivided into two </w:t>
      </w:r>
      <w:r>
        <w:t xml:space="preserve">reaction subclasses </w:t>
      </w:r>
      <w:r w:rsidRPr="00F4227A">
        <w:t xml:space="preserve">starting from either the </w:t>
      </w:r>
      <w:r w:rsidRPr="00126D2E">
        <w:t>C</w:t>
      </w:r>
      <w:r w:rsidRPr="00126D2E">
        <w:rPr>
          <w:rFonts w:ascii="Calibri" w:hAnsi="Calibri"/>
          <w:vertAlign w:val="subscript"/>
        </w:rPr>
        <w:t>α</w:t>
      </w:r>
      <w:r w:rsidRPr="00126D2E">
        <w:t>-O cleavage or the C</w:t>
      </w:r>
      <w:r w:rsidRPr="00F4227A">
        <w:rPr>
          <w:rFonts w:ascii="Calibri" w:hAnsi="Calibri"/>
          <w:vertAlign w:val="subscript"/>
        </w:rPr>
        <w:t>α</w:t>
      </w:r>
      <w:r w:rsidRPr="00126D2E">
        <w:t>-C</w:t>
      </w:r>
      <w:r w:rsidRPr="00126D2E">
        <w:rPr>
          <w:rFonts w:ascii="Calibri" w:hAnsi="Calibri"/>
          <w:vertAlign w:val="subscript"/>
        </w:rPr>
        <w:t>β</w:t>
      </w:r>
      <w:r w:rsidRPr="00126D2E">
        <w:t xml:space="preserve"> </w:t>
      </w:r>
      <w:r>
        <w:t xml:space="preserve">cleavage. Both these initial homolytic cleavage reactions have been shown to have low BDEs compared to other ring-opening reactions as well as the other ether linkages found in MC1. The subsequent reactions proposed in the </w:t>
      </w:r>
      <w:r w:rsidRPr="00F4227A">
        <w:rPr>
          <w:rFonts w:ascii="Calibri" w:hAnsi="Calibri"/>
        </w:rPr>
        <w:t>β</w:t>
      </w:r>
      <w:r w:rsidRPr="00F4227A">
        <w:t>-5</w:t>
      </w:r>
      <w:r>
        <w:t xml:space="preserve"> class of reactions come through chemical intuition and a previous study on the </w:t>
      </w:r>
      <w:r>
        <w:rPr>
          <w:rFonts w:ascii="Calibri" w:hAnsi="Calibri"/>
        </w:rPr>
        <w:t>β</w:t>
      </w:r>
      <w:r>
        <w:t>-5 linkage</w:t>
      </w:r>
      <w:r w:rsidRPr="00F3389E">
        <w:rPr>
          <w:noProof/>
          <w:vertAlign w:val="superscript"/>
        </w:rPr>
        <w:t>37</w:t>
      </w:r>
      <w:r>
        <w:t xml:space="preserve">. The first reaction </w:t>
      </w:r>
      <w:r w:rsidRPr="00F533F7">
        <w:t>subclass</w:t>
      </w:r>
      <w:r>
        <w:t xml:space="preserve">, starting with the </w:t>
      </w:r>
      <w:r w:rsidRPr="00126D2E">
        <w:t>C</w:t>
      </w:r>
      <w:r w:rsidRPr="00126D2E">
        <w:rPr>
          <w:rFonts w:ascii="Calibri" w:hAnsi="Calibri"/>
          <w:vertAlign w:val="subscript"/>
        </w:rPr>
        <w:t>α</w:t>
      </w:r>
      <w:r w:rsidRPr="00126D2E">
        <w:t>-O cleavage</w:t>
      </w:r>
      <w:r w:rsidRPr="00F533F7">
        <w:t>,</w:t>
      </w:r>
      <w:r>
        <w:t xml:space="preserve"> shown in</w:t>
      </w:r>
      <w:r w:rsidRPr="00F533F7">
        <w:t xml:space="preserve"> </w:t>
      </w:r>
      <w:r w:rsidRPr="00F533F7">
        <w:fldChar w:fldCharType="begin"/>
      </w:r>
      <w:r w:rsidRPr="00F533F7">
        <w:instrText xml:space="preserve"> REF _Ref133764498 \h  \* MERGEFORMAT </w:instrText>
      </w:r>
      <w:r w:rsidRPr="00F533F7">
        <w:fldChar w:fldCharType="separate"/>
      </w:r>
      <w:r w:rsidRPr="009B1D6D">
        <w:t xml:space="preserve">Figure </w:t>
      </w:r>
      <w:r w:rsidRPr="009B1D6D">
        <w:rPr>
          <w:noProof/>
        </w:rPr>
        <w:t>4</w:t>
      </w:r>
      <w:r w:rsidRPr="009B1D6D">
        <w:rPr>
          <w:noProof/>
        </w:rPr>
        <w:noBreakHyphen/>
        <w:t>4</w:t>
      </w:r>
      <w:r w:rsidRPr="00F533F7">
        <w:fldChar w:fldCharType="end"/>
      </w:r>
      <w:r w:rsidRPr="00F533F7">
        <w:t>,</w:t>
      </w:r>
      <w:r>
        <w:t xml:space="preserve"> has four possible reaction pathways. The first pathway involves the stabilization of the diradical via hydrogen addition before undergoing </w:t>
      </w:r>
    </w:p>
    <w:p w14:paraId="740932D3" w14:textId="1FEFC75C" w:rsidR="00544544" w:rsidRDefault="00544544">
      <w:pPr>
        <w:spacing w:line="259" w:lineRule="auto"/>
        <w:ind w:firstLine="0"/>
        <w:jc w:val="left"/>
      </w:pPr>
      <w:r>
        <w:br w:type="page"/>
      </w:r>
    </w:p>
    <w:p w14:paraId="4CBFCDE4" w14:textId="77777777" w:rsidR="00544544" w:rsidRPr="002B3A69" w:rsidRDefault="00544544" w:rsidP="002B3A69"/>
    <w:p w14:paraId="0AFDD5F7" w14:textId="77777777" w:rsidR="00A14075" w:rsidRPr="002B3A69" w:rsidRDefault="00A14075" w:rsidP="002B3A69">
      <w:pPr>
        <w:ind w:firstLine="0"/>
      </w:pPr>
      <w:r w:rsidRPr="002B3A69">
        <w:rPr>
          <w:noProof/>
        </w:rPr>
        <w:drawing>
          <wp:inline distT="0" distB="0" distL="0" distR="0" wp14:anchorId="0E9C20B3" wp14:editId="169F1BCB">
            <wp:extent cx="5943600" cy="3329305"/>
            <wp:effectExtent l="0" t="0" r="0" b="4445"/>
            <wp:docPr id="3" name="Picture 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96446" name="Picture 34" descr="Diagram, schematic&#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329305"/>
                    </a:xfrm>
                    <a:prstGeom prst="rect">
                      <a:avLst/>
                    </a:prstGeom>
                  </pic:spPr>
                </pic:pic>
              </a:graphicData>
            </a:graphic>
          </wp:inline>
        </w:drawing>
      </w:r>
    </w:p>
    <w:p w14:paraId="470619B4" w14:textId="77777777" w:rsidR="00A14075" w:rsidRPr="002B3A69" w:rsidRDefault="00A14075" w:rsidP="002B3A69">
      <w:pPr>
        <w:ind w:firstLine="0"/>
        <w:rPr>
          <w:i/>
          <w:iCs/>
        </w:rPr>
      </w:pPr>
      <w:bookmarkStart w:id="135" w:name="_Ref133764180"/>
      <w:bookmarkStart w:id="136" w:name="_Toc128484251"/>
      <w:bookmarkStart w:id="137" w:name="_Ref133763258"/>
      <w:bookmarkStart w:id="138" w:name="_Toc138267503"/>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3</w:t>
      </w:r>
      <w:r>
        <w:rPr>
          <w:b/>
          <w:bCs/>
        </w:rPr>
        <w:fldChar w:fldCharType="end"/>
      </w:r>
      <w:bookmarkEnd w:id="135"/>
      <w:r w:rsidRPr="002B3A69">
        <w:rPr>
          <w:b/>
          <w:bCs/>
        </w:rPr>
        <w:t>.</w:t>
      </w:r>
      <w:r w:rsidRPr="002B3A69">
        <w:rPr>
          <w:i/>
          <w:iCs/>
        </w:rPr>
        <w:t xml:space="preserve"> </w:t>
      </w:r>
      <w:r w:rsidRPr="002B3A69">
        <w:t xml:space="preserve">The proposed class of reactions for </w:t>
      </w:r>
      <w:r>
        <w:t>the</w:t>
      </w:r>
      <w:r w:rsidRPr="002B3A69">
        <w:t xml:space="preserve"> </w:t>
      </w:r>
      <w:r w:rsidRPr="002B3A69">
        <w:rPr>
          <w:rFonts w:ascii="Calibri" w:hAnsi="Calibri"/>
        </w:rPr>
        <w:t>α</w:t>
      </w:r>
      <w:r w:rsidRPr="002B3A69">
        <w:t>-O-4 linkage. Pathway 1 is the homolytic cleavage and stabilization, and pathway 2 is the decomposition pathway.</w:t>
      </w:r>
      <w:bookmarkEnd w:id="136"/>
      <w:bookmarkEnd w:id="137"/>
      <w:bookmarkEnd w:id="138"/>
    </w:p>
    <w:p w14:paraId="5014F857" w14:textId="16FFE99F" w:rsidR="00544544" w:rsidRDefault="00544544">
      <w:pPr>
        <w:spacing w:line="259" w:lineRule="auto"/>
        <w:ind w:firstLine="0"/>
        <w:jc w:val="left"/>
      </w:pPr>
      <w:r>
        <w:br w:type="page"/>
      </w:r>
    </w:p>
    <w:p w14:paraId="72B22A36" w14:textId="77777777" w:rsidR="00A14075" w:rsidRPr="002B3A69" w:rsidRDefault="00A14075" w:rsidP="002B3A69">
      <w:pPr>
        <w:ind w:firstLine="0"/>
      </w:pPr>
    </w:p>
    <w:p w14:paraId="2DBC3859" w14:textId="77777777" w:rsidR="00A14075" w:rsidRPr="002B3A69" w:rsidRDefault="00A14075" w:rsidP="002B3A69">
      <w:pPr>
        <w:ind w:firstLine="0"/>
      </w:pPr>
      <w:r w:rsidRPr="002B3A69">
        <w:rPr>
          <w:noProof/>
        </w:rPr>
        <w:drawing>
          <wp:inline distT="0" distB="0" distL="0" distR="0" wp14:anchorId="70F9E707" wp14:editId="3E20DECB">
            <wp:extent cx="5943600" cy="3133090"/>
            <wp:effectExtent l="0" t="0" r="0" b="0"/>
            <wp:docPr id="35" name="Picture 3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94666" name="Picture 35" descr="Diagram, schematic&#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133090"/>
                    </a:xfrm>
                    <a:prstGeom prst="rect">
                      <a:avLst/>
                    </a:prstGeom>
                  </pic:spPr>
                </pic:pic>
              </a:graphicData>
            </a:graphic>
          </wp:inline>
        </w:drawing>
      </w:r>
    </w:p>
    <w:p w14:paraId="28CA8434" w14:textId="77777777" w:rsidR="00A14075" w:rsidRDefault="00A14075" w:rsidP="002B3A69">
      <w:pPr>
        <w:ind w:firstLine="0"/>
      </w:pPr>
      <w:bookmarkStart w:id="139" w:name="_Ref133764498"/>
      <w:bookmarkStart w:id="140" w:name="_Toc128484252"/>
      <w:bookmarkStart w:id="141" w:name="_Toc138267504"/>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4</w:t>
      </w:r>
      <w:r>
        <w:rPr>
          <w:b/>
          <w:bCs/>
        </w:rPr>
        <w:fldChar w:fldCharType="end"/>
      </w:r>
      <w:bookmarkEnd w:id="139"/>
      <w:r w:rsidRPr="002B3A69">
        <w:rPr>
          <w:b/>
          <w:bCs/>
        </w:rPr>
        <w:t>.</w:t>
      </w:r>
      <w:r w:rsidRPr="002B3A69">
        <w:t xml:space="preserve">The proposed class of reactions for </w:t>
      </w:r>
      <w:r>
        <w:t>the</w:t>
      </w:r>
      <w:r w:rsidRPr="002B3A69">
        <w:t xml:space="preserve"> </w:t>
      </w:r>
      <w:r w:rsidRPr="002B3A69">
        <w:rPr>
          <w:rFonts w:ascii="Calibri" w:hAnsi="Calibri"/>
        </w:rPr>
        <w:t>β</w:t>
      </w:r>
      <w:r w:rsidRPr="002B3A69">
        <w:t>-5 linkage with the C</w:t>
      </w:r>
      <w:r w:rsidRPr="002B3A69">
        <w:rPr>
          <w:rFonts w:ascii="Calibri" w:hAnsi="Calibri"/>
          <w:vertAlign w:val="subscript"/>
        </w:rPr>
        <w:t>α</w:t>
      </w:r>
      <w:r w:rsidRPr="002B3A69">
        <w:t>-O subclass.</w:t>
      </w:r>
      <w:bookmarkEnd w:id="140"/>
      <w:bookmarkEnd w:id="141"/>
      <w:r w:rsidRPr="002B3A69">
        <w:t xml:space="preserve"> </w:t>
      </w:r>
    </w:p>
    <w:p w14:paraId="07B71797" w14:textId="1610B8ED" w:rsidR="00544544" w:rsidRDefault="00544544">
      <w:pPr>
        <w:spacing w:line="259" w:lineRule="auto"/>
        <w:ind w:firstLine="0"/>
        <w:jc w:val="left"/>
      </w:pPr>
      <w:r>
        <w:br w:type="page"/>
      </w:r>
    </w:p>
    <w:p w14:paraId="7C3E7882" w14:textId="41B59ECE" w:rsidR="00A14075" w:rsidRPr="002B3A69" w:rsidRDefault="00544544" w:rsidP="00544544">
      <w:pPr>
        <w:ind w:firstLine="0"/>
        <w:rPr>
          <w:i/>
          <w:iCs/>
        </w:rPr>
      </w:pPr>
      <w:r>
        <w:lastRenderedPageBreak/>
        <w:t>rearrangement, while the second, third, and fourth pathways contain rearrangement to eliminate the radical via the formation of a double bond.</w:t>
      </w:r>
    </w:p>
    <w:p w14:paraId="03A20738" w14:textId="77777777" w:rsidR="00A14075" w:rsidRDefault="00A14075" w:rsidP="00CB2A1E">
      <w:r>
        <w:t xml:space="preserve">The second subclass of the </w:t>
      </w:r>
      <w:r w:rsidRPr="00F4227A">
        <w:rPr>
          <w:rFonts w:ascii="Calibri" w:hAnsi="Calibri"/>
        </w:rPr>
        <w:t>β</w:t>
      </w:r>
      <w:r w:rsidRPr="00F4227A">
        <w:t xml:space="preserve">-5 </w:t>
      </w:r>
      <w:r>
        <w:t xml:space="preserve">reaction </w:t>
      </w:r>
      <w:r w:rsidRPr="00F4227A">
        <w:t>class</w:t>
      </w:r>
      <w:r>
        <w:t>, shown in</w:t>
      </w:r>
      <w:r w:rsidRPr="001D661A">
        <w:t xml:space="preserve"> </w:t>
      </w:r>
      <w:r w:rsidRPr="001D661A">
        <w:fldChar w:fldCharType="begin"/>
      </w:r>
      <w:r w:rsidRPr="001D661A">
        <w:instrText xml:space="preserve"> REF _Ref133766560 \h  \* MERGEFORMAT </w:instrText>
      </w:r>
      <w:r w:rsidRPr="001D661A">
        <w:fldChar w:fldCharType="separate"/>
      </w:r>
      <w:r w:rsidRPr="009B1D6D">
        <w:t xml:space="preserve">Figure </w:t>
      </w:r>
      <w:r w:rsidRPr="009B1D6D">
        <w:rPr>
          <w:noProof/>
        </w:rPr>
        <w:t>4</w:t>
      </w:r>
      <w:r w:rsidRPr="009B1D6D">
        <w:rPr>
          <w:noProof/>
        </w:rPr>
        <w:noBreakHyphen/>
        <w:t>5</w:t>
      </w:r>
      <w:r w:rsidRPr="001D661A">
        <w:fldChar w:fldCharType="end"/>
      </w:r>
      <w:r w:rsidRPr="001D661A">
        <w:t>,</w:t>
      </w:r>
      <w:r>
        <w:t xml:space="preserve"> includes reactions starting from the initial homolytic cleavage of the </w:t>
      </w:r>
      <w:r w:rsidRPr="006365F8">
        <w:t>C</w:t>
      </w:r>
      <w:r w:rsidRPr="00F4227A">
        <w:rPr>
          <w:rFonts w:ascii="Calibri" w:hAnsi="Calibri"/>
          <w:vertAlign w:val="subscript"/>
        </w:rPr>
        <w:t>α</w:t>
      </w:r>
      <w:r w:rsidRPr="006365F8">
        <w:t>-C</w:t>
      </w:r>
      <w:r w:rsidRPr="006365F8">
        <w:rPr>
          <w:rFonts w:ascii="Calibri" w:hAnsi="Calibri"/>
          <w:vertAlign w:val="subscript"/>
        </w:rPr>
        <w:t>β</w:t>
      </w:r>
      <w:r w:rsidRPr="00F4227A">
        <w:t xml:space="preserve"> </w:t>
      </w:r>
      <w:r>
        <w:t>bond. The diradical species formed from the homolytic cleavage can undergo rearrangement to stabilize via the formation of double bonds. In the first pathway, this results in the formation of two separate species, with the compound containing the three-membered cyclic ring being a monomeric final product. The second pathway results in stabilization while maintaining a single species.</w:t>
      </w:r>
    </w:p>
    <w:p w14:paraId="6435D33E" w14:textId="77777777" w:rsidR="00544544" w:rsidRPr="002B3A69" w:rsidRDefault="00544544" w:rsidP="00544544">
      <w:pPr>
        <w:pStyle w:val="Heading5"/>
        <w:rPr>
          <w:rFonts w:cs="Calibri"/>
        </w:rPr>
      </w:pPr>
      <w:r w:rsidRPr="005B3933">
        <w:rPr>
          <w:rFonts w:cs="Calibri"/>
        </w:rPr>
        <w:t>4.2.2.1.</w:t>
      </w:r>
      <w:r>
        <w:rPr>
          <w:rFonts w:cs="Calibri"/>
        </w:rPr>
        <w:t>4</w:t>
      </w:r>
      <w:r w:rsidRPr="005B3933">
        <w:rPr>
          <w:rFonts w:cs="Calibri"/>
        </w:rPr>
        <w:t xml:space="preserve">. </w:t>
      </w:r>
      <w:r w:rsidRPr="002B3A69">
        <w:rPr>
          <w:rFonts w:ascii="Calibri" w:hAnsi="Calibri" w:cs="Calibri"/>
        </w:rPr>
        <w:t>β</w:t>
      </w:r>
      <w:r w:rsidRPr="002B3A69">
        <w:rPr>
          <w:rFonts w:cs="Calibri"/>
        </w:rPr>
        <w:t>-</w:t>
      </w:r>
      <w:r w:rsidRPr="002B3A69">
        <w:rPr>
          <w:rFonts w:ascii="Calibri" w:hAnsi="Calibri" w:cs="Calibri"/>
        </w:rPr>
        <w:t>β</w:t>
      </w:r>
      <w:r w:rsidRPr="002B3A69">
        <w:rPr>
          <w:rFonts w:cs="Calibri"/>
        </w:rPr>
        <w:t>’ class of reactions</w:t>
      </w:r>
    </w:p>
    <w:p w14:paraId="53CAB6F2" w14:textId="74F743AE" w:rsidR="00544544" w:rsidRDefault="00544544" w:rsidP="00544544">
      <w:r>
        <w:t xml:space="preserve">Similar to the </w:t>
      </w:r>
      <w:r w:rsidRPr="00AB1AAC">
        <w:rPr>
          <w:rFonts w:ascii="Calibri" w:hAnsi="Calibri"/>
        </w:rPr>
        <w:t>β</w:t>
      </w:r>
      <w:r>
        <w:t>-5 reaction class, t</w:t>
      </w:r>
      <w:r w:rsidRPr="00AB1AAC">
        <w:t xml:space="preserve">he </w:t>
      </w:r>
      <w:r w:rsidRPr="00AB1AAC">
        <w:rPr>
          <w:rFonts w:ascii="Calibri" w:hAnsi="Calibri"/>
        </w:rPr>
        <w:t>β</w:t>
      </w:r>
      <w:r w:rsidRPr="00AB1AAC">
        <w:t>-</w:t>
      </w:r>
      <w:r w:rsidRPr="00AB1AAC">
        <w:rPr>
          <w:rFonts w:ascii="Calibri" w:hAnsi="Calibri"/>
        </w:rPr>
        <w:t>β’</w:t>
      </w:r>
      <w:r w:rsidRPr="00AB1AAC">
        <w:t xml:space="preserve"> </w:t>
      </w:r>
      <w:r>
        <w:t xml:space="preserve">reaction </w:t>
      </w:r>
      <w:r w:rsidRPr="00AB1AAC">
        <w:t>class</w:t>
      </w:r>
      <w:r>
        <w:t xml:space="preserve"> is broken into two subclasses that capture the chain of reactions after the cleavage of </w:t>
      </w:r>
      <w:r w:rsidRPr="00126D2E">
        <w:t>C</w:t>
      </w:r>
      <w:r w:rsidRPr="00126D2E">
        <w:rPr>
          <w:rFonts w:ascii="Calibri" w:hAnsi="Calibri"/>
          <w:vertAlign w:val="subscript"/>
        </w:rPr>
        <w:t>α</w:t>
      </w:r>
      <w:r w:rsidRPr="00126D2E">
        <w:t xml:space="preserve">-O </w:t>
      </w:r>
      <w:r>
        <w:t>and</w:t>
      </w:r>
      <w:r w:rsidRPr="00126D2E">
        <w:t xml:space="preserve"> C</w:t>
      </w:r>
      <w:r w:rsidRPr="00F4227A">
        <w:rPr>
          <w:rFonts w:ascii="Calibri" w:hAnsi="Calibri"/>
          <w:vertAlign w:val="subscript"/>
        </w:rPr>
        <w:t>α</w:t>
      </w:r>
      <w:r w:rsidRPr="00126D2E">
        <w:t>-C</w:t>
      </w:r>
      <w:r w:rsidRPr="00126D2E">
        <w:rPr>
          <w:rFonts w:ascii="Calibri" w:hAnsi="Calibri"/>
          <w:vertAlign w:val="subscript"/>
        </w:rPr>
        <w:t>β</w:t>
      </w:r>
      <w:r w:rsidRPr="00126D2E">
        <w:t xml:space="preserve"> </w:t>
      </w:r>
      <w:r>
        <w:t>bonds. The subsequent reactions and rearrangements that occur after the initial bond cleavage have previously been proposed in an investigation into the BDEs of pinoresinol</w:t>
      </w:r>
      <w:r w:rsidRPr="006709B0">
        <w:rPr>
          <w:rFonts w:cstheme="majorHAnsi"/>
        </w:rPr>
        <w:t xml:space="preserve"> by Elder</w:t>
      </w:r>
      <w:r>
        <w:rPr>
          <w:rFonts w:cstheme="majorHAnsi"/>
        </w:rPr>
        <w:t xml:space="preserve"> et al.</w:t>
      </w:r>
      <w:r w:rsidRPr="00CA2DBA">
        <w:rPr>
          <w:rFonts w:cstheme="majorHAnsi"/>
          <w:noProof/>
          <w:vertAlign w:val="superscript"/>
        </w:rPr>
        <w:t xml:space="preserve"> 11</w:t>
      </w:r>
      <w:r w:rsidRPr="006709B0">
        <w:rPr>
          <w:rFonts w:cstheme="majorHAnsi"/>
        </w:rPr>
        <w:t xml:space="preserve">. The reactions for both subclasses can be found in </w:t>
      </w:r>
      <w:r w:rsidRPr="00B4618B">
        <w:rPr>
          <w:rFonts w:cstheme="majorHAnsi"/>
        </w:rPr>
        <w:fldChar w:fldCharType="begin"/>
      </w:r>
      <w:r w:rsidRPr="00B4618B">
        <w:rPr>
          <w:rFonts w:cstheme="majorHAnsi"/>
        </w:rPr>
        <w:instrText xml:space="preserve"> REF _Ref133768216 \h  \* MERGEFORMAT </w:instrText>
      </w:r>
      <w:r w:rsidRPr="00B4618B">
        <w:rPr>
          <w:rFonts w:cstheme="majorHAnsi"/>
        </w:rPr>
      </w:r>
      <w:r w:rsidRPr="00B4618B">
        <w:rPr>
          <w:rFonts w:cstheme="majorHAnsi"/>
        </w:rPr>
        <w:fldChar w:fldCharType="separate"/>
      </w:r>
      <w:r w:rsidRPr="009B1D6D">
        <w:t xml:space="preserve">Figure </w:t>
      </w:r>
      <w:r w:rsidRPr="009B1D6D">
        <w:rPr>
          <w:noProof/>
        </w:rPr>
        <w:t>4</w:t>
      </w:r>
      <w:r w:rsidRPr="009B1D6D">
        <w:rPr>
          <w:noProof/>
        </w:rPr>
        <w:noBreakHyphen/>
        <w:t>6</w:t>
      </w:r>
      <w:r w:rsidRPr="00B4618B">
        <w:rPr>
          <w:rFonts w:cstheme="majorHAnsi"/>
        </w:rPr>
        <w:fldChar w:fldCharType="end"/>
      </w:r>
      <w:r w:rsidRPr="00B4618B">
        <w:rPr>
          <w:rFonts w:cstheme="majorHAnsi"/>
        </w:rPr>
        <w:t xml:space="preserve"> and </w:t>
      </w:r>
      <w:r w:rsidRPr="00B4618B">
        <w:rPr>
          <w:rFonts w:cstheme="majorHAnsi"/>
        </w:rPr>
        <w:fldChar w:fldCharType="begin"/>
      </w:r>
      <w:r w:rsidRPr="00B4618B">
        <w:rPr>
          <w:rFonts w:cstheme="majorHAnsi"/>
        </w:rPr>
        <w:instrText xml:space="preserve"> REF _Ref133768224 \h  \* MERGEFORMAT </w:instrText>
      </w:r>
      <w:r w:rsidRPr="00B4618B">
        <w:rPr>
          <w:rFonts w:cstheme="majorHAnsi"/>
        </w:rPr>
      </w:r>
      <w:r w:rsidRPr="00B4618B">
        <w:rPr>
          <w:rFonts w:cstheme="majorHAnsi"/>
        </w:rPr>
        <w:fldChar w:fldCharType="separate"/>
      </w:r>
      <w:r w:rsidRPr="009B1D6D">
        <w:t xml:space="preserve">Figure </w:t>
      </w:r>
      <w:r w:rsidRPr="009B1D6D">
        <w:rPr>
          <w:noProof/>
        </w:rPr>
        <w:t>4</w:t>
      </w:r>
      <w:r w:rsidRPr="009B1D6D">
        <w:rPr>
          <w:noProof/>
        </w:rPr>
        <w:noBreakHyphen/>
        <w:t>7</w:t>
      </w:r>
      <w:r w:rsidRPr="00B4618B">
        <w:rPr>
          <w:rFonts w:cstheme="majorHAnsi"/>
        </w:rPr>
        <w:fldChar w:fldCharType="end"/>
      </w:r>
      <w:r w:rsidRPr="00B4618B">
        <w:rPr>
          <w:rFonts w:cstheme="majorHAnsi"/>
        </w:rPr>
        <w:t xml:space="preserve">. The </w:t>
      </w:r>
      <w:r w:rsidRPr="006709B0">
        <w:rPr>
          <w:rFonts w:cstheme="majorHAnsi"/>
        </w:rPr>
        <w:t>C</w:t>
      </w:r>
      <w:r w:rsidRPr="006709B0">
        <w:rPr>
          <w:rFonts w:ascii="Calibri" w:hAnsi="Calibri"/>
          <w:vertAlign w:val="subscript"/>
        </w:rPr>
        <w:t>α</w:t>
      </w:r>
      <w:r w:rsidRPr="006709B0">
        <w:rPr>
          <w:rFonts w:cstheme="majorHAnsi"/>
        </w:rPr>
        <w:t xml:space="preserve">-O </w:t>
      </w:r>
      <w:r>
        <w:rPr>
          <w:rFonts w:cstheme="majorHAnsi"/>
        </w:rPr>
        <w:t xml:space="preserve">reaction </w:t>
      </w:r>
      <w:r w:rsidRPr="006709B0">
        <w:rPr>
          <w:rFonts w:cstheme="majorHAnsi"/>
        </w:rPr>
        <w:t>subclass</w:t>
      </w:r>
      <w:r>
        <w:rPr>
          <w:rFonts w:cstheme="majorHAnsi"/>
        </w:rPr>
        <w:t xml:space="preserve"> has two reaction pathways, which both proceed from the same diradical intermediate. In the first reaction pathway, </w:t>
      </w:r>
      <w:r w:rsidRPr="006709B0">
        <w:rPr>
          <w:rFonts w:cstheme="majorHAnsi"/>
        </w:rPr>
        <w:t xml:space="preserve">a quad-radical species </w:t>
      </w:r>
      <w:r>
        <w:rPr>
          <w:rFonts w:cstheme="majorHAnsi"/>
        </w:rPr>
        <w:t xml:space="preserve">is created </w:t>
      </w:r>
      <w:r w:rsidRPr="006709B0">
        <w:rPr>
          <w:rFonts w:cstheme="majorHAnsi"/>
        </w:rPr>
        <w:t>by cleav</w:t>
      </w:r>
      <w:r>
        <w:rPr>
          <w:rFonts w:cstheme="majorHAnsi"/>
        </w:rPr>
        <w:t xml:space="preserve">age of the </w:t>
      </w:r>
      <w:r w:rsidRPr="006709B0">
        <w:rPr>
          <w:rFonts w:cstheme="majorHAnsi"/>
        </w:rPr>
        <w:t>C</w:t>
      </w:r>
      <w:r w:rsidRPr="006709B0">
        <w:rPr>
          <w:rFonts w:ascii="Calibri" w:hAnsi="Calibri"/>
          <w:vertAlign w:val="subscript"/>
        </w:rPr>
        <w:t>α</w:t>
      </w:r>
      <w:r w:rsidRPr="006709B0">
        <w:rPr>
          <w:rFonts w:cstheme="majorHAnsi"/>
        </w:rPr>
        <w:t>-O bond</w:t>
      </w:r>
      <w:r>
        <w:rPr>
          <w:rFonts w:cstheme="majorHAnsi"/>
        </w:rPr>
        <w:t xml:space="preserve"> </w:t>
      </w:r>
      <w:r w:rsidRPr="006709B0">
        <w:rPr>
          <w:rFonts w:cstheme="majorHAnsi"/>
        </w:rPr>
        <w:t xml:space="preserve">on the opposite side of the </w:t>
      </w:r>
      <w:r w:rsidRPr="006709B0">
        <w:rPr>
          <w:rFonts w:ascii="Calibri" w:hAnsi="Calibri"/>
        </w:rPr>
        <w:t>β</w:t>
      </w:r>
      <w:r w:rsidRPr="006709B0">
        <w:rPr>
          <w:rFonts w:cstheme="majorHAnsi"/>
        </w:rPr>
        <w:t>-</w:t>
      </w:r>
      <w:r w:rsidRPr="006709B0">
        <w:rPr>
          <w:rFonts w:ascii="Calibri" w:hAnsi="Calibri"/>
        </w:rPr>
        <w:t>β</w:t>
      </w:r>
      <w:r w:rsidRPr="006709B0">
        <w:rPr>
          <w:rFonts w:cstheme="majorHAnsi"/>
        </w:rPr>
        <w:t>’ ring</w:t>
      </w:r>
      <w:r>
        <w:rPr>
          <w:rFonts w:cstheme="majorHAnsi"/>
        </w:rPr>
        <w:t xml:space="preserve">. In the second reaction pathway, </w:t>
      </w:r>
      <w:r w:rsidRPr="006709B0">
        <w:rPr>
          <w:rFonts w:cstheme="majorHAnsi"/>
        </w:rPr>
        <w:t xml:space="preserve">a diradical </w:t>
      </w:r>
      <w:r>
        <w:rPr>
          <w:rFonts w:cstheme="majorHAnsi"/>
        </w:rPr>
        <w:t xml:space="preserve">intermediate is created </w:t>
      </w:r>
      <w:r w:rsidRPr="006709B0">
        <w:rPr>
          <w:rFonts w:cstheme="majorHAnsi"/>
        </w:rPr>
        <w:t>by cleaving the C</w:t>
      </w:r>
      <w:r w:rsidRPr="006709B0">
        <w:rPr>
          <w:rFonts w:ascii="Calibri" w:hAnsi="Calibri"/>
          <w:vertAlign w:val="subscript"/>
        </w:rPr>
        <w:t>β</w:t>
      </w:r>
      <w:r w:rsidRPr="006709B0">
        <w:rPr>
          <w:rFonts w:cstheme="majorHAnsi"/>
        </w:rPr>
        <w:t>-C</w:t>
      </w:r>
      <w:r w:rsidRPr="006709B0">
        <w:rPr>
          <w:rFonts w:ascii="Calibri" w:hAnsi="Calibri"/>
          <w:vertAlign w:val="subscript"/>
        </w:rPr>
        <w:t>β</w:t>
      </w:r>
      <w:r>
        <w:rPr>
          <w:rFonts w:ascii="Calibri" w:hAnsi="Calibri"/>
          <w:vertAlign w:val="subscript"/>
        </w:rPr>
        <w:t>’</w:t>
      </w:r>
      <w:r w:rsidRPr="006709B0">
        <w:rPr>
          <w:vertAlign w:val="subscript"/>
        </w:rPr>
        <w:t xml:space="preserve"> </w:t>
      </w:r>
      <w:r w:rsidRPr="006709B0">
        <w:t>bond</w:t>
      </w:r>
      <w:r>
        <w:t xml:space="preserve">, followed </w:t>
      </w:r>
      <w:r w:rsidRPr="00832BB7">
        <w:t xml:space="preserve">by </w:t>
      </w:r>
      <w:r w:rsidRPr="00832BB7">
        <w:rPr>
          <w:rFonts w:cstheme="majorHAnsi"/>
        </w:rPr>
        <w:t xml:space="preserve">electron rearrangement </w:t>
      </w:r>
      <w:r w:rsidRPr="00832BB7">
        <w:t>to form a new double bond between the C</w:t>
      </w:r>
      <w:r w:rsidRPr="00832BB7">
        <w:rPr>
          <w:rFonts w:ascii="Calibri" w:hAnsi="Calibri"/>
          <w:vertAlign w:val="subscript"/>
        </w:rPr>
        <w:t>α</w:t>
      </w:r>
      <w:r w:rsidRPr="00832BB7">
        <w:t>-C</w:t>
      </w:r>
      <w:r w:rsidRPr="00832BB7">
        <w:rPr>
          <w:rFonts w:ascii="Calibri" w:hAnsi="Calibri"/>
          <w:vertAlign w:val="subscript"/>
        </w:rPr>
        <w:t>β</w:t>
      </w:r>
      <w:r w:rsidRPr="00832BB7">
        <w:rPr>
          <w:vertAlign w:val="subscript"/>
        </w:rPr>
        <w:t xml:space="preserve"> </w:t>
      </w:r>
      <w:r w:rsidRPr="00832BB7">
        <w:t>on the side of the ring of the initial scission.</w:t>
      </w:r>
      <w:r>
        <w:t xml:space="preserve"> </w:t>
      </w:r>
      <w:r>
        <w:br w:type="page"/>
      </w:r>
    </w:p>
    <w:p w14:paraId="79FBA9B6" w14:textId="77777777" w:rsidR="00A14075" w:rsidRPr="002B3A69" w:rsidRDefault="00A14075" w:rsidP="002B3A69">
      <w:pPr>
        <w:ind w:firstLine="0"/>
      </w:pPr>
      <w:r w:rsidRPr="002B3A69">
        <w:rPr>
          <w:noProof/>
        </w:rPr>
        <w:lastRenderedPageBreak/>
        <w:drawing>
          <wp:inline distT="0" distB="0" distL="0" distR="0" wp14:anchorId="0E0FF747" wp14:editId="158E16FE">
            <wp:extent cx="5943600" cy="3136900"/>
            <wp:effectExtent l="0" t="0" r="0" b="6350"/>
            <wp:docPr id="36" name="Picture 3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83900" name="Picture 36" descr="Diagram, schematic&#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136900"/>
                    </a:xfrm>
                    <a:prstGeom prst="rect">
                      <a:avLst/>
                    </a:prstGeom>
                  </pic:spPr>
                </pic:pic>
              </a:graphicData>
            </a:graphic>
          </wp:inline>
        </w:drawing>
      </w:r>
    </w:p>
    <w:p w14:paraId="46AA9810" w14:textId="77777777" w:rsidR="00A14075" w:rsidRPr="002B3A69" w:rsidRDefault="00A14075" w:rsidP="002B3A69">
      <w:pPr>
        <w:ind w:firstLine="0"/>
      </w:pPr>
      <w:bookmarkStart w:id="142" w:name="_Ref133766560"/>
      <w:bookmarkStart w:id="143" w:name="_Toc128484253"/>
      <w:bookmarkStart w:id="144" w:name="_Toc138267505"/>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5</w:t>
      </w:r>
      <w:r>
        <w:rPr>
          <w:b/>
          <w:bCs/>
        </w:rPr>
        <w:fldChar w:fldCharType="end"/>
      </w:r>
      <w:bookmarkEnd w:id="142"/>
      <w:r w:rsidRPr="002B3A69">
        <w:rPr>
          <w:b/>
          <w:bCs/>
        </w:rPr>
        <w:t>.</w:t>
      </w:r>
      <w:r w:rsidRPr="002B3A69">
        <w:t xml:space="preserve">The proposed class of reactions for </w:t>
      </w:r>
      <w:r>
        <w:t>the</w:t>
      </w:r>
      <w:r w:rsidRPr="002B3A69">
        <w:t xml:space="preserve"> </w:t>
      </w:r>
      <w:r w:rsidRPr="002B3A69">
        <w:rPr>
          <w:rFonts w:ascii="Calibri" w:hAnsi="Calibri"/>
        </w:rPr>
        <w:t>β</w:t>
      </w:r>
      <w:r w:rsidRPr="002B3A69">
        <w:t>-5 linkage with the C</w:t>
      </w:r>
      <w:r w:rsidRPr="002B3A69">
        <w:rPr>
          <w:rFonts w:ascii="Calibri" w:hAnsi="Calibri"/>
          <w:vertAlign w:val="subscript"/>
        </w:rPr>
        <w:t>α</w:t>
      </w:r>
      <w:r w:rsidRPr="002B3A69">
        <w:t>-C</w:t>
      </w:r>
      <w:r w:rsidRPr="002B3A69">
        <w:rPr>
          <w:rFonts w:ascii="Calibri" w:hAnsi="Calibri"/>
          <w:vertAlign w:val="subscript"/>
        </w:rPr>
        <w:t>β</w:t>
      </w:r>
      <w:r w:rsidRPr="002B3A69">
        <w:t xml:space="preserve"> subclass.</w:t>
      </w:r>
      <w:bookmarkEnd w:id="143"/>
      <w:bookmarkEnd w:id="144"/>
      <w:r w:rsidRPr="002B3A69">
        <w:t xml:space="preserve"> </w:t>
      </w:r>
    </w:p>
    <w:p w14:paraId="19987BDA" w14:textId="202B4124" w:rsidR="00544544" w:rsidRDefault="00544544">
      <w:pPr>
        <w:spacing w:line="259" w:lineRule="auto"/>
        <w:ind w:firstLine="0"/>
        <w:jc w:val="left"/>
      </w:pPr>
      <w:r>
        <w:br w:type="page"/>
      </w:r>
    </w:p>
    <w:p w14:paraId="1EF89538" w14:textId="77777777" w:rsidR="00A14075" w:rsidRPr="002B3A69" w:rsidRDefault="00A14075" w:rsidP="002B3A69"/>
    <w:p w14:paraId="41814BB4" w14:textId="77777777" w:rsidR="00A14075" w:rsidRPr="002B3A69" w:rsidRDefault="00A14075" w:rsidP="002B3A69">
      <w:pPr>
        <w:ind w:firstLine="0"/>
      </w:pPr>
      <w:r w:rsidRPr="002B3A69">
        <w:rPr>
          <w:noProof/>
        </w:rPr>
        <w:drawing>
          <wp:inline distT="0" distB="0" distL="0" distR="0" wp14:anchorId="0714CA98" wp14:editId="43ACE529">
            <wp:extent cx="5943600" cy="2712720"/>
            <wp:effectExtent l="0" t="0" r="0" b="0"/>
            <wp:docPr id="37" name="Picture 3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55317" name="Picture 37" descr="A screenshot of a video game&#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2712720"/>
                    </a:xfrm>
                    <a:prstGeom prst="rect">
                      <a:avLst/>
                    </a:prstGeom>
                  </pic:spPr>
                </pic:pic>
              </a:graphicData>
            </a:graphic>
          </wp:inline>
        </w:drawing>
      </w:r>
    </w:p>
    <w:p w14:paraId="18420160" w14:textId="77777777" w:rsidR="00A14075" w:rsidRPr="002B3A69" w:rsidRDefault="00A14075" w:rsidP="002B3A69">
      <w:pPr>
        <w:ind w:firstLine="0"/>
      </w:pPr>
      <w:bookmarkStart w:id="145" w:name="_Ref133768216"/>
      <w:bookmarkStart w:id="146" w:name="_Toc128484254"/>
      <w:bookmarkStart w:id="147" w:name="_Toc138267506"/>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6</w:t>
      </w:r>
      <w:r>
        <w:rPr>
          <w:b/>
          <w:bCs/>
        </w:rPr>
        <w:fldChar w:fldCharType="end"/>
      </w:r>
      <w:bookmarkEnd w:id="145"/>
      <w:r w:rsidRPr="002B3A69">
        <w:rPr>
          <w:b/>
          <w:bCs/>
        </w:rPr>
        <w:t>.</w:t>
      </w:r>
      <w:r w:rsidRPr="002B3A69">
        <w:t xml:space="preserve">The proposed class of reactions for </w:t>
      </w:r>
      <w:r>
        <w:t>the</w:t>
      </w:r>
      <w:r w:rsidRPr="002B3A69">
        <w:t xml:space="preserve"> </w:t>
      </w:r>
      <w:r w:rsidRPr="002B3A69">
        <w:rPr>
          <w:rFonts w:ascii="Calibri" w:hAnsi="Calibri"/>
        </w:rPr>
        <w:t>β</w:t>
      </w:r>
      <w:r w:rsidRPr="002B3A69">
        <w:t>-</w:t>
      </w:r>
      <w:r w:rsidRPr="002B3A69">
        <w:rPr>
          <w:rFonts w:ascii="Calibri" w:hAnsi="Calibri"/>
        </w:rPr>
        <w:t>β</w:t>
      </w:r>
      <w:r w:rsidRPr="002B3A69">
        <w:t>’ linkage with the C</w:t>
      </w:r>
      <w:r w:rsidRPr="002B3A69">
        <w:rPr>
          <w:rFonts w:ascii="Calibri" w:hAnsi="Calibri"/>
          <w:vertAlign w:val="subscript"/>
        </w:rPr>
        <w:t>α</w:t>
      </w:r>
      <w:r w:rsidRPr="002B3A69">
        <w:t>-O subclass.</w:t>
      </w:r>
      <w:bookmarkEnd w:id="146"/>
      <w:bookmarkEnd w:id="147"/>
    </w:p>
    <w:p w14:paraId="373B7034" w14:textId="4CEC7221" w:rsidR="00544544" w:rsidRDefault="00544544">
      <w:pPr>
        <w:spacing w:line="259" w:lineRule="auto"/>
        <w:ind w:firstLine="0"/>
        <w:jc w:val="left"/>
        <w:rPr>
          <w:i/>
          <w:iCs/>
        </w:rPr>
      </w:pPr>
      <w:r>
        <w:rPr>
          <w:i/>
          <w:iCs/>
        </w:rPr>
        <w:br w:type="page"/>
      </w:r>
    </w:p>
    <w:p w14:paraId="7E4C5ACC" w14:textId="77777777" w:rsidR="00A14075" w:rsidRDefault="00A14075" w:rsidP="00544544">
      <w:r>
        <w:lastRenderedPageBreak/>
        <w:t xml:space="preserve">The second reaction subclass also has two reaction pathways. The first pathway in this subclass creates a quad-radical species by cleavage of the </w:t>
      </w:r>
      <w:r w:rsidRPr="00832BB7">
        <w:t>C</w:t>
      </w:r>
      <w:r w:rsidRPr="00832BB7">
        <w:rPr>
          <w:rFonts w:ascii="Calibri" w:hAnsi="Calibri"/>
          <w:vertAlign w:val="subscript"/>
        </w:rPr>
        <w:t>α</w:t>
      </w:r>
      <w:r w:rsidRPr="00832BB7">
        <w:t>-C</w:t>
      </w:r>
      <w:r w:rsidRPr="00832BB7">
        <w:rPr>
          <w:rFonts w:ascii="Calibri" w:hAnsi="Calibri"/>
          <w:vertAlign w:val="subscript"/>
        </w:rPr>
        <w:t>β</w:t>
      </w:r>
      <w:r>
        <w:rPr>
          <w:rFonts w:ascii="Calibri" w:hAnsi="Calibri"/>
          <w:vertAlign w:val="subscript"/>
        </w:rPr>
        <w:t xml:space="preserve"> </w:t>
      </w:r>
      <w:r>
        <w:t xml:space="preserve">on the opposite side of the </w:t>
      </w:r>
      <w:r w:rsidRPr="006709B0">
        <w:rPr>
          <w:rFonts w:ascii="Calibri" w:hAnsi="Calibri"/>
        </w:rPr>
        <w:t>β</w:t>
      </w:r>
      <w:r w:rsidRPr="006709B0">
        <w:rPr>
          <w:rFonts w:cstheme="majorHAnsi"/>
        </w:rPr>
        <w:t>-</w:t>
      </w:r>
      <w:r w:rsidRPr="006709B0">
        <w:rPr>
          <w:rFonts w:ascii="Calibri" w:hAnsi="Calibri"/>
        </w:rPr>
        <w:t>β</w:t>
      </w:r>
      <w:r w:rsidRPr="006709B0">
        <w:rPr>
          <w:rFonts w:cstheme="majorHAnsi"/>
        </w:rPr>
        <w:t>’ ring</w:t>
      </w:r>
      <w:r>
        <w:rPr>
          <w:rFonts w:cstheme="majorHAnsi"/>
        </w:rPr>
        <w:t xml:space="preserve">. This reaction is analogous to the first pathway of the </w:t>
      </w:r>
      <w:r w:rsidRPr="00126D2E">
        <w:t>C</w:t>
      </w:r>
      <w:r w:rsidRPr="00126D2E">
        <w:rPr>
          <w:rFonts w:ascii="Calibri" w:hAnsi="Calibri"/>
          <w:vertAlign w:val="subscript"/>
        </w:rPr>
        <w:t>α</w:t>
      </w:r>
      <w:r w:rsidRPr="00126D2E">
        <w:t>-O subclass</w:t>
      </w:r>
      <w:r>
        <w:t xml:space="preserve">. The quad-radical species then undergoes radical rearrangement to break the </w:t>
      </w:r>
      <w:r w:rsidRPr="006709B0">
        <w:rPr>
          <w:rFonts w:ascii="Calibri" w:hAnsi="Calibri"/>
        </w:rPr>
        <w:t>β</w:t>
      </w:r>
      <w:r w:rsidRPr="006709B0">
        <w:rPr>
          <w:rFonts w:cstheme="majorHAnsi"/>
        </w:rPr>
        <w:t>-</w:t>
      </w:r>
      <w:r w:rsidRPr="006709B0">
        <w:rPr>
          <w:rFonts w:ascii="Calibri" w:hAnsi="Calibri"/>
        </w:rPr>
        <w:t>β</w:t>
      </w:r>
      <w:r w:rsidRPr="006709B0">
        <w:rPr>
          <w:rFonts w:cstheme="majorHAnsi"/>
        </w:rPr>
        <w:t>’</w:t>
      </w:r>
      <w:r>
        <w:rPr>
          <w:rFonts w:cstheme="majorHAnsi"/>
        </w:rPr>
        <w:t xml:space="preserve"> bond and form three stable products: butadiene and two aromatic aldehydes.</w:t>
      </w:r>
      <w:r>
        <w:t xml:space="preserve"> The second reaction pathway instead undergoes immediate radical rearrangement to split into two species: an aromatic aldehyde and a five-membered cyclic diradical species. The resulting diradical rearranges once more to butadiene and another aromatic aldehyde. These two pathways result in the same three end products but take different steps to get there.</w:t>
      </w:r>
    </w:p>
    <w:p w14:paraId="67A4346C" w14:textId="77777777" w:rsidR="00544544" w:rsidRDefault="00544544" w:rsidP="00544544">
      <w:pPr>
        <w:pStyle w:val="Heading5"/>
      </w:pPr>
      <w:r w:rsidRPr="005B3933">
        <w:rPr>
          <w:rFonts w:cs="Calibri"/>
        </w:rPr>
        <w:t>4.2.2.1.</w:t>
      </w:r>
      <w:r>
        <w:rPr>
          <w:rFonts w:cs="Calibri"/>
        </w:rPr>
        <w:t>5</w:t>
      </w:r>
      <w:r w:rsidRPr="005B3933">
        <w:rPr>
          <w:rFonts w:cs="Calibri"/>
        </w:rPr>
        <w:t xml:space="preserve">. </w:t>
      </w:r>
      <w:r>
        <w:t>4-O-5 class of reactions</w:t>
      </w:r>
    </w:p>
    <w:p w14:paraId="217C0D38" w14:textId="77777777" w:rsidR="00544544" w:rsidRPr="006709B0" w:rsidRDefault="00544544" w:rsidP="00544544">
      <w:r>
        <w:t xml:space="preserve">The 4-O-5 class of reactions is the simplest of the ether interunit linkages investigated in this work. The class of reactions for this linkage, shown in </w:t>
      </w:r>
      <w:r w:rsidRPr="0049036A">
        <w:fldChar w:fldCharType="begin"/>
      </w:r>
      <w:r w:rsidRPr="0049036A">
        <w:instrText xml:space="preserve"> REF _Ref133783425 \h  \* MERGEFORMAT </w:instrText>
      </w:r>
      <w:r w:rsidRPr="0049036A">
        <w:fldChar w:fldCharType="separate"/>
      </w:r>
      <w:r w:rsidRPr="009B1D6D">
        <w:t xml:space="preserve">Figure </w:t>
      </w:r>
      <w:r w:rsidRPr="009B1D6D">
        <w:rPr>
          <w:noProof/>
        </w:rPr>
        <w:t>4</w:t>
      </w:r>
      <w:r w:rsidRPr="009B1D6D">
        <w:rPr>
          <w:noProof/>
        </w:rPr>
        <w:noBreakHyphen/>
        <w:t>8</w:t>
      </w:r>
      <w:r w:rsidRPr="0049036A">
        <w:fldChar w:fldCharType="end"/>
      </w:r>
      <w:r w:rsidRPr="006709B0">
        <w:t>,</w:t>
      </w:r>
      <w:r>
        <w:t xml:space="preserve"> includes the homolytic cleavage of the C</w:t>
      </w:r>
      <w:r w:rsidRPr="0049036A">
        <w:rPr>
          <w:vertAlign w:val="subscript"/>
        </w:rPr>
        <w:t>4</w:t>
      </w:r>
      <w:r>
        <w:t>-O and O-C</w:t>
      </w:r>
      <w:r w:rsidRPr="0049036A">
        <w:rPr>
          <w:vertAlign w:val="subscript"/>
        </w:rPr>
        <w:t>5</w:t>
      </w:r>
      <w:r>
        <w:t xml:space="preserve"> bonds. As the carbons involved in this linkage are aromatic and, therefore, unlikely to react, we do not consider any additional reactions involving the aromatic ring.</w:t>
      </w:r>
    </w:p>
    <w:p w14:paraId="28788276" w14:textId="77777777" w:rsidR="00544544" w:rsidRDefault="00544544" w:rsidP="00544544">
      <w:pPr>
        <w:pStyle w:val="Heading4"/>
      </w:pPr>
      <w:r>
        <w:t>4.2.2.2. Development of complete reaction pathways</w:t>
      </w:r>
    </w:p>
    <w:p w14:paraId="678D3856" w14:textId="43D4B844" w:rsidR="00544544" w:rsidRDefault="00544544" w:rsidP="00544544">
      <w:r>
        <w:t xml:space="preserve">As discussed in the previous sections, the approach for proposing a reaction mechanism for these more complex lignin model compounds is to assume the resolution of a specific linkage before initiating deconstruction at another linkage in the oligomer. Once the linkage is stabilized and resolved, we then move onto any remaining linkages. The general logic for our mechanism generation is shown </w:t>
      </w:r>
      <w:r>
        <w:br w:type="page"/>
      </w:r>
    </w:p>
    <w:p w14:paraId="52443121" w14:textId="77777777" w:rsidR="00A14075" w:rsidRPr="002B3A69" w:rsidRDefault="00A14075" w:rsidP="002B3A69">
      <w:pPr>
        <w:ind w:firstLine="0"/>
      </w:pPr>
      <w:r w:rsidRPr="002B3A69">
        <w:rPr>
          <w:noProof/>
        </w:rPr>
        <w:lastRenderedPageBreak/>
        <w:drawing>
          <wp:inline distT="0" distB="0" distL="0" distR="0" wp14:anchorId="5AE03BB9" wp14:editId="675FFC46">
            <wp:extent cx="5943600" cy="2801620"/>
            <wp:effectExtent l="0" t="0" r="0" b="0"/>
            <wp:docPr id="38" name="Picture 38" descr="A picture containing clock,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38481" name="Picture 38" descr="A picture containing clock, watch&#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2801620"/>
                    </a:xfrm>
                    <a:prstGeom prst="rect">
                      <a:avLst/>
                    </a:prstGeom>
                  </pic:spPr>
                </pic:pic>
              </a:graphicData>
            </a:graphic>
          </wp:inline>
        </w:drawing>
      </w:r>
    </w:p>
    <w:p w14:paraId="1D1DA3EB" w14:textId="77777777" w:rsidR="00A14075" w:rsidRPr="002B3A69" w:rsidRDefault="00A14075" w:rsidP="002B3A69">
      <w:pPr>
        <w:ind w:firstLine="0"/>
      </w:pPr>
      <w:bookmarkStart w:id="148" w:name="_Ref133768224"/>
      <w:bookmarkStart w:id="149" w:name="_Toc128484255"/>
      <w:bookmarkStart w:id="150" w:name="_Toc138267507"/>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7</w:t>
      </w:r>
      <w:r>
        <w:rPr>
          <w:b/>
          <w:bCs/>
        </w:rPr>
        <w:fldChar w:fldCharType="end"/>
      </w:r>
      <w:bookmarkEnd w:id="148"/>
      <w:r w:rsidRPr="002B3A69">
        <w:rPr>
          <w:b/>
          <w:bCs/>
        </w:rPr>
        <w:t>.</w:t>
      </w:r>
      <w:r w:rsidRPr="002B3A69">
        <w:t xml:space="preserve">The proposed class of reactions for </w:t>
      </w:r>
      <w:r>
        <w:t>the</w:t>
      </w:r>
      <w:r w:rsidRPr="002B3A69">
        <w:t xml:space="preserve"> </w:t>
      </w:r>
      <w:r w:rsidRPr="002B3A69">
        <w:rPr>
          <w:rFonts w:ascii="Calibri" w:hAnsi="Calibri"/>
        </w:rPr>
        <w:t>β</w:t>
      </w:r>
      <w:r w:rsidRPr="002B3A69">
        <w:t>-</w:t>
      </w:r>
      <w:r w:rsidRPr="002B3A69">
        <w:rPr>
          <w:rFonts w:ascii="Calibri" w:hAnsi="Calibri"/>
        </w:rPr>
        <w:t>β</w:t>
      </w:r>
      <w:r w:rsidRPr="002B3A69">
        <w:t>’ linkage with the C</w:t>
      </w:r>
      <w:r w:rsidRPr="002B3A69">
        <w:rPr>
          <w:rFonts w:ascii="Calibri" w:hAnsi="Calibri"/>
          <w:vertAlign w:val="subscript"/>
        </w:rPr>
        <w:t>α</w:t>
      </w:r>
      <w:r w:rsidRPr="002B3A69">
        <w:t>- C</w:t>
      </w:r>
      <w:r w:rsidRPr="002B3A69">
        <w:rPr>
          <w:rFonts w:ascii="Calibri" w:hAnsi="Calibri"/>
          <w:vertAlign w:val="subscript"/>
        </w:rPr>
        <w:t>β</w:t>
      </w:r>
      <w:r w:rsidRPr="002B3A69">
        <w:t xml:space="preserve"> subclass.</w:t>
      </w:r>
      <w:bookmarkEnd w:id="149"/>
      <w:bookmarkEnd w:id="150"/>
    </w:p>
    <w:p w14:paraId="15263B8D" w14:textId="1C976252" w:rsidR="00544544" w:rsidRDefault="00544544">
      <w:pPr>
        <w:spacing w:line="259" w:lineRule="auto"/>
        <w:ind w:firstLine="0"/>
        <w:jc w:val="left"/>
      </w:pPr>
      <w:r>
        <w:br w:type="page"/>
      </w:r>
    </w:p>
    <w:p w14:paraId="1D34CF6D" w14:textId="77777777" w:rsidR="00A14075" w:rsidRPr="002B3A69" w:rsidRDefault="00A14075" w:rsidP="002B3A69">
      <w:pPr>
        <w:ind w:firstLine="0"/>
      </w:pPr>
      <w:r w:rsidRPr="002B3A69">
        <w:rPr>
          <w:noProof/>
        </w:rPr>
        <w:lastRenderedPageBreak/>
        <w:drawing>
          <wp:inline distT="0" distB="0" distL="0" distR="0" wp14:anchorId="685E01FD" wp14:editId="797F2AB6">
            <wp:extent cx="5943600" cy="2007235"/>
            <wp:effectExtent l="0" t="0" r="0" b="0"/>
            <wp:docPr id="39" name="Picture 3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06565" name="Picture 39" descr="Graphical user interface&#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007235"/>
                    </a:xfrm>
                    <a:prstGeom prst="rect">
                      <a:avLst/>
                    </a:prstGeom>
                  </pic:spPr>
                </pic:pic>
              </a:graphicData>
            </a:graphic>
          </wp:inline>
        </w:drawing>
      </w:r>
    </w:p>
    <w:p w14:paraId="0E064BD0" w14:textId="77777777" w:rsidR="00A14075" w:rsidRDefault="00A14075" w:rsidP="002B3A69">
      <w:pPr>
        <w:ind w:firstLine="0"/>
      </w:pPr>
      <w:bookmarkStart w:id="151" w:name="_Ref133783425"/>
      <w:bookmarkStart w:id="152" w:name="_Toc128484256"/>
      <w:bookmarkStart w:id="153" w:name="_Toc138267508"/>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8</w:t>
      </w:r>
      <w:r>
        <w:rPr>
          <w:b/>
          <w:bCs/>
        </w:rPr>
        <w:fldChar w:fldCharType="end"/>
      </w:r>
      <w:bookmarkEnd w:id="151"/>
      <w:r w:rsidRPr="002B3A69">
        <w:rPr>
          <w:b/>
          <w:bCs/>
        </w:rPr>
        <w:t>.</w:t>
      </w:r>
      <w:r w:rsidRPr="002B3A69">
        <w:t xml:space="preserve">The proposed class of reactions for </w:t>
      </w:r>
      <w:r>
        <w:t>the</w:t>
      </w:r>
      <w:r w:rsidRPr="002B3A69">
        <w:t xml:space="preserve"> 4-O-5 linkage.</w:t>
      </w:r>
      <w:bookmarkEnd w:id="152"/>
      <w:bookmarkEnd w:id="153"/>
      <w:r w:rsidRPr="002B3A69">
        <w:t xml:space="preserve"> </w:t>
      </w:r>
    </w:p>
    <w:p w14:paraId="22971B6B" w14:textId="2F13EC18" w:rsidR="00544544" w:rsidRDefault="00544544">
      <w:pPr>
        <w:spacing w:line="259" w:lineRule="auto"/>
        <w:ind w:firstLine="0"/>
        <w:jc w:val="left"/>
      </w:pPr>
      <w:r>
        <w:br w:type="page"/>
      </w:r>
    </w:p>
    <w:p w14:paraId="2A552AE3" w14:textId="36B9A708" w:rsidR="00A14075" w:rsidRDefault="00544544" w:rsidP="00544544">
      <w:pPr>
        <w:ind w:firstLine="0"/>
      </w:pPr>
      <w:r>
        <w:lastRenderedPageBreak/>
        <w:t xml:space="preserve">in </w:t>
      </w:r>
      <w:r w:rsidRPr="00795607">
        <w:fldChar w:fldCharType="begin"/>
      </w:r>
      <w:r w:rsidRPr="00795607">
        <w:instrText xml:space="preserve"> REF _Ref133783882 \h  \* MERGEFORMAT </w:instrText>
      </w:r>
      <w:r w:rsidRPr="00795607">
        <w:fldChar w:fldCharType="separate"/>
      </w:r>
      <w:r w:rsidRPr="009B1D6D">
        <w:t xml:space="preserve">Figure </w:t>
      </w:r>
      <w:r w:rsidRPr="009B1D6D">
        <w:rPr>
          <w:noProof/>
        </w:rPr>
        <w:t>4</w:t>
      </w:r>
      <w:r w:rsidRPr="009B1D6D">
        <w:rPr>
          <w:noProof/>
        </w:rPr>
        <w:noBreakHyphen/>
        <w:t>9</w:t>
      </w:r>
      <w:r w:rsidRPr="00795607">
        <w:fldChar w:fldCharType="end"/>
      </w:r>
      <w:r>
        <w:t>. We start with a model compound; that compound is subjected to a random class of reactions based on the types of interunit linkages present. Once that class of reactions has been applied and the resulting stabilized products are produced, the products are then examined for any additional interunit linkages. If there are none, the product is monomeric and can be subjugated to monomeric pathways that are readily available in literature</w:t>
      </w:r>
      <w:r w:rsidRPr="00F3389E">
        <w:rPr>
          <w:noProof/>
          <w:vertAlign w:val="superscript"/>
        </w:rPr>
        <w:t>17, 38, 39</w:t>
      </w:r>
      <w:r>
        <w:t>. These monomeric reaction pathways are potentially responsible for the production of monomeric derivatives of the ones produced via our proposed pathways as well as the presence of light gases seen during pyrolysis. If there are still interunit linkages in the products, it is subjected to another class of reactions until the products are stable and the interunit linkage is resolved. This process repeats until we reach monomeric products without any interunit linkages.</w:t>
      </w:r>
    </w:p>
    <w:p w14:paraId="7944C3F1" w14:textId="77777777" w:rsidR="00544544" w:rsidRPr="002B3A69" w:rsidRDefault="00544544" w:rsidP="00544544">
      <w:pPr>
        <w:pStyle w:val="Heading2"/>
      </w:pPr>
      <w:bookmarkStart w:id="154" w:name="_Toc138267438"/>
      <w:r>
        <w:t>4.3. Results and discussion</w:t>
      </w:r>
      <w:bookmarkEnd w:id="154"/>
    </w:p>
    <w:p w14:paraId="5E1DE444" w14:textId="77777777" w:rsidR="00544544" w:rsidRDefault="00544544" w:rsidP="00544544">
      <w:pPr>
        <w:pStyle w:val="Heading3"/>
      </w:pPr>
      <w:bookmarkStart w:id="155" w:name="_Toc138267439"/>
      <w:r>
        <w:t>4.3.1. Reaction pathways for Model Compound 1</w:t>
      </w:r>
      <w:bookmarkEnd w:id="155"/>
    </w:p>
    <w:p w14:paraId="0CE83E42" w14:textId="758B1555" w:rsidR="00544544" w:rsidRDefault="00544544" w:rsidP="00544544">
      <w:r>
        <w:t xml:space="preserve">The reaction mechanism for MC1 was proposed by subjecting it and any resulting products to the </w:t>
      </w:r>
      <w:r w:rsidRPr="00AE0881">
        <w:rPr>
          <w:rFonts w:ascii="Calibri" w:hAnsi="Calibri"/>
        </w:rPr>
        <w:t>β</w:t>
      </w:r>
      <w:r w:rsidRPr="00AE0881">
        <w:t xml:space="preserve">-O-4, </w:t>
      </w:r>
      <w:r w:rsidRPr="00AE0881">
        <w:rPr>
          <w:rFonts w:ascii="Calibri" w:hAnsi="Calibri"/>
        </w:rPr>
        <w:t>α</w:t>
      </w:r>
      <w:r w:rsidRPr="00AE0881">
        <w:t xml:space="preserve">-O-4, and </w:t>
      </w:r>
      <w:r w:rsidRPr="00AE0881">
        <w:rPr>
          <w:rFonts w:ascii="Calibri" w:hAnsi="Calibri"/>
        </w:rPr>
        <w:t>β</w:t>
      </w:r>
      <w:r w:rsidRPr="00AE0881">
        <w:t>-5</w:t>
      </w:r>
      <w:r>
        <w:t xml:space="preserve"> classes of reactions until reaching monomeric species. In total, 105 unique species were identified and simulated as a part of 132 unique individual reactions. These reactions were combined to form 155 unique reaction pathways for the thermal deconstruction of MC1. Additional information, such as the calculated thermodynamic values for all species, can be found in </w:t>
      </w:r>
      <w:r>
        <w:fldChar w:fldCharType="begin"/>
      </w:r>
      <w:r>
        <w:instrText xml:space="preserve"> REF _Ref135755469 \h </w:instrText>
      </w:r>
      <w:r>
        <w:fldChar w:fldCharType="separate"/>
      </w:r>
      <w:r>
        <w:t>Appendix IV</w:t>
      </w:r>
      <w:r>
        <w:fldChar w:fldCharType="end"/>
      </w:r>
      <w:r>
        <w:t>. In the following sections, reaction pathways will be discussed in terms of their initial reaction type, e.g., the scission of the C</w:t>
      </w:r>
      <w:r w:rsidRPr="00213767">
        <w:rPr>
          <w:rFonts w:ascii="Calibri" w:hAnsi="Calibri"/>
          <w:vertAlign w:val="subscript"/>
        </w:rPr>
        <w:t>α</w:t>
      </w:r>
      <w:r>
        <w:t xml:space="preserve">-O of the </w:t>
      </w:r>
      <w:r>
        <w:rPr>
          <w:rFonts w:ascii="Calibri" w:hAnsi="Calibri"/>
        </w:rPr>
        <w:t>β</w:t>
      </w:r>
      <w:r>
        <w:t>-5 interunit linkage.</w:t>
      </w:r>
    </w:p>
    <w:p w14:paraId="26BEFE1C" w14:textId="08272E0D" w:rsidR="00544544" w:rsidRDefault="00544544">
      <w:pPr>
        <w:spacing w:line="259" w:lineRule="auto"/>
        <w:ind w:firstLine="0"/>
        <w:jc w:val="left"/>
      </w:pPr>
      <w:r>
        <w:br w:type="page"/>
      </w:r>
    </w:p>
    <w:p w14:paraId="5967AAB3" w14:textId="77777777" w:rsidR="00A14075" w:rsidRPr="002B3A69" w:rsidRDefault="00A14075" w:rsidP="002B3A69">
      <w:pPr>
        <w:ind w:firstLine="0"/>
      </w:pPr>
      <w:r w:rsidRPr="002B3A69">
        <w:rPr>
          <w:noProof/>
        </w:rPr>
        <w:lastRenderedPageBreak/>
        <w:drawing>
          <wp:inline distT="0" distB="0" distL="0" distR="0" wp14:anchorId="1E968639" wp14:editId="0FA80729">
            <wp:extent cx="5943600" cy="999490"/>
            <wp:effectExtent l="0" t="0" r="0" b="0"/>
            <wp:docPr id="40" name="Picture 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999490"/>
                    </a:xfrm>
                    <a:prstGeom prst="rect">
                      <a:avLst/>
                    </a:prstGeom>
                  </pic:spPr>
                </pic:pic>
              </a:graphicData>
            </a:graphic>
          </wp:inline>
        </w:drawing>
      </w:r>
    </w:p>
    <w:p w14:paraId="790C68F2" w14:textId="77777777" w:rsidR="00A14075" w:rsidRPr="002B3A69" w:rsidRDefault="00A14075" w:rsidP="002B3A69">
      <w:pPr>
        <w:ind w:firstLine="0"/>
      </w:pPr>
      <w:bookmarkStart w:id="156" w:name="_Ref133783882"/>
      <w:bookmarkStart w:id="157" w:name="_Toc128484257"/>
      <w:bookmarkStart w:id="158" w:name="_Toc138267509"/>
      <w:r w:rsidRPr="002B3A69">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9</w:t>
      </w:r>
      <w:r>
        <w:rPr>
          <w:b/>
          <w:bCs/>
        </w:rPr>
        <w:fldChar w:fldCharType="end"/>
      </w:r>
      <w:bookmarkEnd w:id="156"/>
      <w:r w:rsidRPr="002B3A69">
        <w:rPr>
          <w:b/>
          <w:bCs/>
        </w:rPr>
        <w:t>.</w:t>
      </w:r>
      <w:r>
        <w:rPr>
          <w:b/>
          <w:bCs/>
        </w:rPr>
        <w:t xml:space="preserve"> </w:t>
      </w:r>
      <w:r w:rsidRPr="002B3A69">
        <w:t>Schematic of the logic used in the development of the reaction mechanisms.</w:t>
      </w:r>
      <w:bookmarkEnd w:id="157"/>
      <w:bookmarkEnd w:id="158"/>
    </w:p>
    <w:p w14:paraId="6C22F689" w14:textId="3F769CB6" w:rsidR="00544544" w:rsidRDefault="00544544">
      <w:pPr>
        <w:spacing w:line="259" w:lineRule="auto"/>
        <w:ind w:firstLine="0"/>
        <w:jc w:val="left"/>
      </w:pPr>
      <w:r>
        <w:br w:type="page"/>
      </w:r>
    </w:p>
    <w:p w14:paraId="27FA175F" w14:textId="77777777" w:rsidR="00A14075" w:rsidRDefault="00A14075" w:rsidP="00E159B1">
      <w:pPr>
        <w:pStyle w:val="Heading4"/>
      </w:pPr>
      <w:r>
        <w:lastRenderedPageBreak/>
        <w:t xml:space="preserve">4.2.3.1. </w:t>
      </w:r>
      <w:r w:rsidRPr="002B3A69">
        <w:rPr>
          <w:rFonts w:ascii="Calibri" w:hAnsi="Calibri" w:cs="Calibri"/>
        </w:rPr>
        <w:t>β</w:t>
      </w:r>
      <w:r w:rsidRPr="002B3A69">
        <w:t>-5 C</w:t>
      </w:r>
      <w:r w:rsidRPr="002B3A69">
        <w:rPr>
          <w:rFonts w:ascii="Calibri" w:hAnsi="Calibri" w:cs="Calibri"/>
          <w:vertAlign w:val="subscript"/>
        </w:rPr>
        <w:t>α</w:t>
      </w:r>
      <w:r w:rsidRPr="002B3A69">
        <w:t>-O reaction pathways</w:t>
      </w:r>
    </w:p>
    <w:p w14:paraId="405F64D7" w14:textId="77777777" w:rsidR="00A14075" w:rsidRDefault="00A14075" w:rsidP="00E159B1">
      <w:r>
        <w:t>Assuming an initial scission of the C</w:t>
      </w:r>
      <w:r w:rsidRPr="00213767">
        <w:rPr>
          <w:rFonts w:ascii="Calibri" w:hAnsi="Calibri"/>
          <w:vertAlign w:val="subscript"/>
        </w:rPr>
        <w:t>α</w:t>
      </w:r>
      <w:r>
        <w:t xml:space="preserve">-O at the </w:t>
      </w:r>
      <w:r>
        <w:rPr>
          <w:rFonts w:ascii="Calibri" w:hAnsi="Calibri"/>
        </w:rPr>
        <w:t>β</w:t>
      </w:r>
      <w:r>
        <w:t xml:space="preserve">-5 interunit linkage, there were 59 potential reaction pathways based on the available reaction classes. As shown in </w:t>
      </w:r>
      <w:r w:rsidRPr="00B83FE7">
        <w:fldChar w:fldCharType="begin"/>
      </w:r>
      <w:r w:rsidRPr="00B83FE7">
        <w:instrText xml:space="preserve"> REF _Ref133764498 \h  \* MERGEFORMAT </w:instrText>
      </w:r>
      <w:r w:rsidRPr="00B83FE7">
        <w:fldChar w:fldCharType="separate"/>
      </w:r>
      <w:r w:rsidRPr="009B1D6D">
        <w:t xml:space="preserve">Figure </w:t>
      </w:r>
      <w:r w:rsidRPr="009B1D6D">
        <w:rPr>
          <w:noProof/>
        </w:rPr>
        <w:t>4</w:t>
      </w:r>
      <w:r w:rsidRPr="009B1D6D">
        <w:rPr>
          <w:noProof/>
        </w:rPr>
        <w:noBreakHyphen/>
        <w:t>4</w:t>
      </w:r>
      <w:r w:rsidRPr="00B83FE7">
        <w:fldChar w:fldCharType="end"/>
      </w:r>
      <w:r>
        <w:t>, there are four proposed pathways to stabilize the diradical produced from the scission of the C</w:t>
      </w:r>
      <w:r w:rsidRPr="00213767">
        <w:rPr>
          <w:rFonts w:ascii="Calibri" w:hAnsi="Calibri"/>
          <w:vertAlign w:val="subscript"/>
        </w:rPr>
        <w:t>α</w:t>
      </w:r>
      <w:r>
        <w:t xml:space="preserve">-O bond. From there, the stabilized molecules underwent either </w:t>
      </w:r>
      <w:r>
        <w:rPr>
          <w:rFonts w:ascii="Calibri" w:hAnsi="Calibri"/>
        </w:rPr>
        <w:t>β</w:t>
      </w:r>
      <w:r>
        <w:t xml:space="preserve">-O-4 or </w:t>
      </w:r>
      <w:r>
        <w:rPr>
          <w:rFonts w:ascii="Calibri" w:hAnsi="Calibri"/>
        </w:rPr>
        <w:t>α</w:t>
      </w:r>
      <w:r>
        <w:t xml:space="preserve">-O-4 reaction classes. The lowest energy reaction pathways for each stabilization reaction are presented in </w:t>
      </w:r>
      <w:r w:rsidRPr="00E159B1">
        <w:fldChar w:fldCharType="begin"/>
      </w:r>
      <w:r w:rsidRPr="00E159B1">
        <w:instrText xml:space="preserve"> REF _Ref135738529 \h  \* MERGEFORMAT </w:instrText>
      </w:r>
      <w:r w:rsidRPr="00E159B1">
        <w:fldChar w:fldCharType="separate"/>
      </w:r>
      <w:r w:rsidRPr="009B1D6D">
        <w:rPr>
          <w:szCs w:val="24"/>
        </w:rPr>
        <w:t xml:space="preserve">Figure </w:t>
      </w:r>
      <w:r w:rsidRPr="009B1D6D">
        <w:rPr>
          <w:noProof/>
          <w:szCs w:val="24"/>
        </w:rPr>
        <w:t>4</w:t>
      </w:r>
      <w:r w:rsidRPr="009B1D6D">
        <w:rPr>
          <w:noProof/>
          <w:szCs w:val="24"/>
        </w:rPr>
        <w:noBreakHyphen/>
        <w:t>10</w:t>
      </w:r>
      <w:r w:rsidRPr="00E159B1">
        <w:fldChar w:fldCharType="end"/>
      </w:r>
      <w:r w:rsidRPr="00E159B1">
        <w:t>.</w:t>
      </w:r>
      <w:r w:rsidRPr="001A7E34">
        <w:t xml:space="preserve"> A</w:t>
      </w:r>
      <w:r>
        <w:t xml:space="preserve"> full list of all the relevant reaction pathways and individual species can be found in </w:t>
      </w:r>
      <w:r>
        <w:fldChar w:fldCharType="begin"/>
      </w:r>
      <w:r>
        <w:instrText xml:space="preserve"> REF _Ref135755469 \h </w:instrText>
      </w:r>
      <w:r>
        <w:fldChar w:fldCharType="separate"/>
      </w:r>
      <w:r>
        <w:t>Appendix IV</w:t>
      </w:r>
      <w:r>
        <w:fldChar w:fldCharType="end"/>
      </w:r>
      <w:r>
        <w:t xml:space="preserve">. To compare the pathways energetically, an energy diagram for each pathway is shown </w:t>
      </w:r>
      <w:r w:rsidRPr="00E159B1">
        <w:t xml:space="preserve">in </w:t>
      </w:r>
      <w:r w:rsidRPr="00E159B1">
        <w:fldChar w:fldCharType="begin"/>
      </w:r>
      <w:r w:rsidRPr="00E159B1">
        <w:instrText xml:space="preserve"> REF _Ref135738553 \h  \* MERGEFORMAT </w:instrText>
      </w:r>
      <w:r w:rsidRPr="00E159B1">
        <w:fldChar w:fldCharType="separate"/>
      </w:r>
      <w:r w:rsidRPr="009B1D6D">
        <w:t xml:space="preserve">Figure </w:t>
      </w:r>
      <w:r w:rsidRPr="009B1D6D">
        <w:rPr>
          <w:noProof/>
        </w:rPr>
        <w:t>4</w:t>
      </w:r>
      <w:r w:rsidRPr="009B1D6D">
        <w:rPr>
          <w:noProof/>
        </w:rPr>
        <w:noBreakHyphen/>
        <w:t>11</w:t>
      </w:r>
      <w:r w:rsidRPr="00E159B1">
        <w:fldChar w:fldCharType="end"/>
      </w:r>
      <w:r w:rsidRPr="00E159B1">
        <w:t>.</w:t>
      </w:r>
      <w:r>
        <w:t xml:space="preserve"> In all cases of a C</w:t>
      </w:r>
      <w:r w:rsidRPr="00213767">
        <w:rPr>
          <w:rFonts w:ascii="Calibri" w:hAnsi="Calibri"/>
          <w:vertAlign w:val="subscript"/>
        </w:rPr>
        <w:t>α</w:t>
      </w:r>
      <w:r>
        <w:t xml:space="preserve">-O diradical, the stabilization via the addition of hydrogen was always found to be more energetically favorable. It is important to note that in the absence of available free hydrogen, the two rearrangement reactions that would dominate would be the ones in Pathway 1.1, -39.0 kcal/mol, and Pathway 1.14, -48.7 kcal/mol, which result in the formation of double bonds while maintaining a single compound. These simple species rearrangements were much more favorable than the rearrangement in Pathway 1.29, which results in an epoxide monomer, 78.5 kcal/mol. After the resolution of the </w:t>
      </w:r>
      <w:r>
        <w:rPr>
          <w:rFonts w:ascii="Calibri" w:hAnsi="Calibri"/>
        </w:rPr>
        <w:t>β</w:t>
      </w:r>
      <w:r>
        <w:t>-5 interunit lin</w:t>
      </w:r>
      <w:r w:rsidRPr="00AB0DCC">
        <w:t>kage, the resulting trimeric intermediate undergoes another homolytic cleavage at the C</w:t>
      </w:r>
      <w:r w:rsidRPr="00AB0DCC">
        <w:rPr>
          <w:rFonts w:ascii="Calibri" w:hAnsi="Calibri"/>
          <w:vertAlign w:val="subscript"/>
        </w:rPr>
        <w:t>α</w:t>
      </w:r>
      <w:r w:rsidRPr="00AB0DCC">
        <w:t xml:space="preserve">-O of the </w:t>
      </w:r>
      <w:r w:rsidRPr="00AB0DCC">
        <w:rPr>
          <w:rFonts w:ascii="Calibri" w:hAnsi="Calibri"/>
        </w:rPr>
        <w:t>α</w:t>
      </w:r>
      <w:r w:rsidRPr="00AB0DCC">
        <w:t>-O-4</w:t>
      </w:r>
      <w:r>
        <w:t xml:space="preserve"> interunit linkage. The BDE of the </w:t>
      </w:r>
      <w:r w:rsidRPr="00AB0DCC">
        <w:t>C</w:t>
      </w:r>
      <w:r w:rsidRPr="00AB0DCC">
        <w:rPr>
          <w:rFonts w:ascii="Calibri" w:hAnsi="Calibri"/>
          <w:vertAlign w:val="subscript"/>
        </w:rPr>
        <w:t>α</w:t>
      </w:r>
      <w:r w:rsidRPr="00AB0DCC">
        <w:t xml:space="preserve">-O of the </w:t>
      </w:r>
      <w:r w:rsidRPr="00AB0DCC">
        <w:rPr>
          <w:rFonts w:ascii="Calibri" w:hAnsi="Calibri"/>
        </w:rPr>
        <w:t>α</w:t>
      </w:r>
      <w:r w:rsidRPr="00AB0DCC">
        <w:t>-O-4</w:t>
      </w:r>
      <w:r>
        <w:t xml:space="preserve"> interunit linkage was shown to be lower than that of the </w:t>
      </w:r>
      <w:r w:rsidRPr="00AB0DCC">
        <w:t>C</w:t>
      </w:r>
      <w:r w:rsidRPr="00AB0DCC">
        <w:rPr>
          <w:rFonts w:ascii="Calibri" w:hAnsi="Calibri"/>
          <w:vertAlign w:val="subscript"/>
        </w:rPr>
        <w:t>β</w:t>
      </w:r>
      <w:r w:rsidRPr="00AB0DCC">
        <w:t xml:space="preserve">-O of the </w:t>
      </w:r>
      <w:r>
        <w:rPr>
          <w:rFonts w:ascii="Calibri" w:hAnsi="Calibri"/>
        </w:rPr>
        <w:t>β</w:t>
      </w:r>
      <w:r w:rsidRPr="00AB0DCC">
        <w:t>-O-4</w:t>
      </w:r>
      <w:r>
        <w:t xml:space="preserve"> interunit linkage. This trend is evident regardless of how the </w:t>
      </w:r>
      <w:r>
        <w:rPr>
          <w:rFonts w:ascii="Calibri" w:hAnsi="Calibri"/>
        </w:rPr>
        <w:t>β</w:t>
      </w:r>
      <w:r>
        <w:t xml:space="preserve">-5 linkage was resolved, which points to the second class of reactions applied to MC1 being the </w:t>
      </w:r>
      <w:r w:rsidRPr="00AB0DCC">
        <w:rPr>
          <w:rFonts w:ascii="Calibri" w:hAnsi="Calibri"/>
        </w:rPr>
        <w:t>α</w:t>
      </w:r>
      <w:r w:rsidRPr="00AB0DCC">
        <w:t>-O-4</w:t>
      </w:r>
      <w:r>
        <w:t xml:space="preserve"> class. The homolytic cleavage of the ether bond followed by hydrogen stabilization was </w:t>
      </w:r>
      <w:r>
        <w:lastRenderedPageBreak/>
        <w:t xml:space="preserve">found to be more likely than the concerted decomposition reaction due to the lack of locating a viable transition state for the concerted reactions. Once the </w:t>
      </w:r>
      <w:r w:rsidRPr="00AB0DCC">
        <w:rPr>
          <w:rFonts w:ascii="Calibri" w:hAnsi="Calibri"/>
        </w:rPr>
        <w:t>α</w:t>
      </w:r>
      <w:r w:rsidRPr="00AB0DCC">
        <w:t>-O-4</w:t>
      </w:r>
      <w:r>
        <w:t xml:space="preserve"> interunit linkage is resolved, only </w:t>
      </w:r>
      <w:r>
        <w:rPr>
          <w:rFonts w:ascii="Calibri" w:hAnsi="Calibri"/>
        </w:rPr>
        <w:t>β</w:t>
      </w:r>
      <w:r w:rsidRPr="00AB0DCC">
        <w:t>-O-4</w:t>
      </w:r>
      <w:r>
        <w:t xml:space="preserve"> dimers remain. There were two prevalent reactions from the proposed class of reactions: homolytic cleavage of the </w:t>
      </w:r>
      <w:r w:rsidRPr="00AB0DCC">
        <w:t>C</w:t>
      </w:r>
      <w:r w:rsidRPr="00AB0DCC">
        <w:rPr>
          <w:rFonts w:ascii="Calibri" w:hAnsi="Calibri"/>
          <w:vertAlign w:val="subscript"/>
        </w:rPr>
        <w:t>β</w:t>
      </w:r>
      <w:r w:rsidRPr="00AB0DCC">
        <w:t>-O</w:t>
      </w:r>
      <w:r>
        <w:t xml:space="preserve"> bond or a Maccoll elimination through a transition state. These two reactions were relatively similar in their required energy barrier, so we would expect both reactions to occur during the thermal deconstruction of MC1.</w:t>
      </w:r>
    </w:p>
    <w:p w14:paraId="26AC50F7" w14:textId="77777777" w:rsidR="00A14075" w:rsidRDefault="00A14075" w:rsidP="00E159B1">
      <w:pPr>
        <w:pStyle w:val="Heading4"/>
      </w:pPr>
      <w:r>
        <w:t xml:space="preserve">4.2.3.2. </w:t>
      </w:r>
      <w:r w:rsidRPr="002B3A69">
        <w:rPr>
          <w:rFonts w:ascii="Calibri" w:hAnsi="Calibri" w:cs="Calibri"/>
        </w:rPr>
        <w:t>β</w:t>
      </w:r>
      <w:r w:rsidRPr="002B3A69">
        <w:t>-5 C</w:t>
      </w:r>
      <w:r w:rsidRPr="002B3A69">
        <w:rPr>
          <w:rFonts w:ascii="Calibri" w:hAnsi="Calibri" w:cs="Calibri"/>
          <w:vertAlign w:val="subscript"/>
        </w:rPr>
        <w:t>α</w:t>
      </w:r>
      <w:r w:rsidRPr="002B3A69">
        <w:t>-C</w:t>
      </w:r>
      <w:r>
        <w:rPr>
          <w:rFonts w:ascii="Calibri" w:hAnsi="Calibri" w:cs="Calibri"/>
          <w:vertAlign w:val="subscript"/>
        </w:rPr>
        <w:t>β</w:t>
      </w:r>
      <w:r w:rsidRPr="002B3A69">
        <w:t xml:space="preserve"> reaction pathways</w:t>
      </w:r>
    </w:p>
    <w:p w14:paraId="18BC29C8" w14:textId="059BAF68" w:rsidR="00544544" w:rsidRDefault="00A14075" w:rsidP="00544544">
      <w:r w:rsidRPr="001165DE">
        <w:t xml:space="preserve">The other subclass of the </w:t>
      </w:r>
      <w:r w:rsidRPr="001165DE">
        <w:rPr>
          <w:rFonts w:ascii="Calibri" w:hAnsi="Calibri"/>
        </w:rPr>
        <w:t>β</w:t>
      </w:r>
      <w:r w:rsidRPr="001165DE">
        <w:t>-5 reaction class involves the homolytic cleavage of the C</w:t>
      </w:r>
      <w:r w:rsidRPr="001165DE">
        <w:rPr>
          <w:rFonts w:ascii="Calibri" w:hAnsi="Calibri"/>
          <w:vertAlign w:val="subscript"/>
        </w:rPr>
        <w:t>α</w:t>
      </w:r>
      <w:r w:rsidRPr="001165DE">
        <w:t>-C</w:t>
      </w:r>
      <w:r w:rsidRPr="001165DE">
        <w:rPr>
          <w:rFonts w:ascii="Calibri" w:hAnsi="Calibri"/>
          <w:vertAlign w:val="subscript"/>
        </w:rPr>
        <w:t>β</w:t>
      </w:r>
      <w:r w:rsidRPr="001165DE">
        <w:rPr>
          <w:vertAlign w:val="subscript"/>
        </w:rPr>
        <w:t xml:space="preserve"> </w:t>
      </w:r>
      <w:r w:rsidRPr="001165DE">
        <w:t>bond.</w:t>
      </w:r>
      <w:r>
        <w:t xml:space="preserve"> Moving forward with thermal deconstructions mechanisms starting from the resulting diradical gives way to 25 potential reaction pathways. The five lowest energy pathways associated with unique secondary and tertiary reaction classes are shown </w:t>
      </w:r>
      <w:r w:rsidRPr="00AB5786">
        <w:t>in</w:t>
      </w:r>
      <w:r>
        <w:t xml:space="preserve"> </w:t>
      </w:r>
      <w:r w:rsidRPr="00E159B1">
        <w:fldChar w:fldCharType="begin"/>
      </w:r>
      <w:r w:rsidRPr="00E159B1">
        <w:instrText xml:space="preserve"> REF _Ref135738778 \h  \* MERGEFORMAT </w:instrText>
      </w:r>
      <w:r w:rsidRPr="00E159B1">
        <w:fldChar w:fldCharType="separate"/>
      </w:r>
      <w:r w:rsidRPr="009B1D6D">
        <w:rPr>
          <w:szCs w:val="24"/>
        </w:rPr>
        <w:t xml:space="preserve">Figure </w:t>
      </w:r>
      <w:r w:rsidRPr="009B1D6D">
        <w:rPr>
          <w:noProof/>
          <w:szCs w:val="24"/>
        </w:rPr>
        <w:t>4</w:t>
      </w:r>
      <w:r w:rsidRPr="009B1D6D">
        <w:rPr>
          <w:noProof/>
          <w:szCs w:val="24"/>
        </w:rPr>
        <w:noBreakHyphen/>
        <w:t>12</w:t>
      </w:r>
      <w:r w:rsidRPr="00E159B1">
        <w:fldChar w:fldCharType="end"/>
      </w:r>
      <w:r w:rsidRPr="00E159B1">
        <w:t>. Similar to the stabilization behavior of the C</w:t>
      </w:r>
      <w:r w:rsidRPr="00E159B1">
        <w:rPr>
          <w:rFonts w:ascii="Calibri" w:hAnsi="Calibri"/>
          <w:vertAlign w:val="subscript"/>
        </w:rPr>
        <w:t>α</w:t>
      </w:r>
      <w:r w:rsidRPr="00E159B1">
        <w:t xml:space="preserve">-O diradical in the previous section, the rearrangement to form a single, stable species via double bonds is much more energetically favorable than splitting off an epoxide monomer, -57.8 and 5.51 kcal/mol, respectively. From the stable trimer, homolytic cleavage at both the </w:t>
      </w:r>
      <w:r w:rsidRPr="00E159B1">
        <w:rPr>
          <w:rFonts w:ascii="Calibri" w:hAnsi="Calibri"/>
        </w:rPr>
        <w:t>α</w:t>
      </w:r>
      <w:r w:rsidRPr="00E159B1">
        <w:t xml:space="preserve">-O-4 and </w:t>
      </w:r>
      <w:r w:rsidRPr="00E159B1">
        <w:rPr>
          <w:rFonts w:ascii="Calibri" w:hAnsi="Calibri"/>
        </w:rPr>
        <w:t>β</w:t>
      </w:r>
      <w:r w:rsidRPr="00E159B1">
        <w:t>-O-4 interunit linkages are likely as they have similar energy barriers of 83.0 and 89.7 kcal/mol. We would expect both respective pathways to be present during the thermal deconstruction of MC1. The radicals formed through the cleavage of the ether linkages are quickly stabilized via hydrogen addition</w:t>
      </w:r>
      <w:r>
        <w:t>,</w:t>
      </w:r>
      <w:r w:rsidRPr="00E159B1">
        <w:t xml:space="preserve"> leaving stable monomeric and dimeric products. The energy diagram for the five low-energy pathways is shown in </w:t>
      </w:r>
      <w:r w:rsidRPr="00E159B1">
        <w:fldChar w:fldCharType="begin"/>
      </w:r>
      <w:r w:rsidRPr="00E159B1">
        <w:instrText xml:space="preserve"> REF _Ref135738793 \h  \* MERGEFORMAT </w:instrText>
      </w:r>
      <w:r w:rsidRPr="00E159B1">
        <w:fldChar w:fldCharType="separate"/>
      </w:r>
      <w:r w:rsidRPr="009B1D6D">
        <w:rPr>
          <w:szCs w:val="24"/>
        </w:rPr>
        <w:t xml:space="preserve">Figure </w:t>
      </w:r>
      <w:r w:rsidRPr="009B1D6D">
        <w:rPr>
          <w:noProof/>
          <w:szCs w:val="24"/>
        </w:rPr>
        <w:t>4</w:t>
      </w:r>
      <w:r w:rsidRPr="009B1D6D">
        <w:rPr>
          <w:noProof/>
          <w:szCs w:val="24"/>
        </w:rPr>
        <w:noBreakHyphen/>
        <w:t>13</w:t>
      </w:r>
      <w:r w:rsidRPr="00E159B1">
        <w:fldChar w:fldCharType="end"/>
      </w:r>
      <w:r w:rsidRPr="00E159B1">
        <w:t>.</w:t>
      </w:r>
      <w:r w:rsidR="00544544">
        <w:br w:type="page"/>
      </w:r>
    </w:p>
    <w:p w14:paraId="26FE707F" w14:textId="77777777" w:rsidR="00A14075" w:rsidRDefault="00A14075" w:rsidP="00E159B1">
      <w:pPr>
        <w:ind w:firstLine="0"/>
        <w:jc w:val="center"/>
      </w:pPr>
      <w:r>
        <w:rPr>
          <w:noProof/>
        </w:rPr>
        <w:lastRenderedPageBreak/>
        <w:drawing>
          <wp:inline distT="0" distB="0" distL="0" distR="0" wp14:anchorId="3C276A30" wp14:editId="4F21996A">
            <wp:extent cx="4294505" cy="7258050"/>
            <wp:effectExtent l="0" t="0" r="0" b="0"/>
            <wp:docPr id="385914589" name="Picture 1" descr="A picture containing darkness, screenshot, black,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14589" name="Picture 1" descr="A picture containing darkness, screenshot, black, spac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01305" cy="7269543"/>
                    </a:xfrm>
                    <a:prstGeom prst="rect">
                      <a:avLst/>
                    </a:prstGeom>
                  </pic:spPr>
                </pic:pic>
              </a:graphicData>
            </a:graphic>
          </wp:inline>
        </w:drawing>
      </w:r>
    </w:p>
    <w:p w14:paraId="0A2E908E" w14:textId="670E332E" w:rsidR="00544544" w:rsidRDefault="00A14075" w:rsidP="00E159B1">
      <w:pPr>
        <w:pStyle w:val="Caption"/>
        <w:ind w:firstLine="0"/>
        <w:rPr>
          <w:i w:val="0"/>
          <w:iCs w:val="0"/>
          <w:color w:val="auto"/>
          <w:sz w:val="24"/>
          <w:szCs w:val="24"/>
        </w:rPr>
      </w:pPr>
      <w:bookmarkStart w:id="159" w:name="_Ref135738529"/>
      <w:bookmarkStart w:id="160" w:name="_Toc138267510"/>
      <w:r w:rsidRPr="00E159B1">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10</w:t>
      </w:r>
      <w:r>
        <w:rPr>
          <w:b/>
          <w:bCs/>
          <w:i w:val="0"/>
          <w:iCs w:val="0"/>
          <w:color w:val="auto"/>
          <w:sz w:val="24"/>
          <w:szCs w:val="24"/>
        </w:rPr>
        <w:fldChar w:fldCharType="end"/>
      </w:r>
      <w:bookmarkEnd w:id="159"/>
      <w:r w:rsidRPr="00E159B1">
        <w:rPr>
          <w:b/>
          <w:bCs/>
          <w:i w:val="0"/>
          <w:iCs w:val="0"/>
          <w:color w:val="auto"/>
          <w:sz w:val="24"/>
          <w:szCs w:val="24"/>
        </w:rPr>
        <w:t>.</w:t>
      </w:r>
      <w:r w:rsidRPr="00E159B1">
        <w:rPr>
          <w:i w:val="0"/>
          <w:iCs w:val="0"/>
          <w:color w:val="auto"/>
          <w:sz w:val="24"/>
          <w:szCs w:val="24"/>
        </w:rPr>
        <w:t xml:space="preserve"> Reaction pathways for the lowest energy path associated with the four unique stabilization reactions of the </w:t>
      </w:r>
      <w:r w:rsidRPr="00E159B1">
        <w:rPr>
          <w:rFonts w:ascii="Calibri" w:hAnsi="Calibri" w:cs="Calibri"/>
          <w:i w:val="0"/>
          <w:iCs w:val="0"/>
          <w:color w:val="auto"/>
          <w:sz w:val="24"/>
          <w:szCs w:val="24"/>
        </w:rPr>
        <w:t>β</w:t>
      </w:r>
      <w:r w:rsidRPr="00E159B1">
        <w:rPr>
          <w:i w:val="0"/>
          <w:iCs w:val="0"/>
          <w:color w:val="auto"/>
          <w:sz w:val="24"/>
          <w:szCs w:val="24"/>
        </w:rPr>
        <w:t>-5, C</w:t>
      </w:r>
      <w:r w:rsidRPr="00E159B1">
        <w:rPr>
          <w:rFonts w:ascii="Calibri" w:hAnsi="Calibri" w:cs="Calibri"/>
          <w:i w:val="0"/>
          <w:iCs w:val="0"/>
          <w:color w:val="auto"/>
          <w:sz w:val="24"/>
          <w:szCs w:val="24"/>
          <w:vertAlign w:val="subscript"/>
        </w:rPr>
        <w:t>α</w:t>
      </w:r>
      <w:r w:rsidRPr="00E159B1">
        <w:rPr>
          <w:i w:val="0"/>
          <w:iCs w:val="0"/>
          <w:color w:val="auto"/>
          <w:sz w:val="24"/>
          <w:szCs w:val="24"/>
        </w:rPr>
        <w:t>-O subclass.</w:t>
      </w:r>
      <w:bookmarkEnd w:id="160"/>
    </w:p>
    <w:p w14:paraId="26CE5A88" w14:textId="77777777" w:rsidR="00544544" w:rsidRDefault="00544544">
      <w:pPr>
        <w:spacing w:line="259" w:lineRule="auto"/>
        <w:ind w:firstLine="0"/>
        <w:jc w:val="left"/>
        <w:rPr>
          <w:rFonts w:cstheme="majorBidi"/>
          <w:szCs w:val="24"/>
        </w:rPr>
      </w:pPr>
      <w:r>
        <w:rPr>
          <w:i/>
          <w:iCs/>
          <w:szCs w:val="24"/>
        </w:rPr>
        <w:br w:type="page"/>
      </w:r>
    </w:p>
    <w:p w14:paraId="5276E03D" w14:textId="77777777" w:rsidR="00A14075" w:rsidRDefault="00A14075" w:rsidP="00E159B1">
      <w:pPr>
        <w:ind w:firstLine="0"/>
      </w:pPr>
      <w:r>
        <w:rPr>
          <w:noProof/>
        </w:rPr>
        <w:lastRenderedPageBreak/>
        <w:drawing>
          <wp:inline distT="0" distB="0" distL="0" distR="0" wp14:anchorId="57075983" wp14:editId="5001E6E8">
            <wp:extent cx="5943600" cy="3910965"/>
            <wp:effectExtent l="0" t="0" r="0" b="0"/>
            <wp:docPr id="1952487708" name="Picture 2" descr="A picture containing screenshot, diagram,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87708" name="Picture 2" descr="A picture containing screenshot, diagram, graphics, design&#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910965"/>
                    </a:xfrm>
                    <a:prstGeom prst="rect">
                      <a:avLst/>
                    </a:prstGeom>
                  </pic:spPr>
                </pic:pic>
              </a:graphicData>
            </a:graphic>
          </wp:inline>
        </w:drawing>
      </w:r>
    </w:p>
    <w:p w14:paraId="358571A2" w14:textId="77777777" w:rsidR="00A14075" w:rsidRDefault="00A14075" w:rsidP="00E159B1">
      <w:pPr>
        <w:ind w:firstLine="0"/>
        <w:rPr>
          <w:i/>
          <w:iCs/>
        </w:rPr>
      </w:pPr>
      <w:bookmarkStart w:id="161" w:name="_Ref135738553"/>
      <w:bookmarkStart w:id="162" w:name="_Toc138267511"/>
      <w:r w:rsidRPr="00F07447">
        <w:rPr>
          <w:b/>
          <w:bCs/>
        </w:rPr>
        <w:t xml:space="preserve">Figure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noBreakHyphen/>
      </w:r>
      <w:r>
        <w:rPr>
          <w:b/>
          <w:bCs/>
        </w:rPr>
        <w:fldChar w:fldCharType="begin"/>
      </w:r>
      <w:r>
        <w:rPr>
          <w:b/>
          <w:bCs/>
        </w:rPr>
        <w:instrText xml:space="preserve"> SEQ Figure \* ARABIC \s 1 </w:instrText>
      </w:r>
      <w:r>
        <w:rPr>
          <w:b/>
          <w:bCs/>
        </w:rPr>
        <w:fldChar w:fldCharType="separate"/>
      </w:r>
      <w:r>
        <w:rPr>
          <w:b/>
          <w:bCs/>
          <w:noProof/>
        </w:rPr>
        <w:t>11</w:t>
      </w:r>
      <w:r>
        <w:rPr>
          <w:b/>
          <w:bCs/>
        </w:rPr>
        <w:fldChar w:fldCharType="end"/>
      </w:r>
      <w:bookmarkEnd w:id="161"/>
      <w:r w:rsidRPr="00F07447">
        <w:rPr>
          <w:b/>
          <w:bCs/>
        </w:rPr>
        <w:t>.</w:t>
      </w:r>
      <w:r w:rsidRPr="00F07447">
        <w:t xml:space="preserve"> Energy diagram for the four lowest energy pathways associated with the four unique stabilization reactions of the </w:t>
      </w:r>
      <w:r w:rsidRPr="00F07447">
        <w:rPr>
          <w:rFonts w:ascii="Calibri" w:hAnsi="Calibri"/>
        </w:rPr>
        <w:t>β</w:t>
      </w:r>
      <w:r w:rsidRPr="00F07447">
        <w:t>-5, C</w:t>
      </w:r>
      <w:r w:rsidRPr="00F07447">
        <w:rPr>
          <w:rFonts w:ascii="Calibri" w:hAnsi="Calibri"/>
          <w:vertAlign w:val="subscript"/>
        </w:rPr>
        <w:t>α</w:t>
      </w:r>
      <w:r w:rsidRPr="00F07447">
        <w:t>-O subclass.</w:t>
      </w:r>
      <w:bookmarkEnd w:id="162"/>
    </w:p>
    <w:p w14:paraId="5001BA3A" w14:textId="49397821" w:rsidR="00A14075" w:rsidRDefault="00544544" w:rsidP="00544544">
      <w:pPr>
        <w:spacing w:line="259" w:lineRule="auto"/>
        <w:ind w:firstLine="0"/>
        <w:jc w:val="left"/>
      </w:pPr>
      <w:r>
        <w:br w:type="page"/>
      </w:r>
    </w:p>
    <w:p w14:paraId="6D5226B9" w14:textId="77777777" w:rsidR="00A14075" w:rsidRDefault="00A14075" w:rsidP="00E159B1">
      <w:pPr>
        <w:keepNext/>
        <w:ind w:firstLine="0"/>
      </w:pPr>
      <w:r>
        <w:rPr>
          <w:noProof/>
        </w:rPr>
        <w:lastRenderedPageBreak/>
        <w:drawing>
          <wp:inline distT="0" distB="0" distL="0" distR="0" wp14:anchorId="740436D5" wp14:editId="60B88070">
            <wp:extent cx="5943600" cy="6909435"/>
            <wp:effectExtent l="0" t="0" r="0" b="5715"/>
            <wp:docPr id="293971912" name="Picture 3" descr="A picture containing darkness, screenshot,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71912" name="Picture 3" descr="A picture containing darkness, screenshot, black&#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6909435"/>
                    </a:xfrm>
                    <a:prstGeom prst="rect">
                      <a:avLst/>
                    </a:prstGeom>
                  </pic:spPr>
                </pic:pic>
              </a:graphicData>
            </a:graphic>
          </wp:inline>
        </w:drawing>
      </w:r>
    </w:p>
    <w:p w14:paraId="03A47761" w14:textId="77777777" w:rsidR="00A14075" w:rsidRPr="00E159B1" w:rsidRDefault="00A14075" w:rsidP="00E159B1">
      <w:pPr>
        <w:pStyle w:val="Caption"/>
        <w:ind w:firstLine="0"/>
        <w:rPr>
          <w:i w:val="0"/>
          <w:iCs w:val="0"/>
          <w:color w:val="auto"/>
          <w:sz w:val="24"/>
          <w:szCs w:val="24"/>
        </w:rPr>
      </w:pPr>
      <w:bookmarkStart w:id="163" w:name="_Ref135738778"/>
      <w:bookmarkStart w:id="164" w:name="_Toc138267512"/>
      <w:r w:rsidRPr="00E159B1">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12</w:t>
      </w:r>
      <w:r>
        <w:rPr>
          <w:b/>
          <w:bCs/>
          <w:i w:val="0"/>
          <w:iCs w:val="0"/>
          <w:color w:val="auto"/>
          <w:sz w:val="24"/>
          <w:szCs w:val="24"/>
        </w:rPr>
        <w:fldChar w:fldCharType="end"/>
      </w:r>
      <w:bookmarkEnd w:id="163"/>
      <w:r w:rsidRPr="00E159B1">
        <w:rPr>
          <w:b/>
          <w:bCs/>
          <w:i w:val="0"/>
          <w:iCs w:val="0"/>
          <w:color w:val="auto"/>
          <w:sz w:val="24"/>
          <w:szCs w:val="24"/>
        </w:rPr>
        <w:t>.</w:t>
      </w:r>
      <w:r w:rsidRPr="00E159B1">
        <w:rPr>
          <w:i w:val="0"/>
          <w:iCs w:val="0"/>
          <w:color w:val="auto"/>
          <w:sz w:val="24"/>
          <w:szCs w:val="24"/>
        </w:rPr>
        <w:t xml:space="preserve"> Reactions involved in the five lowest energy pathways of each secondary reaction path after resolving the C</w:t>
      </w:r>
      <w:r w:rsidRPr="00E159B1">
        <w:rPr>
          <w:rFonts w:ascii="Calibri" w:hAnsi="Calibri" w:cs="Calibri"/>
          <w:i w:val="0"/>
          <w:iCs w:val="0"/>
          <w:color w:val="auto"/>
          <w:sz w:val="24"/>
          <w:szCs w:val="24"/>
          <w:vertAlign w:val="subscript"/>
        </w:rPr>
        <w:t>α</w:t>
      </w:r>
      <w:r w:rsidRPr="00E159B1">
        <w:rPr>
          <w:i w:val="0"/>
          <w:iCs w:val="0"/>
          <w:color w:val="auto"/>
          <w:sz w:val="24"/>
          <w:szCs w:val="24"/>
        </w:rPr>
        <w:t>-C</w:t>
      </w:r>
      <w:r w:rsidRPr="00E159B1">
        <w:rPr>
          <w:rFonts w:ascii="Calibri" w:hAnsi="Calibri" w:cs="Calibri"/>
          <w:i w:val="0"/>
          <w:iCs w:val="0"/>
          <w:color w:val="auto"/>
          <w:sz w:val="24"/>
          <w:szCs w:val="24"/>
          <w:vertAlign w:val="subscript"/>
        </w:rPr>
        <w:t>β</w:t>
      </w:r>
      <w:r w:rsidRPr="00E159B1">
        <w:rPr>
          <w:i w:val="0"/>
          <w:iCs w:val="0"/>
          <w:color w:val="auto"/>
          <w:sz w:val="24"/>
          <w:szCs w:val="24"/>
        </w:rPr>
        <w:t xml:space="preserve"> diradical of the </w:t>
      </w:r>
      <w:r w:rsidRPr="00E159B1">
        <w:rPr>
          <w:rFonts w:ascii="Calibri" w:hAnsi="Calibri" w:cs="Calibri"/>
          <w:i w:val="0"/>
          <w:iCs w:val="0"/>
          <w:color w:val="auto"/>
          <w:sz w:val="24"/>
          <w:szCs w:val="24"/>
        </w:rPr>
        <w:t>β</w:t>
      </w:r>
      <w:r w:rsidRPr="00E159B1">
        <w:rPr>
          <w:i w:val="0"/>
          <w:iCs w:val="0"/>
          <w:color w:val="auto"/>
          <w:sz w:val="24"/>
          <w:szCs w:val="24"/>
        </w:rPr>
        <w:t>-5 interunit linkage.</w:t>
      </w:r>
      <w:bookmarkEnd w:id="164"/>
    </w:p>
    <w:p w14:paraId="57847491" w14:textId="3CC26121" w:rsidR="00544544" w:rsidRDefault="00544544">
      <w:pPr>
        <w:spacing w:line="259" w:lineRule="auto"/>
        <w:ind w:firstLine="0"/>
        <w:jc w:val="left"/>
      </w:pPr>
      <w:r>
        <w:br w:type="page"/>
      </w:r>
    </w:p>
    <w:p w14:paraId="0F78BE96" w14:textId="77777777" w:rsidR="00A14075" w:rsidRDefault="00A14075" w:rsidP="00E159B1">
      <w:pPr>
        <w:ind w:firstLine="0"/>
      </w:pPr>
      <w:r>
        <w:rPr>
          <w:noProof/>
        </w:rPr>
        <w:lastRenderedPageBreak/>
        <w:drawing>
          <wp:inline distT="0" distB="0" distL="0" distR="0" wp14:anchorId="21243AA8" wp14:editId="05EAFD13">
            <wp:extent cx="5943600" cy="3467735"/>
            <wp:effectExtent l="0" t="0" r="0" b="0"/>
            <wp:docPr id="199130579" name="Picture 4"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0579" name="Picture 4" descr="A picture containing text, diagram, screenshot, lin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3467735"/>
                    </a:xfrm>
                    <a:prstGeom prst="rect">
                      <a:avLst/>
                    </a:prstGeom>
                  </pic:spPr>
                </pic:pic>
              </a:graphicData>
            </a:graphic>
          </wp:inline>
        </w:drawing>
      </w:r>
    </w:p>
    <w:p w14:paraId="26344727" w14:textId="77777777" w:rsidR="00A14075" w:rsidRPr="00E159B1" w:rsidRDefault="00A14075" w:rsidP="00E159B1">
      <w:pPr>
        <w:pStyle w:val="Caption"/>
        <w:ind w:firstLine="0"/>
        <w:rPr>
          <w:i w:val="0"/>
          <w:iCs w:val="0"/>
          <w:color w:val="auto"/>
          <w:sz w:val="24"/>
          <w:szCs w:val="24"/>
        </w:rPr>
      </w:pPr>
      <w:bookmarkStart w:id="165" w:name="_Ref135738793"/>
      <w:bookmarkStart w:id="166" w:name="_Toc138267513"/>
      <w:r w:rsidRPr="00E159B1">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13</w:t>
      </w:r>
      <w:r>
        <w:rPr>
          <w:b/>
          <w:bCs/>
          <w:i w:val="0"/>
          <w:iCs w:val="0"/>
          <w:color w:val="auto"/>
          <w:sz w:val="24"/>
          <w:szCs w:val="24"/>
        </w:rPr>
        <w:fldChar w:fldCharType="end"/>
      </w:r>
      <w:bookmarkEnd w:id="165"/>
      <w:r w:rsidRPr="00E159B1">
        <w:rPr>
          <w:b/>
          <w:bCs/>
          <w:i w:val="0"/>
          <w:iCs w:val="0"/>
          <w:color w:val="auto"/>
          <w:sz w:val="24"/>
          <w:szCs w:val="24"/>
        </w:rPr>
        <w:t>.</w:t>
      </w:r>
      <w:r w:rsidRPr="00E159B1">
        <w:rPr>
          <w:i w:val="0"/>
          <w:iCs w:val="0"/>
          <w:color w:val="auto"/>
          <w:sz w:val="24"/>
          <w:szCs w:val="24"/>
        </w:rPr>
        <w:t xml:space="preserve"> Energy diagram for the five lowest energy pathways of each secondary reaction path after resolving the </w:t>
      </w:r>
      <w:r w:rsidRPr="00E159B1">
        <w:rPr>
          <w:rFonts w:ascii="Calibri" w:hAnsi="Calibri" w:cs="Calibri"/>
          <w:i w:val="0"/>
          <w:iCs w:val="0"/>
          <w:color w:val="auto"/>
          <w:sz w:val="24"/>
          <w:szCs w:val="24"/>
        </w:rPr>
        <w:t>β</w:t>
      </w:r>
      <w:r w:rsidRPr="00E159B1">
        <w:rPr>
          <w:i w:val="0"/>
          <w:iCs w:val="0"/>
          <w:color w:val="auto"/>
          <w:sz w:val="24"/>
          <w:szCs w:val="24"/>
        </w:rPr>
        <w:t>-5 interunit linkage. Pathways that are similar in magnitude have been color coded for readability.</w:t>
      </w:r>
      <w:bookmarkEnd w:id="166"/>
    </w:p>
    <w:p w14:paraId="3E9A61A9" w14:textId="2B6D8E44" w:rsidR="00544544" w:rsidRDefault="00544544">
      <w:pPr>
        <w:spacing w:line="259" w:lineRule="auto"/>
        <w:ind w:firstLine="0"/>
        <w:jc w:val="left"/>
      </w:pPr>
      <w:r>
        <w:br w:type="page"/>
      </w:r>
    </w:p>
    <w:p w14:paraId="43A1569A" w14:textId="77777777" w:rsidR="00A14075" w:rsidRDefault="00A14075" w:rsidP="00202B7C">
      <w:pPr>
        <w:pStyle w:val="Heading4"/>
      </w:pPr>
      <w:r>
        <w:lastRenderedPageBreak/>
        <w:t xml:space="preserve">4.2.3.3. </w:t>
      </w:r>
      <w:r w:rsidRPr="002B3A69">
        <w:rPr>
          <w:rFonts w:ascii="Calibri" w:hAnsi="Calibri" w:cs="Calibri"/>
        </w:rPr>
        <w:t>β</w:t>
      </w:r>
      <w:r w:rsidRPr="002B3A69">
        <w:t>-</w:t>
      </w:r>
      <w:r>
        <w:t>O-4</w:t>
      </w:r>
      <w:r w:rsidRPr="002B3A69">
        <w:t xml:space="preserve"> C</w:t>
      </w:r>
      <w:r>
        <w:rPr>
          <w:rFonts w:ascii="Calibri" w:hAnsi="Calibri" w:cs="Calibri"/>
          <w:vertAlign w:val="subscript"/>
        </w:rPr>
        <w:t>β</w:t>
      </w:r>
      <w:r w:rsidRPr="002B3A69">
        <w:t>-O reaction pathways</w:t>
      </w:r>
    </w:p>
    <w:p w14:paraId="1F84335B" w14:textId="77777777" w:rsidR="00A14075" w:rsidRDefault="00A14075" w:rsidP="00E159B1">
      <w:r>
        <w:t>The reaction pathways starting from the homolytic cleavage of the C</w:t>
      </w:r>
      <w:r>
        <w:rPr>
          <w:rFonts w:ascii="Calibri" w:hAnsi="Calibri"/>
          <w:vertAlign w:val="subscript"/>
        </w:rPr>
        <w:t>β</w:t>
      </w:r>
      <w:r>
        <w:t xml:space="preserve">-O bond of the </w:t>
      </w:r>
      <w:r>
        <w:rPr>
          <w:rFonts w:ascii="Calibri" w:hAnsi="Calibri"/>
        </w:rPr>
        <w:t>β</w:t>
      </w:r>
      <w:r>
        <w:t xml:space="preserve">-O-4 interunit linkage had a wide variety of branching points due to possible reactions associated with the </w:t>
      </w:r>
      <w:r>
        <w:rPr>
          <w:rFonts w:ascii="Calibri" w:hAnsi="Calibri"/>
        </w:rPr>
        <w:t>β</w:t>
      </w:r>
      <w:r>
        <w:t xml:space="preserve">-O-4 reaction class. There were 49 unique reaction pathways considered for the thermal deconstruction of MC1, starting with the </w:t>
      </w:r>
      <w:r>
        <w:rPr>
          <w:rFonts w:ascii="Calibri" w:hAnsi="Calibri"/>
        </w:rPr>
        <w:t>β</w:t>
      </w:r>
      <w:r>
        <w:t xml:space="preserve">-O-4 reaction class. The five lowest energy pathways with unique secondary and tertiary reaction classes are </w:t>
      </w:r>
      <w:r w:rsidRPr="007159AC">
        <w:t xml:space="preserve">shown in </w:t>
      </w:r>
      <w:r w:rsidRPr="007159AC">
        <w:fldChar w:fldCharType="begin"/>
      </w:r>
      <w:r w:rsidRPr="007159AC">
        <w:instrText xml:space="preserve"> REF _Ref135869447 \h  \* MERGEFORMAT </w:instrText>
      </w:r>
      <w:r w:rsidRPr="007159AC">
        <w:fldChar w:fldCharType="separate"/>
      </w:r>
      <w:r w:rsidRPr="009B1D6D">
        <w:rPr>
          <w:szCs w:val="24"/>
        </w:rPr>
        <w:t xml:space="preserve">Figure </w:t>
      </w:r>
      <w:r w:rsidRPr="009B1D6D">
        <w:rPr>
          <w:noProof/>
          <w:szCs w:val="24"/>
        </w:rPr>
        <w:t>4</w:t>
      </w:r>
      <w:r w:rsidRPr="009B1D6D">
        <w:rPr>
          <w:noProof/>
          <w:szCs w:val="24"/>
        </w:rPr>
        <w:noBreakHyphen/>
        <w:t>14</w:t>
      </w:r>
      <w:r w:rsidRPr="007159AC">
        <w:fldChar w:fldCharType="end"/>
      </w:r>
      <w:r>
        <w:t>,</w:t>
      </w:r>
      <w:r w:rsidRPr="007159AC">
        <w:t xml:space="preserve"> and the respective energy </w:t>
      </w:r>
      <w:r w:rsidRPr="00AD6D32">
        <w:t xml:space="preserve">diagram is in </w:t>
      </w:r>
      <w:r w:rsidRPr="00AD6D32">
        <w:fldChar w:fldCharType="begin"/>
      </w:r>
      <w:r w:rsidRPr="00AD6D32">
        <w:instrText xml:space="preserve"> REF _Ref135869455 \h  \* MERGEFORMAT </w:instrText>
      </w:r>
      <w:r w:rsidRPr="00AD6D32">
        <w:fldChar w:fldCharType="separate"/>
      </w:r>
      <w:r w:rsidRPr="009B1D6D">
        <w:rPr>
          <w:szCs w:val="24"/>
        </w:rPr>
        <w:t xml:space="preserve">Figure </w:t>
      </w:r>
      <w:r w:rsidRPr="009B1D6D">
        <w:rPr>
          <w:noProof/>
          <w:szCs w:val="24"/>
        </w:rPr>
        <w:t>4</w:t>
      </w:r>
      <w:r w:rsidRPr="009B1D6D">
        <w:rPr>
          <w:noProof/>
          <w:szCs w:val="24"/>
        </w:rPr>
        <w:noBreakHyphen/>
        <w:t>15</w:t>
      </w:r>
      <w:r w:rsidRPr="00AD6D32">
        <w:fldChar w:fldCharType="end"/>
      </w:r>
      <w:r w:rsidRPr="00AD6D32">
        <w:t>.</w:t>
      </w:r>
      <w:r w:rsidRPr="00DE15BF">
        <w:t xml:space="preserve"> It</w:t>
      </w:r>
      <w:r>
        <w:t xml:space="preserve"> was determined that both homolytic cleavage and Maccoll elimination at the </w:t>
      </w:r>
      <w:r>
        <w:rPr>
          <w:rFonts w:ascii="Calibri" w:hAnsi="Calibri"/>
        </w:rPr>
        <w:t>β</w:t>
      </w:r>
      <w:r>
        <w:t xml:space="preserve">-O-4 interunit linkage had mild energy barriers for the initial reaction of 77.7 and 62.6 kcal/mol, respectively. The low-energy stabilization of the radicals produced in the homolytic cleavage lowers the energy barrier of their respective pathways compared to the Maccoll elimination. Therefore, we would expect the homolytic cleavage pathways to dominate even though their initial reaction has a higher energy barrier. After the resolution of the </w:t>
      </w:r>
      <w:r>
        <w:rPr>
          <w:rFonts w:ascii="Calibri" w:hAnsi="Calibri"/>
        </w:rPr>
        <w:t>β</w:t>
      </w:r>
      <w:r>
        <w:t xml:space="preserve">-O-4 interunit linkage, the cleavage and stabilization of the </w:t>
      </w:r>
      <w:r>
        <w:rPr>
          <w:rFonts w:ascii="Calibri" w:hAnsi="Calibri"/>
        </w:rPr>
        <w:t>β</w:t>
      </w:r>
      <w:r>
        <w:t xml:space="preserve">-5 interunit linkage is favored over the </w:t>
      </w:r>
      <w:r>
        <w:rPr>
          <w:rFonts w:ascii="Calibri" w:hAnsi="Calibri"/>
        </w:rPr>
        <w:t>α</w:t>
      </w:r>
      <w:r>
        <w:t>-O-4. If sufficient reaction intensity is supplied for full depolymerization, a major product we would expect would be coniferyl alcohol and its derivatives, such as compound 1.53.</w:t>
      </w:r>
    </w:p>
    <w:p w14:paraId="0F55CF22" w14:textId="77777777" w:rsidR="00727EB9" w:rsidRDefault="00727EB9" w:rsidP="00727EB9">
      <w:pPr>
        <w:pStyle w:val="Heading4"/>
      </w:pPr>
      <w:r>
        <w:t xml:space="preserve">4.2.3.4. </w:t>
      </w:r>
      <w:r>
        <w:rPr>
          <w:rFonts w:ascii="Calibri" w:hAnsi="Calibri" w:cs="Calibri"/>
        </w:rPr>
        <w:t>α</w:t>
      </w:r>
      <w:r w:rsidRPr="002B3A69">
        <w:t>-</w:t>
      </w:r>
      <w:r>
        <w:t>O-4</w:t>
      </w:r>
      <w:r w:rsidRPr="002B3A69">
        <w:t xml:space="preserve"> C</w:t>
      </w:r>
      <w:r w:rsidRPr="002B3A69">
        <w:rPr>
          <w:rFonts w:ascii="Calibri" w:hAnsi="Calibri" w:cs="Calibri"/>
          <w:vertAlign w:val="subscript"/>
        </w:rPr>
        <w:t>α</w:t>
      </w:r>
      <w:r w:rsidRPr="002B3A69">
        <w:t>-O reaction pathways</w:t>
      </w:r>
    </w:p>
    <w:p w14:paraId="3EE01C35" w14:textId="36A6E5B6" w:rsidR="00727EB9" w:rsidRDefault="00727EB9" w:rsidP="00727EB9">
      <w:r w:rsidRPr="00604981">
        <w:rPr>
          <w:rFonts w:eastAsiaTheme="majorEastAsia"/>
        </w:rPr>
        <w:t xml:space="preserve">The final potential </w:t>
      </w:r>
      <w:r>
        <w:rPr>
          <w:rFonts w:eastAsiaTheme="majorEastAsia"/>
        </w:rPr>
        <w:t>starting point for the thermal deconstruction of MC1 is through the</w:t>
      </w:r>
      <w:r>
        <w:t xml:space="preserve"> </w:t>
      </w:r>
      <w:r>
        <w:rPr>
          <w:rFonts w:ascii="Calibri" w:hAnsi="Calibri"/>
        </w:rPr>
        <w:t>α</w:t>
      </w:r>
      <w:r>
        <w:t>-O-4 class of reactions. This was achieved starting with the homolytic cleavage of the C</w:t>
      </w:r>
      <w:r>
        <w:rPr>
          <w:rFonts w:ascii="Calibri" w:hAnsi="Calibri"/>
          <w:vertAlign w:val="subscript"/>
        </w:rPr>
        <w:t>α</w:t>
      </w:r>
      <w:r>
        <w:t xml:space="preserve">-O bond of the </w:t>
      </w:r>
      <w:r>
        <w:rPr>
          <w:rFonts w:ascii="Calibri" w:hAnsi="Calibri"/>
        </w:rPr>
        <w:t>α</w:t>
      </w:r>
      <w:r>
        <w:t xml:space="preserve">-O-4 interunit linkage of MC1. Carrying this out until reaching monomeric products yielded ten unique reaction pathways. The three lowest </w:t>
      </w:r>
      <w:r>
        <w:br w:type="page"/>
      </w:r>
    </w:p>
    <w:p w14:paraId="2DB2E2A2" w14:textId="77777777" w:rsidR="00A14075" w:rsidRDefault="00A14075" w:rsidP="00E159B1">
      <w:pPr>
        <w:keepNext/>
        <w:ind w:firstLine="0"/>
        <w:jc w:val="center"/>
      </w:pPr>
      <w:r>
        <w:rPr>
          <w:noProof/>
        </w:rPr>
        <w:lastRenderedPageBreak/>
        <w:drawing>
          <wp:inline distT="0" distB="0" distL="0" distR="0" wp14:anchorId="22FB84AA" wp14:editId="261D4188">
            <wp:extent cx="5158740" cy="7296150"/>
            <wp:effectExtent l="0" t="0" r="3810" b="0"/>
            <wp:docPr id="1218227822" name="Picture 5" descr="A picture containing darkness, screenshot, bla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27822" name="Picture 5" descr="A picture containing darkness, screenshot, black, ligh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165960" cy="7306362"/>
                    </a:xfrm>
                    <a:prstGeom prst="rect">
                      <a:avLst/>
                    </a:prstGeom>
                  </pic:spPr>
                </pic:pic>
              </a:graphicData>
            </a:graphic>
          </wp:inline>
        </w:drawing>
      </w:r>
    </w:p>
    <w:p w14:paraId="1F8E85C2" w14:textId="68B034EC" w:rsidR="00727EB9" w:rsidRDefault="00A14075" w:rsidP="00727EB9">
      <w:pPr>
        <w:pStyle w:val="Caption"/>
        <w:ind w:firstLine="0"/>
        <w:rPr>
          <w:szCs w:val="24"/>
        </w:rPr>
      </w:pPr>
      <w:bookmarkStart w:id="167" w:name="_Ref135869447"/>
      <w:bookmarkStart w:id="168" w:name="_Toc138267514"/>
      <w:r w:rsidRPr="00E159B1">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14</w:t>
      </w:r>
      <w:r>
        <w:rPr>
          <w:b/>
          <w:bCs/>
          <w:i w:val="0"/>
          <w:iCs w:val="0"/>
          <w:color w:val="auto"/>
          <w:sz w:val="24"/>
          <w:szCs w:val="24"/>
        </w:rPr>
        <w:fldChar w:fldCharType="end"/>
      </w:r>
      <w:bookmarkEnd w:id="167"/>
      <w:r w:rsidRPr="00E159B1">
        <w:rPr>
          <w:b/>
          <w:bCs/>
          <w:i w:val="0"/>
          <w:iCs w:val="0"/>
          <w:color w:val="auto"/>
          <w:sz w:val="24"/>
          <w:szCs w:val="24"/>
        </w:rPr>
        <w:t>.</w:t>
      </w:r>
      <w:r w:rsidRPr="00E159B1">
        <w:rPr>
          <w:i w:val="0"/>
          <w:iCs w:val="0"/>
          <w:color w:val="auto"/>
          <w:sz w:val="24"/>
          <w:szCs w:val="24"/>
        </w:rPr>
        <w:t xml:space="preserve"> Reactions involved in the five lowest energy pathways of each secondary reaction path starting with the resolution of the </w:t>
      </w:r>
      <w:r w:rsidRPr="00E159B1">
        <w:rPr>
          <w:rFonts w:ascii="Calibri" w:hAnsi="Calibri" w:cs="Calibri"/>
          <w:i w:val="0"/>
          <w:iCs w:val="0"/>
          <w:color w:val="auto"/>
          <w:sz w:val="24"/>
          <w:szCs w:val="24"/>
        </w:rPr>
        <w:t>β</w:t>
      </w:r>
      <w:r w:rsidRPr="00E159B1">
        <w:rPr>
          <w:i w:val="0"/>
          <w:iCs w:val="0"/>
          <w:color w:val="auto"/>
          <w:sz w:val="24"/>
          <w:szCs w:val="24"/>
        </w:rPr>
        <w:t>-O-4 interunit linkage.</w:t>
      </w:r>
      <w:bookmarkEnd w:id="168"/>
      <w:r w:rsidR="00727EB9">
        <w:rPr>
          <w:i w:val="0"/>
          <w:iCs w:val="0"/>
          <w:color w:val="auto"/>
          <w:sz w:val="24"/>
          <w:szCs w:val="24"/>
        </w:rPr>
        <w:br w:type="page"/>
      </w:r>
    </w:p>
    <w:p w14:paraId="05BDC302" w14:textId="77777777" w:rsidR="00A14075" w:rsidRDefault="00A14075" w:rsidP="00E159B1">
      <w:pPr>
        <w:pStyle w:val="Caption"/>
        <w:ind w:firstLine="0"/>
        <w:rPr>
          <w:b/>
          <w:bCs/>
          <w:i w:val="0"/>
          <w:iCs w:val="0"/>
          <w:color w:val="auto"/>
        </w:rPr>
      </w:pPr>
      <w:r>
        <w:rPr>
          <w:noProof/>
        </w:rPr>
        <w:lastRenderedPageBreak/>
        <w:drawing>
          <wp:inline distT="0" distB="0" distL="0" distR="0" wp14:anchorId="4B67B4BB" wp14:editId="648D37DB">
            <wp:extent cx="5943600" cy="3289935"/>
            <wp:effectExtent l="0" t="0" r="0" b="0"/>
            <wp:docPr id="273198453" name="Picture 6" descr="A picture containing screenshot, diagram, line,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98453" name="Picture 6" descr="A picture containing screenshot, diagram, line, design&#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3289935"/>
                    </a:xfrm>
                    <a:prstGeom prst="rect">
                      <a:avLst/>
                    </a:prstGeom>
                  </pic:spPr>
                </pic:pic>
              </a:graphicData>
            </a:graphic>
          </wp:inline>
        </w:drawing>
      </w:r>
    </w:p>
    <w:p w14:paraId="5BEEE510" w14:textId="77777777" w:rsidR="00A14075" w:rsidRPr="00E159B1" w:rsidRDefault="00A14075" w:rsidP="00E159B1">
      <w:pPr>
        <w:pStyle w:val="Caption"/>
        <w:ind w:firstLine="0"/>
        <w:rPr>
          <w:i w:val="0"/>
          <w:iCs w:val="0"/>
          <w:color w:val="auto"/>
          <w:sz w:val="24"/>
          <w:szCs w:val="24"/>
        </w:rPr>
      </w:pPr>
      <w:bookmarkStart w:id="169" w:name="_Ref135869455"/>
      <w:bookmarkStart w:id="170" w:name="_Toc138267515"/>
      <w:r w:rsidRPr="00E159B1">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15</w:t>
      </w:r>
      <w:r>
        <w:rPr>
          <w:b/>
          <w:bCs/>
          <w:i w:val="0"/>
          <w:iCs w:val="0"/>
          <w:color w:val="auto"/>
          <w:sz w:val="24"/>
          <w:szCs w:val="24"/>
        </w:rPr>
        <w:fldChar w:fldCharType="end"/>
      </w:r>
      <w:bookmarkEnd w:id="169"/>
      <w:r w:rsidRPr="00E159B1">
        <w:rPr>
          <w:b/>
          <w:bCs/>
          <w:i w:val="0"/>
          <w:iCs w:val="0"/>
          <w:color w:val="auto"/>
          <w:sz w:val="24"/>
          <w:szCs w:val="24"/>
        </w:rPr>
        <w:t>.</w:t>
      </w:r>
      <w:r w:rsidRPr="00E159B1">
        <w:rPr>
          <w:i w:val="0"/>
          <w:iCs w:val="0"/>
          <w:color w:val="auto"/>
          <w:sz w:val="24"/>
          <w:szCs w:val="24"/>
        </w:rPr>
        <w:t xml:space="preserve"> Energy diagram for the five lowest energy pathways from distinct branches starting with the resolution of the </w:t>
      </w:r>
      <w:r w:rsidRPr="00E159B1">
        <w:rPr>
          <w:rFonts w:ascii="Calibri" w:hAnsi="Calibri"/>
          <w:i w:val="0"/>
          <w:iCs w:val="0"/>
          <w:color w:val="auto"/>
          <w:sz w:val="24"/>
          <w:szCs w:val="24"/>
        </w:rPr>
        <w:t>β</w:t>
      </w:r>
      <w:r w:rsidRPr="00E159B1">
        <w:rPr>
          <w:i w:val="0"/>
          <w:iCs w:val="0"/>
          <w:color w:val="auto"/>
          <w:sz w:val="24"/>
          <w:szCs w:val="24"/>
        </w:rPr>
        <w:t>-O-4 interunit linkage. The species for the lowest energy pathway have been labeled for clarity.</w:t>
      </w:r>
      <w:bookmarkEnd w:id="170"/>
    </w:p>
    <w:p w14:paraId="76D67FA2" w14:textId="3BC74365" w:rsidR="00727EB9" w:rsidRDefault="00727EB9">
      <w:pPr>
        <w:spacing w:line="259" w:lineRule="auto"/>
        <w:ind w:firstLine="0"/>
        <w:jc w:val="left"/>
      </w:pPr>
      <w:r>
        <w:br w:type="page"/>
      </w:r>
    </w:p>
    <w:p w14:paraId="7405F293" w14:textId="77777777" w:rsidR="00727EB9" w:rsidRPr="00AB4F75" w:rsidRDefault="00727EB9" w:rsidP="00727EB9">
      <w:pPr>
        <w:ind w:firstLine="0"/>
      </w:pPr>
      <w:r>
        <w:lastRenderedPageBreak/>
        <w:t xml:space="preserve">pathways and their respective energy diagrams are shown </w:t>
      </w:r>
      <w:r w:rsidRPr="0000234E">
        <w:t xml:space="preserve">in </w:t>
      </w:r>
      <w:r w:rsidRPr="0000234E">
        <w:fldChar w:fldCharType="begin"/>
      </w:r>
      <w:r w:rsidRPr="0000234E">
        <w:instrText xml:space="preserve"> REF _Ref135739427 \h  \* MERGEFORMAT </w:instrText>
      </w:r>
      <w:r w:rsidRPr="0000234E">
        <w:fldChar w:fldCharType="separate"/>
      </w:r>
      <w:r w:rsidRPr="009B1D6D">
        <w:rPr>
          <w:szCs w:val="24"/>
        </w:rPr>
        <w:t xml:space="preserve">Figure </w:t>
      </w:r>
      <w:r w:rsidRPr="009B1D6D">
        <w:rPr>
          <w:noProof/>
          <w:szCs w:val="24"/>
        </w:rPr>
        <w:t>4</w:t>
      </w:r>
      <w:r w:rsidRPr="009B1D6D">
        <w:rPr>
          <w:noProof/>
          <w:szCs w:val="24"/>
        </w:rPr>
        <w:noBreakHyphen/>
        <w:t>16</w:t>
      </w:r>
      <w:r w:rsidRPr="0000234E">
        <w:fldChar w:fldCharType="end"/>
      </w:r>
      <w:r>
        <w:t xml:space="preserve"> </w:t>
      </w:r>
      <w:r w:rsidRPr="0021424F">
        <w:t xml:space="preserve">and </w:t>
      </w:r>
      <w:r w:rsidRPr="0021424F">
        <w:fldChar w:fldCharType="begin"/>
      </w:r>
      <w:r w:rsidRPr="0021424F">
        <w:instrText xml:space="preserve"> REF _Ref133949120 \h  \* MERGEFORMAT </w:instrText>
      </w:r>
      <w:r w:rsidRPr="0021424F">
        <w:fldChar w:fldCharType="separate"/>
      </w:r>
      <w:r w:rsidRPr="009B1D6D">
        <w:t xml:space="preserve">Figure </w:t>
      </w:r>
      <w:r w:rsidRPr="009B1D6D">
        <w:rPr>
          <w:noProof/>
        </w:rPr>
        <w:t>4</w:t>
      </w:r>
      <w:r w:rsidRPr="009B1D6D">
        <w:rPr>
          <w:noProof/>
        </w:rPr>
        <w:noBreakHyphen/>
        <w:t>17</w:t>
      </w:r>
      <w:r w:rsidRPr="0021424F">
        <w:fldChar w:fldCharType="end"/>
      </w:r>
      <w:r w:rsidRPr="0021424F">
        <w:t>.</w:t>
      </w:r>
      <w:r>
        <w:t xml:space="preserve"> After the resolution of the </w:t>
      </w:r>
      <w:r>
        <w:rPr>
          <w:rFonts w:ascii="Calibri" w:hAnsi="Calibri"/>
        </w:rPr>
        <w:t>α</w:t>
      </w:r>
      <w:r>
        <w:t xml:space="preserve">-O-4 interunit linkage, the resulting products are two dimeric species, a </w:t>
      </w:r>
      <w:r>
        <w:rPr>
          <w:rFonts w:ascii="Calibri" w:hAnsi="Calibri"/>
        </w:rPr>
        <w:t>β</w:t>
      </w:r>
      <w:r>
        <w:t xml:space="preserve">-5 dimer, and a </w:t>
      </w:r>
      <w:r>
        <w:rPr>
          <w:rFonts w:ascii="Calibri" w:hAnsi="Calibri"/>
        </w:rPr>
        <w:t>β</w:t>
      </w:r>
      <w:r>
        <w:t xml:space="preserve">-O-4 dimer. In the case of the </w:t>
      </w:r>
      <w:r>
        <w:rPr>
          <w:rFonts w:ascii="Calibri" w:hAnsi="Calibri"/>
        </w:rPr>
        <w:t>β</w:t>
      </w:r>
      <w:r>
        <w:t xml:space="preserve">-O-4 dimer, the concerted Maccoll elimination, 55.2 kcal/mol, is slightly favored over the homolytic cleavage, 63.6 kcal/mol, which follows a similar trend to the </w:t>
      </w:r>
      <w:r>
        <w:rPr>
          <w:rFonts w:ascii="Calibri" w:hAnsi="Calibri"/>
        </w:rPr>
        <w:t>β</w:t>
      </w:r>
      <w:r>
        <w:t>-O-4 reaction class in other reaction pathways.</w:t>
      </w:r>
      <w:r>
        <w:t xml:space="preserve"> </w:t>
      </w:r>
      <w:r w:rsidRPr="00AB4F75">
        <w:t xml:space="preserve">The </w:t>
      </w:r>
      <w:r w:rsidRPr="00AB4F75">
        <w:rPr>
          <w:rFonts w:ascii="Calibri" w:hAnsi="Calibri"/>
        </w:rPr>
        <w:t>β</w:t>
      </w:r>
      <w:r w:rsidRPr="00AB4F75">
        <w:t>-5 dimer underwent its relevant reaction class consisting of homolytic cleavage at either the C</w:t>
      </w:r>
      <w:r w:rsidRPr="00AB4F75">
        <w:rPr>
          <w:rFonts w:ascii="Calibri" w:hAnsi="Calibri"/>
          <w:vertAlign w:val="subscript"/>
        </w:rPr>
        <w:t>α</w:t>
      </w:r>
      <w:r w:rsidRPr="00AB4F75">
        <w:t>-O or C</w:t>
      </w:r>
      <w:r w:rsidRPr="00AB4F75">
        <w:rPr>
          <w:rFonts w:ascii="Calibri" w:hAnsi="Calibri"/>
          <w:vertAlign w:val="subscript"/>
        </w:rPr>
        <w:t>α</w:t>
      </w:r>
      <w:r w:rsidRPr="00AB4F75">
        <w:t>-C</w:t>
      </w:r>
      <w:r w:rsidRPr="00AB4F75">
        <w:rPr>
          <w:rFonts w:ascii="Calibri" w:hAnsi="Calibri"/>
          <w:vertAlign w:val="subscript"/>
        </w:rPr>
        <w:t>β</w:t>
      </w:r>
      <w:r w:rsidRPr="00AB4F75">
        <w:rPr>
          <w:vertAlign w:val="subscript"/>
        </w:rPr>
        <w:t xml:space="preserve"> </w:t>
      </w:r>
      <w:r w:rsidRPr="00AB4F75">
        <w:t>bond.</w:t>
      </w:r>
      <w:r>
        <w:t xml:space="preserve"> In Pathways 1.138 and 1.140, the cleavage of the </w:t>
      </w:r>
      <w:r w:rsidRPr="00AB4F75">
        <w:t>C</w:t>
      </w:r>
      <w:r w:rsidRPr="00AB4F75">
        <w:rPr>
          <w:rFonts w:ascii="Calibri" w:hAnsi="Calibri"/>
          <w:vertAlign w:val="subscript"/>
        </w:rPr>
        <w:t>α</w:t>
      </w:r>
      <w:r w:rsidRPr="00AB4F75">
        <w:t>-O</w:t>
      </w:r>
      <w:r>
        <w:t xml:space="preserve"> bond (44.2 kcal/mol) and subsequent stabilization is much more favorable than rearrangement around the </w:t>
      </w:r>
      <w:r w:rsidRPr="00AB4F75">
        <w:t>C</w:t>
      </w:r>
      <w:r w:rsidRPr="00AB4F75">
        <w:rPr>
          <w:rFonts w:ascii="Calibri" w:hAnsi="Calibri"/>
          <w:vertAlign w:val="subscript"/>
        </w:rPr>
        <w:t>α</w:t>
      </w:r>
      <w:r w:rsidRPr="00AB4F75">
        <w:t>-C</w:t>
      </w:r>
      <w:r w:rsidRPr="00AB4F75">
        <w:rPr>
          <w:rFonts w:ascii="Calibri" w:hAnsi="Calibri"/>
          <w:vertAlign w:val="subscript"/>
        </w:rPr>
        <w:t>β</w:t>
      </w:r>
      <w:r w:rsidRPr="00AB4F75">
        <w:t xml:space="preserve"> diradical</w:t>
      </w:r>
      <w:r>
        <w:t xml:space="preserve"> (69.6 kcal/mol). This results in a stable dimeric product; however, the interunit linkage is no longer a </w:t>
      </w:r>
      <w:r w:rsidRPr="00AB4F75">
        <w:rPr>
          <w:rFonts w:ascii="Calibri" w:hAnsi="Calibri"/>
        </w:rPr>
        <w:t>β</w:t>
      </w:r>
      <w:r w:rsidRPr="00AB4F75">
        <w:t>-5</w:t>
      </w:r>
      <w:r>
        <w:t xml:space="preserve"> ring but instead an </w:t>
      </w:r>
      <w:r>
        <w:rPr>
          <w:rFonts w:ascii="Calibri" w:hAnsi="Calibri"/>
        </w:rPr>
        <w:t>α</w:t>
      </w:r>
      <w:r>
        <w:t xml:space="preserve">-O-4 dimer. To take the pathway a step further, the </w:t>
      </w:r>
      <w:r>
        <w:rPr>
          <w:rFonts w:ascii="Calibri" w:hAnsi="Calibri"/>
        </w:rPr>
        <w:t>α</w:t>
      </w:r>
      <w:r>
        <w:t>-O-4 reaction class could potentially be reapplied to these new stable dimers.</w:t>
      </w:r>
    </w:p>
    <w:p w14:paraId="4A9C15C6" w14:textId="77777777" w:rsidR="00727EB9" w:rsidRDefault="00727EB9" w:rsidP="00727EB9">
      <w:pPr>
        <w:pStyle w:val="Heading4"/>
      </w:pPr>
      <w:r>
        <w:t>4.2.3.5. Overall reaction mechanism for model compound 1</w:t>
      </w:r>
    </w:p>
    <w:p w14:paraId="60FC2D96" w14:textId="77777777" w:rsidR="00727EB9" w:rsidRPr="00D529B4" w:rsidRDefault="00727EB9" w:rsidP="00727EB9">
      <w:bookmarkStart w:id="171" w:name="_Hlk134042989"/>
      <w:r>
        <w:t xml:space="preserve">After analyzing the pathways by the initial reaction type, we compared all the proposed pathways for the development of a general reaction mechanism for MC1 based on the lowest energy pathway for each type of initiation reaction. The lowest energy pathways for </w:t>
      </w:r>
      <w:r w:rsidRPr="00B053F3">
        <w:t xml:space="preserve">the thermal deconstruction of MC1 </w:t>
      </w:r>
      <w:r>
        <w:t>are</w:t>
      </w:r>
      <w:r w:rsidRPr="00B053F3">
        <w:t xml:space="preserve"> shown </w:t>
      </w:r>
      <w:r w:rsidRPr="0000234E">
        <w:t xml:space="preserve">in </w:t>
      </w:r>
      <w:r w:rsidRPr="0000234E">
        <w:fldChar w:fldCharType="begin"/>
      </w:r>
      <w:r w:rsidRPr="0000234E">
        <w:instrText xml:space="preserve"> REF _Ref135739495 \h  \* MERGEFORMAT </w:instrText>
      </w:r>
      <w:r w:rsidRPr="0000234E">
        <w:fldChar w:fldCharType="separate"/>
      </w:r>
      <w:r w:rsidRPr="009B1D6D">
        <w:rPr>
          <w:szCs w:val="24"/>
        </w:rPr>
        <w:t xml:space="preserve">Figure </w:t>
      </w:r>
      <w:r w:rsidRPr="009B1D6D">
        <w:rPr>
          <w:noProof/>
          <w:szCs w:val="24"/>
        </w:rPr>
        <w:t>4</w:t>
      </w:r>
      <w:r w:rsidRPr="009B1D6D">
        <w:rPr>
          <w:noProof/>
          <w:szCs w:val="24"/>
        </w:rPr>
        <w:noBreakHyphen/>
        <w:t>18</w:t>
      </w:r>
      <w:r w:rsidRPr="0000234E">
        <w:fldChar w:fldCharType="end"/>
      </w:r>
      <w:r w:rsidRPr="0000234E">
        <w:t>. The</w:t>
      </w:r>
      <w:r>
        <w:t xml:space="preserve"> pathways that involve creating a diradical at the </w:t>
      </w:r>
      <w:r w:rsidRPr="00AB4F75">
        <w:t>C</w:t>
      </w:r>
      <w:r w:rsidRPr="00AB4F75">
        <w:rPr>
          <w:rFonts w:ascii="Calibri" w:hAnsi="Calibri"/>
          <w:vertAlign w:val="subscript"/>
        </w:rPr>
        <w:t>α</w:t>
      </w:r>
      <w:r w:rsidRPr="00AB4F75">
        <w:t>-O</w:t>
      </w:r>
      <w:r>
        <w:t xml:space="preserve"> bond were shown to have much lower total energy barriers due to the highly favorable hydrogen addition reactions to stabilize. The </w:t>
      </w:r>
      <w:r w:rsidRPr="00D529B4">
        <w:t>pathway that proceeds through the diradical at the C</w:t>
      </w:r>
      <w:r w:rsidRPr="00D529B4">
        <w:rPr>
          <w:rFonts w:ascii="Calibri" w:hAnsi="Calibri"/>
          <w:vertAlign w:val="subscript"/>
        </w:rPr>
        <w:t>α</w:t>
      </w:r>
      <w:r w:rsidRPr="00D529B4">
        <w:t>-C</w:t>
      </w:r>
      <w:r w:rsidRPr="00D529B4">
        <w:rPr>
          <w:rFonts w:ascii="Calibri" w:hAnsi="Calibri"/>
          <w:vertAlign w:val="subscript"/>
        </w:rPr>
        <w:t>β</w:t>
      </w:r>
      <w:r w:rsidRPr="00D529B4">
        <w:rPr>
          <w:vertAlign w:val="subscript"/>
        </w:rPr>
        <w:t xml:space="preserve"> </w:t>
      </w:r>
      <w:r w:rsidRPr="00D529B4">
        <w:t>position does not undergo hydrogen addition leading to a much higher energy barrier.</w:t>
      </w:r>
    </w:p>
    <w:bookmarkEnd w:id="171"/>
    <w:p w14:paraId="66715015" w14:textId="456DB978" w:rsidR="00727EB9" w:rsidRDefault="00727EB9">
      <w:pPr>
        <w:spacing w:line="259" w:lineRule="auto"/>
        <w:ind w:firstLine="0"/>
        <w:jc w:val="left"/>
      </w:pPr>
      <w:r>
        <w:br w:type="page"/>
      </w:r>
    </w:p>
    <w:p w14:paraId="71A94F27" w14:textId="77777777" w:rsidR="00A14075" w:rsidRDefault="00A14075" w:rsidP="0000234E">
      <w:pPr>
        <w:keepNext/>
        <w:ind w:firstLine="0"/>
        <w:jc w:val="center"/>
      </w:pPr>
      <w:r>
        <w:rPr>
          <w:noProof/>
        </w:rPr>
        <w:lastRenderedPageBreak/>
        <w:drawing>
          <wp:inline distT="0" distB="0" distL="0" distR="0" wp14:anchorId="18A4C92B" wp14:editId="04C62CB9">
            <wp:extent cx="4057015" cy="7448550"/>
            <wp:effectExtent l="0" t="0" r="635" b="0"/>
            <wp:docPr id="1908583982" name="Picture 7" descr="A picture containing darkness, screensho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83982" name="Picture 7" descr="A picture containing darkness, screenshot, ligh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62552" cy="7458716"/>
                    </a:xfrm>
                    <a:prstGeom prst="rect">
                      <a:avLst/>
                    </a:prstGeom>
                  </pic:spPr>
                </pic:pic>
              </a:graphicData>
            </a:graphic>
          </wp:inline>
        </w:drawing>
      </w:r>
    </w:p>
    <w:p w14:paraId="2BD80DEC" w14:textId="1A9AEA22" w:rsidR="00727EB9" w:rsidRDefault="00A14075" w:rsidP="00727EB9">
      <w:pPr>
        <w:pStyle w:val="Caption"/>
        <w:ind w:firstLine="0"/>
        <w:rPr>
          <w:szCs w:val="24"/>
        </w:rPr>
      </w:pPr>
      <w:bookmarkStart w:id="172" w:name="_Ref135739427"/>
      <w:bookmarkStart w:id="173" w:name="_Toc138267516"/>
      <w:r w:rsidRPr="0000234E">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16</w:t>
      </w:r>
      <w:r>
        <w:rPr>
          <w:b/>
          <w:bCs/>
          <w:i w:val="0"/>
          <w:iCs w:val="0"/>
          <w:color w:val="auto"/>
          <w:sz w:val="24"/>
          <w:szCs w:val="24"/>
        </w:rPr>
        <w:fldChar w:fldCharType="end"/>
      </w:r>
      <w:bookmarkEnd w:id="172"/>
      <w:r w:rsidRPr="0000234E">
        <w:rPr>
          <w:b/>
          <w:bCs/>
          <w:i w:val="0"/>
          <w:iCs w:val="0"/>
          <w:color w:val="auto"/>
          <w:sz w:val="24"/>
          <w:szCs w:val="24"/>
        </w:rPr>
        <w:t>.</w:t>
      </w:r>
      <w:r w:rsidRPr="0000234E">
        <w:rPr>
          <w:i w:val="0"/>
          <w:iCs w:val="0"/>
          <w:color w:val="auto"/>
          <w:sz w:val="24"/>
          <w:szCs w:val="24"/>
        </w:rPr>
        <w:t xml:space="preserve"> Reactions involved in the three lowest energy pathways of each secondary reaction path starting with the resolution of the </w:t>
      </w:r>
      <w:r w:rsidRPr="0000234E">
        <w:rPr>
          <w:rFonts w:ascii="Calibri" w:hAnsi="Calibri" w:cs="Calibri"/>
          <w:i w:val="0"/>
          <w:iCs w:val="0"/>
          <w:color w:val="auto"/>
          <w:sz w:val="24"/>
          <w:szCs w:val="24"/>
        </w:rPr>
        <w:t>α</w:t>
      </w:r>
      <w:r w:rsidRPr="0000234E">
        <w:rPr>
          <w:i w:val="0"/>
          <w:iCs w:val="0"/>
          <w:color w:val="auto"/>
          <w:sz w:val="24"/>
          <w:szCs w:val="24"/>
        </w:rPr>
        <w:t>-O-4 interunit linkage.</w:t>
      </w:r>
      <w:bookmarkEnd w:id="173"/>
      <w:r w:rsidR="00727EB9">
        <w:rPr>
          <w:i w:val="0"/>
          <w:iCs w:val="0"/>
          <w:color w:val="auto"/>
          <w:sz w:val="24"/>
          <w:szCs w:val="24"/>
        </w:rPr>
        <w:br w:type="page"/>
      </w:r>
    </w:p>
    <w:p w14:paraId="2F1639D6" w14:textId="77777777" w:rsidR="00A14075" w:rsidRDefault="00A14075" w:rsidP="0000234E">
      <w:pPr>
        <w:keepNext/>
        <w:ind w:firstLine="0"/>
      </w:pPr>
      <w:r>
        <w:rPr>
          <w:noProof/>
        </w:rPr>
        <w:lastRenderedPageBreak/>
        <w:drawing>
          <wp:inline distT="0" distB="0" distL="0" distR="0" wp14:anchorId="41AE6E3A" wp14:editId="5BC789AD">
            <wp:extent cx="5943600" cy="3343275"/>
            <wp:effectExtent l="0" t="0" r="0" b="9525"/>
            <wp:docPr id="1070272393" name="Picture 8"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72393" name="Picture 8" descr="A screenshot of a computer screen&#10;&#10;Description automatically generated with low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2B59CFD" w14:textId="77777777" w:rsidR="00A14075" w:rsidRPr="0000234E" w:rsidRDefault="00A14075" w:rsidP="0000234E">
      <w:pPr>
        <w:pStyle w:val="Caption"/>
        <w:ind w:firstLine="0"/>
        <w:rPr>
          <w:i w:val="0"/>
          <w:iCs w:val="0"/>
          <w:color w:val="auto"/>
          <w:sz w:val="24"/>
          <w:szCs w:val="24"/>
        </w:rPr>
      </w:pPr>
      <w:bookmarkStart w:id="174" w:name="_Ref133949120"/>
      <w:bookmarkStart w:id="175" w:name="_Toc138267517"/>
      <w:r w:rsidRPr="0000234E">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17</w:t>
      </w:r>
      <w:r>
        <w:rPr>
          <w:b/>
          <w:bCs/>
          <w:i w:val="0"/>
          <w:iCs w:val="0"/>
          <w:color w:val="auto"/>
          <w:sz w:val="24"/>
          <w:szCs w:val="24"/>
        </w:rPr>
        <w:fldChar w:fldCharType="end"/>
      </w:r>
      <w:bookmarkEnd w:id="174"/>
      <w:r w:rsidRPr="0000234E">
        <w:rPr>
          <w:b/>
          <w:bCs/>
          <w:i w:val="0"/>
          <w:iCs w:val="0"/>
          <w:color w:val="auto"/>
          <w:sz w:val="24"/>
          <w:szCs w:val="24"/>
        </w:rPr>
        <w:t>.</w:t>
      </w:r>
      <w:r w:rsidRPr="0000234E">
        <w:rPr>
          <w:i w:val="0"/>
          <w:iCs w:val="0"/>
          <w:color w:val="auto"/>
          <w:sz w:val="24"/>
          <w:szCs w:val="24"/>
        </w:rPr>
        <w:t xml:space="preserve"> Energy diagram for the three lowest energy pathways of each secondary reaction path after resolving the </w:t>
      </w:r>
      <w:r w:rsidRPr="0000234E">
        <w:rPr>
          <w:rFonts w:ascii="Calibri" w:hAnsi="Calibri" w:cs="Calibri"/>
          <w:i w:val="0"/>
          <w:iCs w:val="0"/>
          <w:color w:val="auto"/>
          <w:sz w:val="24"/>
          <w:szCs w:val="24"/>
        </w:rPr>
        <w:t>α</w:t>
      </w:r>
      <w:r w:rsidRPr="0000234E">
        <w:rPr>
          <w:rFonts w:cs="Calibri"/>
          <w:i w:val="0"/>
          <w:iCs w:val="0"/>
          <w:color w:val="auto"/>
          <w:sz w:val="24"/>
          <w:szCs w:val="24"/>
        </w:rPr>
        <w:t>-O-4</w:t>
      </w:r>
      <w:r w:rsidRPr="0000234E">
        <w:rPr>
          <w:i w:val="0"/>
          <w:iCs w:val="0"/>
          <w:color w:val="auto"/>
          <w:sz w:val="24"/>
          <w:szCs w:val="24"/>
        </w:rPr>
        <w:t xml:space="preserve"> interunit linkage. Pathways that are similar in magnitude have been color coded for readability.</w:t>
      </w:r>
      <w:bookmarkEnd w:id="175"/>
    </w:p>
    <w:p w14:paraId="0C544C03" w14:textId="4414D432" w:rsidR="00727EB9" w:rsidRDefault="00727EB9">
      <w:pPr>
        <w:spacing w:line="259" w:lineRule="auto"/>
        <w:ind w:firstLine="0"/>
        <w:jc w:val="left"/>
      </w:pPr>
      <w:r>
        <w:br w:type="page"/>
      </w:r>
    </w:p>
    <w:p w14:paraId="59310A9E" w14:textId="77777777" w:rsidR="00A14075" w:rsidRDefault="00A14075" w:rsidP="0000234E">
      <w:pPr>
        <w:keepNext/>
        <w:ind w:firstLine="0"/>
      </w:pPr>
      <w:r>
        <w:rPr>
          <w:noProof/>
        </w:rPr>
        <w:lastRenderedPageBreak/>
        <w:drawing>
          <wp:inline distT="0" distB="0" distL="0" distR="0" wp14:anchorId="10F98D30" wp14:editId="50AA2E06">
            <wp:extent cx="5943600" cy="3343275"/>
            <wp:effectExtent l="0" t="0" r="0" b="9525"/>
            <wp:docPr id="1401100108" name="Picture 9" descr="A picture containing text, diagram,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0108" name="Picture 9" descr="A picture containing text, diagram, screenshot, map&#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97147D6" w14:textId="77777777" w:rsidR="00A14075" w:rsidRPr="0000234E" w:rsidRDefault="00A14075" w:rsidP="0000234E">
      <w:pPr>
        <w:pStyle w:val="Caption"/>
        <w:ind w:firstLine="0"/>
        <w:rPr>
          <w:i w:val="0"/>
          <w:iCs w:val="0"/>
          <w:color w:val="auto"/>
          <w:sz w:val="24"/>
          <w:szCs w:val="24"/>
        </w:rPr>
      </w:pPr>
      <w:bookmarkStart w:id="176" w:name="_Ref135739495"/>
      <w:bookmarkStart w:id="177" w:name="_Toc138267518"/>
      <w:r w:rsidRPr="0000234E">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18</w:t>
      </w:r>
      <w:r>
        <w:rPr>
          <w:b/>
          <w:bCs/>
          <w:i w:val="0"/>
          <w:iCs w:val="0"/>
          <w:color w:val="auto"/>
          <w:sz w:val="24"/>
          <w:szCs w:val="24"/>
        </w:rPr>
        <w:fldChar w:fldCharType="end"/>
      </w:r>
      <w:bookmarkEnd w:id="176"/>
      <w:r w:rsidRPr="0000234E">
        <w:rPr>
          <w:b/>
          <w:bCs/>
          <w:i w:val="0"/>
          <w:iCs w:val="0"/>
          <w:color w:val="auto"/>
          <w:sz w:val="24"/>
          <w:szCs w:val="24"/>
        </w:rPr>
        <w:t>.</w:t>
      </w:r>
      <w:r w:rsidRPr="0000234E">
        <w:rPr>
          <w:i w:val="0"/>
          <w:iCs w:val="0"/>
          <w:color w:val="auto"/>
          <w:sz w:val="24"/>
          <w:szCs w:val="24"/>
        </w:rPr>
        <w:t xml:space="preserve"> Energy diagram for the lowest energy pathway associated </w:t>
      </w:r>
      <w:r>
        <w:rPr>
          <w:i w:val="0"/>
          <w:iCs w:val="0"/>
          <w:color w:val="auto"/>
          <w:sz w:val="24"/>
          <w:szCs w:val="24"/>
        </w:rPr>
        <w:t>with</w:t>
      </w:r>
      <w:r w:rsidRPr="0000234E">
        <w:rPr>
          <w:i w:val="0"/>
          <w:iCs w:val="0"/>
          <w:color w:val="auto"/>
          <w:sz w:val="24"/>
          <w:szCs w:val="24"/>
        </w:rPr>
        <w:t xml:space="preserve"> each type of initial reaction.</w:t>
      </w:r>
      <w:bookmarkEnd w:id="177"/>
    </w:p>
    <w:p w14:paraId="19758221" w14:textId="6AFE395F" w:rsidR="00A14075" w:rsidRDefault="00727EB9" w:rsidP="00727EB9">
      <w:pPr>
        <w:spacing w:line="259" w:lineRule="auto"/>
        <w:ind w:firstLine="0"/>
        <w:jc w:val="left"/>
      </w:pPr>
      <w:r>
        <w:br w:type="page"/>
      </w:r>
    </w:p>
    <w:p w14:paraId="6A367DD9" w14:textId="77777777" w:rsidR="00A14075" w:rsidRPr="00B053F3" w:rsidRDefault="00A14075" w:rsidP="0000234E">
      <w:bookmarkStart w:id="178" w:name="_Hlk134042998"/>
      <w:r>
        <w:lastRenderedPageBreak/>
        <w:t xml:space="preserve">The pathways highlighted </w:t>
      </w:r>
      <w:r w:rsidRPr="0000234E">
        <w:t xml:space="preserve">in </w:t>
      </w:r>
      <w:r w:rsidRPr="0000234E">
        <w:fldChar w:fldCharType="begin"/>
      </w:r>
      <w:r w:rsidRPr="0000234E">
        <w:instrText xml:space="preserve"> REF _Ref135739495 \h  \* MERGEFORMAT </w:instrText>
      </w:r>
      <w:r w:rsidRPr="0000234E">
        <w:fldChar w:fldCharType="separate"/>
      </w:r>
      <w:r w:rsidRPr="009B1D6D">
        <w:rPr>
          <w:szCs w:val="24"/>
        </w:rPr>
        <w:t xml:space="preserve">Figure </w:t>
      </w:r>
      <w:r w:rsidRPr="009B1D6D">
        <w:rPr>
          <w:noProof/>
          <w:szCs w:val="24"/>
        </w:rPr>
        <w:t>4</w:t>
      </w:r>
      <w:r w:rsidRPr="009B1D6D">
        <w:rPr>
          <w:noProof/>
          <w:szCs w:val="24"/>
        </w:rPr>
        <w:noBreakHyphen/>
        <w:t>18</w:t>
      </w:r>
      <w:r w:rsidRPr="0000234E">
        <w:fldChar w:fldCharType="end"/>
      </w:r>
      <w:r w:rsidRPr="0000234E">
        <w:t xml:space="preserve"> are representative</w:t>
      </w:r>
      <w:r>
        <w:t xml:space="preserve"> of the longer pathways that must account for the deconstruction of successive production of a trimer and dimer </w:t>
      </w:r>
      <w:r w:rsidRPr="0009401A">
        <w:t xml:space="preserve">as opposed to the pathways that can be truncated by stabilizing the smaller fragment from a scission reaction. For example, in the </w:t>
      </w:r>
      <w:r w:rsidRPr="0009401A">
        <w:rPr>
          <w:rFonts w:ascii="Calibri" w:hAnsi="Calibri"/>
        </w:rPr>
        <w:t>β</w:t>
      </w:r>
      <w:r w:rsidRPr="0009401A">
        <w:t>-O-4 pathway, the first reaction produces compound 1.7</w:t>
      </w:r>
      <w:r>
        <w:t>,</w:t>
      </w:r>
      <w:r w:rsidRPr="0009401A">
        <w:t xml:space="preserve"> which can be stabilized via hydrogen addition to produce coniferyl alcohol. These pathways are also expected to be a prevalent source of monomeric products in addition to the pathways shown.</w:t>
      </w:r>
      <w:r>
        <w:t xml:space="preserve"> Overall, we found the general rules for predicting the hierarchy of reactions for the thermal deconstruction of MC1 to most likely initially proceed through the </w:t>
      </w:r>
      <w:r>
        <w:rPr>
          <w:rFonts w:ascii="Calibri" w:hAnsi="Calibri"/>
        </w:rPr>
        <w:t>β</w:t>
      </w:r>
      <w:r>
        <w:t xml:space="preserve">-5 class of reactions followed by the </w:t>
      </w:r>
      <w:r>
        <w:rPr>
          <w:rFonts w:ascii="Calibri" w:hAnsi="Calibri"/>
        </w:rPr>
        <w:t>α</w:t>
      </w:r>
      <w:r w:rsidRPr="0009401A">
        <w:t>-O-4</w:t>
      </w:r>
      <w:r>
        <w:t xml:space="preserve"> and </w:t>
      </w:r>
      <w:r w:rsidRPr="0009401A">
        <w:rPr>
          <w:rFonts w:ascii="Calibri" w:hAnsi="Calibri"/>
        </w:rPr>
        <w:t>β</w:t>
      </w:r>
      <w:r w:rsidRPr="0009401A">
        <w:t>-O-4</w:t>
      </w:r>
      <w:r>
        <w:t>.</w:t>
      </w:r>
    </w:p>
    <w:bookmarkEnd w:id="178"/>
    <w:p w14:paraId="4786EFD5" w14:textId="77777777" w:rsidR="00A14075" w:rsidRPr="002B3A69" w:rsidRDefault="00A14075" w:rsidP="00202B7C">
      <w:pPr>
        <w:ind w:firstLine="0"/>
      </w:pPr>
    </w:p>
    <w:p w14:paraId="1EAB9DD7" w14:textId="77777777" w:rsidR="00A14075" w:rsidRDefault="00A14075" w:rsidP="001E6868">
      <w:pPr>
        <w:pStyle w:val="Heading3"/>
      </w:pPr>
      <w:bookmarkStart w:id="179" w:name="_Toc138267440"/>
      <w:r>
        <w:t>4.3.2. Reaction pathways for model compound 2</w:t>
      </w:r>
      <w:bookmarkEnd w:id="179"/>
    </w:p>
    <w:p w14:paraId="38D30451" w14:textId="77777777" w:rsidR="00A14075" w:rsidRPr="00C9143F" w:rsidRDefault="00A14075" w:rsidP="0000234E">
      <w:r w:rsidRPr="00C9143F">
        <w:t xml:space="preserve">The reaction mechanism for MC2 was proposed by systematically applying the </w:t>
      </w:r>
      <w:r w:rsidRPr="00C9143F">
        <w:rPr>
          <w:rFonts w:ascii="Calibri" w:hAnsi="Calibri"/>
        </w:rPr>
        <w:t>β</w:t>
      </w:r>
      <w:r w:rsidRPr="00C9143F">
        <w:t xml:space="preserve">-O-4 and </w:t>
      </w:r>
      <w:r w:rsidRPr="00C9143F">
        <w:rPr>
          <w:rFonts w:ascii="Calibri" w:hAnsi="Calibri"/>
        </w:rPr>
        <w:t>β</w:t>
      </w:r>
      <w:r w:rsidRPr="00C9143F">
        <w:t>-</w:t>
      </w:r>
      <w:r w:rsidRPr="00C9143F">
        <w:rPr>
          <w:rFonts w:ascii="Calibri" w:hAnsi="Calibri"/>
        </w:rPr>
        <w:t>β</w:t>
      </w:r>
      <w:r w:rsidRPr="00C9143F">
        <w:t>’ reaction classes to the initial tetramer and any resulting products until reaching stable, final products. In total, 67 species were identified and simulated as a part of 7</w:t>
      </w:r>
      <w:r>
        <w:t>0</w:t>
      </w:r>
      <w:r w:rsidRPr="00C9143F">
        <w:t xml:space="preserve"> unique, individual reactions. These reactions were combined to form 50 distinct reaction pathways for the thermal deconstruction of MC2. </w:t>
      </w:r>
      <w:r>
        <w:t xml:space="preserve">Additional information, such as the calculated thermodynamic values for all species, can be found in </w:t>
      </w:r>
      <w:r>
        <w:fldChar w:fldCharType="begin"/>
      </w:r>
      <w:r>
        <w:instrText xml:space="preserve"> REF _Ref135755469 \h </w:instrText>
      </w:r>
      <w:r>
        <w:fldChar w:fldCharType="separate"/>
      </w:r>
      <w:r>
        <w:t>Appendix IV</w:t>
      </w:r>
      <w:r>
        <w:fldChar w:fldCharType="end"/>
      </w:r>
      <w:r>
        <w:t xml:space="preserve">. </w:t>
      </w:r>
      <w:r w:rsidRPr="00C9143F">
        <w:t>In the following sections, reaction pathways will be discussed in terms of the initially applied reaction class.</w:t>
      </w:r>
    </w:p>
    <w:p w14:paraId="12596EA5" w14:textId="77777777" w:rsidR="00A14075" w:rsidRPr="001E6868" w:rsidRDefault="00A14075" w:rsidP="001E6868"/>
    <w:p w14:paraId="0BF673E8" w14:textId="77777777" w:rsidR="00A14075" w:rsidRDefault="00A14075" w:rsidP="001E6868">
      <w:pPr>
        <w:pStyle w:val="Heading4"/>
      </w:pPr>
      <w:r>
        <w:lastRenderedPageBreak/>
        <w:t xml:space="preserve">4.3.2.1. </w:t>
      </w:r>
      <w:r w:rsidRPr="002B3A69">
        <w:rPr>
          <w:rFonts w:ascii="Calibri" w:hAnsi="Calibri" w:cs="Calibri"/>
        </w:rPr>
        <w:t>β</w:t>
      </w:r>
      <w:r w:rsidRPr="002B3A69">
        <w:t>-</w:t>
      </w:r>
      <w:r w:rsidRPr="002B3A69">
        <w:rPr>
          <w:rFonts w:ascii="Calibri" w:hAnsi="Calibri" w:cs="Calibri"/>
        </w:rPr>
        <w:t>β</w:t>
      </w:r>
      <w:r>
        <w:rPr>
          <w:rFonts w:ascii="Calibri" w:hAnsi="Calibri" w:cs="Calibri"/>
        </w:rPr>
        <w:t>’</w:t>
      </w:r>
      <w:r w:rsidRPr="002B3A69">
        <w:t xml:space="preserve"> C</w:t>
      </w:r>
      <w:r w:rsidRPr="002B3A69">
        <w:rPr>
          <w:rFonts w:ascii="Calibri" w:hAnsi="Calibri" w:cs="Calibri"/>
          <w:vertAlign w:val="subscript"/>
        </w:rPr>
        <w:t>α</w:t>
      </w:r>
      <w:r w:rsidRPr="002B3A69">
        <w:t>-O reaction pathways</w:t>
      </w:r>
    </w:p>
    <w:p w14:paraId="08C93518" w14:textId="77777777" w:rsidR="00A14075" w:rsidRDefault="00A14075" w:rsidP="00E41DC2">
      <w:r>
        <w:t xml:space="preserve">In the cases where </w:t>
      </w:r>
      <w:r w:rsidRPr="00FE0749">
        <w:t xml:space="preserve">the initial reaction during the thermal deconstruction of MC2 </w:t>
      </w:r>
      <w:r>
        <w:t>was</w:t>
      </w:r>
      <w:r w:rsidRPr="00FE0749">
        <w:t xml:space="preserve"> the homolytic cleavage of the C</w:t>
      </w:r>
      <w:r w:rsidRPr="00FE0749">
        <w:rPr>
          <w:rFonts w:ascii="Calibri" w:hAnsi="Calibri"/>
          <w:vertAlign w:val="subscript"/>
        </w:rPr>
        <w:t>α</w:t>
      </w:r>
      <w:r w:rsidRPr="00FE0749">
        <w:t xml:space="preserve">-O bond in the </w:t>
      </w:r>
      <w:r w:rsidRPr="00FE0749">
        <w:rPr>
          <w:rFonts w:ascii="Calibri" w:hAnsi="Calibri"/>
        </w:rPr>
        <w:t>β</w:t>
      </w:r>
      <w:r w:rsidRPr="00FE0749">
        <w:t>-</w:t>
      </w:r>
      <w:r w:rsidRPr="00FE0749">
        <w:rPr>
          <w:rFonts w:ascii="Calibri" w:hAnsi="Calibri"/>
        </w:rPr>
        <w:t>β</w:t>
      </w:r>
      <w:r w:rsidRPr="00FE0749">
        <w:rPr>
          <w:rFonts w:cs="Avenir Next LT Pro"/>
        </w:rPr>
        <w:t>’</w:t>
      </w:r>
      <w:r>
        <w:t xml:space="preserve"> </w:t>
      </w:r>
      <w:r w:rsidRPr="00FE0749">
        <w:t>interunit linkage</w:t>
      </w:r>
      <w:r>
        <w:t xml:space="preserve">, there were 12 possible reaction pathways. The next step to resolve the resulting diradical was the </w:t>
      </w:r>
      <w:r w:rsidRPr="00E05FC9">
        <w:t>homolytic cleavage of the C</w:t>
      </w:r>
      <w:r w:rsidRPr="00E05FC9">
        <w:rPr>
          <w:rFonts w:ascii="Calibri" w:hAnsi="Calibri"/>
          <w:vertAlign w:val="subscript"/>
        </w:rPr>
        <w:t>α</w:t>
      </w:r>
      <w:r w:rsidRPr="00E05FC9">
        <w:t xml:space="preserve">-O bond on the opposite side of the </w:t>
      </w:r>
      <w:r w:rsidRPr="00E05FC9">
        <w:rPr>
          <w:rFonts w:ascii="Calibri" w:hAnsi="Calibri"/>
        </w:rPr>
        <w:t>β</w:t>
      </w:r>
      <w:r w:rsidRPr="00E05FC9">
        <w:t>-</w:t>
      </w:r>
      <w:r w:rsidRPr="00E05FC9">
        <w:rPr>
          <w:rFonts w:ascii="Calibri" w:hAnsi="Calibri"/>
        </w:rPr>
        <w:t>β</w:t>
      </w:r>
      <w:r w:rsidRPr="00E05FC9">
        <w:rPr>
          <w:rFonts w:cs="Avenir Next LT Pro"/>
        </w:rPr>
        <w:t>’ linkage to form a quad-radical species</w:t>
      </w:r>
      <w:r>
        <w:rPr>
          <w:rFonts w:cs="Avenir Next LT Pro"/>
        </w:rPr>
        <w:t xml:space="preserve"> with an energy barrier of 68.2 kcal/mol</w:t>
      </w:r>
      <w:r w:rsidRPr="00E05FC9">
        <w:rPr>
          <w:rFonts w:cs="Avenir Next LT Pro"/>
        </w:rPr>
        <w:t xml:space="preserve">. The quad-radical then undergoes </w:t>
      </w:r>
      <w:r>
        <w:rPr>
          <w:rFonts w:cs="Avenir Next LT Pro"/>
        </w:rPr>
        <w:t>a low-energy barrier (-9.9 kcal/mol)</w:t>
      </w:r>
      <w:r w:rsidRPr="00E05FC9">
        <w:rPr>
          <w:rFonts w:cs="Avenir Next LT Pro"/>
        </w:rPr>
        <w:t xml:space="preserve"> rearrangement to split the</w:t>
      </w:r>
      <w:r w:rsidRPr="00E05FC9">
        <w:t xml:space="preserve"> </w:t>
      </w:r>
      <w:r w:rsidRPr="00E05FC9">
        <w:rPr>
          <w:rFonts w:ascii="Calibri" w:hAnsi="Calibri"/>
        </w:rPr>
        <w:t>β</w:t>
      </w:r>
      <w:r w:rsidRPr="00E05FC9">
        <w:t>-</w:t>
      </w:r>
      <w:r w:rsidRPr="00E05FC9">
        <w:rPr>
          <w:rFonts w:ascii="Calibri" w:hAnsi="Calibri"/>
        </w:rPr>
        <w:t>β</w:t>
      </w:r>
      <w:r w:rsidRPr="00E05FC9">
        <w:rPr>
          <w:rFonts w:cs="Avenir Next LT Pro"/>
        </w:rPr>
        <w:t xml:space="preserve">’ linkage and form two </w:t>
      </w:r>
      <w:r>
        <w:rPr>
          <w:rFonts w:cs="Avenir Next LT Pro"/>
        </w:rPr>
        <w:t>identical</w:t>
      </w:r>
      <w:r w:rsidRPr="00E05FC9">
        <w:rPr>
          <w:rFonts w:cs="Avenir Next LT Pro"/>
        </w:rPr>
        <w:t xml:space="preserve"> </w:t>
      </w:r>
      <w:r w:rsidRPr="00C9143F">
        <w:rPr>
          <w:rFonts w:ascii="Calibri" w:hAnsi="Calibri"/>
        </w:rPr>
        <w:t>β</w:t>
      </w:r>
      <w:r w:rsidRPr="00C9143F">
        <w:t xml:space="preserve">-O-4 </w:t>
      </w:r>
      <w:r>
        <w:t xml:space="preserve">dimer </w:t>
      </w:r>
      <w:r w:rsidRPr="00E05FC9">
        <w:rPr>
          <w:rFonts w:cs="Avenir Next LT Pro"/>
        </w:rPr>
        <w:t>radical</w:t>
      </w:r>
      <w:r>
        <w:rPr>
          <w:rFonts w:cs="Avenir Next LT Pro"/>
        </w:rPr>
        <w:t>s</w:t>
      </w:r>
      <w:r w:rsidRPr="00E05FC9">
        <w:rPr>
          <w:rFonts w:cs="Avenir Next LT Pro"/>
        </w:rPr>
        <w:t xml:space="preserve"> containing a double bond at each </w:t>
      </w:r>
      <w:r w:rsidRPr="00E05FC9">
        <w:t>C</w:t>
      </w:r>
      <w:r w:rsidRPr="00E05FC9">
        <w:rPr>
          <w:rFonts w:ascii="Calibri" w:hAnsi="Calibri"/>
          <w:vertAlign w:val="subscript"/>
        </w:rPr>
        <w:t>α</w:t>
      </w:r>
      <w:r w:rsidRPr="00E05FC9">
        <w:t>-C</w:t>
      </w:r>
      <w:r w:rsidRPr="00E05FC9">
        <w:rPr>
          <w:rFonts w:ascii="Calibri" w:hAnsi="Calibri"/>
          <w:vertAlign w:val="subscript"/>
        </w:rPr>
        <w:t>β</w:t>
      </w:r>
      <w:r w:rsidRPr="00E05FC9">
        <w:rPr>
          <w:vertAlign w:val="subscript"/>
        </w:rPr>
        <w:t xml:space="preserve"> </w:t>
      </w:r>
      <w:r w:rsidRPr="00E05FC9">
        <w:t>bond</w:t>
      </w:r>
      <w:r>
        <w:t xml:space="preserve">, see </w:t>
      </w:r>
      <w:r w:rsidRPr="00E05FC9">
        <w:fldChar w:fldCharType="begin"/>
      </w:r>
      <w:r w:rsidRPr="00E05FC9">
        <w:instrText xml:space="preserve"> REF _Ref133768216 \h  \* MERGEFORMAT </w:instrText>
      </w:r>
      <w:r w:rsidRPr="00E05FC9">
        <w:fldChar w:fldCharType="separate"/>
      </w:r>
      <w:r w:rsidRPr="009B1D6D">
        <w:t xml:space="preserve">Figure </w:t>
      </w:r>
      <w:r w:rsidRPr="009B1D6D">
        <w:rPr>
          <w:noProof/>
        </w:rPr>
        <w:t>4</w:t>
      </w:r>
      <w:r w:rsidRPr="009B1D6D">
        <w:rPr>
          <w:noProof/>
        </w:rPr>
        <w:noBreakHyphen/>
        <w:t>6</w:t>
      </w:r>
      <w:r w:rsidRPr="00E05FC9">
        <w:fldChar w:fldCharType="end"/>
      </w:r>
      <w:r w:rsidRPr="00E05FC9">
        <w:t>.</w:t>
      </w:r>
      <w:r>
        <w:t xml:space="preserve"> The resulting dimers are cleaved at the </w:t>
      </w:r>
      <w:r w:rsidRPr="00AB0DCC">
        <w:t>C</w:t>
      </w:r>
      <w:r w:rsidRPr="00AB0DCC">
        <w:rPr>
          <w:rFonts w:ascii="Calibri" w:hAnsi="Calibri"/>
          <w:vertAlign w:val="subscript"/>
        </w:rPr>
        <w:t>β</w:t>
      </w:r>
      <w:r w:rsidRPr="00AB0DCC">
        <w:t>-O</w:t>
      </w:r>
      <w:r>
        <w:t xml:space="preserve"> bond and stabilized via hydrogen addition to stable monomers of sinapyl alcohol and additional aromatic monomers. Due to the symmetry of MC2 along the </w:t>
      </w:r>
      <w:r w:rsidRPr="00FE0749">
        <w:rPr>
          <w:rFonts w:ascii="Calibri" w:hAnsi="Calibri"/>
        </w:rPr>
        <w:t>β</w:t>
      </w:r>
      <w:r w:rsidRPr="00FE0749">
        <w:t>-</w:t>
      </w:r>
      <w:r w:rsidRPr="00FE0749">
        <w:rPr>
          <w:rFonts w:ascii="Calibri" w:hAnsi="Calibri"/>
        </w:rPr>
        <w:t>β</w:t>
      </w:r>
      <w:r w:rsidRPr="00FE0749">
        <w:rPr>
          <w:rFonts w:cs="Avenir Next LT Pro"/>
        </w:rPr>
        <w:t>’</w:t>
      </w:r>
      <w:r>
        <w:t xml:space="preserve"> </w:t>
      </w:r>
      <w:r w:rsidRPr="00FE0749">
        <w:t>interunit linkage</w:t>
      </w:r>
      <w:r>
        <w:t xml:space="preserve">, many of the unique pathways do not differ significantly in their energy profile. The energy barriers associated with the resolution of the </w:t>
      </w:r>
      <w:r w:rsidRPr="00FE0749">
        <w:rPr>
          <w:rFonts w:ascii="Calibri" w:hAnsi="Calibri"/>
        </w:rPr>
        <w:t>β</w:t>
      </w:r>
      <w:r w:rsidRPr="00FE0749">
        <w:t>-</w:t>
      </w:r>
      <w:r w:rsidRPr="00FE0749">
        <w:rPr>
          <w:rFonts w:ascii="Calibri" w:hAnsi="Calibri"/>
        </w:rPr>
        <w:t>β</w:t>
      </w:r>
      <w:r w:rsidRPr="00FE0749">
        <w:rPr>
          <w:rFonts w:cs="Avenir Next LT Pro"/>
        </w:rPr>
        <w:t>’</w:t>
      </w:r>
      <w:r>
        <w:rPr>
          <w:rFonts w:cs="Avenir Next LT Pro"/>
        </w:rPr>
        <w:t xml:space="preserve"> linkage do not differ regardless of which </w:t>
      </w:r>
      <w:r w:rsidRPr="00FE0749">
        <w:t>C</w:t>
      </w:r>
      <w:r w:rsidRPr="00FE0749">
        <w:rPr>
          <w:rFonts w:ascii="Calibri" w:hAnsi="Calibri"/>
          <w:vertAlign w:val="subscript"/>
        </w:rPr>
        <w:t>α</w:t>
      </w:r>
      <w:r w:rsidRPr="00FE0749">
        <w:t>-O</w:t>
      </w:r>
      <w:r>
        <w:t xml:space="preserve"> bond is cleaved first.</w:t>
      </w:r>
    </w:p>
    <w:p w14:paraId="2A069AD5" w14:textId="77777777" w:rsidR="00A14075" w:rsidRPr="001E6868" w:rsidRDefault="00A14075" w:rsidP="001E6868"/>
    <w:p w14:paraId="5A6EB14C" w14:textId="77777777" w:rsidR="00A14075" w:rsidRDefault="00A14075" w:rsidP="001E6868">
      <w:pPr>
        <w:pStyle w:val="Heading4"/>
      </w:pPr>
      <w:r>
        <w:t xml:space="preserve">4.3.2.2. </w:t>
      </w:r>
      <w:r w:rsidRPr="002B3A69">
        <w:rPr>
          <w:rFonts w:ascii="Calibri" w:hAnsi="Calibri" w:cs="Calibri"/>
        </w:rPr>
        <w:t>β</w:t>
      </w:r>
      <w:r w:rsidRPr="002B3A69">
        <w:t>-</w:t>
      </w:r>
      <w:r w:rsidRPr="002B3A69">
        <w:rPr>
          <w:rFonts w:ascii="Calibri" w:hAnsi="Calibri" w:cs="Calibri"/>
        </w:rPr>
        <w:t>β</w:t>
      </w:r>
      <w:r>
        <w:rPr>
          <w:rFonts w:ascii="Calibri" w:hAnsi="Calibri" w:cs="Calibri"/>
        </w:rPr>
        <w:t>’</w:t>
      </w:r>
      <w:r w:rsidRPr="002B3A69">
        <w:t xml:space="preserve"> C</w:t>
      </w:r>
      <w:r w:rsidRPr="002B3A69">
        <w:rPr>
          <w:rFonts w:ascii="Calibri" w:hAnsi="Calibri" w:cs="Calibri"/>
          <w:vertAlign w:val="subscript"/>
        </w:rPr>
        <w:t>α</w:t>
      </w:r>
      <w:r w:rsidRPr="002B3A69">
        <w:t>-C</w:t>
      </w:r>
      <w:r>
        <w:rPr>
          <w:rFonts w:ascii="Calibri" w:hAnsi="Calibri" w:cs="Calibri"/>
          <w:vertAlign w:val="subscript"/>
        </w:rPr>
        <w:t>β</w:t>
      </w:r>
      <w:r w:rsidRPr="002B3A69">
        <w:t xml:space="preserve"> reaction pathways</w:t>
      </w:r>
    </w:p>
    <w:p w14:paraId="63949B3B" w14:textId="77777777" w:rsidR="00A14075" w:rsidRPr="00312B1D" w:rsidRDefault="00A14075" w:rsidP="00E41DC2">
      <w:r>
        <w:t xml:space="preserve">There </w:t>
      </w:r>
      <w:r w:rsidRPr="00312B1D">
        <w:t>are 12 possible reaction pathways starting from the initial cleavage of the C</w:t>
      </w:r>
      <w:r w:rsidRPr="00312B1D">
        <w:rPr>
          <w:rFonts w:ascii="Calibri" w:hAnsi="Calibri"/>
          <w:vertAlign w:val="subscript"/>
        </w:rPr>
        <w:t>α</w:t>
      </w:r>
      <w:r w:rsidRPr="00312B1D">
        <w:t>-C</w:t>
      </w:r>
      <w:r w:rsidRPr="00312B1D">
        <w:rPr>
          <w:rFonts w:ascii="Calibri" w:hAnsi="Calibri"/>
          <w:vertAlign w:val="subscript"/>
        </w:rPr>
        <w:t>β</w:t>
      </w:r>
      <w:r w:rsidRPr="00312B1D">
        <w:rPr>
          <w:vertAlign w:val="subscript"/>
        </w:rPr>
        <w:t xml:space="preserve"> </w:t>
      </w:r>
      <w:r w:rsidRPr="00312B1D">
        <w:t xml:space="preserve">of the </w:t>
      </w:r>
      <w:r w:rsidRPr="00312B1D">
        <w:rPr>
          <w:rFonts w:ascii="Calibri" w:hAnsi="Calibri"/>
        </w:rPr>
        <w:t>β</w:t>
      </w:r>
      <w:r w:rsidRPr="00312B1D">
        <w:t>-</w:t>
      </w:r>
      <w:r w:rsidRPr="00312B1D">
        <w:rPr>
          <w:rFonts w:ascii="Calibri" w:hAnsi="Calibri"/>
        </w:rPr>
        <w:t>β</w:t>
      </w:r>
      <w:r w:rsidRPr="00312B1D">
        <w:rPr>
          <w:rFonts w:cs="Avenir Next LT Pro"/>
        </w:rPr>
        <w:t>’</w:t>
      </w:r>
      <w:r w:rsidRPr="00312B1D">
        <w:t xml:space="preserve"> interunit linkage.</w:t>
      </w:r>
      <w:r>
        <w:t xml:space="preserve"> However, unlike the </w:t>
      </w:r>
      <w:r w:rsidRPr="00FE0749">
        <w:t>C</w:t>
      </w:r>
      <w:r w:rsidRPr="00FE0749">
        <w:rPr>
          <w:rFonts w:ascii="Calibri" w:hAnsi="Calibri"/>
          <w:vertAlign w:val="subscript"/>
        </w:rPr>
        <w:t>α</w:t>
      </w:r>
      <w:r w:rsidRPr="00FE0749">
        <w:t>-O</w:t>
      </w:r>
      <w:r>
        <w:t xml:space="preserve"> cleavage in the previous section, the </w:t>
      </w:r>
      <w:r w:rsidRPr="00312B1D">
        <w:rPr>
          <w:rFonts w:ascii="Calibri" w:hAnsi="Calibri"/>
        </w:rPr>
        <w:t>β</w:t>
      </w:r>
      <w:r w:rsidRPr="00312B1D">
        <w:t>-</w:t>
      </w:r>
      <w:r w:rsidRPr="00312B1D">
        <w:rPr>
          <w:rFonts w:ascii="Calibri" w:hAnsi="Calibri"/>
        </w:rPr>
        <w:t>β</w:t>
      </w:r>
      <w:r w:rsidRPr="00312B1D">
        <w:rPr>
          <w:rFonts w:cs="Avenir Next LT Pro"/>
        </w:rPr>
        <w:t>’</w:t>
      </w:r>
      <w:r>
        <w:rPr>
          <w:rFonts w:cs="Avenir Next LT Pro"/>
        </w:rPr>
        <w:t xml:space="preserve"> linkage can be resolved in two ways: formation of a quad-radical or rearrangement to produce a stable dimer capped with an aldehyde and another diradical dimer. For the initial tetramer, the rearrangement was significantly favored over the formation of the quad-radical species, 26.9 and 71.9 kcal/mol, respectively. </w:t>
      </w:r>
      <w:r>
        <w:rPr>
          <w:rFonts w:cs="Avenir Next LT Pro"/>
        </w:rPr>
        <w:lastRenderedPageBreak/>
        <w:t xml:space="preserve">The stable dimer produced was shown to undergo cleavage of </w:t>
      </w:r>
      <w:r>
        <w:t xml:space="preserve">the </w:t>
      </w:r>
      <w:r w:rsidRPr="00AB0DCC">
        <w:t>C</w:t>
      </w:r>
      <w:r w:rsidRPr="00AB0DCC">
        <w:rPr>
          <w:rFonts w:ascii="Calibri" w:hAnsi="Calibri"/>
          <w:vertAlign w:val="subscript"/>
        </w:rPr>
        <w:t>β</w:t>
      </w:r>
      <w:r w:rsidRPr="00AB0DCC">
        <w:t>-O</w:t>
      </w:r>
      <w:r>
        <w:t xml:space="preserve"> of the </w:t>
      </w:r>
      <w:r w:rsidRPr="00C9143F">
        <w:rPr>
          <w:rFonts w:ascii="Calibri" w:hAnsi="Calibri"/>
        </w:rPr>
        <w:t>β</w:t>
      </w:r>
      <w:r w:rsidRPr="00C9143F">
        <w:t>-O-4</w:t>
      </w:r>
      <w:r>
        <w:t xml:space="preserve"> interunit linkage and stabilized via hydrogen addition to form syringaldehyde with energy barriers of 72.1 and -85.7 kcal/mol, respectively.</w:t>
      </w:r>
    </w:p>
    <w:p w14:paraId="5714127B" w14:textId="77777777" w:rsidR="00A14075" w:rsidRPr="001E6868" w:rsidRDefault="00A14075" w:rsidP="001E6868"/>
    <w:p w14:paraId="3815CFAD" w14:textId="77777777" w:rsidR="00A14075" w:rsidRDefault="00A14075" w:rsidP="001E6868">
      <w:pPr>
        <w:pStyle w:val="Heading4"/>
      </w:pPr>
      <w:r>
        <w:t xml:space="preserve">4.3.2.3. </w:t>
      </w:r>
      <w:r w:rsidRPr="002B3A69">
        <w:rPr>
          <w:rFonts w:ascii="Calibri" w:hAnsi="Calibri" w:cs="Calibri"/>
        </w:rPr>
        <w:t>β</w:t>
      </w:r>
      <w:r w:rsidRPr="002B3A69">
        <w:t>-</w:t>
      </w:r>
      <w:r>
        <w:t>O-4</w:t>
      </w:r>
      <w:r w:rsidRPr="002B3A69">
        <w:t xml:space="preserve"> C</w:t>
      </w:r>
      <w:r>
        <w:rPr>
          <w:rFonts w:ascii="Calibri" w:hAnsi="Calibri" w:cs="Calibri"/>
          <w:vertAlign w:val="subscript"/>
        </w:rPr>
        <w:t>β</w:t>
      </w:r>
      <w:r w:rsidRPr="002B3A69">
        <w:t>-O reaction pathways</w:t>
      </w:r>
    </w:p>
    <w:p w14:paraId="37CCF544" w14:textId="77777777" w:rsidR="00A14075" w:rsidRPr="007D077A" w:rsidRDefault="00A14075" w:rsidP="00E41DC2">
      <w:r>
        <w:t xml:space="preserve">When the initial reaction of MC2 was the homolytic cleavage along the </w:t>
      </w:r>
      <w:r w:rsidRPr="00C9143F">
        <w:rPr>
          <w:rFonts w:ascii="Calibri" w:hAnsi="Calibri"/>
        </w:rPr>
        <w:t>β</w:t>
      </w:r>
      <w:r w:rsidRPr="00C9143F">
        <w:t>-O-4</w:t>
      </w:r>
      <w:r>
        <w:t xml:space="preserve"> interunit linkage instead of </w:t>
      </w:r>
      <w:r w:rsidRPr="007D077A">
        <w:t xml:space="preserve">the </w:t>
      </w:r>
      <w:r w:rsidRPr="007D077A">
        <w:rPr>
          <w:rFonts w:ascii="Calibri" w:hAnsi="Calibri"/>
        </w:rPr>
        <w:t>β</w:t>
      </w:r>
      <w:r w:rsidRPr="007D077A">
        <w:t>-</w:t>
      </w:r>
      <w:r w:rsidRPr="007D077A">
        <w:rPr>
          <w:rFonts w:ascii="Calibri" w:hAnsi="Calibri"/>
        </w:rPr>
        <w:t>β</w:t>
      </w:r>
      <w:r w:rsidRPr="007D077A">
        <w:t>’ linkage, then there were</w:t>
      </w:r>
      <w:r>
        <w:t xml:space="preserve"> 26 potential reaction pathways. The energy barrier associated with initiation at the </w:t>
      </w:r>
      <w:r w:rsidRPr="00AB0DCC">
        <w:t>C</w:t>
      </w:r>
      <w:r w:rsidRPr="00AB0DCC">
        <w:rPr>
          <w:rFonts w:ascii="Calibri" w:hAnsi="Calibri"/>
          <w:vertAlign w:val="subscript"/>
        </w:rPr>
        <w:t>β</w:t>
      </w:r>
      <w:r w:rsidRPr="00AB0DCC">
        <w:t>-O</w:t>
      </w:r>
      <w:r>
        <w:t xml:space="preserve"> is 80.1 kcal/mol and was found to be the same regardless of which </w:t>
      </w:r>
      <w:r w:rsidRPr="00C9143F">
        <w:rPr>
          <w:rFonts w:ascii="Calibri" w:hAnsi="Calibri"/>
        </w:rPr>
        <w:t>β</w:t>
      </w:r>
      <w:r w:rsidRPr="00C9143F">
        <w:t>-O-4</w:t>
      </w:r>
      <w:r>
        <w:t xml:space="preserve"> interunit linkage is cleaved. Once the </w:t>
      </w:r>
      <w:r w:rsidRPr="00C9143F">
        <w:rPr>
          <w:rFonts w:ascii="Calibri" w:hAnsi="Calibri"/>
        </w:rPr>
        <w:t>β</w:t>
      </w:r>
      <w:r w:rsidRPr="00C9143F">
        <w:t>-O-4</w:t>
      </w:r>
      <w:r>
        <w:t xml:space="preserve"> interunit linkage has been resolved, the remaining trimer was proposed to proceed through three possible pathways: cleavage of the remaining </w:t>
      </w:r>
      <w:r w:rsidRPr="00C9143F">
        <w:rPr>
          <w:rFonts w:ascii="Calibri" w:hAnsi="Calibri"/>
        </w:rPr>
        <w:t>β</w:t>
      </w:r>
      <w:r w:rsidRPr="00C9143F">
        <w:t>-O-4</w:t>
      </w:r>
      <w:r>
        <w:t xml:space="preserve"> linkage (78.9 kcal/mol), ring opening of the </w:t>
      </w:r>
      <w:r w:rsidRPr="00312B1D">
        <w:rPr>
          <w:rFonts w:ascii="Calibri" w:hAnsi="Calibri"/>
        </w:rPr>
        <w:t>β</w:t>
      </w:r>
      <w:r w:rsidRPr="00312B1D">
        <w:t>-</w:t>
      </w:r>
      <w:r w:rsidRPr="00312B1D">
        <w:rPr>
          <w:rFonts w:ascii="Calibri" w:hAnsi="Calibri"/>
        </w:rPr>
        <w:t>β</w:t>
      </w:r>
      <w:r w:rsidRPr="00312B1D">
        <w:rPr>
          <w:rFonts w:cs="Avenir Next LT Pro"/>
        </w:rPr>
        <w:t>’</w:t>
      </w:r>
      <w:r>
        <w:rPr>
          <w:rFonts w:cs="Avenir Next LT Pro"/>
        </w:rPr>
        <w:t xml:space="preserve"> at the </w:t>
      </w:r>
      <w:r w:rsidRPr="00FE0749">
        <w:t>C</w:t>
      </w:r>
      <w:r w:rsidRPr="00FE0749">
        <w:rPr>
          <w:rFonts w:ascii="Calibri" w:hAnsi="Calibri"/>
          <w:vertAlign w:val="subscript"/>
        </w:rPr>
        <w:t>α</w:t>
      </w:r>
      <w:r w:rsidRPr="00FE0749">
        <w:t>-O</w:t>
      </w:r>
      <w:r>
        <w:t xml:space="preserve"> bond (70.0-71.6 kcal/mol), or ring opening of the </w:t>
      </w:r>
      <w:r w:rsidRPr="00312B1D">
        <w:rPr>
          <w:rFonts w:ascii="Calibri" w:hAnsi="Calibri"/>
        </w:rPr>
        <w:t>β</w:t>
      </w:r>
      <w:r w:rsidRPr="00312B1D">
        <w:t>-</w:t>
      </w:r>
      <w:r w:rsidRPr="00312B1D">
        <w:rPr>
          <w:rFonts w:ascii="Calibri" w:hAnsi="Calibri"/>
        </w:rPr>
        <w:t>β</w:t>
      </w:r>
      <w:r w:rsidRPr="00312B1D">
        <w:rPr>
          <w:rFonts w:cs="Avenir Next LT Pro"/>
        </w:rPr>
        <w:t>’</w:t>
      </w:r>
      <w:r>
        <w:rPr>
          <w:rFonts w:cs="Avenir Next LT Pro"/>
        </w:rPr>
        <w:t xml:space="preserve"> at the </w:t>
      </w:r>
      <w:r w:rsidRPr="00312B1D">
        <w:t>C</w:t>
      </w:r>
      <w:r w:rsidRPr="00312B1D">
        <w:rPr>
          <w:rFonts w:ascii="Calibri" w:hAnsi="Calibri"/>
          <w:vertAlign w:val="subscript"/>
        </w:rPr>
        <w:t>α</w:t>
      </w:r>
      <w:r w:rsidRPr="00312B1D">
        <w:t>-C</w:t>
      </w:r>
      <w:r w:rsidRPr="00312B1D">
        <w:rPr>
          <w:rFonts w:ascii="Calibri" w:hAnsi="Calibri"/>
          <w:vertAlign w:val="subscript"/>
        </w:rPr>
        <w:t>β</w:t>
      </w:r>
      <w:r w:rsidRPr="00312B1D">
        <w:rPr>
          <w:vertAlign w:val="subscript"/>
        </w:rPr>
        <w:t xml:space="preserve"> </w:t>
      </w:r>
      <w:r>
        <w:t xml:space="preserve">bond (70.4-74.6 kcal/mol). The energy barriers for each of the reactions were within 10 kcal/mol; therefore, we expect each pathway to be </w:t>
      </w:r>
      <w:r w:rsidRPr="00874842">
        <w:t xml:space="preserve">present during the thermal deconstruction in this scenario. However, the pathway with the lowest energy barrier undergoes resolution of the second </w:t>
      </w:r>
      <w:r w:rsidRPr="00874842">
        <w:rPr>
          <w:rFonts w:ascii="Calibri" w:hAnsi="Calibri"/>
        </w:rPr>
        <w:t>β</w:t>
      </w:r>
      <w:r w:rsidRPr="00874842">
        <w:t xml:space="preserve">-O-4 interunit linkage via homolytic cleavage and hydrogen addition. The remaining </w:t>
      </w:r>
      <w:r w:rsidRPr="00874842">
        <w:rPr>
          <w:rFonts w:ascii="Calibri" w:hAnsi="Calibri"/>
        </w:rPr>
        <w:t>β</w:t>
      </w:r>
      <w:r w:rsidRPr="00874842">
        <w:t>-</w:t>
      </w:r>
      <w:r w:rsidRPr="00874842">
        <w:rPr>
          <w:rFonts w:ascii="Calibri" w:hAnsi="Calibri"/>
        </w:rPr>
        <w:t>β</w:t>
      </w:r>
      <w:r w:rsidRPr="00874842">
        <w:t>’ was resolved via cleavage of the C</w:t>
      </w:r>
      <w:r w:rsidRPr="00874842">
        <w:rPr>
          <w:rFonts w:ascii="Calibri" w:hAnsi="Calibri"/>
          <w:vertAlign w:val="subscript"/>
        </w:rPr>
        <w:t>α</w:t>
      </w:r>
      <w:r w:rsidRPr="00874842">
        <w:t>-C</w:t>
      </w:r>
      <w:r w:rsidRPr="00874842">
        <w:rPr>
          <w:rFonts w:ascii="Calibri" w:hAnsi="Calibri"/>
          <w:vertAlign w:val="subscript"/>
        </w:rPr>
        <w:t>β</w:t>
      </w:r>
      <w:r w:rsidRPr="00874842">
        <w:rPr>
          <w:vertAlign w:val="subscript"/>
        </w:rPr>
        <w:t xml:space="preserve"> </w:t>
      </w:r>
      <w:r w:rsidRPr="00874842">
        <w:t>bond and stabilization via rearrangement to form two syringaldehyde monomers and butadiene.</w:t>
      </w:r>
    </w:p>
    <w:p w14:paraId="4CEA0E3D" w14:textId="77777777" w:rsidR="00A14075" w:rsidRPr="001E6868" w:rsidRDefault="00A14075" w:rsidP="001E6868"/>
    <w:p w14:paraId="4A312083" w14:textId="77777777" w:rsidR="00A14075" w:rsidRDefault="00A14075" w:rsidP="001E6868">
      <w:pPr>
        <w:pStyle w:val="Heading4"/>
      </w:pPr>
      <w:r>
        <w:lastRenderedPageBreak/>
        <w:t>4.3.2.4. Overall reaction mechanism for model compound 2</w:t>
      </w:r>
    </w:p>
    <w:p w14:paraId="59B92013" w14:textId="77777777" w:rsidR="00A14075" w:rsidRDefault="00A14075" w:rsidP="00E41DC2">
      <w:r>
        <w:t>The lowest energy pathways from each type of initiation reaction for the thermal deconstruction of MC2 are shown</w:t>
      </w:r>
      <w:r w:rsidRPr="0067292F">
        <w:t xml:space="preserve"> in </w:t>
      </w:r>
      <w:r w:rsidRPr="00E41DC2">
        <w:fldChar w:fldCharType="begin"/>
      </w:r>
      <w:r w:rsidRPr="00E41DC2">
        <w:instrText xml:space="preserve"> REF _Ref135739722 \h  \* MERGEFORMAT </w:instrText>
      </w:r>
      <w:r w:rsidRPr="00E41DC2">
        <w:fldChar w:fldCharType="separate"/>
      </w:r>
      <w:r w:rsidRPr="009B1D6D">
        <w:rPr>
          <w:szCs w:val="24"/>
        </w:rPr>
        <w:t xml:space="preserve">Figure </w:t>
      </w:r>
      <w:r w:rsidRPr="009B1D6D">
        <w:rPr>
          <w:noProof/>
          <w:szCs w:val="24"/>
        </w:rPr>
        <w:t>4</w:t>
      </w:r>
      <w:r w:rsidRPr="009B1D6D">
        <w:rPr>
          <w:noProof/>
          <w:szCs w:val="24"/>
        </w:rPr>
        <w:noBreakHyphen/>
        <w:t>19</w:t>
      </w:r>
      <w:r w:rsidRPr="00E41DC2">
        <w:fldChar w:fldCharType="end"/>
      </w:r>
      <w:r w:rsidRPr="00E41DC2">
        <w:t>. Unlike</w:t>
      </w:r>
      <w:r>
        <w:t xml:space="preserve"> in MC1, the pathway originating from the cleavage of the </w:t>
      </w:r>
      <w:r w:rsidRPr="00874842">
        <w:rPr>
          <w:rFonts w:ascii="Calibri" w:hAnsi="Calibri"/>
        </w:rPr>
        <w:t>β</w:t>
      </w:r>
      <w:r w:rsidRPr="00874842">
        <w:t>-O-4 interunit linkage</w:t>
      </w:r>
      <w:r>
        <w:t xml:space="preserve"> was found to be favored over the pathways initiated by a ring-opening reaction. This can most likely be attributed to the additional step required to resolve </w:t>
      </w:r>
      <w:r w:rsidRPr="004C140F">
        <w:t xml:space="preserve">the </w:t>
      </w:r>
      <w:r w:rsidRPr="004C140F">
        <w:rPr>
          <w:rFonts w:ascii="Calibri" w:hAnsi="Calibri"/>
        </w:rPr>
        <w:t>β</w:t>
      </w:r>
      <w:r w:rsidRPr="004C140F">
        <w:t>-</w:t>
      </w:r>
      <w:r w:rsidRPr="004C140F">
        <w:rPr>
          <w:rFonts w:ascii="Calibri" w:hAnsi="Calibri"/>
        </w:rPr>
        <w:t>β</w:t>
      </w:r>
      <w:r w:rsidRPr="004C140F">
        <w:t xml:space="preserve">’ interunit linkage compared to the single-ring </w:t>
      </w:r>
      <w:r w:rsidRPr="004C140F">
        <w:rPr>
          <w:rFonts w:ascii="Calibri" w:hAnsi="Calibri"/>
        </w:rPr>
        <w:t>β</w:t>
      </w:r>
      <w:r w:rsidRPr="004C140F">
        <w:t>-5 linkage in MC1.</w:t>
      </w:r>
      <w:r>
        <w:t xml:space="preserve"> The </w:t>
      </w:r>
      <w:r w:rsidRPr="004C140F">
        <w:t xml:space="preserve">additional rearrangement introduces an extra energy barrier that is not present during the resolution of the </w:t>
      </w:r>
      <w:r w:rsidRPr="004C140F">
        <w:rPr>
          <w:rFonts w:ascii="Calibri" w:hAnsi="Calibri"/>
        </w:rPr>
        <w:t>β</w:t>
      </w:r>
      <w:r w:rsidRPr="004C140F">
        <w:t>-5 interunit linkage.</w:t>
      </w:r>
    </w:p>
    <w:p w14:paraId="23DEEFD8" w14:textId="77777777" w:rsidR="00727EB9" w:rsidRPr="00796BE3" w:rsidRDefault="00727EB9" w:rsidP="00727EB9">
      <w:r w:rsidRPr="00796BE3">
        <w:t xml:space="preserve">The secondary </w:t>
      </w:r>
      <w:r w:rsidRPr="00796BE3">
        <w:rPr>
          <w:rFonts w:ascii="Calibri" w:hAnsi="Calibri"/>
        </w:rPr>
        <w:t>β</w:t>
      </w:r>
      <w:r w:rsidRPr="00796BE3">
        <w:t xml:space="preserve">-O-4 interunit linkage had a lower energy barrier than initiating the </w:t>
      </w:r>
      <w:r w:rsidRPr="00796BE3">
        <w:rPr>
          <w:rFonts w:ascii="Calibri" w:hAnsi="Calibri"/>
        </w:rPr>
        <w:t>β</w:t>
      </w:r>
      <w:r w:rsidRPr="00796BE3">
        <w:t>-</w:t>
      </w:r>
      <w:r w:rsidRPr="00796BE3">
        <w:rPr>
          <w:rFonts w:ascii="Calibri" w:hAnsi="Calibri"/>
        </w:rPr>
        <w:t>β</w:t>
      </w:r>
      <w:r w:rsidRPr="00796BE3">
        <w:t>’ linkage. Even though the initial cleavage of either the C</w:t>
      </w:r>
      <w:r w:rsidRPr="00796BE3">
        <w:rPr>
          <w:rFonts w:ascii="Calibri" w:hAnsi="Calibri"/>
          <w:vertAlign w:val="subscript"/>
        </w:rPr>
        <w:t>α</w:t>
      </w:r>
      <w:r w:rsidRPr="00796BE3">
        <w:t>-O or</w:t>
      </w:r>
      <w:r w:rsidRPr="00796BE3">
        <w:rPr>
          <w:vertAlign w:val="subscript"/>
        </w:rPr>
        <w:t xml:space="preserve"> </w:t>
      </w:r>
      <w:r w:rsidRPr="00796BE3">
        <w:t>C</w:t>
      </w:r>
      <w:r w:rsidRPr="00796BE3">
        <w:rPr>
          <w:rFonts w:ascii="Calibri" w:hAnsi="Calibri"/>
          <w:vertAlign w:val="subscript"/>
        </w:rPr>
        <w:t>α</w:t>
      </w:r>
      <w:r w:rsidRPr="00796BE3">
        <w:t>-C</w:t>
      </w:r>
      <w:r w:rsidRPr="00796BE3">
        <w:rPr>
          <w:rFonts w:ascii="Calibri" w:hAnsi="Calibri"/>
          <w:vertAlign w:val="subscript"/>
        </w:rPr>
        <w:t>β</w:t>
      </w:r>
      <w:r w:rsidRPr="00796BE3">
        <w:rPr>
          <w:vertAlign w:val="subscript"/>
        </w:rPr>
        <w:t xml:space="preserve"> </w:t>
      </w:r>
      <w:r w:rsidRPr="00796BE3">
        <w:t xml:space="preserve">bond of the </w:t>
      </w:r>
      <w:r w:rsidRPr="00796BE3">
        <w:rPr>
          <w:rFonts w:ascii="Calibri" w:hAnsi="Calibri"/>
        </w:rPr>
        <w:t>β</w:t>
      </w:r>
      <w:r w:rsidRPr="00796BE3">
        <w:t>-</w:t>
      </w:r>
      <w:r w:rsidRPr="00796BE3">
        <w:rPr>
          <w:rFonts w:ascii="Calibri" w:hAnsi="Calibri"/>
        </w:rPr>
        <w:t>β</w:t>
      </w:r>
      <w:r w:rsidRPr="00796BE3">
        <w:t xml:space="preserve">’ linkage is more energetically favorable than </w:t>
      </w:r>
      <w:r>
        <w:t xml:space="preserve">the </w:t>
      </w:r>
      <w:r w:rsidRPr="00796BE3">
        <w:t>cleavage of the C</w:t>
      </w:r>
      <w:r w:rsidRPr="00796BE3">
        <w:rPr>
          <w:rFonts w:ascii="Calibri" w:hAnsi="Calibri"/>
          <w:vertAlign w:val="subscript"/>
        </w:rPr>
        <w:t>β</w:t>
      </w:r>
      <w:r w:rsidRPr="00796BE3">
        <w:t xml:space="preserve">-O of the </w:t>
      </w:r>
      <w:r w:rsidRPr="00796BE3">
        <w:rPr>
          <w:rFonts w:ascii="Calibri" w:hAnsi="Calibri"/>
        </w:rPr>
        <w:t>β</w:t>
      </w:r>
      <w:r w:rsidRPr="00796BE3">
        <w:t>-O-4 interunit linkage</w:t>
      </w:r>
      <w:r>
        <w:t xml:space="preserve"> </w:t>
      </w:r>
      <w:r w:rsidRPr="00796BE3">
        <w:t xml:space="preserve">(70.0, 74.6, and 78.9 kcal/mol, respectively), the rearrangement requires and additional 68.0 kcal/mol to begin to resolve. Therefore, we would expect the general order of reaction classes to be </w:t>
      </w:r>
      <w:r w:rsidRPr="00796BE3">
        <w:rPr>
          <w:rFonts w:ascii="Calibri" w:hAnsi="Calibri"/>
        </w:rPr>
        <w:t>β</w:t>
      </w:r>
      <w:r w:rsidRPr="00796BE3">
        <w:t xml:space="preserve">-O-4, </w:t>
      </w:r>
      <w:r w:rsidRPr="00796BE3">
        <w:rPr>
          <w:rFonts w:ascii="Calibri" w:hAnsi="Calibri"/>
        </w:rPr>
        <w:t>β</w:t>
      </w:r>
      <w:r w:rsidRPr="00796BE3">
        <w:t xml:space="preserve">-O-4, then </w:t>
      </w:r>
      <w:r w:rsidRPr="00796BE3">
        <w:rPr>
          <w:rFonts w:ascii="Calibri" w:hAnsi="Calibri"/>
        </w:rPr>
        <w:t>β</w:t>
      </w:r>
      <w:r w:rsidRPr="00796BE3">
        <w:t>-</w:t>
      </w:r>
      <w:r w:rsidRPr="00796BE3">
        <w:rPr>
          <w:rFonts w:ascii="Calibri" w:hAnsi="Calibri"/>
        </w:rPr>
        <w:t>β</w:t>
      </w:r>
      <w:r w:rsidRPr="00796BE3">
        <w:t>’ for MC2.</w:t>
      </w:r>
      <w:r>
        <w:t xml:space="preserve"> The major monomeric products we expect from MC2 are </w:t>
      </w:r>
      <w:r w:rsidRPr="00796BE3">
        <w:t>1-(4-Hydroxy-3-methoxyphenyl)-1,3-propanediol</w:t>
      </w:r>
      <w:r>
        <w:t>,sinapyl alcohol, syringaldehyde, and butadiene.</w:t>
      </w:r>
    </w:p>
    <w:p w14:paraId="1A32B7B3" w14:textId="77777777" w:rsidR="00727EB9" w:rsidRDefault="00727EB9" w:rsidP="00727EB9">
      <w:pPr>
        <w:pStyle w:val="Heading3"/>
      </w:pPr>
      <w:bookmarkStart w:id="180" w:name="_Toc138267441"/>
      <w:r>
        <w:t>4.3.3. Reaction pathways for model compound 3</w:t>
      </w:r>
      <w:bookmarkEnd w:id="180"/>
    </w:p>
    <w:p w14:paraId="2E10549E" w14:textId="46B71CC3" w:rsidR="00727EB9" w:rsidRDefault="00727EB9" w:rsidP="00727EB9">
      <w:r w:rsidRPr="00C9143F">
        <w:t>The reaction mechanism for MC</w:t>
      </w:r>
      <w:r>
        <w:t>3</w:t>
      </w:r>
      <w:r w:rsidRPr="00C9143F">
        <w:t xml:space="preserve"> was proposed by systematically applying the </w:t>
      </w:r>
      <w:r w:rsidRPr="00C9143F">
        <w:rPr>
          <w:rFonts w:ascii="Calibri" w:hAnsi="Calibri"/>
        </w:rPr>
        <w:t>β</w:t>
      </w:r>
      <w:r w:rsidRPr="00C9143F">
        <w:t>-</w:t>
      </w:r>
      <w:r w:rsidRPr="00C9143F">
        <w:rPr>
          <w:rFonts w:ascii="Calibri" w:hAnsi="Calibri"/>
        </w:rPr>
        <w:t>β</w:t>
      </w:r>
      <w:r w:rsidRPr="00C9143F">
        <w:t xml:space="preserve">’ </w:t>
      </w:r>
      <w:r>
        <w:t xml:space="preserve">and 4-O-5 </w:t>
      </w:r>
      <w:r w:rsidRPr="00C9143F">
        <w:t>reaction classes to the initial tetramer, and any resulting products, until reaching stable, final products.</w:t>
      </w:r>
      <w:r>
        <w:t xml:space="preserve"> For the thermal deconstruction of MC3, 61 individual species were proposed, with 69 chemical reactions, leading to 68 unique reaction pathways. Additional information, such as the calculated thermodynamic values for all </w:t>
      </w:r>
      <w:r>
        <w:br w:type="page"/>
      </w:r>
    </w:p>
    <w:p w14:paraId="438AF176" w14:textId="77777777" w:rsidR="00A14075" w:rsidRDefault="00A14075" w:rsidP="00E41DC2">
      <w:pPr>
        <w:keepNext/>
        <w:ind w:firstLine="0"/>
      </w:pPr>
      <w:r>
        <w:rPr>
          <w:noProof/>
        </w:rPr>
        <w:lastRenderedPageBreak/>
        <w:drawing>
          <wp:inline distT="0" distB="0" distL="0" distR="0" wp14:anchorId="2BB46FE0" wp14:editId="4434BA18">
            <wp:extent cx="5943600" cy="3380740"/>
            <wp:effectExtent l="0" t="0" r="0" b="0"/>
            <wp:docPr id="1651044455" name="Picture 10" descr="A picture containing text, diagram,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44455" name="Picture 10" descr="A picture containing text, diagram, screenshot, map&#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380740"/>
                    </a:xfrm>
                    <a:prstGeom prst="rect">
                      <a:avLst/>
                    </a:prstGeom>
                  </pic:spPr>
                </pic:pic>
              </a:graphicData>
            </a:graphic>
          </wp:inline>
        </w:drawing>
      </w:r>
    </w:p>
    <w:p w14:paraId="445E2152" w14:textId="77777777" w:rsidR="00A14075" w:rsidRPr="00E41DC2" w:rsidRDefault="00A14075" w:rsidP="00E41DC2">
      <w:pPr>
        <w:pStyle w:val="Caption"/>
        <w:ind w:firstLine="0"/>
        <w:rPr>
          <w:i w:val="0"/>
          <w:iCs w:val="0"/>
          <w:color w:val="auto"/>
          <w:sz w:val="24"/>
          <w:szCs w:val="24"/>
        </w:rPr>
      </w:pPr>
      <w:bookmarkStart w:id="181" w:name="_Ref135739722"/>
      <w:bookmarkStart w:id="182" w:name="_Toc138267519"/>
      <w:r w:rsidRPr="00E41DC2">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19</w:t>
      </w:r>
      <w:r>
        <w:rPr>
          <w:b/>
          <w:bCs/>
          <w:i w:val="0"/>
          <w:iCs w:val="0"/>
          <w:color w:val="auto"/>
          <w:sz w:val="24"/>
          <w:szCs w:val="24"/>
        </w:rPr>
        <w:fldChar w:fldCharType="end"/>
      </w:r>
      <w:bookmarkEnd w:id="181"/>
      <w:r w:rsidRPr="00E41DC2">
        <w:rPr>
          <w:b/>
          <w:bCs/>
          <w:i w:val="0"/>
          <w:iCs w:val="0"/>
          <w:color w:val="auto"/>
          <w:sz w:val="24"/>
          <w:szCs w:val="24"/>
        </w:rPr>
        <w:t>.</w:t>
      </w:r>
      <w:r w:rsidRPr="00E41DC2">
        <w:rPr>
          <w:i w:val="0"/>
          <w:iCs w:val="0"/>
          <w:color w:val="auto"/>
          <w:sz w:val="24"/>
          <w:szCs w:val="24"/>
        </w:rPr>
        <w:t xml:space="preserve"> Energy diagram for the thermal deconstruction of MC2 with the lowest energy pathway associated </w:t>
      </w:r>
      <w:r>
        <w:rPr>
          <w:i w:val="0"/>
          <w:iCs w:val="0"/>
          <w:color w:val="auto"/>
          <w:sz w:val="24"/>
          <w:szCs w:val="24"/>
        </w:rPr>
        <w:t>with</w:t>
      </w:r>
      <w:r w:rsidRPr="00E41DC2">
        <w:rPr>
          <w:i w:val="0"/>
          <w:iCs w:val="0"/>
          <w:color w:val="auto"/>
          <w:sz w:val="24"/>
          <w:szCs w:val="24"/>
        </w:rPr>
        <w:t xml:space="preserve"> each type of initial reaction.</w:t>
      </w:r>
      <w:bookmarkEnd w:id="182"/>
    </w:p>
    <w:p w14:paraId="6A311E61" w14:textId="7BA8C779" w:rsidR="00727EB9" w:rsidRDefault="00727EB9">
      <w:pPr>
        <w:spacing w:line="259" w:lineRule="auto"/>
        <w:ind w:firstLine="0"/>
        <w:jc w:val="left"/>
      </w:pPr>
      <w:r>
        <w:br w:type="page"/>
      </w:r>
    </w:p>
    <w:p w14:paraId="0C5C9F91" w14:textId="79D72EB7" w:rsidR="00A14075" w:rsidRPr="001E6868" w:rsidRDefault="00727EB9" w:rsidP="001E6868">
      <w:pPr>
        <w:ind w:firstLine="0"/>
      </w:pPr>
      <w:r>
        <w:lastRenderedPageBreak/>
        <w:t xml:space="preserve">species, can be found in </w:t>
      </w:r>
      <w:r>
        <w:fldChar w:fldCharType="begin"/>
      </w:r>
      <w:r>
        <w:instrText xml:space="preserve"> REF _Ref135755469 \h </w:instrText>
      </w:r>
      <w:r>
        <w:fldChar w:fldCharType="separate"/>
      </w:r>
      <w:r>
        <w:t>Appendix IV</w:t>
      </w:r>
      <w:r>
        <w:fldChar w:fldCharType="end"/>
      </w:r>
      <w:r>
        <w:t xml:space="preserve">. In our previous work, it was found that initiation of the 4-O-5 is much less likely to happen compared to </w:t>
      </w:r>
      <w:r w:rsidRPr="00C9143F">
        <w:rPr>
          <w:rFonts w:ascii="Calibri" w:hAnsi="Calibri"/>
        </w:rPr>
        <w:t>β</w:t>
      </w:r>
      <w:r w:rsidRPr="00C9143F">
        <w:t>-</w:t>
      </w:r>
      <w:r w:rsidRPr="00C9143F">
        <w:rPr>
          <w:rFonts w:ascii="Calibri" w:hAnsi="Calibri"/>
        </w:rPr>
        <w:t>β</w:t>
      </w:r>
      <w:r w:rsidRPr="00C9143F">
        <w:t>’</w:t>
      </w:r>
      <w:r>
        <w:t xml:space="preserve"> interunit linkage due to high BDEs associated with homolytic cleavage at an aromatic carbon</w:t>
      </w:r>
      <w:r w:rsidRPr="00F3389E">
        <w:rPr>
          <w:noProof/>
          <w:vertAlign w:val="superscript"/>
        </w:rPr>
        <w:t>23</w:t>
      </w:r>
      <w:r>
        <w:t xml:space="preserve">. Therefore, the following discussions of possible reaction pathways will focus on pathways initiated by the </w:t>
      </w:r>
      <w:r w:rsidRPr="00C9143F">
        <w:rPr>
          <w:rFonts w:ascii="Calibri" w:hAnsi="Calibri"/>
        </w:rPr>
        <w:t>β</w:t>
      </w:r>
      <w:r w:rsidRPr="00C9143F">
        <w:t>-</w:t>
      </w:r>
      <w:r w:rsidRPr="00C9143F">
        <w:rPr>
          <w:rFonts w:ascii="Calibri" w:hAnsi="Calibri"/>
        </w:rPr>
        <w:t>β</w:t>
      </w:r>
      <w:r w:rsidRPr="00C9143F">
        <w:t>’</w:t>
      </w:r>
      <w:r>
        <w:t xml:space="preserve"> reaction class.</w:t>
      </w:r>
    </w:p>
    <w:p w14:paraId="4185F8C1" w14:textId="77777777" w:rsidR="00A14075" w:rsidRPr="001E6868" w:rsidRDefault="00A14075" w:rsidP="001E6868"/>
    <w:p w14:paraId="4BA4D389" w14:textId="77777777" w:rsidR="00A14075" w:rsidRDefault="00A14075" w:rsidP="007368F4">
      <w:pPr>
        <w:pStyle w:val="Heading4"/>
      </w:pPr>
      <w:r>
        <w:t xml:space="preserve">4.3.3.1. </w:t>
      </w:r>
      <w:r w:rsidRPr="002B3A69">
        <w:rPr>
          <w:rFonts w:ascii="Calibri" w:hAnsi="Calibri" w:cs="Calibri"/>
        </w:rPr>
        <w:t>β</w:t>
      </w:r>
      <w:r w:rsidRPr="002B3A69">
        <w:t>-</w:t>
      </w:r>
      <w:r w:rsidRPr="002B3A69">
        <w:rPr>
          <w:rFonts w:ascii="Calibri" w:hAnsi="Calibri" w:cs="Calibri"/>
        </w:rPr>
        <w:t>β</w:t>
      </w:r>
      <w:r>
        <w:rPr>
          <w:rFonts w:ascii="Calibri" w:hAnsi="Calibri" w:cs="Calibri"/>
        </w:rPr>
        <w:t>’</w:t>
      </w:r>
      <w:r w:rsidRPr="002B3A69">
        <w:t xml:space="preserve"> C</w:t>
      </w:r>
      <w:r w:rsidRPr="002B3A69">
        <w:rPr>
          <w:rFonts w:ascii="Calibri" w:hAnsi="Calibri" w:cs="Calibri"/>
          <w:vertAlign w:val="subscript"/>
        </w:rPr>
        <w:t>α</w:t>
      </w:r>
      <w:r w:rsidRPr="002B3A69">
        <w:t>-O reaction pathways</w:t>
      </w:r>
    </w:p>
    <w:p w14:paraId="0D541D4B" w14:textId="77777777" w:rsidR="00A14075" w:rsidRPr="006F3D9C" w:rsidRDefault="00A14075" w:rsidP="00E41DC2">
      <w:r>
        <w:t xml:space="preserve">For cases where thermal deconstruction was initiated via the homolytic cleavage of the </w:t>
      </w:r>
      <w:r w:rsidRPr="00FE0749">
        <w:t>C</w:t>
      </w:r>
      <w:r w:rsidRPr="00FE0749">
        <w:rPr>
          <w:rFonts w:ascii="Calibri" w:hAnsi="Calibri"/>
          <w:vertAlign w:val="subscript"/>
        </w:rPr>
        <w:t>α</w:t>
      </w:r>
      <w:r w:rsidRPr="00FE0749">
        <w:t>-O</w:t>
      </w:r>
      <w:r>
        <w:t xml:space="preserve"> bond of the </w:t>
      </w:r>
      <w:r w:rsidRPr="00C9143F">
        <w:rPr>
          <w:rFonts w:ascii="Calibri" w:hAnsi="Calibri"/>
        </w:rPr>
        <w:t>β</w:t>
      </w:r>
      <w:r w:rsidRPr="00C9143F">
        <w:t>-</w:t>
      </w:r>
      <w:r w:rsidRPr="00C9143F">
        <w:rPr>
          <w:rFonts w:ascii="Calibri" w:hAnsi="Calibri"/>
        </w:rPr>
        <w:t>β</w:t>
      </w:r>
      <w:r w:rsidRPr="00C9143F">
        <w:t>’</w:t>
      </w:r>
      <w:r>
        <w:t xml:space="preserve"> interunit linkage, there were 23 possible reaction pathways. Even though the homolytic cleavage of the 4-O-5 interunit linkage (76.9-82.8 kcal/mol) was generally energetically unfavorable compared to the </w:t>
      </w:r>
      <w:r w:rsidRPr="00C9143F">
        <w:rPr>
          <w:rFonts w:ascii="Calibri" w:hAnsi="Calibri"/>
        </w:rPr>
        <w:t>β</w:t>
      </w:r>
      <w:r w:rsidRPr="00C9143F">
        <w:t>-</w:t>
      </w:r>
      <w:r w:rsidRPr="00C9143F">
        <w:rPr>
          <w:rFonts w:ascii="Calibri" w:hAnsi="Calibri"/>
        </w:rPr>
        <w:t>β</w:t>
      </w:r>
      <w:r w:rsidRPr="00C9143F">
        <w:t>’</w:t>
      </w:r>
      <w:r>
        <w:t xml:space="preserve"> linkage (65.3-68.6 kcal/mol), the overall lowest energy barrier pathways involve cleavage of the 4-O-5 linkage as the second reaction class after resolution of the initial </w:t>
      </w:r>
      <w:r w:rsidRPr="00C9143F">
        <w:rPr>
          <w:rFonts w:ascii="Calibri" w:hAnsi="Calibri"/>
        </w:rPr>
        <w:t>β</w:t>
      </w:r>
      <w:r w:rsidRPr="00C9143F">
        <w:t>-</w:t>
      </w:r>
      <w:r w:rsidRPr="00C9143F">
        <w:rPr>
          <w:rFonts w:ascii="Calibri" w:hAnsi="Calibri"/>
        </w:rPr>
        <w:t>β</w:t>
      </w:r>
      <w:r w:rsidRPr="00C9143F">
        <w:t>’</w:t>
      </w:r>
      <w:r>
        <w:t xml:space="preserve"> linkage. The cleavage of the </w:t>
      </w:r>
      <w:r w:rsidRPr="00FE0749">
        <w:t>C</w:t>
      </w:r>
      <w:r>
        <w:rPr>
          <w:rFonts w:ascii="Calibri" w:hAnsi="Calibri"/>
          <w:vertAlign w:val="subscript"/>
        </w:rPr>
        <w:t>4</w:t>
      </w:r>
      <w:r w:rsidRPr="00FE0749">
        <w:t>-O</w:t>
      </w:r>
      <w:r>
        <w:t xml:space="preserve"> bond was slightly more favorable than the cleavage of the </w:t>
      </w:r>
      <w:r w:rsidRPr="00FE0749">
        <w:t>O</w:t>
      </w:r>
      <w:r>
        <w:t>-</w:t>
      </w:r>
      <w:r w:rsidRPr="00FE0749">
        <w:t>C</w:t>
      </w:r>
      <w:r>
        <w:rPr>
          <w:rFonts w:ascii="Calibri" w:hAnsi="Calibri"/>
          <w:vertAlign w:val="subscript"/>
        </w:rPr>
        <w:t>5</w:t>
      </w:r>
      <w:r>
        <w:t xml:space="preserve"> bond, having energy barriers of 76.9 and 82.8 kcal/mol, respectively. However, the stabilization </w:t>
      </w:r>
      <w:r w:rsidRPr="006F3D9C">
        <w:t xml:space="preserve">of the radical on the resulting </w:t>
      </w:r>
      <w:r w:rsidRPr="006F3D9C">
        <w:rPr>
          <w:rFonts w:ascii="Calibri" w:hAnsi="Calibri"/>
        </w:rPr>
        <w:t>β</w:t>
      </w:r>
      <w:r w:rsidRPr="006F3D9C">
        <w:t>-</w:t>
      </w:r>
      <w:r w:rsidRPr="006F3D9C">
        <w:rPr>
          <w:rFonts w:ascii="Calibri" w:hAnsi="Calibri"/>
        </w:rPr>
        <w:t>β</w:t>
      </w:r>
      <w:r w:rsidRPr="006F3D9C">
        <w:t>’ dimers via hydrogen addition is more favorable for the radical on the aromatic C</w:t>
      </w:r>
      <w:r w:rsidRPr="006F3D9C">
        <w:rPr>
          <w:vertAlign w:val="subscript"/>
        </w:rPr>
        <w:t xml:space="preserve">5 </w:t>
      </w:r>
      <w:r w:rsidRPr="006F3D9C">
        <w:t>than on the oxygen leading to the lowest energy pathway involving the cleavage of the O-C</w:t>
      </w:r>
      <w:r w:rsidRPr="006F3D9C">
        <w:rPr>
          <w:vertAlign w:val="subscript"/>
        </w:rPr>
        <w:t>5</w:t>
      </w:r>
      <w:r w:rsidRPr="006F3D9C">
        <w:t xml:space="preserve"> bond</w:t>
      </w:r>
      <w:r>
        <w:t xml:space="preserve">. The second iteration of the </w:t>
      </w:r>
      <w:r w:rsidRPr="006F3D9C">
        <w:rPr>
          <w:rFonts w:ascii="Calibri" w:hAnsi="Calibri"/>
        </w:rPr>
        <w:t>β</w:t>
      </w:r>
      <w:r w:rsidRPr="006F3D9C">
        <w:t>-</w:t>
      </w:r>
      <w:r w:rsidRPr="006F3D9C">
        <w:rPr>
          <w:rFonts w:ascii="Calibri" w:hAnsi="Calibri"/>
        </w:rPr>
        <w:t>β</w:t>
      </w:r>
      <w:r w:rsidRPr="006F3D9C">
        <w:t>’</w:t>
      </w:r>
      <w:r>
        <w:t xml:space="preserve"> reaction class lends itself to the production of syringaldehyde, vanillin, and butadiene, which are the primary monomeric products we expect to see.</w:t>
      </w:r>
    </w:p>
    <w:p w14:paraId="6EF476A6" w14:textId="77777777" w:rsidR="00A14075" w:rsidRPr="001E6868" w:rsidRDefault="00A14075" w:rsidP="007368F4">
      <w:pPr>
        <w:ind w:firstLine="0"/>
      </w:pPr>
    </w:p>
    <w:p w14:paraId="3378A52F" w14:textId="77777777" w:rsidR="00A14075" w:rsidRDefault="00A14075" w:rsidP="007368F4">
      <w:pPr>
        <w:pStyle w:val="Heading4"/>
      </w:pPr>
      <w:r>
        <w:lastRenderedPageBreak/>
        <w:t xml:space="preserve">4.3.3.2. </w:t>
      </w:r>
      <w:r w:rsidRPr="002B3A69">
        <w:rPr>
          <w:rFonts w:ascii="Calibri" w:hAnsi="Calibri" w:cs="Calibri"/>
        </w:rPr>
        <w:t>β</w:t>
      </w:r>
      <w:r w:rsidRPr="002B3A69">
        <w:t>-</w:t>
      </w:r>
      <w:r w:rsidRPr="002B3A69">
        <w:rPr>
          <w:rFonts w:ascii="Calibri" w:hAnsi="Calibri" w:cs="Calibri"/>
        </w:rPr>
        <w:t>β</w:t>
      </w:r>
      <w:r>
        <w:rPr>
          <w:rFonts w:ascii="Calibri" w:hAnsi="Calibri" w:cs="Calibri"/>
        </w:rPr>
        <w:t>’</w:t>
      </w:r>
      <w:r w:rsidRPr="002B3A69">
        <w:t xml:space="preserve"> C</w:t>
      </w:r>
      <w:r w:rsidRPr="002B3A69">
        <w:rPr>
          <w:rFonts w:ascii="Calibri" w:hAnsi="Calibri" w:cs="Calibri"/>
          <w:vertAlign w:val="subscript"/>
        </w:rPr>
        <w:t>α</w:t>
      </w:r>
      <w:r w:rsidRPr="002B3A69">
        <w:t>-</w:t>
      </w:r>
      <w:r w:rsidRPr="001E6868">
        <w:t xml:space="preserve"> </w:t>
      </w:r>
      <w:r w:rsidRPr="002B3A69">
        <w:t>C</w:t>
      </w:r>
      <w:r>
        <w:rPr>
          <w:rFonts w:ascii="Calibri" w:hAnsi="Calibri" w:cs="Calibri"/>
          <w:vertAlign w:val="subscript"/>
        </w:rPr>
        <w:t>β</w:t>
      </w:r>
      <w:r w:rsidRPr="002B3A69">
        <w:t xml:space="preserve"> reaction pathways</w:t>
      </w:r>
    </w:p>
    <w:p w14:paraId="3665BEB0" w14:textId="77777777" w:rsidR="00A14075" w:rsidRPr="00716679" w:rsidRDefault="00A14075" w:rsidP="00E41DC2">
      <w:r>
        <w:t>Initiating the deconstruction of MC3 via the C</w:t>
      </w:r>
      <w:r w:rsidRPr="00213767">
        <w:rPr>
          <w:rFonts w:ascii="Calibri" w:hAnsi="Calibri"/>
          <w:vertAlign w:val="subscript"/>
        </w:rPr>
        <w:t>α</w:t>
      </w:r>
      <w:r>
        <w:t>-C</w:t>
      </w:r>
      <w:r>
        <w:rPr>
          <w:rFonts w:ascii="Calibri" w:hAnsi="Calibri"/>
          <w:vertAlign w:val="subscript"/>
        </w:rPr>
        <w:t xml:space="preserve">β </w:t>
      </w:r>
      <w:r>
        <w:t xml:space="preserve">subclass of the </w:t>
      </w:r>
      <w:r w:rsidRPr="006F3D9C">
        <w:rPr>
          <w:rFonts w:ascii="Calibri" w:hAnsi="Calibri"/>
        </w:rPr>
        <w:t>β</w:t>
      </w:r>
      <w:r w:rsidRPr="006F3D9C">
        <w:t>-</w:t>
      </w:r>
      <w:r w:rsidRPr="006F3D9C">
        <w:rPr>
          <w:rFonts w:ascii="Calibri" w:hAnsi="Calibri"/>
        </w:rPr>
        <w:t>β</w:t>
      </w:r>
      <w:r w:rsidRPr="006F3D9C">
        <w:t>’</w:t>
      </w:r>
      <w:r>
        <w:t xml:space="preserve"> reaction class gave rise to 45 unique reaction pathways. Resolution of the diradical was achieved through the two pathwa</w:t>
      </w:r>
      <w:r w:rsidRPr="005A2CF6">
        <w:t xml:space="preserve">ys in </w:t>
      </w:r>
      <w:r w:rsidRPr="005A2CF6">
        <w:fldChar w:fldCharType="begin"/>
      </w:r>
      <w:r w:rsidRPr="005A2CF6">
        <w:instrText xml:space="preserve"> REF _Ref133768224 \h  \* MERGEFORMAT </w:instrText>
      </w:r>
      <w:r w:rsidRPr="005A2CF6">
        <w:fldChar w:fldCharType="separate"/>
      </w:r>
      <w:r w:rsidRPr="009B1D6D">
        <w:t xml:space="preserve">Figure </w:t>
      </w:r>
      <w:r w:rsidRPr="009B1D6D">
        <w:rPr>
          <w:noProof/>
        </w:rPr>
        <w:t>4</w:t>
      </w:r>
      <w:r w:rsidRPr="009B1D6D">
        <w:rPr>
          <w:noProof/>
        </w:rPr>
        <w:noBreakHyphen/>
        <w:t>7</w:t>
      </w:r>
      <w:r w:rsidRPr="005A2CF6">
        <w:fldChar w:fldCharType="end"/>
      </w:r>
      <w:r>
        <w:t xml:space="preserve">. The two-step resolution (33.3 kcal/mol), featuring a five-membered cyclic diradical intermediate, was energetically favorable compared to the single-step resolution (71.5 kcal/mol) to produce the stable trimer along with butadiene and vanillin. Like what was seen in MC2, the symmetrical nature of MC3 showed that it did not matter which </w:t>
      </w:r>
      <w:r w:rsidRPr="006F3D9C">
        <w:rPr>
          <w:rFonts w:ascii="Calibri" w:hAnsi="Calibri"/>
        </w:rPr>
        <w:t>β</w:t>
      </w:r>
      <w:r w:rsidRPr="006F3D9C">
        <w:t>-</w:t>
      </w:r>
      <w:r w:rsidRPr="006F3D9C">
        <w:rPr>
          <w:rFonts w:ascii="Calibri" w:hAnsi="Calibri"/>
        </w:rPr>
        <w:t>β</w:t>
      </w:r>
      <w:r w:rsidRPr="006F3D9C">
        <w:t>’</w:t>
      </w:r>
      <w:r>
        <w:t xml:space="preserve"> interunit linkage was resolved first as they effectively have the same energy barriers. The 4-O-5 reaction class was favored as the second reaction class over the remaining </w:t>
      </w:r>
      <w:r w:rsidRPr="006F3D9C">
        <w:rPr>
          <w:rFonts w:ascii="Calibri" w:hAnsi="Calibri"/>
        </w:rPr>
        <w:t>β</w:t>
      </w:r>
      <w:r w:rsidRPr="006F3D9C">
        <w:t>-</w:t>
      </w:r>
      <w:r w:rsidRPr="006F3D9C">
        <w:rPr>
          <w:rFonts w:ascii="Calibri" w:hAnsi="Calibri"/>
        </w:rPr>
        <w:t>β</w:t>
      </w:r>
      <w:r w:rsidRPr="006F3D9C">
        <w:t>’</w:t>
      </w:r>
      <w:r>
        <w:t xml:space="preserve"> class. The resolution of these linkages leads to the formation of a mixture of monomeric products, such as methoxybenzaldehyde, vanillin, butadiene, and syringaldehyde. </w:t>
      </w:r>
    </w:p>
    <w:p w14:paraId="78512BC4" w14:textId="77777777" w:rsidR="00A14075" w:rsidRPr="001E6868" w:rsidRDefault="00A14075" w:rsidP="001E6868"/>
    <w:p w14:paraId="5D09097E" w14:textId="77777777" w:rsidR="00A14075" w:rsidRDefault="00A14075" w:rsidP="007368F4">
      <w:pPr>
        <w:pStyle w:val="Heading4"/>
      </w:pPr>
      <w:r>
        <w:t>4.3.3.3. Overall reaction mechanism for model compound 3</w:t>
      </w:r>
    </w:p>
    <w:p w14:paraId="6738A2AA" w14:textId="64E5908D" w:rsidR="00727EB9" w:rsidRDefault="00A14075" w:rsidP="00727EB9">
      <w:bookmarkStart w:id="183" w:name="_Hlk134097884"/>
      <w:r>
        <w:t xml:space="preserve">The lowest energy pathway from each type of initiation reaction for the thermal </w:t>
      </w:r>
      <w:r w:rsidRPr="000A552C">
        <w:t xml:space="preserve">deconstruction of MC3 is shown </w:t>
      </w:r>
      <w:r w:rsidRPr="007159AC">
        <w:t xml:space="preserve">in </w:t>
      </w:r>
      <w:r w:rsidRPr="007159AC">
        <w:fldChar w:fldCharType="begin"/>
      </w:r>
      <w:r w:rsidRPr="007159AC">
        <w:instrText xml:space="preserve"> REF _Ref135869567 \h  \* MERGEFORMAT </w:instrText>
      </w:r>
      <w:r w:rsidRPr="007159AC">
        <w:fldChar w:fldCharType="separate"/>
      </w:r>
      <w:r w:rsidRPr="009B1D6D">
        <w:rPr>
          <w:szCs w:val="24"/>
        </w:rPr>
        <w:t xml:space="preserve">Figure </w:t>
      </w:r>
      <w:r w:rsidRPr="009B1D6D">
        <w:rPr>
          <w:noProof/>
          <w:szCs w:val="24"/>
        </w:rPr>
        <w:t>4</w:t>
      </w:r>
      <w:r w:rsidRPr="009B1D6D">
        <w:rPr>
          <w:noProof/>
          <w:szCs w:val="24"/>
        </w:rPr>
        <w:noBreakHyphen/>
        <w:t>20</w:t>
      </w:r>
      <w:r w:rsidRPr="007159AC">
        <w:fldChar w:fldCharType="end"/>
      </w:r>
      <w:r w:rsidRPr="007159AC">
        <w:t>. MC3</w:t>
      </w:r>
      <w:r w:rsidRPr="000A552C">
        <w:t xml:space="preserve"> contains similar interunit linkages to MC2, </w:t>
      </w:r>
      <w:r w:rsidRPr="000A552C">
        <w:rPr>
          <w:rFonts w:ascii="Calibri" w:hAnsi="Calibri"/>
        </w:rPr>
        <w:t>β</w:t>
      </w:r>
      <w:r w:rsidRPr="000A552C">
        <w:t>-</w:t>
      </w:r>
      <w:r w:rsidRPr="000A552C">
        <w:rPr>
          <w:rFonts w:ascii="Calibri" w:hAnsi="Calibri"/>
        </w:rPr>
        <w:t>β</w:t>
      </w:r>
      <w:r w:rsidRPr="000A552C">
        <w:t>’</w:t>
      </w:r>
      <w:r>
        <w:t>,</w:t>
      </w:r>
      <w:r w:rsidRPr="000A552C">
        <w:t xml:space="preserve"> and an ether linkage. However, the reaction behavior shown in MC3 did not follow the same trend shown </w:t>
      </w:r>
      <w:r>
        <w:t>in</w:t>
      </w:r>
      <w:r w:rsidRPr="000A552C">
        <w:t xml:space="preserve"> MC2. Instead, the </w:t>
      </w:r>
      <w:r w:rsidRPr="000A552C">
        <w:rPr>
          <w:rFonts w:ascii="Calibri" w:hAnsi="Calibri"/>
        </w:rPr>
        <w:t>β</w:t>
      </w:r>
      <w:r w:rsidRPr="000A552C">
        <w:t>-</w:t>
      </w:r>
      <w:r w:rsidRPr="000A552C">
        <w:rPr>
          <w:rFonts w:ascii="Calibri" w:hAnsi="Calibri"/>
        </w:rPr>
        <w:t>β</w:t>
      </w:r>
      <w:r w:rsidRPr="000A552C">
        <w:t xml:space="preserve">’ interunit linkage </w:t>
      </w:r>
      <w:r>
        <w:t xml:space="preserve">was more likely to be initially </w:t>
      </w:r>
      <w:r w:rsidRPr="000A552C">
        <w:t xml:space="preserve">resolved before cleavage of the 4-O-5. This could possibly be attributed to the differences in the ether linkage. As found previously, the 4-O-5 interunit ether linkage is significantly harder to break than the other ether interunit linkages investigated in this work, </w:t>
      </w:r>
      <w:r w:rsidRPr="000A552C">
        <w:rPr>
          <w:rFonts w:ascii="Calibri" w:hAnsi="Calibri"/>
        </w:rPr>
        <w:t>β</w:t>
      </w:r>
      <w:r w:rsidRPr="000A552C">
        <w:t>-O-4</w:t>
      </w:r>
      <w:r>
        <w:t>,</w:t>
      </w:r>
      <w:r w:rsidRPr="000A552C">
        <w:t xml:space="preserve"> and </w:t>
      </w:r>
      <w:r w:rsidRPr="000A552C">
        <w:rPr>
          <w:rFonts w:ascii="Calibri" w:hAnsi="Calibri"/>
        </w:rPr>
        <w:t>α</w:t>
      </w:r>
      <w:r w:rsidRPr="000A552C">
        <w:t>-O-4</w:t>
      </w:r>
      <w:r w:rsidRPr="00F3389E">
        <w:rPr>
          <w:noProof/>
          <w:vertAlign w:val="superscript"/>
        </w:rPr>
        <w:t>23, 24</w:t>
      </w:r>
      <w:r w:rsidRPr="000A552C">
        <w:t xml:space="preserve">. The aromatic nature of the </w:t>
      </w:r>
      <w:r w:rsidRPr="000A552C">
        <w:lastRenderedPageBreak/>
        <w:t>carbons of the 4-O-5 significantly strengthen</w:t>
      </w:r>
      <w:r>
        <w:t>s</w:t>
      </w:r>
      <w:r w:rsidRPr="000A552C">
        <w:t xml:space="preserve"> their respective C-O bonds leading to reaction pathways favoring the resolution of the </w:t>
      </w:r>
      <w:r w:rsidRPr="000A552C">
        <w:rPr>
          <w:rFonts w:ascii="Calibri" w:hAnsi="Calibri"/>
        </w:rPr>
        <w:t>β</w:t>
      </w:r>
      <w:r w:rsidRPr="000A552C">
        <w:t>-</w:t>
      </w:r>
      <w:r w:rsidRPr="000A552C">
        <w:rPr>
          <w:rFonts w:ascii="Calibri" w:hAnsi="Calibri"/>
        </w:rPr>
        <w:t>β</w:t>
      </w:r>
      <w:r w:rsidRPr="000A552C">
        <w:t>’ interunit linkages first.</w:t>
      </w:r>
      <w:r>
        <w:t xml:space="preserve"> This is an important distinction in the investigation of these three oligomers. It provides evidence that the surrounding interunit linkages can have an effect on the thermal </w:t>
      </w:r>
      <w:r w:rsidRPr="00AD6D32">
        <w:t xml:space="preserve">deconstruction behavior of lignin structures. In the low energy pathways shown in </w:t>
      </w:r>
      <w:r w:rsidRPr="00AD6D32">
        <w:fldChar w:fldCharType="begin"/>
      </w:r>
      <w:r w:rsidRPr="00AD6D32">
        <w:instrText xml:space="preserve"> REF _Ref135869567 \h  \* MERGEFORMAT </w:instrText>
      </w:r>
      <w:r w:rsidRPr="00AD6D32">
        <w:fldChar w:fldCharType="separate"/>
      </w:r>
      <w:r w:rsidRPr="009B1D6D">
        <w:rPr>
          <w:szCs w:val="24"/>
        </w:rPr>
        <w:t xml:space="preserve">Figure </w:t>
      </w:r>
      <w:r w:rsidRPr="009B1D6D">
        <w:rPr>
          <w:noProof/>
          <w:szCs w:val="24"/>
        </w:rPr>
        <w:t>4</w:t>
      </w:r>
      <w:r w:rsidRPr="009B1D6D">
        <w:rPr>
          <w:noProof/>
          <w:szCs w:val="24"/>
        </w:rPr>
        <w:noBreakHyphen/>
        <w:t>20</w:t>
      </w:r>
      <w:r w:rsidRPr="00AD6D32">
        <w:fldChar w:fldCharType="end"/>
      </w:r>
      <w:r w:rsidRPr="00AD6D32">
        <w:t>, the</w:t>
      </w:r>
      <w:r w:rsidRPr="007159AC">
        <w:t xml:space="preserve"> pathways</w:t>
      </w:r>
      <w:r w:rsidRPr="0048513C">
        <w:t xml:space="preserve"> are shown to more favorably proceed through the cleavage of the O-C</w:t>
      </w:r>
      <w:r w:rsidRPr="0048513C">
        <w:rPr>
          <w:vertAlign w:val="subscript"/>
        </w:rPr>
        <w:t>5</w:t>
      </w:r>
      <w:r w:rsidRPr="0048513C">
        <w:t xml:space="preserve"> bond rather than the C</w:t>
      </w:r>
      <w:r w:rsidRPr="0048513C">
        <w:rPr>
          <w:vertAlign w:val="subscript"/>
        </w:rPr>
        <w:t>4</w:t>
      </w:r>
      <w:r w:rsidRPr="0048513C">
        <w:t xml:space="preserve">-O bond, which seems counterintuitive based on the BDEs for these specific reactions, 82.8 to 76.9 kcal/mol, respectively. </w:t>
      </w:r>
      <w:r w:rsidR="00727EB9" w:rsidRPr="0048513C">
        <w:t xml:space="preserve">However, the difference is due to the resulting </w:t>
      </w:r>
      <w:r w:rsidR="00727EB9" w:rsidRPr="0048513C">
        <w:rPr>
          <w:rFonts w:ascii="Calibri" w:hAnsi="Calibri"/>
        </w:rPr>
        <w:t>β</w:t>
      </w:r>
      <w:r w:rsidR="00727EB9" w:rsidRPr="0048513C">
        <w:t>-</w:t>
      </w:r>
      <w:r w:rsidR="00727EB9" w:rsidRPr="0048513C">
        <w:rPr>
          <w:rFonts w:ascii="Calibri" w:hAnsi="Calibri"/>
        </w:rPr>
        <w:t>β</w:t>
      </w:r>
      <w:r w:rsidR="00727EB9" w:rsidRPr="0048513C">
        <w:t>’ dimers produced from each cleavage. The dimer from the cleavage of the O-C</w:t>
      </w:r>
      <w:r w:rsidR="00727EB9" w:rsidRPr="0048513C">
        <w:rPr>
          <w:vertAlign w:val="subscript"/>
        </w:rPr>
        <w:t>5</w:t>
      </w:r>
      <w:r w:rsidR="00727EB9" w:rsidRPr="0048513C">
        <w:t xml:space="preserve"> bond has one less hydroxy group than the dimer from the C</w:t>
      </w:r>
      <w:r w:rsidR="00727EB9" w:rsidRPr="0048513C">
        <w:rPr>
          <w:vertAlign w:val="subscript"/>
        </w:rPr>
        <w:t>4</w:t>
      </w:r>
      <w:r w:rsidR="00727EB9" w:rsidRPr="0048513C">
        <w:t>-O bond</w:t>
      </w:r>
      <w:r w:rsidR="00727EB9">
        <w:t>,</w:t>
      </w:r>
      <w:r w:rsidR="00727EB9" w:rsidRPr="0048513C">
        <w:t xml:space="preserve"> leading to a lower energy barrier in the subsequent </w:t>
      </w:r>
      <w:r w:rsidR="00727EB9" w:rsidRPr="0048513C">
        <w:rPr>
          <w:rFonts w:ascii="Calibri" w:hAnsi="Calibri"/>
        </w:rPr>
        <w:t>β</w:t>
      </w:r>
      <w:r w:rsidR="00727EB9" w:rsidRPr="0048513C">
        <w:t>-</w:t>
      </w:r>
      <w:r w:rsidR="00727EB9" w:rsidRPr="0048513C">
        <w:rPr>
          <w:rFonts w:ascii="Calibri" w:hAnsi="Calibri"/>
        </w:rPr>
        <w:t>β</w:t>
      </w:r>
      <w:r w:rsidR="00727EB9" w:rsidRPr="0048513C">
        <w:t>’ class of reactions.</w:t>
      </w:r>
    </w:p>
    <w:p w14:paraId="2374C05D" w14:textId="77777777" w:rsidR="00727EB9" w:rsidRDefault="00727EB9" w:rsidP="00727EB9">
      <w:pPr>
        <w:pStyle w:val="Heading2"/>
      </w:pPr>
      <w:bookmarkStart w:id="184" w:name="_Toc138267442"/>
      <w:r>
        <w:t>4.5. Conclusions</w:t>
      </w:r>
      <w:bookmarkEnd w:id="184"/>
    </w:p>
    <w:p w14:paraId="1E072C39" w14:textId="1819C7CB" w:rsidR="00727EB9" w:rsidRDefault="00727EB9" w:rsidP="00727EB9">
      <w:bookmarkStart w:id="185" w:name="_Hlk135863874"/>
      <w:r>
        <w:t xml:space="preserve">The diverse linking motifs and structural heterogeneity of lignin make it difficult to develop a mechanistic understanding of the prevalent reaction pathways during the thermal conversion of lignin. However, advancements in computational chemistry and the availability of computing resources create an opportunity to employ DFT-based approaches to probe the cleavage of multiple lignin interlinkages during pyrolysis, bringing us a step closer to developing mechanisms for well-characterized native lignin fragments. In this work, we investigated the reaction pathways of three model lignin oligomers containing several important interunit linkages, </w:t>
      </w:r>
      <w:r w:rsidRPr="00F80241">
        <w:rPr>
          <w:rFonts w:ascii="Calibri" w:hAnsi="Calibri"/>
        </w:rPr>
        <w:t>β</w:t>
      </w:r>
      <w:r w:rsidRPr="00F80241">
        <w:t xml:space="preserve">-O-4, </w:t>
      </w:r>
      <w:r w:rsidRPr="00F80241">
        <w:rPr>
          <w:rFonts w:ascii="Calibri" w:hAnsi="Calibri"/>
        </w:rPr>
        <w:t>α</w:t>
      </w:r>
      <w:r w:rsidRPr="00F80241">
        <w:t xml:space="preserve">-O-4, </w:t>
      </w:r>
      <w:r w:rsidRPr="00F80241">
        <w:rPr>
          <w:rFonts w:ascii="Calibri" w:hAnsi="Calibri"/>
        </w:rPr>
        <w:t>β</w:t>
      </w:r>
      <w:r w:rsidRPr="00F80241">
        <w:t xml:space="preserve">-5, </w:t>
      </w:r>
      <w:r w:rsidRPr="00F80241">
        <w:rPr>
          <w:rFonts w:ascii="Calibri" w:hAnsi="Calibri"/>
        </w:rPr>
        <w:t>β</w:t>
      </w:r>
      <w:r w:rsidRPr="00F80241">
        <w:t>-</w:t>
      </w:r>
      <w:r w:rsidRPr="00F80241">
        <w:rPr>
          <w:rFonts w:ascii="Calibri" w:hAnsi="Calibri"/>
        </w:rPr>
        <w:t>β</w:t>
      </w:r>
      <w:r w:rsidRPr="00F80241">
        <w:rPr>
          <w:rFonts w:cs="Avenir Next LT Pro"/>
        </w:rPr>
        <w:t>’</w:t>
      </w:r>
      <w:r w:rsidRPr="00F80241">
        <w:t>, and 4-O-5</w:t>
      </w:r>
      <w:r>
        <w:t xml:space="preserve">, during thermal deconstruction at 500 °C and proposed a rationale DFT-based </w:t>
      </w:r>
      <w:bookmarkEnd w:id="183"/>
      <w:bookmarkEnd w:id="185"/>
      <w:r>
        <w:br w:type="page"/>
      </w:r>
    </w:p>
    <w:p w14:paraId="14383B89" w14:textId="77777777" w:rsidR="00A14075" w:rsidRDefault="00A14075" w:rsidP="00E41DC2">
      <w:pPr>
        <w:keepNext/>
        <w:ind w:firstLine="0"/>
      </w:pPr>
      <w:r>
        <w:rPr>
          <w:noProof/>
        </w:rPr>
        <w:lastRenderedPageBreak/>
        <w:drawing>
          <wp:inline distT="0" distB="0" distL="0" distR="0" wp14:anchorId="35D3FCC4" wp14:editId="2094C113">
            <wp:extent cx="5943600" cy="3110230"/>
            <wp:effectExtent l="0" t="0" r="0" b="0"/>
            <wp:docPr id="777532946" name="Picture 11"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32946" name="Picture 11" descr="A screenshot of a computer screen&#10;&#10;Description automatically generated with low confidenc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3110230"/>
                    </a:xfrm>
                    <a:prstGeom prst="rect">
                      <a:avLst/>
                    </a:prstGeom>
                  </pic:spPr>
                </pic:pic>
              </a:graphicData>
            </a:graphic>
          </wp:inline>
        </w:drawing>
      </w:r>
    </w:p>
    <w:p w14:paraId="4C50AC6B" w14:textId="77777777" w:rsidR="00A14075" w:rsidRPr="00E41DC2" w:rsidRDefault="00A14075" w:rsidP="00E41DC2">
      <w:pPr>
        <w:pStyle w:val="Caption"/>
        <w:ind w:firstLine="0"/>
        <w:rPr>
          <w:i w:val="0"/>
          <w:iCs w:val="0"/>
          <w:color w:val="auto"/>
          <w:sz w:val="24"/>
          <w:szCs w:val="24"/>
        </w:rPr>
      </w:pPr>
      <w:bookmarkStart w:id="186" w:name="_Ref135869567"/>
      <w:bookmarkStart w:id="187" w:name="_Toc138267520"/>
      <w:r w:rsidRPr="00E41DC2">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20</w:t>
      </w:r>
      <w:r>
        <w:rPr>
          <w:b/>
          <w:bCs/>
          <w:i w:val="0"/>
          <w:iCs w:val="0"/>
          <w:color w:val="auto"/>
          <w:sz w:val="24"/>
          <w:szCs w:val="24"/>
        </w:rPr>
        <w:fldChar w:fldCharType="end"/>
      </w:r>
      <w:bookmarkEnd w:id="186"/>
      <w:r w:rsidRPr="00E41DC2">
        <w:rPr>
          <w:b/>
          <w:bCs/>
          <w:i w:val="0"/>
          <w:iCs w:val="0"/>
          <w:color w:val="auto"/>
          <w:sz w:val="24"/>
          <w:szCs w:val="24"/>
        </w:rPr>
        <w:t>.</w:t>
      </w:r>
      <w:r w:rsidRPr="00E41DC2">
        <w:rPr>
          <w:i w:val="0"/>
          <w:iCs w:val="0"/>
          <w:color w:val="auto"/>
          <w:sz w:val="24"/>
          <w:szCs w:val="24"/>
        </w:rPr>
        <w:t xml:space="preserve"> Energy diagram for the thermal deconstruction of MC3 with the lowest energy pathway associated </w:t>
      </w:r>
      <w:r>
        <w:rPr>
          <w:i w:val="0"/>
          <w:iCs w:val="0"/>
          <w:color w:val="auto"/>
          <w:sz w:val="24"/>
          <w:szCs w:val="24"/>
        </w:rPr>
        <w:t>with</w:t>
      </w:r>
      <w:r w:rsidRPr="00E41DC2">
        <w:rPr>
          <w:i w:val="0"/>
          <w:iCs w:val="0"/>
          <w:color w:val="auto"/>
          <w:sz w:val="24"/>
          <w:szCs w:val="24"/>
        </w:rPr>
        <w:t xml:space="preserve"> each type of initial reaction.</w:t>
      </w:r>
      <w:bookmarkEnd w:id="187"/>
    </w:p>
    <w:p w14:paraId="4DF360CF" w14:textId="734789AD" w:rsidR="00727EB9" w:rsidRDefault="00727EB9">
      <w:pPr>
        <w:spacing w:line="259" w:lineRule="auto"/>
        <w:ind w:firstLine="0"/>
        <w:jc w:val="left"/>
      </w:pPr>
      <w:r>
        <w:br w:type="page"/>
      </w:r>
    </w:p>
    <w:p w14:paraId="30126953" w14:textId="77777777" w:rsidR="00727EB9" w:rsidRDefault="00727EB9" w:rsidP="00727EB9">
      <w:pPr>
        <w:rPr>
          <w:rFonts w:cs="Avenir Next LT Pro"/>
        </w:rPr>
      </w:pPr>
      <w:r>
        <w:lastRenderedPageBreak/>
        <w:t xml:space="preserve">approach to derive their reaction mechanisms. Reaction classes containing the possible relevant reactions for each interunit linkage were postulated and applied to each oligomer using recursive logic to find the prevalent reaction pathways for each model compound. For MC1, we found the </w:t>
      </w:r>
      <w:r w:rsidRPr="00F80241">
        <w:rPr>
          <w:rFonts w:ascii="Calibri" w:hAnsi="Calibri"/>
        </w:rPr>
        <w:t>β</w:t>
      </w:r>
      <w:r w:rsidRPr="00F80241">
        <w:t>-5</w:t>
      </w:r>
      <w:r>
        <w:t xml:space="preserve"> interunit linkage to be a prevalent initial reaction point followed by the </w:t>
      </w:r>
      <w:r w:rsidRPr="00F80241">
        <w:rPr>
          <w:rFonts w:ascii="Calibri" w:hAnsi="Calibri"/>
        </w:rPr>
        <w:t>α</w:t>
      </w:r>
      <w:r w:rsidRPr="00F80241">
        <w:t>-O-4</w:t>
      </w:r>
      <w:r>
        <w:t xml:space="preserve"> and </w:t>
      </w:r>
      <w:r w:rsidRPr="00F80241">
        <w:rPr>
          <w:rFonts w:ascii="Calibri" w:hAnsi="Calibri"/>
        </w:rPr>
        <w:t>β</w:t>
      </w:r>
      <w:r w:rsidRPr="00F80241">
        <w:t>-O-4</w:t>
      </w:r>
      <w:r>
        <w:t xml:space="preserve"> linkages, which, if allowed to proceed to monomeric products, would yield coniferyl alcohol and its derivatives.</w:t>
      </w:r>
      <w:r w:rsidRPr="00F80241">
        <w:t xml:space="preserve"> </w:t>
      </w:r>
      <w:r>
        <w:t xml:space="preserve">MC2 </w:t>
      </w:r>
      <w:r w:rsidRPr="00E16DE8">
        <w:t xml:space="preserve">introduced the </w:t>
      </w:r>
      <w:r w:rsidRPr="00E16DE8">
        <w:rPr>
          <w:rFonts w:ascii="Calibri" w:hAnsi="Calibri"/>
        </w:rPr>
        <w:t>β</w:t>
      </w:r>
      <w:r w:rsidRPr="00E16DE8">
        <w:t>-</w:t>
      </w:r>
      <w:r w:rsidRPr="00E16DE8">
        <w:rPr>
          <w:rFonts w:ascii="Calibri" w:hAnsi="Calibri"/>
        </w:rPr>
        <w:t>β</w:t>
      </w:r>
      <w:r w:rsidRPr="00E16DE8">
        <w:rPr>
          <w:rFonts w:cs="Avenir Next LT Pro"/>
        </w:rPr>
        <w:t>’ interunit linkage</w:t>
      </w:r>
      <w:r>
        <w:rPr>
          <w:rFonts w:cs="Avenir Next LT Pro"/>
        </w:rPr>
        <w:t>,</w:t>
      </w:r>
      <w:r w:rsidRPr="00E16DE8">
        <w:rPr>
          <w:rFonts w:cs="Avenir Next LT Pro"/>
        </w:rPr>
        <w:t xml:space="preserve"> and even though the structure is similar to the </w:t>
      </w:r>
      <w:r w:rsidRPr="00E16DE8">
        <w:rPr>
          <w:rFonts w:ascii="Calibri" w:hAnsi="Calibri"/>
        </w:rPr>
        <w:t>β</w:t>
      </w:r>
      <w:r w:rsidRPr="00E16DE8">
        <w:t>-5 linkage</w:t>
      </w:r>
      <w:r>
        <w:t xml:space="preserve"> in MC1</w:t>
      </w:r>
      <w:r w:rsidRPr="00E16DE8">
        <w:t xml:space="preserve">, the need for a secondary rearrangement meant the </w:t>
      </w:r>
      <w:r w:rsidRPr="00E16DE8">
        <w:rPr>
          <w:rFonts w:ascii="Calibri" w:hAnsi="Calibri"/>
        </w:rPr>
        <w:t>β</w:t>
      </w:r>
      <w:r w:rsidRPr="00E16DE8">
        <w:t xml:space="preserve">-O-4 linkages were the prevalent initial reaction point followed by both </w:t>
      </w:r>
      <w:r w:rsidRPr="00E16DE8">
        <w:rPr>
          <w:rFonts w:ascii="Calibri" w:hAnsi="Calibri"/>
        </w:rPr>
        <w:t>β</w:t>
      </w:r>
      <w:r w:rsidRPr="00E16DE8">
        <w:t>-</w:t>
      </w:r>
      <w:r w:rsidRPr="00E16DE8">
        <w:rPr>
          <w:rFonts w:ascii="Calibri" w:hAnsi="Calibri"/>
        </w:rPr>
        <w:t>β</w:t>
      </w:r>
      <w:r w:rsidRPr="00E16DE8">
        <w:rPr>
          <w:rFonts w:cs="Avenir Next LT Pro"/>
        </w:rPr>
        <w:t>’ linkage.</w:t>
      </w:r>
      <w:r w:rsidRPr="00E16DE8">
        <w:t xml:space="preserve"> </w:t>
      </w:r>
      <w:r>
        <w:t xml:space="preserve">The major monomeric products we expect from MC2 are </w:t>
      </w:r>
      <w:r w:rsidRPr="00796BE3">
        <w:t>1-(4-</w:t>
      </w:r>
      <w:r>
        <w:t>h</w:t>
      </w:r>
      <w:r w:rsidRPr="00796BE3">
        <w:t>ydroxy-3-methoxyphenyl)-1,3-propanediol</w:t>
      </w:r>
      <w:r>
        <w:t xml:space="preserve">, sinapyl alcohol, syringaldehyde, and butadiene. The </w:t>
      </w:r>
      <w:r w:rsidRPr="00E16DE8">
        <w:rPr>
          <w:rFonts w:ascii="Calibri" w:hAnsi="Calibri"/>
        </w:rPr>
        <w:t>β</w:t>
      </w:r>
      <w:r w:rsidRPr="00E16DE8">
        <w:t>-</w:t>
      </w:r>
      <w:r w:rsidRPr="00E16DE8">
        <w:rPr>
          <w:rFonts w:ascii="Calibri" w:hAnsi="Calibri"/>
        </w:rPr>
        <w:t>β</w:t>
      </w:r>
      <w:r w:rsidRPr="00E16DE8">
        <w:rPr>
          <w:rFonts w:cs="Avenir Next LT Pro"/>
        </w:rPr>
        <w:t>’</w:t>
      </w:r>
      <w:r>
        <w:rPr>
          <w:rFonts w:cs="Avenir Next LT Pro"/>
        </w:rPr>
        <w:t xml:space="preserve"> linkages were also </w:t>
      </w:r>
      <w:r w:rsidRPr="00E16DE8">
        <w:rPr>
          <w:rFonts w:cs="Avenir Next LT Pro"/>
        </w:rPr>
        <w:t xml:space="preserve">present in MC3; however, instead of a </w:t>
      </w:r>
      <w:r w:rsidRPr="00E16DE8">
        <w:rPr>
          <w:rFonts w:ascii="Calibri" w:hAnsi="Calibri"/>
        </w:rPr>
        <w:t>β</w:t>
      </w:r>
      <w:r w:rsidRPr="00E16DE8">
        <w:t xml:space="preserve">-O-4 linkage, there was a 4-O-5 interunit linkage. This aromatic ether linkage is significantly harder to break than its </w:t>
      </w:r>
      <w:r w:rsidRPr="00E16DE8">
        <w:rPr>
          <w:rFonts w:ascii="Calibri" w:hAnsi="Calibri"/>
        </w:rPr>
        <w:t>β</w:t>
      </w:r>
      <w:r w:rsidRPr="00E16DE8">
        <w:t xml:space="preserve">-O-4 ether counterpart; therefore, the </w:t>
      </w:r>
      <w:r w:rsidRPr="00E16DE8">
        <w:rPr>
          <w:rFonts w:ascii="Calibri" w:hAnsi="Calibri"/>
        </w:rPr>
        <w:t>β</w:t>
      </w:r>
      <w:r w:rsidRPr="00E16DE8">
        <w:t>-</w:t>
      </w:r>
      <w:r w:rsidRPr="00E16DE8">
        <w:rPr>
          <w:rFonts w:ascii="Calibri" w:hAnsi="Calibri"/>
        </w:rPr>
        <w:t>β</w:t>
      </w:r>
      <w:r w:rsidRPr="00E16DE8">
        <w:rPr>
          <w:rFonts w:cs="Avenir Next LT Pro"/>
        </w:rPr>
        <w:t>’ pathways were favored as initial reaction points compared to the ether linkage being predominant in MC2.</w:t>
      </w:r>
    </w:p>
    <w:p w14:paraId="4D5F5FEE" w14:textId="77777777" w:rsidR="00727EB9" w:rsidRDefault="00727EB9" w:rsidP="00727EB9">
      <w:r>
        <w:rPr>
          <w:rFonts w:cs="Avenir Next LT Pro"/>
        </w:rPr>
        <w:t>This work is an important first step and provides a valuable proof of concept for the development of a general reaction library and the generation of a reaction hierarchy. These rules can then be applied in a logical way to larger, more representative lignin structures to serve as a mechanistic foundation for the implementation of a detailed reaction mechanism closer to the level of cellulose and hemicellulose.</w:t>
      </w:r>
    </w:p>
    <w:p w14:paraId="7E53DCB5" w14:textId="5EF011F0" w:rsidR="00727EB9" w:rsidRDefault="00727EB9">
      <w:pPr>
        <w:spacing w:line="259" w:lineRule="auto"/>
        <w:ind w:firstLine="0"/>
        <w:jc w:val="left"/>
      </w:pPr>
      <w:r>
        <w:br w:type="page"/>
      </w:r>
    </w:p>
    <w:p w14:paraId="7E1E7012" w14:textId="77777777" w:rsidR="00A14075" w:rsidRDefault="00A14075" w:rsidP="004D398D">
      <w:pPr>
        <w:pStyle w:val="Heading2"/>
      </w:pPr>
      <w:bookmarkStart w:id="188" w:name="_Toc138267443"/>
      <w:r>
        <w:lastRenderedPageBreak/>
        <w:t>References</w:t>
      </w:r>
      <w:bookmarkEnd w:id="188"/>
    </w:p>
    <w:p w14:paraId="70BE576D" w14:textId="77777777" w:rsidR="00A14075" w:rsidRPr="008C59F8" w:rsidRDefault="00A14075" w:rsidP="008C59F8">
      <w:pPr>
        <w:pStyle w:val="EndNoteBibliography"/>
        <w:spacing w:after="0"/>
        <w:ind w:firstLine="0"/>
      </w:pPr>
      <w:r w:rsidRPr="008C59F8">
        <w:t>1.</w:t>
      </w:r>
      <w:r w:rsidRPr="008C59F8">
        <w:tab/>
        <w:t xml:space="preserve">Zhou, X.;  Li, W.;  Mabon, R.; Broadbelt, L. J., A mechanistic model of fast pyrolysis of hemicellulose. </w:t>
      </w:r>
      <w:r w:rsidRPr="008C59F8">
        <w:rPr>
          <w:i/>
        </w:rPr>
        <w:t xml:space="preserve">Energy &amp; Environmental Science </w:t>
      </w:r>
      <w:r w:rsidRPr="008C59F8">
        <w:rPr>
          <w:b/>
        </w:rPr>
        <w:t>2018,</w:t>
      </w:r>
      <w:r w:rsidRPr="008C59F8">
        <w:t xml:space="preserve"> </w:t>
      </w:r>
      <w:r w:rsidRPr="008C59F8">
        <w:rPr>
          <w:i/>
        </w:rPr>
        <w:t>11</w:t>
      </w:r>
      <w:r w:rsidRPr="008C59F8">
        <w:t xml:space="preserve"> (5), 1240-1260.</w:t>
      </w:r>
    </w:p>
    <w:p w14:paraId="512CD839" w14:textId="77777777" w:rsidR="00A14075" w:rsidRPr="008C59F8" w:rsidRDefault="00A14075" w:rsidP="008C59F8">
      <w:pPr>
        <w:pStyle w:val="EndNoteBibliography"/>
        <w:spacing w:after="0"/>
        <w:ind w:firstLine="0"/>
      </w:pPr>
      <w:r w:rsidRPr="008C59F8">
        <w:t>2.</w:t>
      </w:r>
      <w:r w:rsidRPr="008C59F8">
        <w:tab/>
        <w:t xml:space="preserve">Zhou, X.;  Nolte, M. W.;  Mayes, H. B.;  Shanks, B. H.; Broadbelt, L. J., Experimental and Mechanistic Modeling of Fast Pyrolysis of Neat Glucose-Based Carbohydrates. 1. Experiments and Development of a Detailed Mechanistic Model. </w:t>
      </w:r>
      <w:r w:rsidRPr="008C59F8">
        <w:rPr>
          <w:i/>
        </w:rPr>
        <w:t xml:space="preserve">Industrial &amp; Engineering Chemistry Research </w:t>
      </w:r>
      <w:r w:rsidRPr="008C59F8">
        <w:rPr>
          <w:b/>
        </w:rPr>
        <w:t>2014,</w:t>
      </w:r>
      <w:r w:rsidRPr="008C59F8">
        <w:t xml:space="preserve"> </w:t>
      </w:r>
      <w:r w:rsidRPr="008C59F8">
        <w:rPr>
          <w:i/>
        </w:rPr>
        <w:t>53</w:t>
      </w:r>
      <w:r w:rsidRPr="008C59F8">
        <w:t xml:space="preserve"> (34), 13274-13289.</w:t>
      </w:r>
    </w:p>
    <w:p w14:paraId="406FE4A3" w14:textId="77777777" w:rsidR="00A14075" w:rsidRPr="008C59F8" w:rsidRDefault="00A14075" w:rsidP="008C59F8">
      <w:pPr>
        <w:pStyle w:val="EndNoteBibliography"/>
        <w:spacing w:after="0"/>
        <w:ind w:firstLine="0"/>
      </w:pPr>
      <w:r w:rsidRPr="008C59F8">
        <w:t>3.</w:t>
      </w:r>
      <w:r w:rsidRPr="008C59F8">
        <w:tab/>
        <w:t xml:space="preserve">Vinu, R.; Broadbelt, L. J., A mechanistic model of fast pyrolysis of glucose-based carbohydrates to predict bio-oil composition. </w:t>
      </w:r>
      <w:r w:rsidRPr="008C59F8">
        <w:rPr>
          <w:i/>
        </w:rPr>
        <w:t xml:space="preserve">Energy &amp; Environmental Science </w:t>
      </w:r>
      <w:r w:rsidRPr="008C59F8">
        <w:rPr>
          <w:b/>
        </w:rPr>
        <w:t>2012,</w:t>
      </w:r>
      <w:r w:rsidRPr="008C59F8">
        <w:t xml:space="preserve"> </w:t>
      </w:r>
      <w:r w:rsidRPr="008C59F8">
        <w:rPr>
          <w:i/>
        </w:rPr>
        <w:t>5</w:t>
      </w:r>
      <w:r w:rsidRPr="008C59F8">
        <w:t xml:space="preserve"> (12), 9808-9826.</w:t>
      </w:r>
    </w:p>
    <w:p w14:paraId="1FA32A91" w14:textId="77777777" w:rsidR="00A14075" w:rsidRPr="008C59F8" w:rsidRDefault="00A14075" w:rsidP="008C59F8">
      <w:pPr>
        <w:pStyle w:val="EndNoteBibliography"/>
        <w:spacing w:after="0"/>
        <w:ind w:firstLine="0"/>
      </w:pPr>
      <w:r w:rsidRPr="008C59F8">
        <w:t>4.</w:t>
      </w:r>
      <w:r w:rsidRPr="008C59F8">
        <w:tab/>
        <w:t xml:space="preserve">Mayes, H. B.; Broadbelt, L. J., Unraveling the Reactions that Unravel Cellulose. </w:t>
      </w:r>
      <w:r w:rsidRPr="008C59F8">
        <w:rPr>
          <w:i/>
        </w:rPr>
        <w:t xml:space="preserve">The Journal of Physical Chemistry A </w:t>
      </w:r>
      <w:r w:rsidRPr="008C59F8">
        <w:rPr>
          <w:b/>
        </w:rPr>
        <w:t>2012,</w:t>
      </w:r>
      <w:r w:rsidRPr="008C59F8">
        <w:t xml:space="preserve"> </w:t>
      </w:r>
      <w:r w:rsidRPr="008C59F8">
        <w:rPr>
          <w:i/>
        </w:rPr>
        <w:t>116</w:t>
      </w:r>
      <w:r w:rsidRPr="008C59F8">
        <w:t xml:space="preserve"> (26), 7098-7106.</w:t>
      </w:r>
    </w:p>
    <w:p w14:paraId="51A4BEFD" w14:textId="77777777" w:rsidR="00A14075" w:rsidRPr="008C59F8" w:rsidRDefault="00A14075" w:rsidP="008C59F8">
      <w:pPr>
        <w:pStyle w:val="EndNoteBibliography"/>
        <w:spacing w:after="0"/>
        <w:ind w:firstLine="0"/>
      </w:pPr>
      <w:r w:rsidRPr="008C59F8">
        <w:t>5.</w:t>
      </w:r>
      <w:r w:rsidRPr="008C59F8">
        <w:tab/>
        <w:t xml:space="preserve">Nowakowski, D. J.;  Bridgwater, A. V.;  Elliott, D. C.;  Meier, D.; de Wild, P., Lignin fast pyrolysis: Results from an international collaboration. </w:t>
      </w:r>
      <w:r w:rsidRPr="008C59F8">
        <w:rPr>
          <w:i/>
        </w:rPr>
        <w:t xml:space="preserve">Journal of Analytical and Applied Pyrolysis </w:t>
      </w:r>
      <w:r w:rsidRPr="008C59F8">
        <w:rPr>
          <w:b/>
        </w:rPr>
        <w:t>2010,</w:t>
      </w:r>
      <w:r w:rsidRPr="008C59F8">
        <w:t xml:space="preserve"> </w:t>
      </w:r>
      <w:r w:rsidRPr="008C59F8">
        <w:rPr>
          <w:i/>
        </w:rPr>
        <w:t>88</w:t>
      </w:r>
      <w:r w:rsidRPr="008C59F8">
        <w:t xml:space="preserve"> (1), 53-72.</w:t>
      </w:r>
    </w:p>
    <w:p w14:paraId="383FC03C" w14:textId="77777777" w:rsidR="00A14075" w:rsidRPr="008C59F8" w:rsidRDefault="00A14075" w:rsidP="008C59F8">
      <w:pPr>
        <w:pStyle w:val="EndNoteBibliography"/>
        <w:spacing w:after="0"/>
        <w:ind w:firstLine="0"/>
      </w:pPr>
      <w:r w:rsidRPr="008C59F8">
        <w:t>6.</w:t>
      </w:r>
      <w:r w:rsidRPr="008C59F8">
        <w:tab/>
        <w:t xml:space="preserve">Lahive, C. W.;  Kamer, P. C. J.;  Lancefield, C. S.; Deuss, P. J., An Introduction to Model Compounds of Lignin Linking Motifs; Synthesis and Selection Considerations for Reactivity Studies. </w:t>
      </w:r>
      <w:r w:rsidRPr="008C59F8">
        <w:rPr>
          <w:i/>
        </w:rPr>
        <w:t xml:space="preserve">ChemSusChem </w:t>
      </w:r>
      <w:r w:rsidRPr="008C59F8">
        <w:rPr>
          <w:b/>
        </w:rPr>
        <w:t>2020,</w:t>
      </w:r>
      <w:r w:rsidRPr="008C59F8">
        <w:t xml:space="preserve"> </w:t>
      </w:r>
      <w:r w:rsidRPr="008C59F8">
        <w:rPr>
          <w:i/>
        </w:rPr>
        <w:t>13</w:t>
      </w:r>
      <w:r w:rsidRPr="008C59F8">
        <w:t xml:space="preserve"> (17), 4238-4265.</w:t>
      </w:r>
    </w:p>
    <w:p w14:paraId="00BE8CDA" w14:textId="77777777" w:rsidR="00A14075" w:rsidRPr="008C59F8" w:rsidRDefault="00A14075" w:rsidP="008C59F8">
      <w:pPr>
        <w:pStyle w:val="EndNoteBibliography"/>
        <w:spacing w:after="0"/>
        <w:ind w:firstLine="0"/>
      </w:pPr>
      <w:r w:rsidRPr="008C59F8">
        <w:t>7.</w:t>
      </w:r>
      <w:r w:rsidRPr="008C59F8">
        <w:tab/>
        <w:t xml:space="preserve">Glasser, W. G., About Making Lignin Great Again—Some Lessons From the Past. </w:t>
      </w:r>
      <w:r w:rsidRPr="008C59F8">
        <w:rPr>
          <w:i/>
        </w:rPr>
        <w:t xml:space="preserve">Frontiers in Chemistry </w:t>
      </w:r>
      <w:r w:rsidRPr="008C59F8">
        <w:rPr>
          <w:b/>
        </w:rPr>
        <w:t>2019,</w:t>
      </w:r>
      <w:r w:rsidRPr="008C59F8">
        <w:t xml:space="preserve"> </w:t>
      </w:r>
      <w:r w:rsidRPr="008C59F8">
        <w:rPr>
          <w:i/>
        </w:rPr>
        <w:t>7</w:t>
      </w:r>
      <w:r w:rsidRPr="008C59F8">
        <w:t xml:space="preserve"> (565).</w:t>
      </w:r>
    </w:p>
    <w:p w14:paraId="292E2C83" w14:textId="77777777" w:rsidR="00A14075" w:rsidRPr="008C59F8" w:rsidRDefault="00A14075" w:rsidP="008C59F8">
      <w:pPr>
        <w:pStyle w:val="EndNoteBibliography"/>
        <w:spacing w:after="0"/>
        <w:ind w:firstLine="0"/>
      </w:pPr>
      <w:r w:rsidRPr="008C59F8">
        <w:t>8.</w:t>
      </w:r>
      <w:r w:rsidRPr="008C59F8">
        <w:tab/>
        <w:t xml:space="preserve">Azad, T.;  Schuler, J. D.;  Auad, M. L.;  Elder, T.; Adamczyk, A. J., Model Lignin Oligomer Pyrolysis: Coupled Conformational and Thermodynamic Analysis of </w:t>
      </w:r>
      <w:r w:rsidRPr="008C59F8">
        <w:rPr>
          <w:rFonts w:hint="eastAsia"/>
        </w:rPr>
        <w:t>β</w:t>
      </w:r>
      <w:r w:rsidRPr="008C59F8">
        <w:t>-O-4</w:t>
      </w:r>
      <w:r w:rsidRPr="008C59F8">
        <w:rPr>
          <w:rFonts w:ascii="Arial" w:hAnsi="Arial" w:cs="Arial"/>
        </w:rPr>
        <w:t>′</w:t>
      </w:r>
      <w:r w:rsidRPr="008C59F8">
        <w:t xml:space="preserve"> Bond Cleavage. </w:t>
      </w:r>
      <w:r w:rsidRPr="008C59F8">
        <w:rPr>
          <w:i/>
        </w:rPr>
        <w:t xml:space="preserve">Energy &amp; Fuels </w:t>
      </w:r>
      <w:r w:rsidRPr="008C59F8">
        <w:rPr>
          <w:b/>
        </w:rPr>
        <w:t>2020,</w:t>
      </w:r>
      <w:r w:rsidRPr="008C59F8">
        <w:t xml:space="preserve"> </w:t>
      </w:r>
      <w:r w:rsidRPr="008C59F8">
        <w:rPr>
          <w:i/>
        </w:rPr>
        <w:t>34</w:t>
      </w:r>
      <w:r w:rsidRPr="008C59F8">
        <w:t xml:space="preserve"> (8), 9709-9724.</w:t>
      </w:r>
    </w:p>
    <w:p w14:paraId="6B6E6299" w14:textId="77777777" w:rsidR="00A14075" w:rsidRPr="008C59F8" w:rsidRDefault="00A14075" w:rsidP="008C59F8">
      <w:pPr>
        <w:pStyle w:val="EndNoteBibliography"/>
        <w:spacing w:after="0"/>
        <w:ind w:firstLine="0"/>
      </w:pPr>
      <w:r w:rsidRPr="008C59F8">
        <w:t>9.</w:t>
      </w:r>
      <w:r w:rsidRPr="008C59F8">
        <w:tab/>
        <w:t xml:space="preserve">Azad, T.;  Torres, H. F.;  Auad, M. L.;  Elder, T.; Adamczyk, A. J., Isolating key reaction energetics and thermodynamic properties during hardwood model lignin pyrolysis. </w:t>
      </w:r>
      <w:r w:rsidRPr="008C59F8">
        <w:rPr>
          <w:i/>
        </w:rPr>
        <w:t xml:space="preserve">Physical Chemistry Chemical Physics </w:t>
      </w:r>
      <w:r w:rsidRPr="008C59F8">
        <w:rPr>
          <w:b/>
        </w:rPr>
        <w:t>2021</w:t>
      </w:r>
      <w:r w:rsidRPr="008C59F8">
        <w:t>.</w:t>
      </w:r>
    </w:p>
    <w:p w14:paraId="04C97817" w14:textId="77777777" w:rsidR="00A14075" w:rsidRPr="008C59F8" w:rsidRDefault="00A14075" w:rsidP="008C59F8">
      <w:pPr>
        <w:pStyle w:val="EndNoteBibliography"/>
        <w:spacing w:after="0"/>
        <w:ind w:firstLine="0"/>
      </w:pPr>
      <w:r w:rsidRPr="008C59F8">
        <w:t>10.</w:t>
      </w:r>
      <w:r w:rsidRPr="008C59F8">
        <w:tab/>
        <w:t xml:space="preserve">Supriyanto;  Usino, D. O.;  Ylitervo, P.;  Dou, J.;  Sipponen, M. H.; Richards, T., Identifying the primary reactions and products of fast pyrolysis of alkali lignin. </w:t>
      </w:r>
      <w:r w:rsidRPr="008C59F8">
        <w:rPr>
          <w:i/>
        </w:rPr>
        <w:t xml:space="preserve">Journal of Analytical and Applied Pyrolysis </w:t>
      </w:r>
      <w:r w:rsidRPr="008C59F8">
        <w:rPr>
          <w:b/>
        </w:rPr>
        <w:t>2020,</w:t>
      </w:r>
      <w:r w:rsidRPr="008C59F8">
        <w:t xml:space="preserve"> </w:t>
      </w:r>
      <w:r w:rsidRPr="008C59F8">
        <w:rPr>
          <w:i/>
        </w:rPr>
        <w:t>151</w:t>
      </w:r>
      <w:r w:rsidRPr="008C59F8">
        <w:t>, 104917.</w:t>
      </w:r>
    </w:p>
    <w:p w14:paraId="4010C6D3" w14:textId="77777777" w:rsidR="00A14075" w:rsidRPr="008C59F8" w:rsidRDefault="00A14075" w:rsidP="008C59F8">
      <w:pPr>
        <w:pStyle w:val="EndNoteBibliography"/>
        <w:spacing w:after="0"/>
        <w:ind w:firstLine="0"/>
      </w:pPr>
      <w:r w:rsidRPr="008C59F8">
        <w:t>11.</w:t>
      </w:r>
      <w:r w:rsidRPr="008C59F8">
        <w:tab/>
        <w:t xml:space="preserve">Elder, T., Bond Dissociation Enthalpies of a Pinoresinol Lignin Model Compound. </w:t>
      </w:r>
      <w:r w:rsidRPr="008C59F8">
        <w:rPr>
          <w:i/>
        </w:rPr>
        <w:t xml:space="preserve">Energy &amp; Fuels </w:t>
      </w:r>
      <w:r w:rsidRPr="008C59F8">
        <w:rPr>
          <w:b/>
        </w:rPr>
        <w:t>2014,</w:t>
      </w:r>
      <w:r w:rsidRPr="008C59F8">
        <w:t xml:space="preserve"> </w:t>
      </w:r>
      <w:r w:rsidRPr="008C59F8">
        <w:rPr>
          <w:i/>
        </w:rPr>
        <w:t>28</w:t>
      </w:r>
      <w:r w:rsidRPr="008C59F8">
        <w:t xml:space="preserve"> (2), 1175-1182.</w:t>
      </w:r>
    </w:p>
    <w:p w14:paraId="5EA85688" w14:textId="77777777" w:rsidR="00A14075" w:rsidRPr="008C59F8" w:rsidRDefault="00A14075" w:rsidP="008C59F8">
      <w:pPr>
        <w:pStyle w:val="EndNoteBibliography"/>
        <w:spacing w:after="0"/>
        <w:ind w:firstLine="0"/>
      </w:pPr>
      <w:r w:rsidRPr="008C59F8">
        <w:t>12.</w:t>
      </w:r>
      <w:r w:rsidRPr="008C59F8">
        <w:tab/>
        <w:t xml:space="preserve">Elder, T.; Beste, A., Density Functional Theory Study of the Concerted Pyrolysis Mechanism for Lignin Models. </w:t>
      </w:r>
      <w:r w:rsidRPr="008C59F8">
        <w:rPr>
          <w:i/>
        </w:rPr>
        <w:t xml:space="preserve">Energy &amp; Fuels </w:t>
      </w:r>
      <w:r w:rsidRPr="008C59F8">
        <w:rPr>
          <w:b/>
        </w:rPr>
        <w:t>2014,</w:t>
      </w:r>
      <w:r w:rsidRPr="008C59F8">
        <w:t xml:space="preserve"> </w:t>
      </w:r>
      <w:r w:rsidRPr="008C59F8">
        <w:rPr>
          <w:i/>
        </w:rPr>
        <w:t>28</w:t>
      </w:r>
      <w:r w:rsidRPr="008C59F8">
        <w:t xml:space="preserve"> (8), 5229-5235.</w:t>
      </w:r>
    </w:p>
    <w:p w14:paraId="7B0C7CFD" w14:textId="77777777" w:rsidR="00A14075" w:rsidRPr="008C59F8" w:rsidRDefault="00A14075" w:rsidP="008C59F8">
      <w:pPr>
        <w:pStyle w:val="EndNoteBibliography"/>
        <w:spacing w:after="0"/>
        <w:ind w:firstLine="0"/>
      </w:pPr>
      <w:r w:rsidRPr="008C59F8">
        <w:t>13.</w:t>
      </w:r>
      <w:r w:rsidRPr="008C59F8">
        <w:tab/>
        <w:t xml:space="preserve">Huang, J.;  He, C.;  Liu, C.;  Tong, H.;  Wu, L.; Wu, S., A computational study on thermal decomposition mechanism of </w:t>
      </w:r>
      <w:r w:rsidRPr="008C59F8">
        <w:rPr>
          <w:rFonts w:hint="eastAsia"/>
        </w:rPr>
        <w:t>β</w:t>
      </w:r>
      <w:r w:rsidRPr="008C59F8">
        <w:t xml:space="preserve">-1 linkage lignin dimer. </w:t>
      </w:r>
      <w:r w:rsidRPr="008C59F8">
        <w:rPr>
          <w:i/>
        </w:rPr>
        <w:t xml:space="preserve">Computational and Theoretical Chemistry </w:t>
      </w:r>
      <w:r w:rsidRPr="008C59F8">
        <w:rPr>
          <w:b/>
        </w:rPr>
        <w:t>2015,</w:t>
      </w:r>
      <w:r w:rsidRPr="008C59F8">
        <w:t xml:space="preserve"> </w:t>
      </w:r>
      <w:r w:rsidRPr="008C59F8">
        <w:rPr>
          <w:i/>
        </w:rPr>
        <w:t>1054</w:t>
      </w:r>
      <w:r w:rsidRPr="008C59F8">
        <w:t>, 80-87.</w:t>
      </w:r>
    </w:p>
    <w:p w14:paraId="2923F118" w14:textId="77777777" w:rsidR="00A14075" w:rsidRPr="008C59F8" w:rsidRDefault="00A14075" w:rsidP="008C59F8">
      <w:pPr>
        <w:pStyle w:val="EndNoteBibliography"/>
        <w:spacing w:after="0"/>
        <w:ind w:firstLine="0"/>
      </w:pPr>
      <w:r w:rsidRPr="008C59F8">
        <w:t>14.</w:t>
      </w:r>
      <w:r w:rsidRPr="008C59F8">
        <w:tab/>
        <w:t xml:space="preserve">Huang, J.-b.;  Wu, S.-b.;  Cheng, H.;  Lei, M.;  Liang, J.-j.; Tong, H., Theoretical study of bond dissociation energies for lignin model compounds. </w:t>
      </w:r>
      <w:r w:rsidRPr="008C59F8">
        <w:rPr>
          <w:i/>
        </w:rPr>
        <w:t xml:space="preserve">Journal of Fuel Chemistry and Technology </w:t>
      </w:r>
      <w:r w:rsidRPr="008C59F8">
        <w:rPr>
          <w:b/>
        </w:rPr>
        <w:t>2015,</w:t>
      </w:r>
      <w:r w:rsidRPr="008C59F8">
        <w:t xml:space="preserve"> </w:t>
      </w:r>
      <w:r w:rsidRPr="008C59F8">
        <w:rPr>
          <w:i/>
        </w:rPr>
        <w:t>43</w:t>
      </w:r>
      <w:r w:rsidRPr="008C59F8">
        <w:t xml:space="preserve"> (4), 429-436.</w:t>
      </w:r>
    </w:p>
    <w:p w14:paraId="62E4F0DF" w14:textId="77777777" w:rsidR="00A14075" w:rsidRPr="008C59F8" w:rsidRDefault="00A14075" w:rsidP="008C59F8">
      <w:pPr>
        <w:pStyle w:val="EndNoteBibliography"/>
        <w:spacing w:after="0"/>
        <w:ind w:firstLine="0"/>
      </w:pPr>
      <w:r w:rsidRPr="008C59F8">
        <w:t>15.</w:t>
      </w:r>
      <w:r w:rsidRPr="008C59F8">
        <w:tab/>
        <w:t xml:space="preserve">Huang, J.; He, C., Pyrolysis mechanism of </w:t>
      </w:r>
      <w:r w:rsidRPr="008C59F8">
        <w:rPr>
          <w:rFonts w:hint="eastAsia"/>
        </w:rPr>
        <w:t>α</w:t>
      </w:r>
      <w:r w:rsidRPr="008C59F8">
        <w:t xml:space="preserve">-O-4 linkage lignin dimer: A theoretical study. </w:t>
      </w:r>
      <w:r w:rsidRPr="008C59F8">
        <w:rPr>
          <w:i/>
        </w:rPr>
        <w:t xml:space="preserve">Journal of Analytical and Applied Pyrolysis </w:t>
      </w:r>
      <w:r w:rsidRPr="008C59F8">
        <w:rPr>
          <w:b/>
        </w:rPr>
        <w:t>2015,</w:t>
      </w:r>
      <w:r w:rsidRPr="008C59F8">
        <w:t xml:space="preserve"> </w:t>
      </w:r>
      <w:r w:rsidRPr="008C59F8">
        <w:rPr>
          <w:i/>
        </w:rPr>
        <w:t>113</w:t>
      </w:r>
      <w:r w:rsidRPr="008C59F8">
        <w:t>, 655-664.</w:t>
      </w:r>
    </w:p>
    <w:p w14:paraId="03F97BF9" w14:textId="77777777" w:rsidR="00A14075" w:rsidRPr="008C59F8" w:rsidRDefault="00A14075" w:rsidP="008C59F8">
      <w:pPr>
        <w:pStyle w:val="EndNoteBibliography"/>
        <w:spacing w:after="0"/>
        <w:ind w:firstLine="0"/>
      </w:pPr>
      <w:r w:rsidRPr="008C59F8">
        <w:lastRenderedPageBreak/>
        <w:t>16.</w:t>
      </w:r>
      <w:r w:rsidRPr="008C59F8">
        <w:tab/>
        <w:t xml:space="preserve">Huang, J.;  Liu, C.;  Wu, D.;  Tong, H.; Ren, L., Density functional theory studies on pyrolysis mechanism of </w:t>
      </w:r>
      <w:r w:rsidRPr="008C59F8">
        <w:rPr>
          <w:rFonts w:hint="eastAsia"/>
        </w:rPr>
        <w:t>β</w:t>
      </w:r>
      <w:r w:rsidRPr="008C59F8">
        <w:t xml:space="preserve">-O-4 type lignin dimer model compound. </w:t>
      </w:r>
      <w:r w:rsidRPr="008C59F8">
        <w:rPr>
          <w:i/>
        </w:rPr>
        <w:t xml:space="preserve">Journal of Analytical and Applied Pyrolysis </w:t>
      </w:r>
      <w:r w:rsidRPr="008C59F8">
        <w:rPr>
          <w:b/>
        </w:rPr>
        <w:t>2014,</w:t>
      </w:r>
      <w:r w:rsidRPr="008C59F8">
        <w:t xml:space="preserve"> </w:t>
      </w:r>
      <w:r w:rsidRPr="008C59F8">
        <w:rPr>
          <w:i/>
        </w:rPr>
        <w:t>109</w:t>
      </w:r>
      <w:r w:rsidRPr="008C59F8">
        <w:t>, 98-108.</w:t>
      </w:r>
    </w:p>
    <w:p w14:paraId="1515B496" w14:textId="77777777" w:rsidR="00A14075" w:rsidRPr="008C59F8" w:rsidRDefault="00A14075" w:rsidP="008C59F8">
      <w:pPr>
        <w:pStyle w:val="EndNoteBibliography"/>
        <w:spacing w:after="0"/>
        <w:ind w:firstLine="0"/>
      </w:pPr>
      <w:r w:rsidRPr="008C59F8">
        <w:t>17.</w:t>
      </w:r>
      <w:r w:rsidRPr="008C59F8">
        <w:tab/>
        <w:t xml:space="preserve">Liu, C.;  Zhang, Y.; Huang, X., Study of guaiacol pyrolysis mechanism based on density function theory. </w:t>
      </w:r>
      <w:r w:rsidRPr="008C59F8">
        <w:rPr>
          <w:i/>
        </w:rPr>
        <w:t xml:space="preserve">Fuel Processing Technology </w:t>
      </w:r>
      <w:r w:rsidRPr="008C59F8">
        <w:rPr>
          <w:b/>
        </w:rPr>
        <w:t>2014,</w:t>
      </w:r>
      <w:r w:rsidRPr="008C59F8">
        <w:t xml:space="preserve"> </w:t>
      </w:r>
      <w:r w:rsidRPr="008C59F8">
        <w:rPr>
          <w:i/>
        </w:rPr>
        <w:t>123</w:t>
      </w:r>
      <w:r w:rsidRPr="008C59F8">
        <w:t>, 159-165.</w:t>
      </w:r>
    </w:p>
    <w:p w14:paraId="7CBD89A6" w14:textId="77777777" w:rsidR="00A14075" w:rsidRPr="008C59F8" w:rsidRDefault="00A14075" w:rsidP="008C59F8">
      <w:pPr>
        <w:pStyle w:val="EndNoteBibliography"/>
        <w:spacing w:after="0"/>
        <w:ind w:firstLine="0"/>
      </w:pPr>
      <w:r w:rsidRPr="008C59F8">
        <w:t>18.</w:t>
      </w:r>
      <w:r w:rsidRPr="008C59F8">
        <w:tab/>
        <w:t xml:space="preserve">Huang, J.-b.;  Liu, C.;  Ren, L.-r.;  Tong, H.;  Li, W.-m.; Wu, D., Studies on pyrolysis mechanism of syringol as lignin model compound by quantum chemistry. </w:t>
      </w:r>
      <w:r w:rsidRPr="008C59F8">
        <w:rPr>
          <w:i/>
        </w:rPr>
        <w:t xml:space="preserve">Journal of Fuel Chemistry and Technology </w:t>
      </w:r>
      <w:r w:rsidRPr="008C59F8">
        <w:rPr>
          <w:b/>
        </w:rPr>
        <w:t>2013,</w:t>
      </w:r>
      <w:r w:rsidRPr="008C59F8">
        <w:t xml:space="preserve"> </w:t>
      </w:r>
      <w:r w:rsidRPr="008C59F8">
        <w:rPr>
          <w:i/>
        </w:rPr>
        <w:t>41</w:t>
      </w:r>
      <w:r w:rsidRPr="008C59F8">
        <w:t xml:space="preserve"> (6), 657-666.</w:t>
      </w:r>
    </w:p>
    <w:p w14:paraId="0E569720" w14:textId="77777777" w:rsidR="00A14075" w:rsidRPr="008C59F8" w:rsidRDefault="00A14075" w:rsidP="008C59F8">
      <w:pPr>
        <w:pStyle w:val="EndNoteBibliography"/>
        <w:spacing w:after="0"/>
        <w:ind w:firstLine="0"/>
      </w:pPr>
      <w:r w:rsidRPr="008C59F8">
        <w:t>19.</w:t>
      </w:r>
      <w:r w:rsidRPr="008C59F8">
        <w:tab/>
        <w:t xml:space="preserve">Huang, J.;  Li, X.;  Wu, D.;  Tong, H.; Li, W., Theoretical studies on pyrolysis mechanism of guaiacol as lignin model compound. </w:t>
      </w:r>
      <w:r w:rsidRPr="008C59F8">
        <w:rPr>
          <w:i/>
        </w:rPr>
        <w:t xml:space="preserve">Journal of Renewable and Sustainable Energy </w:t>
      </w:r>
      <w:r w:rsidRPr="008C59F8">
        <w:rPr>
          <w:b/>
        </w:rPr>
        <w:t>2013,</w:t>
      </w:r>
      <w:r w:rsidRPr="008C59F8">
        <w:t xml:space="preserve"> </w:t>
      </w:r>
      <w:r w:rsidRPr="008C59F8">
        <w:rPr>
          <w:i/>
        </w:rPr>
        <w:t>5</w:t>
      </w:r>
      <w:r w:rsidRPr="008C59F8">
        <w:t xml:space="preserve"> (4), 043112.</w:t>
      </w:r>
    </w:p>
    <w:p w14:paraId="2AF056CE" w14:textId="77777777" w:rsidR="00A14075" w:rsidRPr="008C59F8" w:rsidRDefault="00A14075" w:rsidP="008C59F8">
      <w:pPr>
        <w:pStyle w:val="EndNoteBibliography"/>
        <w:spacing w:after="0"/>
        <w:ind w:firstLine="0"/>
      </w:pPr>
      <w:r w:rsidRPr="008C59F8">
        <w:t>20.</w:t>
      </w:r>
      <w:r w:rsidRPr="008C59F8">
        <w:tab/>
        <w:t xml:space="preserve">Kim, S.;  Chmely, S. C.;  Nimlos, M. R.;  Bomble, Y. J.;  Foust, T. D.;  Paton, R. S.; Beckham, G. T., Computational Study of Bond Dissociation Enthalpies for a Large Range of Native and Modified Lignins.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(22), 2846-2852.</w:t>
      </w:r>
    </w:p>
    <w:p w14:paraId="613EEECE" w14:textId="77777777" w:rsidR="00A14075" w:rsidRPr="008C59F8" w:rsidRDefault="00A14075" w:rsidP="008C59F8">
      <w:pPr>
        <w:pStyle w:val="EndNoteBibliography"/>
        <w:spacing w:after="0"/>
        <w:ind w:firstLine="0"/>
      </w:pPr>
      <w:r w:rsidRPr="008C59F8">
        <w:t>21.</w:t>
      </w:r>
      <w:r w:rsidRPr="008C59F8">
        <w:tab/>
        <w:t xml:space="preserve">Parthasarathi, R.;  Romero, R. A.;  Redondo, A.; Gnanakaran, S., Theoretical Study of the Remarkably Diverse Linkages in Lignin.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(20), 2660-2666.</w:t>
      </w:r>
    </w:p>
    <w:p w14:paraId="465C4A19" w14:textId="77777777" w:rsidR="00A14075" w:rsidRPr="008C59F8" w:rsidRDefault="00A14075" w:rsidP="008C59F8">
      <w:pPr>
        <w:pStyle w:val="EndNoteBibliography"/>
        <w:spacing w:after="0"/>
        <w:ind w:firstLine="0"/>
      </w:pPr>
      <w:r w:rsidRPr="008C59F8">
        <w:t>22.</w:t>
      </w:r>
      <w:r w:rsidRPr="008C59F8">
        <w:tab/>
        <w:t xml:space="preserve">Azad, T.;  Auad, M. L.;  Elder, T.; Adamczyk, A. J., Toward Native Hardwood Lignin Pyrolysis: Insights into Reaction Energetics from Density Functional Theory. </w:t>
      </w:r>
      <w:r w:rsidRPr="008C59F8">
        <w:rPr>
          <w:i/>
        </w:rPr>
        <w:t xml:space="preserve">Energy &amp; Fuels </w:t>
      </w:r>
      <w:r w:rsidRPr="008C59F8">
        <w:rPr>
          <w:b/>
        </w:rPr>
        <w:t>2023,</w:t>
      </w:r>
      <w:r w:rsidRPr="008C59F8">
        <w:t xml:space="preserve"> </w:t>
      </w:r>
      <w:r w:rsidRPr="008C59F8">
        <w:rPr>
          <w:i/>
        </w:rPr>
        <w:t>37</w:t>
      </w:r>
      <w:r w:rsidRPr="008C59F8">
        <w:t xml:space="preserve"> (1), 401-423.</w:t>
      </w:r>
    </w:p>
    <w:p w14:paraId="5D93852F" w14:textId="77777777" w:rsidR="00A14075" w:rsidRPr="008C59F8" w:rsidRDefault="00A14075" w:rsidP="008C59F8">
      <w:pPr>
        <w:pStyle w:val="EndNoteBibliography"/>
        <w:spacing w:after="0"/>
        <w:ind w:firstLine="0"/>
      </w:pPr>
      <w:r w:rsidRPr="008C59F8">
        <w:t>23.</w:t>
      </w:r>
      <w:r w:rsidRPr="008C59F8">
        <w:tab/>
        <w:t xml:space="preserve">Houston, R. W.; Abdoulmoumine, N. H., Investigation of the thermal deconstruction of </w:t>
      </w:r>
      <w:r w:rsidRPr="008C59F8">
        <w:rPr>
          <w:rFonts w:hint="eastAsia"/>
        </w:rPr>
        <w:t>β–β</w:t>
      </w:r>
      <w:r w:rsidRPr="008C59F8">
        <w:rPr>
          <w:rFonts w:ascii="Arial" w:hAnsi="Arial" w:cs="Arial"/>
        </w:rPr>
        <w:t>′</w:t>
      </w:r>
      <w:r w:rsidRPr="008C59F8">
        <w:t xml:space="preserve"> and 4-O-5 linkages in lignin model oligomers by density functional theory (DFT). </w:t>
      </w:r>
      <w:r w:rsidRPr="008C59F8">
        <w:rPr>
          <w:i/>
        </w:rPr>
        <w:t xml:space="preserve">RSC Advances </w:t>
      </w:r>
      <w:r w:rsidRPr="008C59F8">
        <w:rPr>
          <w:b/>
        </w:rPr>
        <w:t>2023,</w:t>
      </w:r>
      <w:r w:rsidRPr="008C59F8">
        <w:t xml:space="preserve"> </w:t>
      </w:r>
      <w:r w:rsidRPr="008C59F8">
        <w:rPr>
          <w:i/>
        </w:rPr>
        <w:t>13</w:t>
      </w:r>
      <w:r w:rsidRPr="008C59F8">
        <w:t xml:space="preserve"> (9), 6181-6190.</w:t>
      </w:r>
    </w:p>
    <w:p w14:paraId="7F694FAF" w14:textId="77777777" w:rsidR="00A14075" w:rsidRPr="008C59F8" w:rsidRDefault="00A14075" w:rsidP="008C59F8">
      <w:pPr>
        <w:pStyle w:val="EndNoteBibliography"/>
        <w:spacing w:after="0"/>
        <w:ind w:firstLine="0"/>
      </w:pPr>
      <w:r w:rsidRPr="008C59F8">
        <w:t>24.</w:t>
      </w:r>
      <w:r w:rsidRPr="008C59F8">
        <w:tab/>
        <w:t xml:space="preserve">Houston, R. W.;  Elder, T. J.; Abdoulmoumine, N. H., Investigation into the Pyrolysis Bond Dissociation Enthalpies (BDEs) of a Model Lignin Oligomer Using Density Functional Theory (DFT). </w:t>
      </w:r>
      <w:r w:rsidRPr="008C59F8">
        <w:rPr>
          <w:i/>
        </w:rPr>
        <w:t xml:space="preserve">Energy &amp; Fuels </w:t>
      </w:r>
      <w:r w:rsidRPr="008C59F8">
        <w:rPr>
          <w:b/>
        </w:rPr>
        <w:t>2022</w:t>
      </w:r>
      <w:r w:rsidRPr="008C59F8">
        <w:t>.</w:t>
      </w:r>
    </w:p>
    <w:p w14:paraId="0622F732" w14:textId="77777777" w:rsidR="00A14075" w:rsidRPr="008C59F8" w:rsidRDefault="00A14075" w:rsidP="008C59F8">
      <w:pPr>
        <w:pStyle w:val="EndNoteBibliography"/>
        <w:spacing w:after="0"/>
        <w:ind w:firstLine="0"/>
      </w:pPr>
      <w:r w:rsidRPr="008C59F8">
        <w:t>25.</w:t>
      </w:r>
      <w:r w:rsidRPr="008C59F8">
        <w:tab/>
        <w:t xml:space="preserve">Quideau, S.; Ralph, J., A Biomimetic Route to Lignin Model Compounds via Silver (I) Oxide Oxidation. 1. Synthesis of Dilignols and Non-cyclic Benzyl Aryl Ethers. </w:t>
      </w:r>
      <w:r w:rsidRPr="008C59F8">
        <w:rPr>
          <w:i/>
        </w:rPr>
        <w:t xml:space="preserve">Holzforschung - International Journal of the Biology, Chemistry, Physics and Technology of Wood </w:t>
      </w:r>
      <w:r w:rsidRPr="008C59F8">
        <w:rPr>
          <w:b/>
        </w:rPr>
        <w:t>1994,</w:t>
      </w:r>
      <w:r w:rsidRPr="008C59F8">
        <w:t xml:space="preserve"> </w:t>
      </w:r>
      <w:r w:rsidRPr="008C59F8">
        <w:rPr>
          <w:i/>
        </w:rPr>
        <w:t>48</w:t>
      </w:r>
      <w:r w:rsidRPr="008C59F8">
        <w:t xml:space="preserve"> (1), 12-22.</w:t>
      </w:r>
    </w:p>
    <w:p w14:paraId="0671EE24" w14:textId="77777777" w:rsidR="00A14075" w:rsidRPr="008C59F8" w:rsidRDefault="00A14075" w:rsidP="008C59F8">
      <w:pPr>
        <w:pStyle w:val="EndNoteBibliography"/>
        <w:spacing w:after="0"/>
        <w:ind w:firstLine="0"/>
      </w:pPr>
      <w:r w:rsidRPr="008C59F8">
        <w:t>26.</w:t>
      </w:r>
      <w:r w:rsidRPr="008C59F8">
        <w:tab/>
        <w:t xml:space="preserve">Ralph, J.;  Lapierre, C.; Boerjan, W., Lignin structure and its engineering. </w:t>
      </w:r>
      <w:r w:rsidRPr="008C59F8">
        <w:rPr>
          <w:i/>
        </w:rPr>
        <w:t xml:space="preserve">Current Opinion in Biotechnology </w:t>
      </w:r>
      <w:r w:rsidRPr="008C59F8">
        <w:rPr>
          <w:b/>
        </w:rPr>
        <w:t>2019,</w:t>
      </w:r>
      <w:r w:rsidRPr="008C59F8">
        <w:t xml:space="preserve"> </w:t>
      </w:r>
      <w:r w:rsidRPr="008C59F8">
        <w:rPr>
          <w:i/>
        </w:rPr>
        <w:t>56</w:t>
      </w:r>
      <w:r w:rsidRPr="008C59F8">
        <w:t>, 240-249.</w:t>
      </w:r>
    </w:p>
    <w:p w14:paraId="5BC99EA9" w14:textId="77777777" w:rsidR="00A14075" w:rsidRPr="008C59F8" w:rsidRDefault="00A14075" w:rsidP="008C59F8">
      <w:pPr>
        <w:pStyle w:val="EndNoteBibliography"/>
        <w:spacing w:after="0"/>
        <w:ind w:firstLine="0"/>
      </w:pPr>
      <w:r w:rsidRPr="008C59F8">
        <w:t>27.</w:t>
      </w:r>
      <w:r w:rsidRPr="008C59F8">
        <w:tab/>
        <w:t xml:space="preserve">Matsuda, S.;  Kadota, S.;  Tai, T.; Kikuchi, T., Isolation and Structures of Hedyotisol-A, -B, and -C Novel Dilignans From Hedyotis Lawsoniae. </w:t>
      </w:r>
      <w:r w:rsidRPr="008C59F8">
        <w:rPr>
          <w:i/>
        </w:rPr>
        <w:t xml:space="preserve">Chemical &amp; Pharmaceutical Bulletin </w:t>
      </w:r>
      <w:r w:rsidRPr="008C59F8">
        <w:rPr>
          <w:b/>
        </w:rPr>
        <w:t>1984,</w:t>
      </w:r>
      <w:r w:rsidRPr="008C59F8">
        <w:t xml:space="preserve"> </w:t>
      </w:r>
      <w:r w:rsidRPr="008C59F8">
        <w:rPr>
          <w:i/>
        </w:rPr>
        <w:t>32</w:t>
      </w:r>
      <w:r w:rsidRPr="008C59F8">
        <w:t xml:space="preserve"> (12), 5066-5069.</w:t>
      </w:r>
    </w:p>
    <w:p w14:paraId="60D8B373" w14:textId="77777777" w:rsidR="00A14075" w:rsidRPr="008C59F8" w:rsidRDefault="00A14075" w:rsidP="008C59F8">
      <w:pPr>
        <w:pStyle w:val="EndNoteBibliography"/>
        <w:spacing w:after="0"/>
        <w:ind w:firstLine="0"/>
      </w:pPr>
      <w:r w:rsidRPr="008C59F8">
        <w:t>28.</w:t>
      </w:r>
      <w:r w:rsidRPr="008C59F8">
        <w:tab/>
        <w:t xml:space="preserve">Yue, F.;  Lu, F.;  Ralph, S.; Ralph, J., Identification of 4–O–5-Units in Softwood Lignins via Definitive Lignin Models and NMR. </w:t>
      </w:r>
      <w:r w:rsidRPr="008C59F8">
        <w:rPr>
          <w:i/>
        </w:rPr>
        <w:t xml:space="preserve">Biomacromolecules </w:t>
      </w:r>
      <w:r w:rsidRPr="008C59F8">
        <w:rPr>
          <w:b/>
        </w:rPr>
        <w:t>2016,</w:t>
      </w:r>
      <w:r w:rsidRPr="008C59F8">
        <w:t xml:space="preserve"> </w:t>
      </w:r>
      <w:r w:rsidRPr="008C59F8">
        <w:rPr>
          <w:i/>
        </w:rPr>
        <w:t>17</w:t>
      </w:r>
      <w:r w:rsidRPr="008C59F8">
        <w:t xml:space="preserve"> (6), 1909-1920.</w:t>
      </w:r>
    </w:p>
    <w:p w14:paraId="74693EDB" w14:textId="77777777" w:rsidR="00A14075" w:rsidRPr="008C59F8" w:rsidRDefault="00A14075" w:rsidP="008C59F8">
      <w:pPr>
        <w:pStyle w:val="EndNoteBibliography"/>
        <w:spacing w:after="0"/>
        <w:ind w:firstLine="0"/>
      </w:pPr>
      <w:r w:rsidRPr="008C59F8">
        <w:t>29.</w:t>
      </w:r>
      <w:r w:rsidRPr="008C59F8">
        <w:tab/>
        <w:t xml:space="preserve">Zakzeski, J.;  Bruijnincx, P. C. A.;  Jongerius, A. L.; Weckhuysen, B. M., The Catalytic Valorization of Lignin for the Production of Renewable Chemicals. </w:t>
      </w:r>
      <w:r w:rsidRPr="008C59F8">
        <w:rPr>
          <w:i/>
        </w:rPr>
        <w:t xml:space="preserve">Chemical Reviews </w:t>
      </w:r>
      <w:r w:rsidRPr="008C59F8">
        <w:rPr>
          <w:b/>
        </w:rPr>
        <w:t>2010,</w:t>
      </w:r>
      <w:r w:rsidRPr="008C59F8">
        <w:t xml:space="preserve"> </w:t>
      </w:r>
      <w:r w:rsidRPr="008C59F8">
        <w:rPr>
          <w:i/>
        </w:rPr>
        <w:t>110</w:t>
      </w:r>
      <w:r w:rsidRPr="008C59F8">
        <w:t xml:space="preserve"> (6), 3552-3599.</w:t>
      </w:r>
    </w:p>
    <w:p w14:paraId="049D4FF9" w14:textId="77777777" w:rsidR="00A14075" w:rsidRPr="008C59F8" w:rsidRDefault="00A14075" w:rsidP="008C59F8">
      <w:pPr>
        <w:pStyle w:val="EndNoteBibliography"/>
        <w:spacing w:after="0"/>
        <w:ind w:firstLine="0"/>
      </w:pPr>
      <w:r w:rsidRPr="008C59F8">
        <w:t>30.</w:t>
      </w:r>
      <w:r w:rsidRPr="008C59F8">
        <w:tab/>
        <w:t xml:space="preserve">Chakar, F. S.; Ragauskas, A. J., Review of current and future softwood kraft lignin process chemistry. </w:t>
      </w:r>
      <w:r w:rsidRPr="008C59F8">
        <w:rPr>
          <w:i/>
        </w:rPr>
        <w:t xml:space="preserve">Industrial Crops and Products </w:t>
      </w:r>
      <w:r w:rsidRPr="008C59F8">
        <w:rPr>
          <w:b/>
        </w:rPr>
        <w:t>2004,</w:t>
      </w:r>
      <w:r w:rsidRPr="008C59F8">
        <w:t xml:space="preserve"> </w:t>
      </w:r>
      <w:r w:rsidRPr="008C59F8">
        <w:rPr>
          <w:i/>
        </w:rPr>
        <w:t>20</w:t>
      </w:r>
      <w:r w:rsidRPr="008C59F8">
        <w:t xml:space="preserve"> (2), 131-141.</w:t>
      </w:r>
    </w:p>
    <w:p w14:paraId="2211B30A" w14:textId="77777777" w:rsidR="00A14075" w:rsidRPr="008C59F8" w:rsidRDefault="00A14075" w:rsidP="008C59F8">
      <w:pPr>
        <w:pStyle w:val="EndNoteBibliography"/>
        <w:spacing w:after="0"/>
        <w:ind w:firstLine="0"/>
      </w:pPr>
      <w:r w:rsidRPr="008C59F8">
        <w:lastRenderedPageBreak/>
        <w:t>31.</w:t>
      </w:r>
      <w:r w:rsidRPr="008C59F8">
        <w:tab/>
        <w:t xml:space="preserve">Zhao, Y.; Truhlar, D. G., The M06 suite of density functionals for main group thermochemistry, thermochemical kinetics, noncovalent interactions, excited states, and transition elements: two new functionals and systematic testing of four M06-class functionals and 12 other functionals. </w:t>
      </w:r>
      <w:r w:rsidRPr="008C59F8">
        <w:rPr>
          <w:i/>
        </w:rPr>
        <w:t xml:space="preserve">Theoretical Chemistry Accounts </w:t>
      </w:r>
      <w:r w:rsidRPr="008C59F8">
        <w:rPr>
          <w:b/>
        </w:rPr>
        <w:t>2008,</w:t>
      </w:r>
      <w:r w:rsidRPr="008C59F8">
        <w:t xml:space="preserve"> </w:t>
      </w:r>
      <w:r w:rsidRPr="008C59F8">
        <w:rPr>
          <w:i/>
        </w:rPr>
        <w:t>120</w:t>
      </w:r>
      <w:r w:rsidRPr="008C59F8">
        <w:t xml:space="preserve"> (1), 215-241.</w:t>
      </w:r>
    </w:p>
    <w:p w14:paraId="1C0E4739" w14:textId="77777777" w:rsidR="00A14075" w:rsidRPr="008C59F8" w:rsidRDefault="00A14075" w:rsidP="008C59F8">
      <w:pPr>
        <w:pStyle w:val="EndNoteBibliography"/>
        <w:spacing w:after="0"/>
        <w:ind w:firstLine="0"/>
      </w:pPr>
      <w:r w:rsidRPr="008C59F8">
        <w:t>32.</w:t>
      </w:r>
      <w:r w:rsidRPr="008C59F8">
        <w:tab/>
        <w:t xml:space="preserve">Hehre, W. J.;  Ditchfield, R.; Pople, J. A., Self—Consistent Molecular Orbital Methods. XII. Further Extensions of Gaussian—Type Basis Sets for Use in Molecular Orbital Studies of Organic Molecules. </w:t>
      </w:r>
      <w:r w:rsidRPr="008C59F8">
        <w:rPr>
          <w:i/>
        </w:rPr>
        <w:t xml:space="preserve">The Journal of Chemical Physics </w:t>
      </w:r>
      <w:r w:rsidRPr="008C59F8">
        <w:rPr>
          <w:b/>
        </w:rPr>
        <w:t>1972,</w:t>
      </w:r>
      <w:r w:rsidRPr="008C59F8">
        <w:t xml:space="preserve"> </w:t>
      </w:r>
      <w:r w:rsidRPr="008C59F8">
        <w:rPr>
          <w:i/>
        </w:rPr>
        <w:t>56</w:t>
      </w:r>
      <w:r w:rsidRPr="008C59F8">
        <w:t xml:space="preserve"> (5), 2257-2261.</w:t>
      </w:r>
    </w:p>
    <w:p w14:paraId="6ACF1F36" w14:textId="77777777" w:rsidR="00A14075" w:rsidRPr="008C59F8" w:rsidRDefault="00A14075" w:rsidP="008C59F8">
      <w:pPr>
        <w:pStyle w:val="EndNoteBibliography"/>
        <w:spacing w:after="0"/>
        <w:ind w:firstLine="0"/>
      </w:pPr>
      <w:r w:rsidRPr="008C59F8">
        <w:t>33.</w:t>
      </w:r>
      <w:r w:rsidRPr="008C59F8">
        <w:tab/>
        <w:t xml:space="preserve">Hariharan, P. C.; Pople, J. A., The influence of polarization functions on molecular orbital hydrogenation energies. </w:t>
      </w:r>
      <w:r w:rsidRPr="008C59F8">
        <w:rPr>
          <w:i/>
        </w:rPr>
        <w:t xml:space="preserve">Theoretica chimica acta </w:t>
      </w:r>
      <w:r w:rsidRPr="008C59F8">
        <w:rPr>
          <w:b/>
        </w:rPr>
        <w:t>1973,</w:t>
      </w:r>
      <w:r w:rsidRPr="008C59F8">
        <w:t xml:space="preserve"> </w:t>
      </w:r>
      <w:r w:rsidRPr="008C59F8">
        <w:rPr>
          <w:i/>
        </w:rPr>
        <w:t>28</w:t>
      </w:r>
      <w:r w:rsidRPr="008C59F8">
        <w:t xml:space="preserve"> (3), 213-222.</w:t>
      </w:r>
    </w:p>
    <w:p w14:paraId="26ED3BBA" w14:textId="77777777" w:rsidR="00A14075" w:rsidRPr="008C59F8" w:rsidRDefault="00A14075" w:rsidP="008C59F8">
      <w:pPr>
        <w:pStyle w:val="EndNoteBibliography"/>
        <w:spacing w:after="0"/>
        <w:ind w:firstLine="0"/>
      </w:pPr>
      <w:r w:rsidRPr="008C59F8">
        <w:t>34.</w:t>
      </w:r>
      <w:r w:rsidRPr="008C59F8">
        <w:tab/>
        <w:t xml:space="preserve">Clark, T.;  Chandrasekhar, J.;  Spitznagel, G. W.; Schleyer, P. V. R., Efficient diffuse function-augmented basis sets for anion calculations. III. The 3-21+G basis set for first-row elements, Li–F. </w:t>
      </w:r>
      <w:r w:rsidRPr="008C59F8">
        <w:rPr>
          <w:i/>
        </w:rPr>
        <w:t xml:space="preserve">Journal of Computational Chemistry </w:t>
      </w:r>
      <w:r w:rsidRPr="008C59F8">
        <w:rPr>
          <w:b/>
        </w:rPr>
        <w:t>1983,</w:t>
      </w:r>
      <w:r w:rsidRPr="008C59F8">
        <w:t xml:space="preserve"> </w:t>
      </w:r>
      <w:r w:rsidRPr="008C59F8">
        <w:rPr>
          <w:i/>
        </w:rPr>
        <w:t>4</w:t>
      </w:r>
      <w:r w:rsidRPr="008C59F8">
        <w:t xml:space="preserve"> (3), 294-301.</w:t>
      </w:r>
    </w:p>
    <w:p w14:paraId="761911A1" w14:textId="77777777" w:rsidR="00A14075" w:rsidRPr="008C59F8" w:rsidRDefault="00A14075" w:rsidP="008C59F8">
      <w:pPr>
        <w:pStyle w:val="EndNoteBibliography"/>
        <w:spacing w:after="0"/>
        <w:ind w:firstLine="0"/>
      </w:pPr>
      <w:r w:rsidRPr="008C59F8">
        <w:t>35.</w:t>
      </w:r>
      <w:r w:rsidRPr="008C59F8">
        <w:tab/>
        <w:t xml:space="preserve">Grimme, S.;  Antony, J.;  Ehrlich, S.; Krieg, H., A consistent and accurate ab initio parametrization of density functional dispersion correction (DFT-D) for the 94 elements H-Pu. </w:t>
      </w:r>
      <w:r w:rsidRPr="008C59F8">
        <w:rPr>
          <w:i/>
        </w:rPr>
        <w:t xml:space="preserve">The Journal of Chemical Physics </w:t>
      </w:r>
      <w:r w:rsidRPr="008C59F8">
        <w:rPr>
          <w:b/>
        </w:rPr>
        <w:t>2010,</w:t>
      </w:r>
      <w:r w:rsidRPr="008C59F8">
        <w:t xml:space="preserve"> </w:t>
      </w:r>
      <w:r w:rsidRPr="008C59F8">
        <w:rPr>
          <w:i/>
        </w:rPr>
        <w:t>132</w:t>
      </w:r>
      <w:r w:rsidRPr="008C59F8">
        <w:t xml:space="preserve"> (15), 154104.</w:t>
      </w:r>
    </w:p>
    <w:p w14:paraId="3AC63D22" w14:textId="77777777" w:rsidR="00A14075" w:rsidRPr="008C59F8" w:rsidRDefault="00A14075" w:rsidP="008C59F8">
      <w:pPr>
        <w:pStyle w:val="EndNoteBibliography"/>
        <w:spacing w:after="0"/>
        <w:ind w:firstLine="0"/>
      </w:pPr>
      <w:r w:rsidRPr="008C59F8">
        <w:t>36.</w:t>
      </w:r>
      <w:r w:rsidRPr="008C59F8">
        <w:tab/>
        <w:t xml:space="preserve">McQuarrie, D. A., </w:t>
      </w:r>
      <w:r w:rsidRPr="008C59F8">
        <w:rPr>
          <w:i/>
        </w:rPr>
        <w:t>Statistical Mechanics</w:t>
      </w:r>
      <w:r w:rsidRPr="008C59F8">
        <w:t>. University Science Books: 2000.</w:t>
      </w:r>
    </w:p>
    <w:p w14:paraId="62240DB4" w14:textId="77777777" w:rsidR="00A14075" w:rsidRPr="008C59F8" w:rsidRDefault="00A14075" w:rsidP="008C59F8">
      <w:pPr>
        <w:pStyle w:val="EndNoteBibliography"/>
        <w:spacing w:after="0"/>
        <w:ind w:firstLine="0"/>
      </w:pPr>
      <w:r w:rsidRPr="008C59F8">
        <w:t>37.</w:t>
      </w:r>
      <w:r w:rsidRPr="008C59F8">
        <w:tab/>
        <w:t xml:space="preserve">Verdicchio, M.;  Sirjean, B.;  Tran, L. S.;  Glaude, P.-A.; Battin-Leclerc, F., Unimolecular decomposition of tetrahydrofuran: Carbene vs. diradical pathways. </w:t>
      </w:r>
      <w:r w:rsidRPr="008C59F8">
        <w:rPr>
          <w:i/>
        </w:rPr>
        <w:t xml:space="preserve">Proceedings of the Combustion Institute </w:t>
      </w:r>
      <w:r w:rsidRPr="008C59F8">
        <w:rPr>
          <w:b/>
        </w:rPr>
        <w:t>2015,</w:t>
      </w:r>
      <w:r w:rsidRPr="008C59F8">
        <w:t xml:space="preserve"> </w:t>
      </w:r>
      <w:r w:rsidRPr="008C59F8">
        <w:rPr>
          <w:i/>
        </w:rPr>
        <w:t>35</w:t>
      </w:r>
      <w:r w:rsidRPr="008C59F8">
        <w:t xml:space="preserve"> (1), 533-541.</w:t>
      </w:r>
    </w:p>
    <w:p w14:paraId="1C2E8FC1" w14:textId="77777777" w:rsidR="00A14075" w:rsidRPr="008C59F8" w:rsidRDefault="00A14075" w:rsidP="008C59F8">
      <w:pPr>
        <w:pStyle w:val="EndNoteBibliography"/>
        <w:spacing w:after="0"/>
        <w:ind w:firstLine="0"/>
      </w:pPr>
      <w:r w:rsidRPr="008C59F8">
        <w:t>38.</w:t>
      </w:r>
      <w:r w:rsidRPr="008C59F8">
        <w:tab/>
        <w:t xml:space="preserve">Kotake, T.;  Kawamoto, H.; Saka, S., Pyrolysis reactions of coniferyl alcohol as a model of the primary structure formed during lignin pyrolysis. </w:t>
      </w:r>
      <w:r w:rsidRPr="008C59F8">
        <w:rPr>
          <w:i/>
        </w:rPr>
        <w:t xml:space="preserve">Journal of Analytical and Applied Pyrolysis </w:t>
      </w:r>
      <w:r w:rsidRPr="008C59F8">
        <w:rPr>
          <w:b/>
        </w:rPr>
        <w:t>2013,</w:t>
      </w:r>
      <w:r w:rsidRPr="008C59F8">
        <w:t xml:space="preserve"> </w:t>
      </w:r>
      <w:r w:rsidRPr="008C59F8">
        <w:rPr>
          <w:i/>
        </w:rPr>
        <w:t>104</w:t>
      </w:r>
      <w:r w:rsidRPr="008C59F8">
        <w:t>, 573-584.</w:t>
      </w:r>
    </w:p>
    <w:p w14:paraId="414D9F07" w14:textId="77777777" w:rsidR="00A14075" w:rsidRPr="008C59F8" w:rsidRDefault="00A14075" w:rsidP="008C59F8">
      <w:pPr>
        <w:pStyle w:val="EndNoteBibliography"/>
        <w:ind w:firstLine="0"/>
      </w:pPr>
      <w:r w:rsidRPr="008C59F8">
        <w:t>39.</w:t>
      </w:r>
      <w:r w:rsidRPr="008C59F8">
        <w:tab/>
        <w:t xml:space="preserve">Yerrayya, A.;  Natarajan, U.; Vinu, R., Fast pyrolysis of guaiacol to simple phenols: Experiments, theory and kinetic model. </w:t>
      </w:r>
      <w:r w:rsidRPr="008C59F8">
        <w:rPr>
          <w:i/>
        </w:rPr>
        <w:t xml:space="preserve">Chemical Engineering Science </w:t>
      </w:r>
      <w:r w:rsidRPr="008C59F8">
        <w:rPr>
          <w:b/>
        </w:rPr>
        <w:t>2019,</w:t>
      </w:r>
      <w:r w:rsidRPr="008C59F8">
        <w:t xml:space="preserve"> </w:t>
      </w:r>
      <w:r w:rsidRPr="008C59F8">
        <w:rPr>
          <w:i/>
        </w:rPr>
        <w:t>207</w:t>
      </w:r>
      <w:r w:rsidRPr="008C59F8">
        <w:t>, 619-630.</w:t>
      </w:r>
    </w:p>
    <w:p w14:paraId="59DAA70F" w14:textId="77777777" w:rsidR="00A14075" w:rsidRDefault="00A14075" w:rsidP="006E3431">
      <w:pPr>
        <w:ind w:firstLine="0"/>
      </w:pPr>
    </w:p>
    <w:p w14:paraId="3447CA49" w14:textId="77777777" w:rsidR="00A14075" w:rsidRDefault="00A14075">
      <w:pPr>
        <w:pStyle w:val="Heading2"/>
      </w:pPr>
      <w:bookmarkStart w:id="189" w:name="_Ref135755469"/>
      <w:bookmarkStart w:id="190" w:name="_Toc138267444"/>
      <w:r>
        <w:t>Appendix IV</w:t>
      </w:r>
      <w:bookmarkEnd w:id="189"/>
      <w:bookmarkEnd w:id="190"/>
    </w:p>
    <w:p w14:paraId="41281235" w14:textId="77777777" w:rsidR="00A14075" w:rsidRDefault="00A14075" w:rsidP="006E3431"/>
    <w:p w14:paraId="394F643B" w14:textId="77777777" w:rsidR="00A14075" w:rsidRDefault="00A14075" w:rsidP="006E3431">
      <w:pPr>
        <w:ind w:firstLine="0"/>
      </w:pPr>
      <w:r w:rsidRPr="000E1E1D">
        <w:rPr>
          <w:b/>
          <w:bCs/>
        </w:rPr>
        <w:t xml:space="preserve">Table </w:t>
      </w:r>
      <w:r>
        <w:rPr>
          <w:b/>
          <w:bCs/>
        </w:rPr>
        <w:t>AIV-</w:t>
      </w:r>
      <w:r w:rsidRPr="000E1E1D">
        <w:rPr>
          <w:b/>
          <w:bCs/>
        </w:rPr>
        <w:t>1.</w:t>
      </w:r>
      <w:r>
        <w:t xml:space="preserve"> Thermal enthalpies and thermal free energies for each structure in the investigation of MC1.</w:t>
      </w:r>
    </w:p>
    <w:tbl>
      <w:tblPr>
        <w:tblW w:w="9139" w:type="dxa"/>
        <w:tblLook w:val="04A0" w:firstRow="1" w:lastRow="0" w:firstColumn="1" w:lastColumn="0" w:noHBand="0" w:noVBand="1"/>
      </w:tblPr>
      <w:tblGrid>
        <w:gridCol w:w="2790"/>
        <w:gridCol w:w="3420"/>
        <w:gridCol w:w="2929"/>
      </w:tblGrid>
      <w:tr w:rsidR="00A14075" w:rsidRPr="006E3431" w14:paraId="2D8D76CB" w14:textId="77777777" w:rsidTr="006E3431">
        <w:trPr>
          <w:trHeight w:val="315"/>
        </w:trPr>
        <w:tc>
          <w:tcPr>
            <w:tcW w:w="2790" w:type="dxa"/>
            <w:tcBorders>
              <w:top w:val="single" w:sz="4" w:space="0" w:color="auto"/>
              <w:left w:val="nil"/>
              <w:bottom w:val="single" w:sz="4" w:space="0" w:color="auto"/>
              <w:right w:val="nil"/>
            </w:tcBorders>
            <w:shd w:val="clear" w:color="auto" w:fill="auto"/>
            <w:noWrap/>
            <w:vAlign w:val="center"/>
            <w:hideMark/>
          </w:tcPr>
          <w:p w14:paraId="35C4F145" w14:textId="77777777" w:rsidR="00A14075" w:rsidRPr="006E3431" w:rsidRDefault="00A14075" w:rsidP="00F14B88">
            <w:pPr>
              <w:spacing w:after="0" w:line="240" w:lineRule="auto"/>
              <w:ind w:firstLine="0"/>
              <w:jc w:val="right"/>
              <w:rPr>
                <w:rFonts w:eastAsia="Times New Roman" w:cs="Times New Roman"/>
                <w:b/>
                <w:bCs/>
                <w:color w:val="000000"/>
                <w:szCs w:val="24"/>
              </w:rPr>
            </w:pPr>
            <w:r w:rsidRPr="006E3431">
              <w:rPr>
                <w:rFonts w:eastAsia="Times New Roman" w:cs="Times New Roman"/>
                <w:b/>
                <w:bCs/>
                <w:color w:val="000000"/>
                <w:szCs w:val="24"/>
              </w:rPr>
              <w:t>Compound</w:t>
            </w:r>
          </w:p>
        </w:tc>
        <w:tc>
          <w:tcPr>
            <w:tcW w:w="3420" w:type="dxa"/>
            <w:tcBorders>
              <w:top w:val="single" w:sz="4" w:space="0" w:color="auto"/>
              <w:left w:val="nil"/>
              <w:bottom w:val="single" w:sz="4" w:space="0" w:color="auto"/>
              <w:right w:val="nil"/>
            </w:tcBorders>
            <w:shd w:val="clear" w:color="auto" w:fill="auto"/>
            <w:noWrap/>
            <w:vAlign w:val="center"/>
            <w:hideMark/>
          </w:tcPr>
          <w:p w14:paraId="5F68A2A1" w14:textId="77777777" w:rsidR="00A14075" w:rsidRDefault="00A14075" w:rsidP="00F14B88">
            <w:pPr>
              <w:spacing w:after="0" w:line="240" w:lineRule="auto"/>
              <w:ind w:firstLine="0"/>
              <w:jc w:val="right"/>
              <w:rPr>
                <w:rFonts w:eastAsia="Times New Roman" w:cs="Times New Roman"/>
                <w:b/>
                <w:bCs/>
                <w:color w:val="000000"/>
                <w:szCs w:val="24"/>
              </w:rPr>
            </w:pPr>
            <w:r w:rsidRPr="006E3431">
              <w:rPr>
                <w:rFonts w:eastAsia="Times New Roman" w:cs="Times New Roman"/>
                <w:b/>
                <w:bCs/>
                <w:color w:val="000000"/>
                <w:szCs w:val="24"/>
              </w:rPr>
              <w:t>Thermal Enthalpy</w:t>
            </w:r>
          </w:p>
          <w:p w14:paraId="4C33EE07" w14:textId="77777777" w:rsidR="00A14075" w:rsidRPr="006E3431" w:rsidRDefault="00A14075" w:rsidP="00F14B88">
            <w:pPr>
              <w:spacing w:after="0" w:line="240" w:lineRule="auto"/>
              <w:ind w:firstLine="0"/>
              <w:jc w:val="right"/>
              <w:rPr>
                <w:rFonts w:eastAsia="Times New Roman" w:cs="Times New Roman"/>
                <w:b/>
                <w:bCs/>
                <w:color w:val="000000"/>
                <w:szCs w:val="24"/>
              </w:rPr>
            </w:pPr>
            <w:r w:rsidRPr="006E3431">
              <w:rPr>
                <w:rFonts w:eastAsia="Times New Roman" w:cs="Times New Roman"/>
                <w:b/>
                <w:bCs/>
                <w:color w:val="000000"/>
                <w:szCs w:val="24"/>
              </w:rPr>
              <w:t>(Hartrees)</w:t>
            </w:r>
          </w:p>
        </w:tc>
        <w:tc>
          <w:tcPr>
            <w:tcW w:w="2929" w:type="dxa"/>
            <w:tcBorders>
              <w:top w:val="single" w:sz="4" w:space="0" w:color="auto"/>
              <w:left w:val="nil"/>
              <w:bottom w:val="single" w:sz="4" w:space="0" w:color="auto"/>
              <w:right w:val="nil"/>
            </w:tcBorders>
            <w:shd w:val="clear" w:color="auto" w:fill="auto"/>
            <w:noWrap/>
            <w:vAlign w:val="center"/>
            <w:hideMark/>
          </w:tcPr>
          <w:p w14:paraId="7F3F5FD3" w14:textId="77777777" w:rsidR="00A14075" w:rsidRDefault="00A14075" w:rsidP="00F14B88">
            <w:pPr>
              <w:spacing w:after="0" w:line="240" w:lineRule="auto"/>
              <w:ind w:firstLine="0"/>
              <w:jc w:val="right"/>
              <w:rPr>
                <w:rFonts w:eastAsia="Times New Roman" w:cs="Times New Roman"/>
                <w:b/>
                <w:bCs/>
                <w:color w:val="000000"/>
                <w:szCs w:val="24"/>
              </w:rPr>
            </w:pPr>
            <w:r w:rsidRPr="006E3431">
              <w:rPr>
                <w:rFonts w:eastAsia="Times New Roman" w:cs="Times New Roman"/>
                <w:b/>
                <w:bCs/>
                <w:color w:val="000000"/>
                <w:szCs w:val="24"/>
              </w:rPr>
              <w:t>Thermal Free Energy</w:t>
            </w:r>
          </w:p>
          <w:p w14:paraId="3D4C2753" w14:textId="77777777" w:rsidR="00A14075" w:rsidRPr="006E3431" w:rsidRDefault="00A14075" w:rsidP="00F14B88">
            <w:pPr>
              <w:spacing w:after="0" w:line="240" w:lineRule="auto"/>
              <w:ind w:firstLine="0"/>
              <w:jc w:val="right"/>
              <w:rPr>
                <w:rFonts w:eastAsia="Times New Roman" w:cs="Times New Roman"/>
                <w:b/>
                <w:bCs/>
                <w:color w:val="000000"/>
                <w:szCs w:val="24"/>
              </w:rPr>
            </w:pPr>
            <w:r w:rsidRPr="006E3431">
              <w:rPr>
                <w:rFonts w:eastAsia="Times New Roman" w:cs="Times New Roman"/>
                <w:b/>
                <w:bCs/>
                <w:color w:val="000000"/>
                <w:szCs w:val="24"/>
              </w:rPr>
              <w:t>(Hartrees)</w:t>
            </w:r>
          </w:p>
        </w:tc>
      </w:tr>
      <w:tr w:rsidR="00A14075" w:rsidRPr="006E3431" w14:paraId="48B734EC" w14:textId="77777777" w:rsidTr="006E3431">
        <w:trPr>
          <w:trHeight w:val="315"/>
        </w:trPr>
        <w:tc>
          <w:tcPr>
            <w:tcW w:w="2790" w:type="dxa"/>
            <w:tcBorders>
              <w:top w:val="nil"/>
              <w:left w:val="nil"/>
              <w:bottom w:val="nil"/>
              <w:right w:val="nil"/>
            </w:tcBorders>
            <w:shd w:val="clear" w:color="auto" w:fill="auto"/>
            <w:noWrap/>
            <w:vAlign w:val="bottom"/>
            <w:hideMark/>
          </w:tcPr>
          <w:p w14:paraId="271302D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MC1</w:t>
            </w:r>
          </w:p>
        </w:tc>
        <w:tc>
          <w:tcPr>
            <w:tcW w:w="3420" w:type="dxa"/>
            <w:tcBorders>
              <w:top w:val="nil"/>
              <w:left w:val="nil"/>
              <w:bottom w:val="nil"/>
              <w:right w:val="nil"/>
            </w:tcBorders>
            <w:shd w:val="clear" w:color="auto" w:fill="auto"/>
            <w:noWrap/>
            <w:vAlign w:val="bottom"/>
            <w:hideMark/>
          </w:tcPr>
          <w:p w14:paraId="1F60DBA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-2451.982252</w:t>
            </w:r>
          </w:p>
        </w:tc>
        <w:tc>
          <w:tcPr>
            <w:tcW w:w="2929" w:type="dxa"/>
            <w:tcBorders>
              <w:top w:val="nil"/>
              <w:left w:val="nil"/>
              <w:bottom w:val="nil"/>
              <w:right w:val="nil"/>
            </w:tcBorders>
            <w:shd w:val="clear" w:color="auto" w:fill="auto"/>
            <w:noWrap/>
            <w:vAlign w:val="bottom"/>
            <w:hideMark/>
          </w:tcPr>
          <w:p w14:paraId="61D8796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-2452.681008</w:t>
            </w:r>
          </w:p>
        </w:tc>
      </w:tr>
      <w:tr w:rsidR="00A14075" w:rsidRPr="006E3431" w14:paraId="25BB3351" w14:textId="77777777" w:rsidTr="006E3431">
        <w:trPr>
          <w:trHeight w:val="315"/>
        </w:trPr>
        <w:tc>
          <w:tcPr>
            <w:tcW w:w="2790" w:type="dxa"/>
            <w:tcBorders>
              <w:top w:val="nil"/>
              <w:left w:val="nil"/>
              <w:bottom w:val="nil"/>
              <w:right w:val="nil"/>
            </w:tcBorders>
            <w:shd w:val="clear" w:color="auto" w:fill="auto"/>
            <w:noWrap/>
            <w:vAlign w:val="bottom"/>
            <w:hideMark/>
          </w:tcPr>
          <w:p w14:paraId="377611E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w:t>
            </w:r>
          </w:p>
        </w:tc>
        <w:tc>
          <w:tcPr>
            <w:tcW w:w="3420" w:type="dxa"/>
            <w:tcBorders>
              <w:top w:val="nil"/>
              <w:left w:val="nil"/>
              <w:bottom w:val="nil"/>
              <w:right w:val="nil"/>
            </w:tcBorders>
            <w:shd w:val="clear" w:color="auto" w:fill="auto"/>
            <w:noWrap/>
            <w:vAlign w:val="bottom"/>
            <w:hideMark/>
          </w:tcPr>
          <w:p w14:paraId="4799D8C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-2451.904637</w:t>
            </w:r>
          </w:p>
        </w:tc>
        <w:tc>
          <w:tcPr>
            <w:tcW w:w="2929" w:type="dxa"/>
            <w:tcBorders>
              <w:top w:val="nil"/>
              <w:left w:val="nil"/>
              <w:bottom w:val="nil"/>
              <w:right w:val="nil"/>
            </w:tcBorders>
            <w:shd w:val="clear" w:color="auto" w:fill="auto"/>
            <w:noWrap/>
            <w:vAlign w:val="bottom"/>
            <w:hideMark/>
          </w:tcPr>
          <w:p w14:paraId="741D5E6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-2452.610166</w:t>
            </w:r>
          </w:p>
        </w:tc>
      </w:tr>
      <w:tr w:rsidR="00A14075" w:rsidRPr="006E3431" w14:paraId="5E08FA96" w14:textId="77777777" w:rsidTr="006E3431">
        <w:trPr>
          <w:trHeight w:val="315"/>
        </w:trPr>
        <w:tc>
          <w:tcPr>
            <w:tcW w:w="2790" w:type="dxa"/>
            <w:tcBorders>
              <w:top w:val="nil"/>
              <w:left w:val="nil"/>
              <w:bottom w:val="nil"/>
              <w:right w:val="nil"/>
            </w:tcBorders>
            <w:shd w:val="clear" w:color="auto" w:fill="auto"/>
            <w:noWrap/>
            <w:vAlign w:val="bottom"/>
            <w:hideMark/>
          </w:tcPr>
          <w:p w14:paraId="19AC703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lastRenderedPageBreak/>
              <w:t>1.3</w:t>
            </w:r>
          </w:p>
        </w:tc>
        <w:tc>
          <w:tcPr>
            <w:tcW w:w="3420" w:type="dxa"/>
            <w:tcBorders>
              <w:top w:val="nil"/>
              <w:left w:val="nil"/>
              <w:bottom w:val="nil"/>
              <w:right w:val="nil"/>
            </w:tcBorders>
            <w:shd w:val="clear" w:color="auto" w:fill="auto"/>
            <w:noWrap/>
            <w:vAlign w:val="bottom"/>
            <w:hideMark/>
          </w:tcPr>
          <w:p w14:paraId="0758990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-2451.868321</w:t>
            </w:r>
          </w:p>
        </w:tc>
        <w:tc>
          <w:tcPr>
            <w:tcW w:w="2929" w:type="dxa"/>
            <w:tcBorders>
              <w:top w:val="nil"/>
              <w:left w:val="nil"/>
              <w:bottom w:val="nil"/>
              <w:right w:val="nil"/>
            </w:tcBorders>
            <w:shd w:val="clear" w:color="auto" w:fill="auto"/>
            <w:noWrap/>
            <w:vAlign w:val="bottom"/>
            <w:hideMark/>
          </w:tcPr>
          <w:p w14:paraId="6CF3BF9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-2452.576057</w:t>
            </w:r>
          </w:p>
        </w:tc>
      </w:tr>
      <w:tr w:rsidR="00A14075" w:rsidRPr="006E3431" w14:paraId="237EFB98" w14:textId="77777777" w:rsidTr="006E3431">
        <w:trPr>
          <w:trHeight w:val="315"/>
        </w:trPr>
        <w:tc>
          <w:tcPr>
            <w:tcW w:w="2790" w:type="dxa"/>
            <w:tcBorders>
              <w:top w:val="nil"/>
              <w:left w:val="nil"/>
              <w:bottom w:val="nil"/>
              <w:right w:val="nil"/>
            </w:tcBorders>
            <w:shd w:val="clear" w:color="auto" w:fill="auto"/>
            <w:noWrap/>
            <w:vAlign w:val="bottom"/>
            <w:hideMark/>
          </w:tcPr>
          <w:p w14:paraId="19822F5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w:t>
            </w:r>
          </w:p>
        </w:tc>
        <w:tc>
          <w:tcPr>
            <w:tcW w:w="3420" w:type="dxa"/>
            <w:tcBorders>
              <w:top w:val="nil"/>
              <w:left w:val="nil"/>
              <w:bottom w:val="nil"/>
              <w:right w:val="nil"/>
            </w:tcBorders>
            <w:shd w:val="clear" w:color="auto" w:fill="auto"/>
            <w:noWrap/>
            <w:vAlign w:val="bottom"/>
            <w:hideMark/>
          </w:tcPr>
          <w:p w14:paraId="325E4D0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-1225.351695</w:t>
            </w:r>
          </w:p>
        </w:tc>
        <w:tc>
          <w:tcPr>
            <w:tcW w:w="2929" w:type="dxa"/>
            <w:tcBorders>
              <w:top w:val="nil"/>
              <w:left w:val="nil"/>
              <w:bottom w:val="nil"/>
              <w:right w:val="nil"/>
            </w:tcBorders>
            <w:shd w:val="clear" w:color="auto" w:fill="auto"/>
            <w:noWrap/>
            <w:vAlign w:val="bottom"/>
            <w:hideMark/>
          </w:tcPr>
          <w:p w14:paraId="66BE097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-1225.740942</w:t>
            </w:r>
          </w:p>
        </w:tc>
      </w:tr>
      <w:tr w:rsidR="00A14075" w:rsidRPr="006E3431" w14:paraId="124A9C27" w14:textId="77777777" w:rsidTr="006E3431">
        <w:trPr>
          <w:trHeight w:val="315"/>
        </w:trPr>
        <w:tc>
          <w:tcPr>
            <w:tcW w:w="2790" w:type="dxa"/>
            <w:tcBorders>
              <w:top w:val="nil"/>
              <w:left w:val="nil"/>
              <w:bottom w:val="nil"/>
              <w:right w:val="nil"/>
            </w:tcBorders>
            <w:shd w:val="clear" w:color="auto" w:fill="auto"/>
            <w:noWrap/>
            <w:vAlign w:val="bottom"/>
            <w:hideMark/>
          </w:tcPr>
          <w:p w14:paraId="5986C15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w:t>
            </w:r>
          </w:p>
        </w:tc>
        <w:tc>
          <w:tcPr>
            <w:tcW w:w="3420" w:type="dxa"/>
            <w:tcBorders>
              <w:top w:val="nil"/>
              <w:left w:val="nil"/>
              <w:bottom w:val="nil"/>
              <w:right w:val="nil"/>
            </w:tcBorders>
            <w:shd w:val="clear" w:color="auto" w:fill="auto"/>
            <w:noWrap/>
            <w:vAlign w:val="bottom"/>
            <w:hideMark/>
          </w:tcPr>
          <w:p w14:paraId="21B53A7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-1226.519138</w:t>
            </w:r>
          </w:p>
        </w:tc>
        <w:tc>
          <w:tcPr>
            <w:tcW w:w="2929" w:type="dxa"/>
            <w:tcBorders>
              <w:top w:val="nil"/>
              <w:left w:val="nil"/>
              <w:bottom w:val="nil"/>
              <w:right w:val="nil"/>
            </w:tcBorders>
            <w:shd w:val="clear" w:color="auto" w:fill="auto"/>
            <w:noWrap/>
            <w:vAlign w:val="bottom"/>
            <w:hideMark/>
          </w:tcPr>
          <w:p w14:paraId="4090E91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-1226.920303</w:t>
            </w:r>
          </w:p>
        </w:tc>
      </w:tr>
      <w:tr w:rsidR="00A14075" w:rsidRPr="006E3431" w14:paraId="42B37AB5" w14:textId="77777777" w:rsidTr="006E3431">
        <w:trPr>
          <w:trHeight w:val="315"/>
        </w:trPr>
        <w:tc>
          <w:tcPr>
            <w:tcW w:w="2790" w:type="dxa"/>
            <w:tcBorders>
              <w:top w:val="nil"/>
              <w:left w:val="nil"/>
              <w:bottom w:val="nil"/>
              <w:right w:val="nil"/>
            </w:tcBorders>
            <w:shd w:val="clear" w:color="auto" w:fill="auto"/>
            <w:noWrap/>
            <w:vAlign w:val="bottom"/>
            <w:hideMark/>
          </w:tcPr>
          <w:p w14:paraId="53554F9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w:t>
            </w:r>
          </w:p>
        </w:tc>
        <w:tc>
          <w:tcPr>
            <w:tcW w:w="3420" w:type="dxa"/>
            <w:tcBorders>
              <w:top w:val="nil"/>
              <w:left w:val="nil"/>
              <w:bottom w:val="nil"/>
              <w:right w:val="nil"/>
            </w:tcBorders>
            <w:shd w:val="clear" w:color="auto" w:fill="auto"/>
            <w:noWrap/>
            <w:vAlign w:val="bottom"/>
            <w:hideMark/>
          </w:tcPr>
          <w:p w14:paraId="0ADC5D3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-1838.920657</w:t>
            </w:r>
          </w:p>
        </w:tc>
        <w:tc>
          <w:tcPr>
            <w:tcW w:w="2929" w:type="dxa"/>
            <w:tcBorders>
              <w:top w:val="nil"/>
              <w:left w:val="nil"/>
              <w:bottom w:val="nil"/>
              <w:right w:val="nil"/>
            </w:tcBorders>
            <w:shd w:val="clear" w:color="auto" w:fill="auto"/>
            <w:noWrap/>
            <w:vAlign w:val="bottom"/>
            <w:hideMark/>
          </w:tcPr>
          <w:p w14:paraId="42F16B7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-1839.481914</w:t>
            </w:r>
          </w:p>
        </w:tc>
      </w:tr>
      <w:tr w:rsidR="00A14075" w:rsidRPr="006E3431" w14:paraId="0F379014" w14:textId="77777777" w:rsidTr="006E3431">
        <w:trPr>
          <w:trHeight w:val="315"/>
        </w:trPr>
        <w:tc>
          <w:tcPr>
            <w:tcW w:w="2790" w:type="dxa"/>
            <w:tcBorders>
              <w:top w:val="nil"/>
              <w:left w:val="nil"/>
              <w:bottom w:val="nil"/>
              <w:right w:val="nil"/>
            </w:tcBorders>
            <w:shd w:val="clear" w:color="auto" w:fill="auto"/>
            <w:noWrap/>
            <w:vAlign w:val="bottom"/>
            <w:hideMark/>
          </w:tcPr>
          <w:p w14:paraId="7A77557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w:t>
            </w:r>
          </w:p>
        </w:tc>
        <w:tc>
          <w:tcPr>
            <w:tcW w:w="3420" w:type="dxa"/>
            <w:tcBorders>
              <w:top w:val="nil"/>
              <w:left w:val="nil"/>
              <w:bottom w:val="nil"/>
              <w:right w:val="nil"/>
            </w:tcBorders>
            <w:shd w:val="clear" w:color="auto" w:fill="auto"/>
            <w:noWrap/>
            <w:vAlign w:val="bottom"/>
            <w:hideMark/>
          </w:tcPr>
          <w:p w14:paraId="4F1746D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-612.937826</w:t>
            </w:r>
          </w:p>
        </w:tc>
        <w:tc>
          <w:tcPr>
            <w:tcW w:w="2929" w:type="dxa"/>
            <w:tcBorders>
              <w:top w:val="nil"/>
              <w:left w:val="nil"/>
              <w:bottom w:val="nil"/>
              <w:right w:val="nil"/>
            </w:tcBorders>
            <w:shd w:val="clear" w:color="auto" w:fill="auto"/>
            <w:noWrap/>
            <w:vAlign w:val="bottom"/>
            <w:hideMark/>
          </w:tcPr>
          <w:p w14:paraId="4B04B8E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-613.165786</w:t>
            </w:r>
          </w:p>
        </w:tc>
      </w:tr>
      <w:tr w:rsidR="00A14075" w:rsidRPr="006E3431" w14:paraId="1EEEF88A" w14:textId="77777777" w:rsidTr="006E3431">
        <w:trPr>
          <w:trHeight w:val="315"/>
        </w:trPr>
        <w:tc>
          <w:tcPr>
            <w:tcW w:w="2790" w:type="dxa"/>
            <w:tcBorders>
              <w:top w:val="nil"/>
              <w:left w:val="nil"/>
              <w:bottom w:val="nil"/>
              <w:right w:val="nil"/>
            </w:tcBorders>
            <w:shd w:val="clear" w:color="auto" w:fill="auto"/>
            <w:noWrap/>
            <w:vAlign w:val="bottom"/>
            <w:hideMark/>
          </w:tcPr>
          <w:p w14:paraId="619F0E4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w:t>
            </w:r>
          </w:p>
        </w:tc>
        <w:tc>
          <w:tcPr>
            <w:tcW w:w="3420" w:type="dxa"/>
            <w:tcBorders>
              <w:top w:val="nil"/>
              <w:left w:val="nil"/>
              <w:bottom w:val="nil"/>
              <w:right w:val="nil"/>
            </w:tcBorders>
            <w:shd w:val="clear" w:color="auto" w:fill="auto"/>
            <w:noWrap/>
            <w:vAlign w:val="bottom"/>
            <w:hideMark/>
          </w:tcPr>
          <w:p w14:paraId="2DF3B0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-2451.966756</w:t>
            </w:r>
          </w:p>
        </w:tc>
        <w:tc>
          <w:tcPr>
            <w:tcW w:w="2929" w:type="dxa"/>
            <w:tcBorders>
              <w:top w:val="nil"/>
              <w:left w:val="nil"/>
              <w:bottom w:val="nil"/>
              <w:right w:val="nil"/>
            </w:tcBorders>
            <w:shd w:val="clear" w:color="auto" w:fill="auto"/>
            <w:noWrap/>
            <w:vAlign w:val="bottom"/>
            <w:hideMark/>
          </w:tcPr>
          <w:p w14:paraId="78D1AD3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-2452.671471</w:t>
            </w:r>
          </w:p>
        </w:tc>
      </w:tr>
      <w:tr w:rsidR="00A14075" w:rsidRPr="006E3431" w14:paraId="68DAAF8E" w14:textId="77777777" w:rsidTr="006E3431">
        <w:trPr>
          <w:trHeight w:val="315"/>
        </w:trPr>
        <w:tc>
          <w:tcPr>
            <w:tcW w:w="2790" w:type="dxa"/>
            <w:tcBorders>
              <w:top w:val="nil"/>
              <w:left w:val="nil"/>
              <w:bottom w:val="nil"/>
              <w:right w:val="nil"/>
            </w:tcBorders>
            <w:shd w:val="clear" w:color="auto" w:fill="auto"/>
            <w:noWrap/>
            <w:vAlign w:val="bottom"/>
            <w:hideMark/>
          </w:tcPr>
          <w:p w14:paraId="50C18CC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1.9</w:t>
            </w:r>
          </w:p>
        </w:tc>
        <w:tc>
          <w:tcPr>
            <w:tcW w:w="3420" w:type="dxa"/>
            <w:tcBorders>
              <w:top w:val="nil"/>
              <w:left w:val="nil"/>
              <w:bottom w:val="nil"/>
              <w:right w:val="nil"/>
            </w:tcBorders>
            <w:shd w:val="clear" w:color="auto" w:fill="auto"/>
            <w:noWrap/>
            <w:vAlign w:val="bottom"/>
            <w:hideMark/>
          </w:tcPr>
          <w:p w14:paraId="2C43063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-2451.982251</w:t>
            </w:r>
          </w:p>
        </w:tc>
        <w:tc>
          <w:tcPr>
            <w:tcW w:w="2929" w:type="dxa"/>
            <w:tcBorders>
              <w:top w:val="nil"/>
              <w:left w:val="nil"/>
              <w:bottom w:val="nil"/>
              <w:right w:val="nil"/>
            </w:tcBorders>
            <w:shd w:val="clear" w:color="auto" w:fill="auto"/>
            <w:noWrap/>
            <w:vAlign w:val="bottom"/>
            <w:hideMark/>
          </w:tcPr>
          <w:p w14:paraId="2253185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-2452.681072</w:t>
            </w:r>
          </w:p>
        </w:tc>
      </w:tr>
      <w:tr w:rsidR="00A14075" w:rsidRPr="006E3431" w14:paraId="08033785" w14:textId="77777777" w:rsidTr="006E3431">
        <w:trPr>
          <w:trHeight w:val="315"/>
        </w:trPr>
        <w:tc>
          <w:tcPr>
            <w:tcW w:w="2790" w:type="dxa"/>
            <w:tcBorders>
              <w:top w:val="nil"/>
              <w:left w:val="nil"/>
              <w:bottom w:val="nil"/>
              <w:right w:val="nil"/>
            </w:tcBorders>
            <w:shd w:val="clear" w:color="auto" w:fill="auto"/>
            <w:noWrap/>
            <w:vAlign w:val="bottom"/>
            <w:hideMark/>
          </w:tcPr>
          <w:p w14:paraId="288DB98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1.10</w:t>
            </w:r>
          </w:p>
        </w:tc>
        <w:tc>
          <w:tcPr>
            <w:tcW w:w="3420" w:type="dxa"/>
            <w:tcBorders>
              <w:top w:val="nil"/>
              <w:left w:val="nil"/>
              <w:bottom w:val="nil"/>
              <w:right w:val="nil"/>
            </w:tcBorders>
            <w:shd w:val="clear" w:color="auto" w:fill="auto"/>
            <w:noWrap/>
            <w:vAlign w:val="bottom"/>
            <w:hideMark/>
          </w:tcPr>
          <w:p w14:paraId="6013027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-612.232372</w:t>
            </w:r>
          </w:p>
        </w:tc>
        <w:tc>
          <w:tcPr>
            <w:tcW w:w="2929" w:type="dxa"/>
            <w:tcBorders>
              <w:top w:val="nil"/>
              <w:left w:val="nil"/>
              <w:bottom w:val="nil"/>
              <w:right w:val="nil"/>
            </w:tcBorders>
            <w:shd w:val="clear" w:color="auto" w:fill="auto"/>
            <w:noWrap/>
            <w:vAlign w:val="bottom"/>
            <w:hideMark/>
          </w:tcPr>
          <w:p w14:paraId="5452D00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-612.45345</w:t>
            </w:r>
          </w:p>
        </w:tc>
      </w:tr>
      <w:tr w:rsidR="00A14075" w:rsidRPr="006E3431" w14:paraId="03ED4BDE" w14:textId="77777777" w:rsidTr="006E3431">
        <w:trPr>
          <w:trHeight w:val="315"/>
        </w:trPr>
        <w:tc>
          <w:tcPr>
            <w:tcW w:w="2790" w:type="dxa"/>
            <w:tcBorders>
              <w:top w:val="nil"/>
              <w:left w:val="nil"/>
              <w:bottom w:val="nil"/>
              <w:right w:val="nil"/>
            </w:tcBorders>
            <w:shd w:val="clear" w:color="auto" w:fill="auto"/>
            <w:noWrap/>
            <w:vAlign w:val="bottom"/>
            <w:hideMark/>
          </w:tcPr>
          <w:p w14:paraId="7E75ABC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1.11</w:t>
            </w:r>
          </w:p>
        </w:tc>
        <w:tc>
          <w:tcPr>
            <w:tcW w:w="3420" w:type="dxa"/>
            <w:tcBorders>
              <w:top w:val="nil"/>
              <w:left w:val="nil"/>
              <w:bottom w:val="nil"/>
              <w:right w:val="nil"/>
            </w:tcBorders>
            <w:shd w:val="clear" w:color="auto" w:fill="auto"/>
            <w:noWrap/>
            <w:vAlign w:val="bottom"/>
            <w:hideMark/>
          </w:tcPr>
          <w:p w14:paraId="034BCF8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-1839.547171</w:t>
            </w:r>
          </w:p>
        </w:tc>
        <w:tc>
          <w:tcPr>
            <w:tcW w:w="2929" w:type="dxa"/>
            <w:tcBorders>
              <w:top w:val="nil"/>
              <w:left w:val="nil"/>
              <w:bottom w:val="nil"/>
              <w:right w:val="nil"/>
            </w:tcBorders>
            <w:shd w:val="clear" w:color="auto" w:fill="auto"/>
            <w:noWrap/>
            <w:vAlign w:val="bottom"/>
            <w:hideMark/>
          </w:tcPr>
          <w:p w14:paraId="0E66418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-1840.100485</w:t>
            </w:r>
          </w:p>
        </w:tc>
      </w:tr>
      <w:tr w:rsidR="00A14075" w:rsidRPr="006E3431" w14:paraId="17087BBE" w14:textId="77777777" w:rsidTr="006E3431">
        <w:trPr>
          <w:trHeight w:val="315"/>
        </w:trPr>
        <w:tc>
          <w:tcPr>
            <w:tcW w:w="2790" w:type="dxa"/>
            <w:tcBorders>
              <w:top w:val="nil"/>
              <w:left w:val="nil"/>
              <w:bottom w:val="nil"/>
              <w:right w:val="nil"/>
            </w:tcBorders>
            <w:shd w:val="clear" w:color="auto" w:fill="auto"/>
            <w:noWrap/>
            <w:vAlign w:val="bottom"/>
            <w:hideMark/>
          </w:tcPr>
          <w:p w14:paraId="41842A0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1.12</w:t>
            </w:r>
          </w:p>
        </w:tc>
        <w:tc>
          <w:tcPr>
            <w:tcW w:w="3420" w:type="dxa"/>
            <w:tcBorders>
              <w:top w:val="nil"/>
              <w:left w:val="nil"/>
              <w:bottom w:val="nil"/>
              <w:right w:val="nil"/>
            </w:tcBorders>
            <w:shd w:val="clear" w:color="auto" w:fill="auto"/>
            <w:noWrap/>
            <w:vAlign w:val="bottom"/>
            <w:hideMark/>
          </w:tcPr>
          <w:p w14:paraId="064C8EE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-2453.157522</w:t>
            </w:r>
          </w:p>
        </w:tc>
        <w:tc>
          <w:tcPr>
            <w:tcW w:w="2929" w:type="dxa"/>
            <w:tcBorders>
              <w:top w:val="nil"/>
              <w:left w:val="nil"/>
              <w:bottom w:val="nil"/>
              <w:right w:val="nil"/>
            </w:tcBorders>
            <w:shd w:val="clear" w:color="auto" w:fill="auto"/>
            <w:noWrap/>
            <w:vAlign w:val="bottom"/>
            <w:hideMark/>
          </w:tcPr>
          <w:p w14:paraId="4214122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-2453.86978</w:t>
            </w:r>
          </w:p>
        </w:tc>
      </w:tr>
      <w:tr w:rsidR="00A14075" w:rsidRPr="006E3431" w14:paraId="67145D7C" w14:textId="77777777" w:rsidTr="006E3431">
        <w:trPr>
          <w:trHeight w:val="315"/>
        </w:trPr>
        <w:tc>
          <w:tcPr>
            <w:tcW w:w="2790" w:type="dxa"/>
            <w:tcBorders>
              <w:top w:val="nil"/>
              <w:left w:val="nil"/>
              <w:bottom w:val="nil"/>
              <w:right w:val="nil"/>
            </w:tcBorders>
            <w:shd w:val="clear" w:color="auto" w:fill="auto"/>
            <w:noWrap/>
            <w:vAlign w:val="bottom"/>
            <w:hideMark/>
          </w:tcPr>
          <w:p w14:paraId="3B7FF64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1.13</w:t>
            </w:r>
          </w:p>
        </w:tc>
        <w:tc>
          <w:tcPr>
            <w:tcW w:w="3420" w:type="dxa"/>
            <w:tcBorders>
              <w:top w:val="nil"/>
              <w:left w:val="nil"/>
              <w:bottom w:val="nil"/>
              <w:right w:val="nil"/>
            </w:tcBorders>
            <w:shd w:val="clear" w:color="auto" w:fill="auto"/>
            <w:noWrap/>
            <w:vAlign w:val="bottom"/>
            <w:hideMark/>
          </w:tcPr>
          <w:p w14:paraId="3716C10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-805.37616</w:t>
            </w:r>
          </w:p>
        </w:tc>
        <w:tc>
          <w:tcPr>
            <w:tcW w:w="2929" w:type="dxa"/>
            <w:tcBorders>
              <w:top w:val="nil"/>
              <w:left w:val="nil"/>
              <w:bottom w:val="nil"/>
              <w:right w:val="nil"/>
            </w:tcBorders>
            <w:shd w:val="clear" w:color="auto" w:fill="auto"/>
            <w:noWrap/>
            <w:vAlign w:val="bottom"/>
            <w:hideMark/>
          </w:tcPr>
          <w:p w14:paraId="7EF70F5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-805.662026</w:t>
            </w:r>
          </w:p>
        </w:tc>
      </w:tr>
      <w:tr w:rsidR="00A14075" w:rsidRPr="006E3431" w14:paraId="205224BC" w14:textId="77777777" w:rsidTr="006E3431">
        <w:trPr>
          <w:trHeight w:val="315"/>
        </w:trPr>
        <w:tc>
          <w:tcPr>
            <w:tcW w:w="2790" w:type="dxa"/>
            <w:tcBorders>
              <w:top w:val="nil"/>
              <w:left w:val="nil"/>
              <w:bottom w:val="nil"/>
              <w:right w:val="nil"/>
            </w:tcBorders>
            <w:shd w:val="clear" w:color="auto" w:fill="auto"/>
            <w:noWrap/>
            <w:vAlign w:val="bottom"/>
            <w:hideMark/>
          </w:tcPr>
          <w:p w14:paraId="1353590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w:t>
            </w:r>
          </w:p>
        </w:tc>
        <w:tc>
          <w:tcPr>
            <w:tcW w:w="3420" w:type="dxa"/>
            <w:tcBorders>
              <w:top w:val="nil"/>
              <w:left w:val="nil"/>
              <w:bottom w:val="nil"/>
              <w:right w:val="nil"/>
            </w:tcBorders>
            <w:shd w:val="clear" w:color="auto" w:fill="auto"/>
            <w:noWrap/>
            <w:vAlign w:val="bottom"/>
            <w:hideMark/>
          </w:tcPr>
          <w:p w14:paraId="7F8A57F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-1647.729327</w:t>
            </w:r>
          </w:p>
        </w:tc>
        <w:tc>
          <w:tcPr>
            <w:tcW w:w="2929" w:type="dxa"/>
            <w:tcBorders>
              <w:top w:val="nil"/>
              <w:left w:val="nil"/>
              <w:bottom w:val="nil"/>
              <w:right w:val="nil"/>
            </w:tcBorders>
            <w:shd w:val="clear" w:color="auto" w:fill="auto"/>
            <w:noWrap/>
            <w:vAlign w:val="bottom"/>
            <w:hideMark/>
          </w:tcPr>
          <w:p w14:paraId="795DD8C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-1648.226203</w:t>
            </w:r>
          </w:p>
        </w:tc>
      </w:tr>
      <w:tr w:rsidR="00A14075" w:rsidRPr="006E3431" w14:paraId="0D8087B0" w14:textId="77777777" w:rsidTr="006E3431">
        <w:trPr>
          <w:trHeight w:val="315"/>
        </w:trPr>
        <w:tc>
          <w:tcPr>
            <w:tcW w:w="2790" w:type="dxa"/>
            <w:tcBorders>
              <w:top w:val="nil"/>
              <w:left w:val="nil"/>
              <w:bottom w:val="nil"/>
              <w:right w:val="nil"/>
            </w:tcBorders>
            <w:shd w:val="clear" w:color="auto" w:fill="auto"/>
            <w:noWrap/>
            <w:vAlign w:val="bottom"/>
            <w:hideMark/>
          </w:tcPr>
          <w:p w14:paraId="0A57FD1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1.15</w:t>
            </w:r>
          </w:p>
        </w:tc>
        <w:tc>
          <w:tcPr>
            <w:tcW w:w="3420" w:type="dxa"/>
            <w:tcBorders>
              <w:top w:val="nil"/>
              <w:left w:val="nil"/>
              <w:bottom w:val="nil"/>
              <w:right w:val="nil"/>
            </w:tcBorders>
            <w:shd w:val="clear" w:color="auto" w:fill="auto"/>
            <w:noWrap/>
            <w:vAlign w:val="bottom"/>
            <w:hideMark/>
          </w:tcPr>
          <w:p w14:paraId="6C94349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-690.826832</w:t>
            </w:r>
          </w:p>
        </w:tc>
        <w:tc>
          <w:tcPr>
            <w:tcW w:w="2929" w:type="dxa"/>
            <w:tcBorders>
              <w:top w:val="nil"/>
              <w:left w:val="nil"/>
              <w:bottom w:val="nil"/>
              <w:right w:val="nil"/>
            </w:tcBorders>
            <w:shd w:val="clear" w:color="auto" w:fill="auto"/>
            <w:noWrap/>
            <w:vAlign w:val="bottom"/>
            <w:hideMark/>
          </w:tcPr>
          <w:p w14:paraId="0CB16B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-691.08159</w:t>
            </w:r>
          </w:p>
        </w:tc>
      </w:tr>
      <w:tr w:rsidR="00A14075" w:rsidRPr="006E3431" w14:paraId="5299E0A2" w14:textId="77777777" w:rsidTr="006E3431">
        <w:trPr>
          <w:trHeight w:val="315"/>
        </w:trPr>
        <w:tc>
          <w:tcPr>
            <w:tcW w:w="2790" w:type="dxa"/>
            <w:tcBorders>
              <w:top w:val="nil"/>
              <w:left w:val="nil"/>
              <w:bottom w:val="nil"/>
              <w:right w:val="nil"/>
            </w:tcBorders>
            <w:shd w:val="clear" w:color="auto" w:fill="auto"/>
            <w:noWrap/>
            <w:vAlign w:val="bottom"/>
            <w:hideMark/>
          </w:tcPr>
          <w:p w14:paraId="16E22EF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1.16</w:t>
            </w:r>
          </w:p>
        </w:tc>
        <w:tc>
          <w:tcPr>
            <w:tcW w:w="3420" w:type="dxa"/>
            <w:tcBorders>
              <w:top w:val="nil"/>
              <w:left w:val="nil"/>
              <w:bottom w:val="nil"/>
              <w:right w:val="nil"/>
            </w:tcBorders>
            <w:shd w:val="clear" w:color="auto" w:fill="auto"/>
            <w:noWrap/>
            <w:vAlign w:val="bottom"/>
            <w:hideMark/>
          </w:tcPr>
          <w:p w14:paraId="7E30DD9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-1761.032705</w:t>
            </w:r>
          </w:p>
        </w:tc>
        <w:tc>
          <w:tcPr>
            <w:tcW w:w="2929" w:type="dxa"/>
            <w:tcBorders>
              <w:top w:val="nil"/>
              <w:left w:val="nil"/>
              <w:bottom w:val="nil"/>
              <w:right w:val="nil"/>
            </w:tcBorders>
            <w:shd w:val="clear" w:color="auto" w:fill="auto"/>
            <w:noWrap/>
            <w:vAlign w:val="bottom"/>
            <w:hideMark/>
          </w:tcPr>
          <w:p w14:paraId="33B219F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-1761.550521</w:t>
            </w:r>
          </w:p>
        </w:tc>
      </w:tr>
      <w:tr w:rsidR="00A14075" w:rsidRPr="006E3431" w14:paraId="0AAC38B8" w14:textId="77777777" w:rsidTr="006E3431">
        <w:trPr>
          <w:trHeight w:val="315"/>
        </w:trPr>
        <w:tc>
          <w:tcPr>
            <w:tcW w:w="2790" w:type="dxa"/>
            <w:tcBorders>
              <w:top w:val="nil"/>
              <w:left w:val="nil"/>
              <w:bottom w:val="nil"/>
              <w:right w:val="nil"/>
            </w:tcBorders>
            <w:shd w:val="clear" w:color="auto" w:fill="auto"/>
            <w:noWrap/>
            <w:vAlign w:val="bottom"/>
            <w:hideMark/>
          </w:tcPr>
          <w:p w14:paraId="744B758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1.17</w:t>
            </w:r>
          </w:p>
        </w:tc>
        <w:tc>
          <w:tcPr>
            <w:tcW w:w="3420" w:type="dxa"/>
            <w:tcBorders>
              <w:top w:val="nil"/>
              <w:left w:val="nil"/>
              <w:bottom w:val="nil"/>
              <w:right w:val="nil"/>
            </w:tcBorders>
            <w:shd w:val="clear" w:color="auto" w:fill="auto"/>
            <w:noWrap/>
            <w:vAlign w:val="bottom"/>
            <w:hideMark/>
          </w:tcPr>
          <w:p w14:paraId="0DE88B3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-2451.960471</w:t>
            </w:r>
          </w:p>
        </w:tc>
        <w:tc>
          <w:tcPr>
            <w:tcW w:w="2929" w:type="dxa"/>
            <w:tcBorders>
              <w:top w:val="nil"/>
              <w:left w:val="nil"/>
              <w:bottom w:val="nil"/>
              <w:right w:val="nil"/>
            </w:tcBorders>
            <w:shd w:val="clear" w:color="auto" w:fill="auto"/>
            <w:noWrap/>
            <w:vAlign w:val="bottom"/>
            <w:hideMark/>
          </w:tcPr>
          <w:p w14:paraId="2D32A33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-2452.654394</w:t>
            </w:r>
          </w:p>
        </w:tc>
      </w:tr>
      <w:tr w:rsidR="00A14075" w:rsidRPr="006E3431" w14:paraId="7A9EF849" w14:textId="77777777" w:rsidTr="006E3431">
        <w:trPr>
          <w:trHeight w:val="315"/>
        </w:trPr>
        <w:tc>
          <w:tcPr>
            <w:tcW w:w="2790" w:type="dxa"/>
            <w:tcBorders>
              <w:top w:val="nil"/>
              <w:left w:val="nil"/>
              <w:bottom w:val="nil"/>
              <w:right w:val="nil"/>
            </w:tcBorders>
            <w:shd w:val="clear" w:color="auto" w:fill="auto"/>
            <w:noWrap/>
            <w:vAlign w:val="bottom"/>
            <w:hideMark/>
          </w:tcPr>
          <w:p w14:paraId="0C08A61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1.18</w:t>
            </w:r>
          </w:p>
        </w:tc>
        <w:tc>
          <w:tcPr>
            <w:tcW w:w="3420" w:type="dxa"/>
            <w:tcBorders>
              <w:top w:val="nil"/>
              <w:left w:val="nil"/>
              <w:bottom w:val="nil"/>
              <w:right w:val="nil"/>
            </w:tcBorders>
            <w:shd w:val="clear" w:color="auto" w:fill="auto"/>
            <w:noWrap/>
            <w:vAlign w:val="bottom"/>
            <w:hideMark/>
          </w:tcPr>
          <w:p w14:paraId="42D9740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-1225.984856</w:t>
            </w:r>
          </w:p>
        </w:tc>
        <w:tc>
          <w:tcPr>
            <w:tcW w:w="2929" w:type="dxa"/>
            <w:tcBorders>
              <w:top w:val="nil"/>
              <w:left w:val="nil"/>
              <w:bottom w:val="nil"/>
              <w:right w:val="nil"/>
            </w:tcBorders>
            <w:shd w:val="clear" w:color="auto" w:fill="auto"/>
            <w:noWrap/>
            <w:vAlign w:val="bottom"/>
            <w:hideMark/>
          </w:tcPr>
          <w:p w14:paraId="2B4469E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-1226.372737</w:t>
            </w:r>
          </w:p>
        </w:tc>
      </w:tr>
      <w:tr w:rsidR="00A14075" w:rsidRPr="006E3431" w14:paraId="37252207" w14:textId="77777777" w:rsidTr="006E3431">
        <w:trPr>
          <w:trHeight w:val="315"/>
        </w:trPr>
        <w:tc>
          <w:tcPr>
            <w:tcW w:w="2790" w:type="dxa"/>
            <w:tcBorders>
              <w:top w:val="nil"/>
              <w:left w:val="nil"/>
              <w:bottom w:val="nil"/>
              <w:right w:val="nil"/>
            </w:tcBorders>
            <w:shd w:val="clear" w:color="auto" w:fill="auto"/>
            <w:noWrap/>
            <w:vAlign w:val="bottom"/>
            <w:hideMark/>
          </w:tcPr>
          <w:p w14:paraId="3FA80C0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1.19</w:t>
            </w:r>
          </w:p>
        </w:tc>
        <w:tc>
          <w:tcPr>
            <w:tcW w:w="3420" w:type="dxa"/>
            <w:tcBorders>
              <w:top w:val="nil"/>
              <w:left w:val="nil"/>
              <w:bottom w:val="nil"/>
              <w:right w:val="nil"/>
            </w:tcBorders>
            <w:shd w:val="clear" w:color="auto" w:fill="auto"/>
            <w:noWrap/>
            <w:vAlign w:val="bottom"/>
            <w:hideMark/>
          </w:tcPr>
          <w:p w14:paraId="2CE1ED4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-1227.152378</w:t>
            </w:r>
          </w:p>
        </w:tc>
        <w:tc>
          <w:tcPr>
            <w:tcW w:w="2929" w:type="dxa"/>
            <w:tcBorders>
              <w:top w:val="nil"/>
              <w:left w:val="nil"/>
              <w:bottom w:val="nil"/>
              <w:right w:val="nil"/>
            </w:tcBorders>
            <w:shd w:val="clear" w:color="auto" w:fill="auto"/>
            <w:noWrap/>
            <w:vAlign w:val="bottom"/>
            <w:hideMark/>
          </w:tcPr>
          <w:p w14:paraId="72580E2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-1227.555543</w:t>
            </w:r>
          </w:p>
        </w:tc>
      </w:tr>
      <w:tr w:rsidR="00A14075" w:rsidRPr="006E3431" w14:paraId="4FFCC48E" w14:textId="77777777" w:rsidTr="006E3431">
        <w:trPr>
          <w:trHeight w:val="315"/>
        </w:trPr>
        <w:tc>
          <w:tcPr>
            <w:tcW w:w="2790" w:type="dxa"/>
            <w:tcBorders>
              <w:top w:val="nil"/>
              <w:left w:val="nil"/>
              <w:bottom w:val="nil"/>
              <w:right w:val="nil"/>
            </w:tcBorders>
            <w:shd w:val="clear" w:color="auto" w:fill="auto"/>
            <w:noWrap/>
            <w:vAlign w:val="bottom"/>
            <w:hideMark/>
          </w:tcPr>
          <w:p w14:paraId="2697314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1.20</w:t>
            </w:r>
          </w:p>
        </w:tc>
        <w:tc>
          <w:tcPr>
            <w:tcW w:w="3420" w:type="dxa"/>
            <w:tcBorders>
              <w:top w:val="nil"/>
              <w:left w:val="nil"/>
              <w:bottom w:val="nil"/>
              <w:right w:val="nil"/>
            </w:tcBorders>
            <w:shd w:val="clear" w:color="auto" w:fill="auto"/>
            <w:noWrap/>
            <w:vAlign w:val="bottom"/>
            <w:hideMark/>
          </w:tcPr>
          <w:p w14:paraId="11491B6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-1839.566994</w:t>
            </w:r>
          </w:p>
        </w:tc>
        <w:tc>
          <w:tcPr>
            <w:tcW w:w="2929" w:type="dxa"/>
            <w:tcBorders>
              <w:top w:val="nil"/>
              <w:left w:val="nil"/>
              <w:bottom w:val="nil"/>
              <w:right w:val="nil"/>
            </w:tcBorders>
            <w:shd w:val="clear" w:color="auto" w:fill="auto"/>
            <w:noWrap/>
            <w:vAlign w:val="bottom"/>
            <w:hideMark/>
          </w:tcPr>
          <w:p w14:paraId="3CACE5E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-1840.124805</w:t>
            </w:r>
          </w:p>
        </w:tc>
      </w:tr>
      <w:tr w:rsidR="00A14075" w:rsidRPr="006E3431" w14:paraId="59D840FA" w14:textId="77777777" w:rsidTr="006E3431">
        <w:trPr>
          <w:trHeight w:val="315"/>
        </w:trPr>
        <w:tc>
          <w:tcPr>
            <w:tcW w:w="2790" w:type="dxa"/>
            <w:tcBorders>
              <w:top w:val="nil"/>
              <w:left w:val="nil"/>
              <w:bottom w:val="nil"/>
              <w:right w:val="nil"/>
            </w:tcBorders>
            <w:shd w:val="clear" w:color="auto" w:fill="auto"/>
            <w:noWrap/>
            <w:vAlign w:val="bottom"/>
            <w:hideMark/>
          </w:tcPr>
          <w:p w14:paraId="2F0D5C2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1.21</w:t>
            </w:r>
          </w:p>
        </w:tc>
        <w:tc>
          <w:tcPr>
            <w:tcW w:w="3420" w:type="dxa"/>
            <w:tcBorders>
              <w:top w:val="nil"/>
              <w:left w:val="nil"/>
              <w:bottom w:val="nil"/>
              <w:right w:val="nil"/>
            </w:tcBorders>
            <w:shd w:val="clear" w:color="auto" w:fill="auto"/>
            <w:noWrap/>
            <w:vAlign w:val="bottom"/>
            <w:hideMark/>
          </w:tcPr>
          <w:p w14:paraId="2E95BCA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-613.568358</w:t>
            </w:r>
          </w:p>
        </w:tc>
        <w:tc>
          <w:tcPr>
            <w:tcW w:w="2929" w:type="dxa"/>
            <w:tcBorders>
              <w:top w:val="nil"/>
              <w:left w:val="nil"/>
              <w:bottom w:val="nil"/>
              <w:right w:val="nil"/>
            </w:tcBorders>
            <w:shd w:val="clear" w:color="auto" w:fill="auto"/>
            <w:noWrap/>
            <w:vAlign w:val="bottom"/>
            <w:hideMark/>
          </w:tcPr>
          <w:p w14:paraId="4172529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-613.795325</w:t>
            </w:r>
          </w:p>
        </w:tc>
      </w:tr>
      <w:tr w:rsidR="00A14075" w:rsidRPr="006E3431" w14:paraId="62679D6D" w14:textId="77777777" w:rsidTr="006E3431">
        <w:trPr>
          <w:trHeight w:val="315"/>
        </w:trPr>
        <w:tc>
          <w:tcPr>
            <w:tcW w:w="2790" w:type="dxa"/>
            <w:tcBorders>
              <w:top w:val="nil"/>
              <w:left w:val="nil"/>
              <w:bottom w:val="nil"/>
              <w:right w:val="nil"/>
            </w:tcBorders>
            <w:shd w:val="clear" w:color="auto" w:fill="auto"/>
            <w:noWrap/>
            <w:vAlign w:val="bottom"/>
            <w:hideMark/>
          </w:tcPr>
          <w:p w14:paraId="58419EE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w:t>
            </w:r>
          </w:p>
        </w:tc>
        <w:tc>
          <w:tcPr>
            <w:tcW w:w="3420" w:type="dxa"/>
            <w:tcBorders>
              <w:top w:val="nil"/>
              <w:left w:val="nil"/>
              <w:bottom w:val="nil"/>
              <w:right w:val="nil"/>
            </w:tcBorders>
            <w:shd w:val="clear" w:color="auto" w:fill="auto"/>
            <w:noWrap/>
            <w:vAlign w:val="bottom"/>
            <w:hideMark/>
          </w:tcPr>
          <w:p w14:paraId="68799C7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-1225.345487</w:t>
            </w:r>
          </w:p>
        </w:tc>
        <w:tc>
          <w:tcPr>
            <w:tcW w:w="2929" w:type="dxa"/>
            <w:tcBorders>
              <w:top w:val="nil"/>
              <w:left w:val="nil"/>
              <w:bottom w:val="nil"/>
              <w:right w:val="nil"/>
            </w:tcBorders>
            <w:shd w:val="clear" w:color="auto" w:fill="auto"/>
            <w:noWrap/>
            <w:vAlign w:val="bottom"/>
            <w:hideMark/>
          </w:tcPr>
          <w:p w14:paraId="1C757DC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-1225.733632</w:t>
            </w:r>
          </w:p>
        </w:tc>
      </w:tr>
      <w:tr w:rsidR="00A14075" w:rsidRPr="006E3431" w14:paraId="6E1789A8" w14:textId="77777777" w:rsidTr="006E3431">
        <w:trPr>
          <w:trHeight w:val="315"/>
        </w:trPr>
        <w:tc>
          <w:tcPr>
            <w:tcW w:w="2790" w:type="dxa"/>
            <w:tcBorders>
              <w:top w:val="nil"/>
              <w:left w:val="nil"/>
              <w:bottom w:val="nil"/>
              <w:right w:val="nil"/>
            </w:tcBorders>
            <w:shd w:val="clear" w:color="auto" w:fill="auto"/>
            <w:noWrap/>
            <w:vAlign w:val="bottom"/>
            <w:hideMark/>
          </w:tcPr>
          <w:p w14:paraId="3C0F3F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1.23</w:t>
            </w:r>
          </w:p>
        </w:tc>
        <w:tc>
          <w:tcPr>
            <w:tcW w:w="3420" w:type="dxa"/>
            <w:tcBorders>
              <w:top w:val="nil"/>
              <w:left w:val="nil"/>
              <w:bottom w:val="nil"/>
              <w:right w:val="nil"/>
            </w:tcBorders>
            <w:shd w:val="clear" w:color="auto" w:fill="auto"/>
            <w:noWrap/>
            <w:vAlign w:val="bottom"/>
            <w:hideMark/>
          </w:tcPr>
          <w:p w14:paraId="300EA5B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-1225.977186</w:t>
            </w:r>
          </w:p>
        </w:tc>
        <w:tc>
          <w:tcPr>
            <w:tcW w:w="2929" w:type="dxa"/>
            <w:tcBorders>
              <w:top w:val="nil"/>
              <w:left w:val="nil"/>
              <w:bottom w:val="nil"/>
              <w:right w:val="nil"/>
            </w:tcBorders>
            <w:shd w:val="clear" w:color="auto" w:fill="auto"/>
            <w:noWrap/>
            <w:vAlign w:val="bottom"/>
            <w:hideMark/>
          </w:tcPr>
          <w:p w14:paraId="3CF7161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-1226.367597</w:t>
            </w:r>
          </w:p>
        </w:tc>
      </w:tr>
      <w:tr w:rsidR="00A14075" w:rsidRPr="006E3431" w14:paraId="4BE0FAF3" w14:textId="77777777" w:rsidTr="006E3431">
        <w:trPr>
          <w:trHeight w:val="315"/>
        </w:trPr>
        <w:tc>
          <w:tcPr>
            <w:tcW w:w="2790" w:type="dxa"/>
            <w:tcBorders>
              <w:top w:val="nil"/>
              <w:left w:val="nil"/>
              <w:bottom w:val="nil"/>
              <w:right w:val="nil"/>
            </w:tcBorders>
            <w:shd w:val="clear" w:color="auto" w:fill="auto"/>
            <w:noWrap/>
            <w:vAlign w:val="bottom"/>
            <w:hideMark/>
          </w:tcPr>
          <w:p w14:paraId="1808E44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1.24</w:t>
            </w:r>
          </w:p>
        </w:tc>
        <w:tc>
          <w:tcPr>
            <w:tcW w:w="3420" w:type="dxa"/>
            <w:tcBorders>
              <w:top w:val="nil"/>
              <w:left w:val="nil"/>
              <w:bottom w:val="nil"/>
              <w:right w:val="nil"/>
            </w:tcBorders>
            <w:shd w:val="clear" w:color="auto" w:fill="auto"/>
            <w:noWrap/>
            <w:vAlign w:val="bottom"/>
            <w:hideMark/>
          </w:tcPr>
          <w:p w14:paraId="282B119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-1838.912212</w:t>
            </w:r>
          </w:p>
        </w:tc>
        <w:tc>
          <w:tcPr>
            <w:tcW w:w="2929" w:type="dxa"/>
            <w:tcBorders>
              <w:top w:val="nil"/>
              <w:left w:val="nil"/>
              <w:bottom w:val="nil"/>
              <w:right w:val="nil"/>
            </w:tcBorders>
            <w:shd w:val="clear" w:color="auto" w:fill="auto"/>
            <w:noWrap/>
            <w:vAlign w:val="bottom"/>
            <w:hideMark/>
          </w:tcPr>
          <w:p w14:paraId="174EFA3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-1839.477019</w:t>
            </w:r>
          </w:p>
        </w:tc>
      </w:tr>
      <w:tr w:rsidR="00A14075" w:rsidRPr="006E3431" w14:paraId="411DACC9" w14:textId="77777777" w:rsidTr="006E3431">
        <w:trPr>
          <w:trHeight w:val="315"/>
        </w:trPr>
        <w:tc>
          <w:tcPr>
            <w:tcW w:w="2790" w:type="dxa"/>
            <w:tcBorders>
              <w:top w:val="nil"/>
              <w:left w:val="nil"/>
              <w:bottom w:val="nil"/>
              <w:right w:val="nil"/>
            </w:tcBorders>
            <w:shd w:val="clear" w:color="auto" w:fill="auto"/>
            <w:noWrap/>
            <w:vAlign w:val="bottom"/>
            <w:hideMark/>
          </w:tcPr>
          <w:p w14:paraId="11080B4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1.25</w:t>
            </w:r>
          </w:p>
        </w:tc>
        <w:tc>
          <w:tcPr>
            <w:tcW w:w="3420" w:type="dxa"/>
            <w:tcBorders>
              <w:top w:val="nil"/>
              <w:left w:val="nil"/>
              <w:bottom w:val="nil"/>
              <w:right w:val="nil"/>
            </w:tcBorders>
            <w:shd w:val="clear" w:color="auto" w:fill="auto"/>
            <w:noWrap/>
            <w:vAlign w:val="bottom"/>
            <w:hideMark/>
          </w:tcPr>
          <w:p w14:paraId="7CA4815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-1839.559643</w:t>
            </w:r>
          </w:p>
        </w:tc>
        <w:tc>
          <w:tcPr>
            <w:tcW w:w="2929" w:type="dxa"/>
            <w:tcBorders>
              <w:top w:val="nil"/>
              <w:left w:val="nil"/>
              <w:bottom w:val="nil"/>
              <w:right w:val="nil"/>
            </w:tcBorders>
            <w:shd w:val="clear" w:color="auto" w:fill="auto"/>
            <w:noWrap/>
            <w:vAlign w:val="bottom"/>
            <w:hideMark/>
          </w:tcPr>
          <w:p w14:paraId="4E02164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-1840.120855</w:t>
            </w:r>
          </w:p>
        </w:tc>
      </w:tr>
      <w:tr w:rsidR="00A14075" w:rsidRPr="006E3431" w14:paraId="178C4E05" w14:textId="77777777" w:rsidTr="006E3431">
        <w:trPr>
          <w:trHeight w:val="315"/>
        </w:trPr>
        <w:tc>
          <w:tcPr>
            <w:tcW w:w="2790" w:type="dxa"/>
            <w:tcBorders>
              <w:top w:val="nil"/>
              <w:left w:val="nil"/>
              <w:bottom w:val="nil"/>
              <w:right w:val="nil"/>
            </w:tcBorders>
            <w:shd w:val="clear" w:color="auto" w:fill="auto"/>
            <w:noWrap/>
            <w:vAlign w:val="bottom"/>
            <w:hideMark/>
          </w:tcPr>
          <w:p w14:paraId="2A7A72B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1.26</w:t>
            </w:r>
          </w:p>
        </w:tc>
        <w:tc>
          <w:tcPr>
            <w:tcW w:w="3420" w:type="dxa"/>
            <w:tcBorders>
              <w:top w:val="nil"/>
              <w:left w:val="nil"/>
              <w:bottom w:val="nil"/>
              <w:right w:val="nil"/>
            </w:tcBorders>
            <w:shd w:val="clear" w:color="auto" w:fill="auto"/>
            <w:noWrap/>
            <w:vAlign w:val="bottom"/>
            <w:hideMark/>
          </w:tcPr>
          <w:p w14:paraId="368E915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-1225.30295</w:t>
            </w:r>
          </w:p>
        </w:tc>
        <w:tc>
          <w:tcPr>
            <w:tcW w:w="2929" w:type="dxa"/>
            <w:tcBorders>
              <w:top w:val="nil"/>
              <w:left w:val="nil"/>
              <w:bottom w:val="nil"/>
              <w:right w:val="nil"/>
            </w:tcBorders>
            <w:shd w:val="clear" w:color="auto" w:fill="auto"/>
            <w:noWrap/>
            <w:vAlign w:val="bottom"/>
            <w:hideMark/>
          </w:tcPr>
          <w:p w14:paraId="166ABA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-1225.694362</w:t>
            </w:r>
          </w:p>
        </w:tc>
      </w:tr>
      <w:tr w:rsidR="00A14075" w:rsidRPr="006E3431" w14:paraId="4947F08E" w14:textId="77777777" w:rsidTr="006E3431">
        <w:trPr>
          <w:trHeight w:val="315"/>
        </w:trPr>
        <w:tc>
          <w:tcPr>
            <w:tcW w:w="2790" w:type="dxa"/>
            <w:tcBorders>
              <w:top w:val="nil"/>
              <w:left w:val="nil"/>
              <w:bottom w:val="nil"/>
              <w:right w:val="nil"/>
            </w:tcBorders>
            <w:shd w:val="clear" w:color="auto" w:fill="auto"/>
            <w:noWrap/>
            <w:vAlign w:val="bottom"/>
            <w:hideMark/>
          </w:tcPr>
          <w:p w14:paraId="7C99D49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1.27</w:t>
            </w:r>
          </w:p>
        </w:tc>
        <w:tc>
          <w:tcPr>
            <w:tcW w:w="3420" w:type="dxa"/>
            <w:tcBorders>
              <w:top w:val="nil"/>
              <w:left w:val="nil"/>
              <w:bottom w:val="nil"/>
              <w:right w:val="nil"/>
            </w:tcBorders>
            <w:shd w:val="clear" w:color="auto" w:fill="auto"/>
            <w:noWrap/>
            <w:vAlign w:val="bottom"/>
            <w:hideMark/>
          </w:tcPr>
          <w:p w14:paraId="347E206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-1225.930747</w:t>
            </w:r>
          </w:p>
        </w:tc>
        <w:tc>
          <w:tcPr>
            <w:tcW w:w="2929" w:type="dxa"/>
            <w:tcBorders>
              <w:top w:val="nil"/>
              <w:left w:val="nil"/>
              <w:bottom w:val="nil"/>
              <w:right w:val="nil"/>
            </w:tcBorders>
            <w:shd w:val="clear" w:color="auto" w:fill="auto"/>
            <w:noWrap/>
            <w:vAlign w:val="bottom"/>
            <w:hideMark/>
          </w:tcPr>
          <w:p w14:paraId="65AD6D5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-1226.324567</w:t>
            </w:r>
          </w:p>
        </w:tc>
      </w:tr>
      <w:tr w:rsidR="00A14075" w:rsidRPr="006E3431" w14:paraId="3ED117DB" w14:textId="77777777" w:rsidTr="006E3431">
        <w:trPr>
          <w:trHeight w:val="315"/>
        </w:trPr>
        <w:tc>
          <w:tcPr>
            <w:tcW w:w="2790" w:type="dxa"/>
            <w:tcBorders>
              <w:top w:val="nil"/>
              <w:left w:val="nil"/>
              <w:bottom w:val="nil"/>
              <w:right w:val="nil"/>
            </w:tcBorders>
            <w:shd w:val="clear" w:color="auto" w:fill="auto"/>
            <w:noWrap/>
            <w:vAlign w:val="bottom"/>
            <w:hideMark/>
          </w:tcPr>
          <w:p w14:paraId="67E4448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1.28</w:t>
            </w:r>
          </w:p>
        </w:tc>
        <w:tc>
          <w:tcPr>
            <w:tcW w:w="3420" w:type="dxa"/>
            <w:tcBorders>
              <w:top w:val="nil"/>
              <w:left w:val="nil"/>
              <w:bottom w:val="nil"/>
              <w:right w:val="nil"/>
            </w:tcBorders>
            <w:shd w:val="clear" w:color="auto" w:fill="auto"/>
            <w:noWrap/>
            <w:vAlign w:val="bottom"/>
            <w:hideMark/>
          </w:tcPr>
          <w:p w14:paraId="3B262A8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-1838.866294</w:t>
            </w:r>
          </w:p>
        </w:tc>
        <w:tc>
          <w:tcPr>
            <w:tcW w:w="2929" w:type="dxa"/>
            <w:tcBorders>
              <w:top w:val="nil"/>
              <w:left w:val="nil"/>
              <w:bottom w:val="nil"/>
              <w:right w:val="nil"/>
            </w:tcBorders>
            <w:shd w:val="clear" w:color="auto" w:fill="auto"/>
            <w:noWrap/>
            <w:vAlign w:val="bottom"/>
            <w:hideMark/>
          </w:tcPr>
          <w:p w14:paraId="4239CF4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-1839.432525</w:t>
            </w:r>
          </w:p>
        </w:tc>
      </w:tr>
      <w:tr w:rsidR="00A14075" w:rsidRPr="006E3431" w14:paraId="11C90F51" w14:textId="77777777" w:rsidTr="006E3431">
        <w:trPr>
          <w:trHeight w:val="315"/>
        </w:trPr>
        <w:tc>
          <w:tcPr>
            <w:tcW w:w="2790" w:type="dxa"/>
            <w:tcBorders>
              <w:top w:val="nil"/>
              <w:left w:val="nil"/>
              <w:bottom w:val="nil"/>
              <w:right w:val="nil"/>
            </w:tcBorders>
            <w:shd w:val="clear" w:color="auto" w:fill="auto"/>
            <w:noWrap/>
            <w:vAlign w:val="bottom"/>
            <w:hideMark/>
          </w:tcPr>
          <w:p w14:paraId="768CF03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1.29</w:t>
            </w:r>
          </w:p>
        </w:tc>
        <w:tc>
          <w:tcPr>
            <w:tcW w:w="3420" w:type="dxa"/>
            <w:tcBorders>
              <w:top w:val="nil"/>
              <w:left w:val="nil"/>
              <w:bottom w:val="nil"/>
              <w:right w:val="nil"/>
            </w:tcBorders>
            <w:shd w:val="clear" w:color="auto" w:fill="auto"/>
            <w:noWrap/>
            <w:vAlign w:val="bottom"/>
            <w:hideMark/>
          </w:tcPr>
          <w:p w14:paraId="17E86F0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-1839.515288</w:t>
            </w:r>
          </w:p>
        </w:tc>
        <w:tc>
          <w:tcPr>
            <w:tcW w:w="2929" w:type="dxa"/>
            <w:tcBorders>
              <w:top w:val="nil"/>
              <w:left w:val="nil"/>
              <w:bottom w:val="nil"/>
              <w:right w:val="nil"/>
            </w:tcBorders>
            <w:shd w:val="clear" w:color="auto" w:fill="auto"/>
            <w:noWrap/>
            <w:vAlign w:val="bottom"/>
            <w:hideMark/>
          </w:tcPr>
          <w:p w14:paraId="4AF7717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-1840.081177</w:t>
            </w:r>
          </w:p>
        </w:tc>
      </w:tr>
      <w:tr w:rsidR="00A14075" w:rsidRPr="006E3431" w14:paraId="6827C258" w14:textId="77777777" w:rsidTr="006E3431">
        <w:trPr>
          <w:trHeight w:val="315"/>
        </w:trPr>
        <w:tc>
          <w:tcPr>
            <w:tcW w:w="2790" w:type="dxa"/>
            <w:tcBorders>
              <w:top w:val="nil"/>
              <w:left w:val="nil"/>
              <w:bottom w:val="nil"/>
              <w:right w:val="nil"/>
            </w:tcBorders>
            <w:shd w:val="clear" w:color="auto" w:fill="auto"/>
            <w:noWrap/>
            <w:vAlign w:val="bottom"/>
            <w:hideMark/>
          </w:tcPr>
          <w:p w14:paraId="695D608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1.30</w:t>
            </w:r>
          </w:p>
        </w:tc>
        <w:tc>
          <w:tcPr>
            <w:tcW w:w="3420" w:type="dxa"/>
            <w:tcBorders>
              <w:top w:val="nil"/>
              <w:left w:val="nil"/>
              <w:bottom w:val="nil"/>
              <w:right w:val="nil"/>
            </w:tcBorders>
            <w:shd w:val="clear" w:color="auto" w:fill="auto"/>
            <w:noWrap/>
            <w:vAlign w:val="bottom"/>
            <w:hideMark/>
          </w:tcPr>
          <w:p w14:paraId="3E4D0D8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-612.938077</w:t>
            </w:r>
          </w:p>
        </w:tc>
        <w:tc>
          <w:tcPr>
            <w:tcW w:w="2929" w:type="dxa"/>
            <w:tcBorders>
              <w:top w:val="nil"/>
              <w:left w:val="nil"/>
              <w:bottom w:val="nil"/>
              <w:right w:val="nil"/>
            </w:tcBorders>
            <w:shd w:val="clear" w:color="auto" w:fill="auto"/>
            <w:noWrap/>
            <w:vAlign w:val="bottom"/>
            <w:hideMark/>
          </w:tcPr>
          <w:p w14:paraId="2D0D093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-613.161408</w:t>
            </w:r>
          </w:p>
        </w:tc>
      </w:tr>
      <w:tr w:rsidR="00A14075" w:rsidRPr="006E3431" w14:paraId="47638522" w14:textId="77777777" w:rsidTr="006E3431">
        <w:trPr>
          <w:trHeight w:val="315"/>
        </w:trPr>
        <w:tc>
          <w:tcPr>
            <w:tcW w:w="2790" w:type="dxa"/>
            <w:tcBorders>
              <w:top w:val="nil"/>
              <w:left w:val="nil"/>
              <w:bottom w:val="nil"/>
              <w:right w:val="nil"/>
            </w:tcBorders>
            <w:shd w:val="clear" w:color="auto" w:fill="auto"/>
            <w:noWrap/>
            <w:vAlign w:val="bottom"/>
            <w:hideMark/>
          </w:tcPr>
          <w:p w14:paraId="5857A6B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1.31</w:t>
            </w:r>
          </w:p>
        </w:tc>
        <w:tc>
          <w:tcPr>
            <w:tcW w:w="3420" w:type="dxa"/>
            <w:tcBorders>
              <w:top w:val="nil"/>
              <w:left w:val="nil"/>
              <w:bottom w:val="nil"/>
              <w:right w:val="nil"/>
            </w:tcBorders>
            <w:shd w:val="clear" w:color="auto" w:fill="auto"/>
            <w:noWrap/>
            <w:vAlign w:val="bottom"/>
            <w:hideMark/>
          </w:tcPr>
          <w:p w14:paraId="35A3F19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-613.56771</w:t>
            </w:r>
          </w:p>
        </w:tc>
        <w:tc>
          <w:tcPr>
            <w:tcW w:w="2929" w:type="dxa"/>
            <w:tcBorders>
              <w:top w:val="nil"/>
              <w:left w:val="nil"/>
              <w:bottom w:val="nil"/>
              <w:right w:val="nil"/>
            </w:tcBorders>
            <w:shd w:val="clear" w:color="auto" w:fill="auto"/>
            <w:noWrap/>
            <w:vAlign w:val="bottom"/>
            <w:hideMark/>
          </w:tcPr>
          <w:p w14:paraId="6D789E7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-613.793193</w:t>
            </w:r>
          </w:p>
        </w:tc>
      </w:tr>
      <w:tr w:rsidR="00A14075" w:rsidRPr="006E3431" w14:paraId="526C44F5" w14:textId="77777777" w:rsidTr="006E3431">
        <w:trPr>
          <w:trHeight w:val="315"/>
        </w:trPr>
        <w:tc>
          <w:tcPr>
            <w:tcW w:w="2790" w:type="dxa"/>
            <w:tcBorders>
              <w:top w:val="nil"/>
              <w:left w:val="nil"/>
              <w:bottom w:val="nil"/>
              <w:right w:val="nil"/>
            </w:tcBorders>
            <w:shd w:val="clear" w:color="auto" w:fill="auto"/>
            <w:noWrap/>
            <w:vAlign w:val="bottom"/>
            <w:hideMark/>
          </w:tcPr>
          <w:p w14:paraId="4FF73DC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1.32</w:t>
            </w:r>
          </w:p>
        </w:tc>
        <w:tc>
          <w:tcPr>
            <w:tcW w:w="3420" w:type="dxa"/>
            <w:tcBorders>
              <w:top w:val="nil"/>
              <w:left w:val="nil"/>
              <w:bottom w:val="nil"/>
              <w:right w:val="nil"/>
            </w:tcBorders>
            <w:shd w:val="clear" w:color="auto" w:fill="auto"/>
            <w:noWrap/>
            <w:vAlign w:val="bottom"/>
            <w:hideMark/>
          </w:tcPr>
          <w:p w14:paraId="5B0A89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-1226.502541</w:t>
            </w:r>
          </w:p>
        </w:tc>
        <w:tc>
          <w:tcPr>
            <w:tcW w:w="2929" w:type="dxa"/>
            <w:tcBorders>
              <w:top w:val="nil"/>
              <w:left w:val="nil"/>
              <w:bottom w:val="nil"/>
              <w:right w:val="nil"/>
            </w:tcBorders>
            <w:shd w:val="clear" w:color="auto" w:fill="auto"/>
            <w:noWrap/>
            <w:vAlign w:val="bottom"/>
            <w:hideMark/>
          </w:tcPr>
          <w:p w14:paraId="3E54B33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-1226.900976</w:t>
            </w:r>
          </w:p>
        </w:tc>
      </w:tr>
      <w:tr w:rsidR="00A14075" w:rsidRPr="006E3431" w14:paraId="0C0C2CF7" w14:textId="77777777" w:rsidTr="006E3431">
        <w:trPr>
          <w:trHeight w:val="315"/>
        </w:trPr>
        <w:tc>
          <w:tcPr>
            <w:tcW w:w="2790" w:type="dxa"/>
            <w:tcBorders>
              <w:top w:val="nil"/>
              <w:left w:val="nil"/>
              <w:bottom w:val="nil"/>
              <w:right w:val="nil"/>
            </w:tcBorders>
            <w:shd w:val="clear" w:color="auto" w:fill="auto"/>
            <w:noWrap/>
            <w:vAlign w:val="bottom"/>
            <w:hideMark/>
          </w:tcPr>
          <w:p w14:paraId="1E9E4E2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1.33</w:t>
            </w:r>
          </w:p>
        </w:tc>
        <w:tc>
          <w:tcPr>
            <w:tcW w:w="3420" w:type="dxa"/>
            <w:tcBorders>
              <w:top w:val="nil"/>
              <w:left w:val="nil"/>
              <w:bottom w:val="nil"/>
              <w:right w:val="nil"/>
            </w:tcBorders>
            <w:shd w:val="clear" w:color="auto" w:fill="auto"/>
            <w:noWrap/>
            <w:vAlign w:val="bottom"/>
            <w:hideMark/>
          </w:tcPr>
          <w:p w14:paraId="3A28541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-1227.149906</w:t>
            </w:r>
          </w:p>
        </w:tc>
        <w:tc>
          <w:tcPr>
            <w:tcW w:w="2929" w:type="dxa"/>
            <w:tcBorders>
              <w:top w:val="nil"/>
              <w:left w:val="nil"/>
              <w:bottom w:val="nil"/>
              <w:right w:val="nil"/>
            </w:tcBorders>
            <w:shd w:val="clear" w:color="auto" w:fill="auto"/>
            <w:noWrap/>
            <w:vAlign w:val="bottom"/>
            <w:hideMark/>
          </w:tcPr>
          <w:p w14:paraId="382F5CE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-1227.548766</w:t>
            </w:r>
          </w:p>
        </w:tc>
      </w:tr>
      <w:tr w:rsidR="00A14075" w:rsidRPr="006E3431" w14:paraId="13C23D98" w14:textId="77777777" w:rsidTr="006E3431">
        <w:trPr>
          <w:trHeight w:val="315"/>
        </w:trPr>
        <w:tc>
          <w:tcPr>
            <w:tcW w:w="2790" w:type="dxa"/>
            <w:tcBorders>
              <w:top w:val="nil"/>
              <w:left w:val="nil"/>
              <w:bottom w:val="nil"/>
              <w:right w:val="nil"/>
            </w:tcBorders>
            <w:shd w:val="clear" w:color="auto" w:fill="auto"/>
            <w:noWrap/>
            <w:vAlign w:val="bottom"/>
            <w:hideMark/>
          </w:tcPr>
          <w:p w14:paraId="4A25BCC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1.34</w:t>
            </w:r>
          </w:p>
        </w:tc>
        <w:tc>
          <w:tcPr>
            <w:tcW w:w="3420" w:type="dxa"/>
            <w:tcBorders>
              <w:top w:val="nil"/>
              <w:left w:val="nil"/>
              <w:bottom w:val="nil"/>
              <w:right w:val="nil"/>
            </w:tcBorders>
            <w:shd w:val="clear" w:color="auto" w:fill="auto"/>
            <w:noWrap/>
            <w:vAlign w:val="bottom"/>
            <w:hideMark/>
          </w:tcPr>
          <w:p w14:paraId="24C8B96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-1226.543549</w:t>
            </w:r>
          </w:p>
        </w:tc>
        <w:tc>
          <w:tcPr>
            <w:tcW w:w="2929" w:type="dxa"/>
            <w:tcBorders>
              <w:top w:val="nil"/>
              <w:left w:val="nil"/>
              <w:bottom w:val="nil"/>
              <w:right w:val="nil"/>
            </w:tcBorders>
            <w:shd w:val="clear" w:color="auto" w:fill="auto"/>
            <w:noWrap/>
            <w:vAlign w:val="bottom"/>
            <w:hideMark/>
          </w:tcPr>
          <w:p w14:paraId="437C547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-1226.934511</w:t>
            </w:r>
          </w:p>
        </w:tc>
      </w:tr>
      <w:tr w:rsidR="00A14075" w:rsidRPr="006E3431" w14:paraId="30ABB1E9" w14:textId="77777777" w:rsidTr="006E3431">
        <w:trPr>
          <w:trHeight w:val="315"/>
        </w:trPr>
        <w:tc>
          <w:tcPr>
            <w:tcW w:w="2790" w:type="dxa"/>
            <w:tcBorders>
              <w:top w:val="nil"/>
              <w:left w:val="nil"/>
              <w:bottom w:val="nil"/>
              <w:right w:val="nil"/>
            </w:tcBorders>
            <w:shd w:val="clear" w:color="auto" w:fill="auto"/>
            <w:noWrap/>
            <w:vAlign w:val="bottom"/>
            <w:hideMark/>
          </w:tcPr>
          <w:p w14:paraId="1DC19F3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1.35</w:t>
            </w:r>
          </w:p>
        </w:tc>
        <w:tc>
          <w:tcPr>
            <w:tcW w:w="3420" w:type="dxa"/>
            <w:tcBorders>
              <w:top w:val="nil"/>
              <w:left w:val="nil"/>
              <w:bottom w:val="nil"/>
              <w:right w:val="nil"/>
            </w:tcBorders>
            <w:shd w:val="clear" w:color="auto" w:fill="auto"/>
            <w:noWrap/>
            <w:vAlign w:val="bottom"/>
            <w:hideMark/>
          </w:tcPr>
          <w:p w14:paraId="28053D1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-1227.174273</w:t>
            </w:r>
          </w:p>
        </w:tc>
        <w:tc>
          <w:tcPr>
            <w:tcW w:w="2929" w:type="dxa"/>
            <w:tcBorders>
              <w:top w:val="nil"/>
              <w:left w:val="nil"/>
              <w:bottom w:val="nil"/>
              <w:right w:val="nil"/>
            </w:tcBorders>
            <w:shd w:val="clear" w:color="auto" w:fill="auto"/>
            <w:noWrap/>
            <w:vAlign w:val="bottom"/>
            <w:hideMark/>
          </w:tcPr>
          <w:p w14:paraId="6C05AC3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-1227.566464</w:t>
            </w:r>
          </w:p>
        </w:tc>
      </w:tr>
      <w:tr w:rsidR="00A14075" w:rsidRPr="006E3431" w14:paraId="4FAA019F" w14:textId="77777777" w:rsidTr="006E3431">
        <w:trPr>
          <w:trHeight w:val="315"/>
        </w:trPr>
        <w:tc>
          <w:tcPr>
            <w:tcW w:w="2790" w:type="dxa"/>
            <w:tcBorders>
              <w:top w:val="nil"/>
              <w:left w:val="nil"/>
              <w:bottom w:val="nil"/>
              <w:right w:val="nil"/>
            </w:tcBorders>
            <w:shd w:val="clear" w:color="auto" w:fill="auto"/>
            <w:noWrap/>
            <w:vAlign w:val="bottom"/>
            <w:hideMark/>
          </w:tcPr>
          <w:p w14:paraId="45D516E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1.36</w:t>
            </w:r>
          </w:p>
        </w:tc>
        <w:tc>
          <w:tcPr>
            <w:tcW w:w="3420" w:type="dxa"/>
            <w:tcBorders>
              <w:top w:val="nil"/>
              <w:left w:val="nil"/>
              <w:bottom w:val="nil"/>
              <w:right w:val="nil"/>
            </w:tcBorders>
            <w:shd w:val="clear" w:color="auto" w:fill="auto"/>
            <w:noWrap/>
            <w:vAlign w:val="bottom"/>
            <w:hideMark/>
          </w:tcPr>
          <w:p w14:paraId="1ADB8A6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-1840.110066</w:t>
            </w:r>
          </w:p>
        </w:tc>
        <w:tc>
          <w:tcPr>
            <w:tcW w:w="2929" w:type="dxa"/>
            <w:tcBorders>
              <w:top w:val="nil"/>
              <w:left w:val="nil"/>
              <w:bottom w:val="nil"/>
              <w:right w:val="nil"/>
            </w:tcBorders>
            <w:shd w:val="clear" w:color="auto" w:fill="auto"/>
            <w:noWrap/>
            <w:vAlign w:val="bottom"/>
            <w:hideMark/>
          </w:tcPr>
          <w:p w14:paraId="73599B5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-1840.675618</w:t>
            </w:r>
          </w:p>
        </w:tc>
      </w:tr>
      <w:tr w:rsidR="00A14075" w:rsidRPr="006E3431" w14:paraId="0B38830B" w14:textId="77777777" w:rsidTr="006E3431">
        <w:trPr>
          <w:trHeight w:val="315"/>
        </w:trPr>
        <w:tc>
          <w:tcPr>
            <w:tcW w:w="2790" w:type="dxa"/>
            <w:tcBorders>
              <w:top w:val="nil"/>
              <w:left w:val="nil"/>
              <w:bottom w:val="nil"/>
              <w:right w:val="nil"/>
            </w:tcBorders>
            <w:shd w:val="clear" w:color="auto" w:fill="auto"/>
            <w:noWrap/>
            <w:vAlign w:val="bottom"/>
            <w:hideMark/>
          </w:tcPr>
          <w:p w14:paraId="480D0B8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1.37</w:t>
            </w:r>
          </w:p>
        </w:tc>
        <w:tc>
          <w:tcPr>
            <w:tcW w:w="3420" w:type="dxa"/>
            <w:tcBorders>
              <w:top w:val="nil"/>
              <w:left w:val="nil"/>
              <w:bottom w:val="nil"/>
              <w:right w:val="nil"/>
            </w:tcBorders>
            <w:shd w:val="clear" w:color="auto" w:fill="auto"/>
            <w:noWrap/>
            <w:vAlign w:val="bottom"/>
            <w:hideMark/>
          </w:tcPr>
          <w:p w14:paraId="377F061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-1840.757463</w:t>
            </w:r>
          </w:p>
        </w:tc>
        <w:tc>
          <w:tcPr>
            <w:tcW w:w="2929" w:type="dxa"/>
            <w:tcBorders>
              <w:top w:val="nil"/>
              <w:left w:val="nil"/>
              <w:bottom w:val="nil"/>
              <w:right w:val="nil"/>
            </w:tcBorders>
            <w:shd w:val="clear" w:color="auto" w:fill="auto"/>
            <w:noWrap/>
            <w:vAlign w:val="bottom"/>
            <w:hideMark/>
          </w:tcPr>
          <w:p w14:paraId="1F18887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-1841.325827</w:t>
            </w:r>
          </w:p>
        </w:tc>
      </w:tr>
      <w:tr w:rsidR="00A14075" w:rsidRPr="006E3431" w14:paraId="4503AD1E" w14:textId="77777777" w:rsidTr="006E3431">
        <w:trPr>
          <w:trHeight w:val="315"/>
        </w:trPr>
        <w:tc>
          <w:tcPr>
            <w:tcW w:w="2790" w:type="dxa"/>
            <w:tcBorders>
              <w:top w:val="nil"/>
              <w:left w:val="nil"/>
              <w:bottom w:val="nil"/>
              <w:right w:val="nil"/>
            </w:tcBorders>
            <w:shd w:val="clear" w:color="auto" w:fill="auto"/>
            <w:noWrap/>
            <w:vAlign w:val="bottom"/>
            <w:hideMark/>
          </w:tcPr>
          <w:p w14:paraId="120804D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1.38</w:t>
            </w:r>
          </w:p>
        </w:tc>
        <w:tc>
          <w:tcPr>
            <w:tcW w:w="3420" w:type="dxa"/>
            <w:tcBorders>
              <w:top w:val="nil"/>
              <w:left w:val="nil"/>
              <w:bottom w:val="nil"/>
              <w:right w:val="nil"/>
            </w:tcBorders>
            <w:shd w:val="clear" w:color="auto" w:fill="auto"/>
            <w:noWrap/>
            <w:vAlign w:val="bottom"/>
            <w:hideMark/>
          </w:tcPr>
          <w:p w14:paraId="58AF007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-421.11836</w:t>
            </w:r>
          </w:p>
        </w:tc>
        <w:tc>
          <w:tcPr>
            <w:tcW w:w="2929" w:type="dxa"/>
            <w:tcBorders>
              <w:top w:val="nil"/>
              <w:left w:val="nil"/>
              <w:bottom w:val="nil"/>
              <w:right w:val="nil"/>
            </w:tcBorders>
            <w:shd w:val="clear" w:color="auto" w:fill="auto"/>
            <w:noWrap/>
            <w:vAlign w:val="bottom"/>
            <w:hideMark/>
          </w:tcPr>
          <w:p w14:paraId="4CB1332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-421.280826</w:t>
            </w:r>
          </w:p>
        </w:tc>
      </w:tr>
      <w:tr w:rsidR="00A14075" w:rsidRPr="006E3431" w14:paraId="25F3F97E" w14:textId="77777777" w:rsidTr="006E3431">
        <w:trPr>
          <w:trHeight w:val="315"/>
        </w:trPr>
        <w:tc>
          <w:tcPr>
            <w:tcW w:w="2790" w:type="dxa"/>
            <w:tcBorders>
              <w:top w:val="nil"/>
              <w:left w:val="nil"/>
              <w:bottom w:val="nil"/>
              <w:right w:val="nil"/>
            </w:tcBorders>
            <w:shd w:val="clear" w:color="auto" w:fill="auto"/>
            <w:noWrap/>
            <w:vAlign w:val="bottom"/>
            <w:hideMark/>
          </w:tcPr>
          <w:p w14:paraId="391524D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1.39</w:t>
            </w:r>
          </w:p>
        </w:tc>
        <w:tc>
          <w:tcPr>
            <w:tcW w:w="3420" w:type="dxa"/>
            <w:tcBorders>
              <w:top w:val="nil"/>
              <w:left w:val="nil"/>
              <w:bottom w:val="nil"/>
              <w:right w:val="nil"/>
            </w:tcBorders>
            <w:shd w:val="clear" w:color="auto" w:fill="auto"/>
            <w:noWrap/>
            <w:vAlign w:val="bottom"/>
            <w:hideMark/>
          </w:tcPr>
          <w:p w14:paraId="7B33879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-421.752426</w:t>
            </w:r>
          </w:p>
        </w:tc>
        <w:tc>
          <w:tcPr>
            <w:tcW w:w="2929" w:type="dxa"/>
            <w:tcBorders>
              <w:top w:val="nil"/>
              <w:left w:val="nil"/>
              <w:bottom w:val="nil"/>
              <w:right w:val="nil"/>
            </w:tcBorders>
            <w:shd w:val="clear" w:color="auto" w:fill="auto"/>
            <w:noWrap/>
            <w:vAlign w:val="bottom"/>
            <w:hideMark/>
          </w:tcPr>
          <w:p w14:paraId="02E4FE1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-421.91639</w:t>
            </w:r>
          </w:p>
        </w:tc>
      </w:tr>
      <w:tr w:rsidR="00A14075" w:rsidRPr="006E3431" w14:paraId="0D1039F1" w14:textId="77777777" w:rsidTr="006E3431">
        <w:trPr>
          <w:trHeight w:val="315"/>
        </w:trPr>
        <w:tc>
          <w:tcPr>
            <w:tcW w:w="2790" w:type="dxa"/>
            <w:tcBorders>
              <w:top w:val="nil"/>
              <w:left w:val="nil"/>
              <w:bottom w:val="nil"/>
              <w:right w:val="nil"/>
            </w:tcBorders>
            <w:shd w:val="clear" w:color="auto" w:fill="auto"/>
            <w:noWrap/>
            <w:vAlign w:val="bottom"/>
            <w:hideMark/>
          </w:tcPr>
          <w:p w14:paraId="1BB7216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1.40</w:t>
            </w:r>
          </w:p>
        </w:tc>
        <w:tc>
          <w:tcPr>
            <w:tcW w:w="3420" w:type="dxa"/>
            <w:tcBorders>
              <w:top w:val="nil"/>
              <w:left w:val="nil"/>
              <w:bottom w:val="nil"/>
              <w:right w:val="nil"/>
            </w:tcBorders>
            <w:shd w:val="clear" w:color="auto" w:fill="auto"/>
            <w:noWrap/>
            <w:vAlign w:val="bottom"/>
            <w:hideMark/>
          </w:tcPr>
          <w:p w14:paraId="5B8959F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-1034.687257</w:t>
            </w:r>
          </w:p>
        </w:tc>
        <w:tc>
          <w:tcPr>
            <w:tcW w:w="2929" w:type="dxa"/>
            <w:tcBorders>
              <w:top w:val="nil"/>
              <w:left w:val="nil"/>
              <w:bottom w:val="nil"/>
              <w:right w:val="nil"/>
            </w:tcBorders>
            <w:shd w:val="clear" w:color="auto" w:fill="auto"/>
            <w:noWrap/>
            <w:vAlign w:val="bottom"/>
            <w:hideMark/>
          </w:tcPr>
          <w:p w14:paraId="3F4D21A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-1035.024782</w:t>
            </w:r>
          </w:p>
        </w:tc>
      </w:tr>
      <w:tr w:rsidR="00A14075" w:rsidRPr="006E3431" w14:paraId="2FEBED64" w14:textId="77777777" w:rsidTr="006E3431">
        <w:trPr>
          <w:trHeight w:val="315"/>
        </w:trPr>
        <w:tc>
          <w:tcPr>
            <w:tcW w:w="2790" w:type="dxa"/>
            <w:tcBorders>
              <w:top w:val="nil"/>
              <w:left w:val="nil"/>
              <w:bottom w:val="nil"/>
              <w:right w:val="nil"/>
            </w:tcBorders>
            <w:shd w:val="clear" w:color="auto" w:fill="auto"/>
            <w:noWrap/>
            <w:vAlign w:val="bottom"/>
            <w:hideMark/>
          </w:tcPr>
          <w:p w14:paraId="428B903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1.41</w:t>
            </w:r>
          </w:p>
        </w:tc>
        <w:tc>
          <w:tcPr>
            <w:tcW w:w="3420" w:type="dxa"/>
            <w:tcBorders>
              <w:top w:val="nil"/>
              <w:left w:val="nil"/>
              <w:bottom w:val="nil"/>
              <w:right w:val="nil"/>
            </w:tcBorders>
            <w:shd w:val="clear" w:color="auto" w:fill="auto"/>
            <w:noWrap/>
            <w:vAlign w:val="bottom"/>
            <w:hideMark/>
          </w:tcPr>
          <w:p w14:paraId="7F287A9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-1035.334768</w:t>
            </w:r>
          </w:p>
        </w:tc>
        <w:tc>
          <w:tcPr>
            <w:tcW w:w="2929" w:type="dxa"/>
            <w:tcBorders>
              <w:top w:val="nil"/>
              <w:left w:val="nil"/>
              <w:bottom w:val="nil"/>
              <w:right w:val="nil"/>
            </w:tcBorders>
            <w:shd w:val="clear" w:color="auto" w:fill="auto"/>
            <w:noWrap/>
            <w:vAlign w:val="bottom"/>
            <w:hideMark/>
          </w:tcPr>
          <w:p w14:paraId="4EF5348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-1035.674</w:t>
            </w:r>
          </w:p>
        </w:tc>
      </w:tr>
      <w:tr w:rsidR="00A14075" w:rsidRPr="006E3431" w14:paraId="673309E4" w14:textId="77777777" w:rsidTr="006E3431">
        <w:trPr>
          <w:trHeight w:val="315"/>
        </w:trPr>
        <w:tc>
          <w:tcPr>
            <w:tcW w:w="2790" w:type="dxa"/>
            <w:tcBorders>
              <w:top w:val="nil"/>
              <w:left w:val="nil"/>
              <w:bottom w:val="nil"/>
              <w:right w:val="nil"/>
            </w:tcBorders>
            <w:shd w:val="clear" w:color="auto" w:fill="auto"/>
            <w:noWrap/>
            <w:vAlign w:val="bottom"/>
            <w:hideMark/>
          </w:tcPr>
          <w:p w14:paraId="08FED57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1.42</w:t>
            </w:r>
          </w:p>
        </w:tc>
        <w:tc>
          <w:tcPr>
            <w:tcW w:w="3420" w:type="dxa"/>
            <w:tcBorders>
              <w:top w:val="nil"/>
              <w:left w:val="nil"/>
              <w:bottom w:val="nil"/>
              <w:right w:val="nil"/>
            </w:tcBorders>
            <w:shd w:val="clear" w:color="auto" w:fill="auto"/>
            <w:noWrap/>
            <w:vAlign w:val="bottom"/>
            <w:hideMark/>
          </w:tcPr>
          <w:p w14:paraId="335022A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-534.419005</w:t>
            </w:r>
          </w:p>
        </w:tc>
        <w:tc>
          <w:tcPr>
            <w:tcW w:w="2929" w:type="dxa"/>
            <w:tcBorders>
              <w:top w:val="nil"/>
              <w:left w:val="nil"/>
              <w:bottom w:val="nil"/>
              <w:right w:val="nil"/>
            </w:tcBorders>
            <w:shd w:val="clear" w:color="auto" w:fill="auto"/>
            <w:noWrap/>
            <w:vAlign w:val="bottom"/>
            <w:hideMark/>
          </w:tcPr>
          <w:p w14:paraId="244E342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-534.604027</w:t>
            </w:r>
          </w:p>
        </w:tc>
      </w:tr>
      <w:tr w:rsidR="00A14075" w:rsidRPr="006E3431" w14:paraId="2927604F" w14:textId="77777777" w:rsidTr="006E3431">
        <w:trPr>
          <w:trHeight w:val="315"/>
        </w:trPr>
        <w:tc>
          <w:tcPr>
            <w:tcW w:w="2790" w:type="dxa"/>
            <w:tcBorders>
              <w:top w:val="nil"/>
              <w:left w:val="nil"/>
              <w:bottom w:val="nil"/>
              <w:right w:val="nil"/>
            </w:tcBorders>
            <w:shd w:val="clear" w:color="auto" w:fill="auto"/>
            <w:noWrap/>
            <w:vAlign w:val="bottom"/>
            <w:hideMark/>
          </w:tcPr>
          <w:p w14:paraId="2C0F4E3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1.43</w:t>
            </w:r>
          </w:p>
        </w:tc>
        <w:tc>
          <w:tcPr>
            <w:tcW w:w="3420" w:type="dxa"/>
            <w:tcBorders>
              <w:top w:val="nil"/>
              <w:left w:val="nil"/>
              <w:bottom w:val="nil"/>
              <w:right w:val="nil"/>
            </w:tcBorders>
            <w:shd w:val="clear" w:color="auto" w:fill="auto"/>
            <w:noWrap/>
            <w:vAlign w:val="bottom"/>
            <w:hideMark/>
          </w:tcPr>
          <w:p w14:paraId="62394EE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-535.047909</w:t>
            </w:r>
          </w:p>
        </w:tc>
        <w:tc>
          <w:tcPr>
            <w:tcW w:w="2929" w:type="dxa"/>
            <w:tcBorders>
              <w:top w:val="nil"/>
              <w:left w:val="nil"/>
              <w:bottom w:val="nil"/>
              <w:right w:val="nil"/>
            </w:tcBorders>
            <w:shd w:val="clear" w:color="auto" w:fill="auto"/>
            <w:noWrap/>
            <w:vAlign w:val="bottom"/>
            <w:hideMark/>
          </w:tcPr>
          <w:p w14:paraId="4B94DE7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-535.234803</w:t>
            </w:r>
          </w:p>
        </w:tc>
      </w:tr>
      <w:tr w:rsidR="00A14075" w:rsidRPr="006E3431" w14:paraId="4A2931BE" w14:textId="77777777" w:rsidTr="006E3431">
        <w:trPr>
          <w:trHeight w:val="315"/>
        </w:trPr>
        <w:tc>
          <w:tcPr>
            <w:tcW w:w="2790" w:type="dxa"/>
            <w:tcBorders>
              <w:top w:val="nil"/>
              <w:left w:val="nil"/>
              <w:bottom w:val="nil"/>
              <w:right w:val="nil"/>
            </w:tcBorders>
            <w:shd w:val="clear" w:color="auto" w:fill="auto"/>
            <w:noWrap/>
            <w:vAlign w:val="bottom"/>
            <w:hideMark/>
          </w:tcPr>
          <w:p w14:paraId="66A691C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lastRenderedPageBreak/>
              <w:t>1.44</w:t>
            </w:r>
          </w:p>
        </w:tc>
        <w:tc>
          <w:tcPr>
            <w:tcW w:w="3420" w:type="dxa"/>
            <w:tcBorders>
              <w:top w:val="nil"/>
              <w:left w:val="nil"/>
              <w:bottom w:val="nil"/>
              <w:right w:val="nil"/>
            </w:tcBorders>
            <w:shd w:val="clear" w:color="auto" w:fill="auto"/>
            <w:noWrap/>
            <w:vAlign w:val="bottom"/>
            <w:hideMark/>
          </w:tcPr>
          <w:p w14:paraId="1F34AD9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-1147.98859</w:t>
            </w:r>
          </w:p>
        </w:tc>
        <w:tc>
          <w:tcPr>
            <w:tcW w:w="2929" w:type="dxa"/>
            <w:tcBorders>
              <w:top w:val="nil"/>
              <w:left w:val="nil"/>
              <w:bottom w:val="nil"/>
              <w:right w:val="nil"/>
            </w:tcBorders>
            <w:shd w:val="clear" w:color="auto" w:fill="auto"/>
            <w:noWrap/>
            <w:vAlign w:val="bottom"/>
            <w:hideMark/>
          </w:tcPr>
          <w:p w14:paraId="42F4F35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-1148.34885</w:t>
            </w:r>
          </w:p>
        </w:tc>
      </w:tr>
      <w:tr w:rsidR="00A14075" w:rsidRPr="006E3431" w14:paraId="073F1A6C" w14:textId="77777777" w:rsidTr="006E3431">
        <w:trPr>
          <w:trHeight w:val="315"/>
        </w:trPr>
        <w:tc>
          <w:tcPr>
            <w:tcW w:w="2790" w:type="dxa"/>
            <w:tcBorders>
              <w:top w:val="nil"/>
              <w:left w:val="nil"/>
              <w:bottom w:val="nil"/>
              <w:right w:val="nil"/>
            </w:tcBorders>
            <w:shd w:val="clear" w:color="auto" w:fill="auto"/>
            <w:noWrap/>
            <w:vAlign w:val="bottom"/>
            <w:hideMark/>
          </w:tcPr>
          <w:p w14:paraId="296622A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1.45</w:t>
            </w:r>
          </w:p>
        </w:tc>
        <w:tc>
          <w:tcPr>
            <w:tcW w:w="3420" w:type="dxa"/>
            <w:tcBorders>
              <w:top w:val="nil"/>
              <w:left w:val="nil"/>
              <w:bottom w:val="nil"/>
              <w:right w:val="nil"/>
            </w:tcBorders>
            <w:shd w:val="clear" w:color="auto" w:fill="auto"/>
            <w:noWrap/>
            <w:vAlign w:val="bottom"/>
            <w:hideMark/>
          </w:tcPr>
          <w:p w14:paraId="4E4B8E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-1148.636521</w:t>
            </w:r>
          </w:p>
        </w:tc>
        <w:tc>
          <w:tcPr>
            <w:tcW w:w="2929" w:type="dxa"/>
            <w:tcBorders>
              <w:top w:val="nil"/>
              <w:left w:val="nil"/>
              <w:bottom w:val="nil"/>
              <w:right w:val="nil"/>
            </w:tcBorders>
            <w:shd w:val="clear" w:color="auto" w:fill="auto"/>
            <w:noWrap/>
            <w:vAlign w:val="bottom"/>
            <w:hideMark/>
          </w:tcPr>
          <w:p w14:paraId="439A085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-1148.995173</w:t>
            </w:r>
          </w:p>
        </w:tc>
      </w:tr>
      <w:tr w:rsidR="00A14075" w:rsidRPr="006E3431" w14:paraId="6FE9FBD6" w14:textId="77777777" w:rsidTr="006E3431">
        <w:trPr>
          <w:trHeight w:val="315"/>
        </w:trPr>
        <w:tc>
          <w:tcPr>
            <w:tcW w:w="2790" w:type="dxa"/>
            <w:tcBorders>
              <w:top w:val="nil"/>
              <w:left w:val="nil"/>
              <w:bottom w:val="nil"/>
              <w:right w:val="nil"/>
            </w:tcBorders>
            <w:shd w:val="clear" w:color="auto" w:fill="auto"/>
            <w:noWrap/>
            <w:vAlign w:val="bottom"/>
            <w:hideMark/>
          </w:tcPr>
          <w:p w14:paraId="1AE55DC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1.46</w:t>
            </w:r>
          </w:p>
        </w:tc>
        <w:tc>
          <w:tcPr>
            <w:tcW w:w="3420" w:type="dxa"/>
            <w:tcBorders>
              <w:top w:val="nil"/>
              <w:left w:val="nil"/>
              <w:bottom w:val="nil"/>
              <w:right w:val="nil"/>
            </w:tcBorders>
            <w:shd w:val="clear" w:color="auto" w:fill="auto"/>
            <w:noWrap/>
            <w:vAlign w:val="bottom"/>
            <w:hideMark/>
          </w:tcPr>
          <w:p w14:paraId="6C4B6C2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-1225.330769</w:t>
            </w:r>
          </w:p>
        </w:tc>
        <w:tc>
          <w:tcPr>
            <w:tcW w:w="2929" w:type="dxa"/>
            <w:tcBorders>
              <w:top w:val="nil"/>
              <w:left w:val="nil"/>
              <w:bottom w:val="nil"/>
              <w:right w:val="nil"/>
            </w:tcBorders>
            <w:shd w:val="clear" w:color="auto" w:fill="auto"/>
            <w:noWrap/>
            <w:vAlign w:val="bottom"/>
            <w:hideMark/>
          </w:tcPr>
          <w:p w14:paraId="24807A8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-1225.716274</w:t>
            </w:r>
          </w:p>
        </w:tc>
      </w:tr>
      <w:tr w:rsidR="00A14075" w:rsidRPr="006E3431" w14:paraId="391E686C" w14:textId="77777777" w:rsidTr="006E3431">
        <w:trPr>
          <w:trHeight w:val="315"/>
        </w:trPr>
        <w:tc>
          <w:tcPr>
            <w:tcW w:w="2790" w:type="dxa"/>
            <w:tcBorders>
              <w:top w:val="nil"/>
              <w:left w:val="nil"/>
              <w:bottom w:val="nil"/>
              <w:right w:val="nil"/>
            </w:tcBorders>
            <w:shd w:val="clear" w:color="auto" w:fill="auto"/>
            <w:noWrap/>
            <w:vAlign w:val="bottom"/>
            <w:hideMark/>
          </w:tcPr>
          <w:p w14:paraId="7E6F3C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1.47</w:t>
            </w:r>
          </w:p>
        </w:tc>
        <w:tc>
          <w:tcPr>
            <w:tcW w:w="3420" w:type="dxa"/>
            <w:tcBorders>
              <w:top w:val="nil"/>
              <w:left w:val="nil"/>
              <w:bottom w:val="nil"/>
              <w:right w:val="nil"/>
            </w:tcBorders>
            <w:shd w:val="clear" w:color="auto" w:fill="auto"/>
            <w:noWrap/>
            <w:vAlign w:val="bottom"/>
            <w:hideMark/>
          </w:tcPr>
          <w:p w14:paraId="0C777D1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-1225.959307</w:t>
            </w:r>
          </w:p>
        </w:tc>
        <w:tc>
          <w:tcPr>
            <w:tcW w:w="2929" w:type="dxa"/>
            <w:tcBorders>
              <w:top w:val="nil"/>
              <w:left w:val="nil"/>
              <w:bottom w:val="nil"/>
              <w:right w:val="nil"/>
            </w:tcBorders>
            <w:shd w:val="clear" w:color="auto" w:fill="auto"/>
            <w:noWrap/>
            <w:vAlign w:val="bottom"/>
            <w:hideMark/>
          </w:tcPr>
          <w:p w14:paraId="5F0760E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-1226.343057</w:t>
            </w:r>
          </w:p>
        </w:tc>
      </w:tr>
      <w:tr w:rsidR="00A14075" w:rsidRPr="006E3431" w14:paraId="512D71DB" w14:textId="77777777" w:rsidTr="006E3431">
        <w:trPr>
          <w:trHeight w:val="315"/>
        </w:trPr>
        <w:tc>
          <w:tcPr>
            <w:tcW w:w="2790" w:type="dxa"/>
            <w:tcBorders>
              <w:top w:val="nil"/>
              <w:left w:val="nil"/>
              <w:bottom w:val="nil"/>
              <w:right w:val="nil"/>
            </w:tcBorders>
            <w:shd w:val="clear" w:color="auto" w:fill="auto"/>
            <w:noWrap/>
            <w:vAlign w:val="bottom"/>
            <w:hideMark/>
          </w:tcPr>
          <w:p w14:paraId="5E98C88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1.48</w:t>
            </w:r>
          </w:p>
        </w:tc>
        <w:tc>
          <w:tcPr>
            <w:tcW w:w="3420" w:type="dxa"/>
            <w:tcBorders>
              <w:top w:val="nil"/>
              <w:left w:val="nil"/>
              <w:bottom w:val="nil"/>
              <w:right w:val="nil"/>
            </w:tcBorders>
            <w:shd w:val="clear" w:color="auto" w:fill="auto"/>
            <w:noWrap/>
            <w:vAlign w:val="bottom"/>
            <w:hideMark/>
          </w:tcPr>
          <w:p w14:paraId="2651E65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-1838.901488</w:t>
            </w:r>
          </w:p>
        </w:tc>
        <w:tc>
          <w:tcPr>
            <w:tcW w:w="2929" w:type="dxa"/>
            <w:tcBorders>
              <w:top w:val="nil"/>
              <w:left w:val="nil"/>
              <w:bottom w:val="nil"/>
              <w:right w:val="nil"/>
            </w:tcBorders>
            <w:shd w:val="clear" w:color="auto" w:fill="auto"/>
            <w:noWrap/>
            <w:vAlign w:val="bottom"/>
            <w:hideMark/>
          </w:tcPr>
          <w:p w14:paraId="2EFD944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-1839.458945</w:t>
            </w:r>
          </w:p>
        </w:tc>
      </w:tr>
      <w:tr w:rsidR="00A14075" w:rsidRPr="006E3431" w14:paraId="6C832FBA" w14:textId="77777777" w:rsidTr="006E3431">
        <w:trPr>
          <w:trHeight w:val="315"/>
        </w:trPr>
        <w:tc>
          <w:tcPr>
            <w:tcW w:w="2790" w:type="dxa"/>
            <w:tcBorders>
              <w:top w:val="nil"/>
              <w:left w:val="nil"/>
              <w:bottom w:val="nil"/>
              <w:right w:val="nil"/>
            </w:tcBorders>
            <w:shd w:val="clear" w:color="auto" w:fill="auto"/>
            <w:noWrap/>
            <w:vAlign w:val="bottom"/>
            <w:hideMark/>
          </w:tcPr>
          <w:p w14:paraId="5775BC2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1.49</w:t>
            </w:r>
          </w:p>
        </w:tc>
        <w:tc>
          <w:tcPr>
            <w:tcW w:w="3420" w:type="dxa"/>
            <w:tcBorders>
              <w:top w:val="nil"/>
              <w:left w:val="nil"/>
              <w:bottom w:val="nil"/>
              <w:right w:val="nil"/>
            </w:tcBorders>
            <w:shd w:val="clear" w:color="auto" w:fill="auto"/>
            <w:noWrap/>
            <w:vAlign w:val="bottom"/>
            <w:hideMark/>
          </w:tcPr>
          <w:p w14:paraId="5ABFAC4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-1839.548935</w:t>
            </w:r>
          </w:p>
        </w:tc>
        <w:tc>
          <w:tcPr>
            <w:tcW w:w="2929" w:type="dxa"/>
            <w:tcBorders>
              <w:top w:val="nil"/>
              <w:left w:val="nil"/>
              <w:bottom w:val="nil"/>
              <w:right w:val="nil"/>
            </w:tcBorders>
            <w:shd w:val="clear" w:color="auto" w:fill="auto"/>
            <w:noWrap/>
            <w:vAlign w:val="bottom"/>
            <w:hideMark/>
          </w:tcPr>
          <w:p w14:paraId="064051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-1840.10503</w:t>
            </w:r>
          </w:p>
        </w:tc>
      </w:tr>
      <w:tr w:rsidR="00A14075" w:rsidRPr="006E3431" w14:paraId="7AD8D7B0" w14:textId="77777777" w:rsidTr="006E3431">
        <w:trPr>
          <w:trHeight w:val="315"/>
        </w:trPr>
        <w:tc>
          <w:tcPr>
            <w:tcW w:w="2790" w:type="dxa"/>
            <w:tcBorders>
              <w:top w:val="nil"/>
              <w:left w:val="nil"/>
              <w:bottom w:val="nil"/>
              <w:right w:val="nil"/>
            </w:tcBorders>
            <w:shd w:val="clear" w:color="auto" w:fill="auto"/>
            <w:noWrap/>
            <w:vAlign w:val="bottom"/>
            <w:hideMark/>
          </w:tcPr>
          <w:p w14:paraId="7FCAF46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1.50</w:t>
            </w:r>
          </w:p>
        </w:tc>
        <w:tc>
          <w:tcPr>
            <w:tcW w:w="3420" w:type="dxa"/>
            <w:tcBorders>
              <w:top w:val="nil"/>
              <w:left w:val="nil"/>
              <w:bottom w:val="nil"/>
              <w:right w:val="nil"/>
            </w:tcBorders>
            <w:shd w:val="clear" w:color="auto" w:fill="auto"/>
            <w:noWrap/>
            <w:vAlign w:val="bottom"/>
            <w:hideMark/>
          </w:tcPr>
          <w:p w14:paraId="280FA4D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-1225.914501</w:t>
            </w:r>
          </w:p>
        </w:tc>
        <w:tc>
          <w:tcPr>
            <w:tcW w:w="2929" w:type="dxa"/>
            <w:tcBorders>
              <w:top w:val="nil"/>
              <w:left w:val="nil"/>
              <w:bottom w:val="nil"/>
              <w:right w:val="nil"/>
            </w:tcBorders>
            <w:shd w:val="clear" w:color="auto" w:fill="auto"/>
            <w:noWrap/>
            <w:vAlign w:val="bottom"/>
            <w:hideMark/>
          </w:tcPr>
          <w:p w14:paraId="7B3351D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-1226.303589</w:t>
            </w:r>
          </w:p>
        </w:tc>
      </w:tr>
      <w:tr w:rsidR="00A14075" w:rsidRPr="006E3431" w14:paraId="349E5AC8" w14:textId="77777777" w:rsidTr="006E3431">
        <w:trPr>
          <w:trHeight w:val="315"/>
        </w:trPr>
        <w:tc>
          <w:tcPr>
            <w:tcW w:w="2790" w:type="dxa"/>
            <w:tcBorders>
              <w:top w:val="nil"/>
              <w:left w:val="nil"/>
              <w:bottom w:val="nil"/>
              <w:right w:val="nil"/>
            </w:tcBorders>
            <w:shd w:val="clear" w:color="auto" w:fill="auto"/>
            <w:noWrap/>
            <w:vAlign w:val="bottom"/>
            <w:hideMark/>
          </w:tcPr>
          <w:p w14:paraId="6BD7688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1.51</w:t>
            </w:r>
          </w:p>
        </w:tc>
        <w:tc>
          <w:tcPr>
            <w:tcW w:w="3420" w:type="dxa"/>
            <w:tcBorders>
              <w:top w:val="nil"/>
              <w:left w:val="nil"/>
              <w:bottom w:val="nil"/>
              <w:right w:val="nil"/>
            </w:tcBorders>
            <w:shd w:val="clear" w:color="auto" w:fill="auto"/>
            <w:noWrap/>
            <w:vAlign w:val="bottom"/>
            <w:hideMark/>
          </w:tcPr>
          <w:p w14:paraId="41D305E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-1225.874027</w:t>
            </w:r>
          </w:p>
        </w:tc>
        <w:tc>
          <w:tcPr>
            <w:tcW w:w="2929" w:type="dxa"/>
            <w:tcBorders>
              <w:top w:val="nil"/>
              <w:left w:val="nil"/>
              <w:bottom w:val="nil"/>
              <w:right w:val="nil"/>
            </w:tcBorders>
            <w:shd w:val="clear" w:color="auto" w:fill="auto"/>
            <w:noWrap/>
            <w:vAlign w:val="bottom"/>
            <w:hideMark/>
          </w:tcPr>
          <w:p w14:paraId="57961B3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-1226.270419</w:t>
            </w:r>
          </w:p>
        </w:tc>
      </w:tr>
      <w:tr w:rsidR="00A14075" w:rsidRPr="006E3431" w14:paraId="13E8E17E" w14:textId="77777777" w:rsidTr="006E3431">
        <w:trPr>
          <w:trHeight w:val="315"/>
        </w:trPr>
        <w:tc>
          <w:tcPr>
            <w:tcW w:w="2790" w:type="dxa"/>
            <w:tcBorders>
              <w:top w:val="nil"/>
              <w:left w:val="nil"/>
              <w:bottom w:val="nil"/>
              <w:right w:val="nil"/>
            </w:tcBorders>
            <w:shd w:val="clear" w:color="auto" w:fill="auto"/>
            <w:noWrap/>
            <w:vAlign w:val="bottom"/>
            <w:hideMark/>
          </w:tcPr>
          <w:p w14:paraId="3A0D69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1.52</w:t>
            </w:r>
          </w:p>
        </w:tc>
        <w:tc>
          <w:tcPr>
            <w:tcW w:w="3420" w:type="dxa"/>
            <w:tcBorders>
              <w:top w:val="nil"/>
              <w:left w:val="nil"/>
              <w:bottom w:val="nil"/>
              <w:right w:val="nil"/>
            </w:tcBorders>
            <w:shd w:val="clear" w:color="auto" w:fill="auto"/>
            <w:noWrap/>
            <w:vAlign w:val="bottom"/>
            <w:hideMark/>
          </w:tcPr>
          <w:p w14:paraId="2F9BBC1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-614.113208</w:t>
            </w:r>
          </w:p>
        </w:tc>
        <w:tc>
          <w:tcPr>
            <w:tcW w:w="2929" w:type="dxa"/>
            <w:tcBorders>
              <w:top w:val="nil"/>
              <w:left w:val="nil"/>
              <w:bottom w:val="nil"/>
              <w:right w:val="nil"/>
            </w:tcBorders>
            <w:shd w:val="clear" w:color="auto" w:fill="auto"/>
            <w:noWrap/>
            <w:vAlign w:val="bottom"/>
            <w:hideMark/>
          </w:tcPr>
          <w:p w14:paraId="048C42B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-614.350325</w:t>
            </w:r>
          </w:p>
        </w:tc>
      </w:tr>
      <w:tr w:rsidR="00A14075" w:rsidRPr="006E3431" w14:paraId="67836A5A" w14:textId="77777777" w:rsidTr="006E3431">
        <w:trPr>
          <w:trHeight w:val="315"/>
        </w:trPr>
        <w:tc>
          <w:tcPr>
            <w:tcW w:w="2790" w:type="dxa"/>
            <w:tcBorders>
              <w:top w:val="nil"/>
              <w:left w:val="nil"/>
              <w:bottom w:val="nil"/>
              <w:right w:val="nil"/>
            </w:tcBorders>
            <w:shd w:val="clear" w:color="auto" w:fill="auto"/>
            <w:noWrap/>
            <w:vAlign w:val="bottom"/>
            <w:hideMark/>
          </w:tcPr>
          <w:p w14:paraId="681F654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1.53</w:t>
            </w:r>
          </w:p>
        </w:tc>
        <w:tc>
          <w:tcPr>
            <w:tcW w:w="3420" w:type="dxa"/>
            <w:tcBorders>
              <w:top w:val="nil"/>
              <w:left w:val="nil"/>
              <w:bottom w:val="nil"/>
              <w:right w:val="nil"/>
            </w:tcBorders>
            <w:shd w:val="clear" w:color="auto" w:fill="auto"/>
            <w:noWrap/>
            <w:vAlign w:val="bottom"/>
            <w:hideMark/>
          </w:tcPr>
          <w:p w14:paraId="177D521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-614.764043</w:t>
            </w:r>
          </w:p>
        </w:tc>
        <w:tc>
          <w:tcPr>
            <w:tcW w:w="2929" w:type="dxa"/>
            <w:tcBorders>
              <w:top w:val="nil"/>
              <w:left w:val="nil"/>
              <w:bottom w:val="nil"/>
              <w:right w:val="nil"/>
            </w:tcBorders>
            <w:shd w:val="clear" w:color="auto" w:fill="auto"/>
            <w:noWrap/>
            <w:vAlign w:val="bottom"/>
            <w:hideMark/>
          </w:tcPr>
          <w:p w14:paraId="3DC2715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-614.996312</w:t>
            </w:r>
          </w:p>
        </w:tc>
      </w:tr>
      <w:tr w:rsidR="00A14075" w:rsidRPr="006E3431" w14:paraId="68713F1F" w14:textId="77777777" w:rsidTr="006E3431">
        <w:trPr>
          <w:trHeight w:val="315"/>
        </w:trPr>
        <w:tc>
          <w:tcPr>
            <w:tcW w:w="2790" w:type="dxa"/>
            <w:tcBorders>
              <w:top w:val="nil"/>
              <w:left w:val="nil"/>
              <w:bottom w:val="nil"/>
              <w:right w:val="nil"/>
            </w:tcBorders>
            <w:shd w:val="clear" w:color="auto" w:fill="auto"/>
            <w:noWrap/>
            <w:vAlign w:val="bottom"/>
            <w:hideMark/>
          </w:tcPr>
          <w:p w14:paraId="3793E4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1.54</w:t>
            </w:r>
          </w:p>
        </w:tc>
        <w:tc>
          <w:tcPr>
            <w:tcW w:w="3420" w:type="dxa"/>
            <w:tcBorders>
              <w:top w:val="nil"/>
              <w:left w:val="nil"/>
              <w:bottom w:val="nil"/>
              <w:right w:val="nil"/>
            </w:tcBorders>
            <w:shd w:val="clear" w:color="auto" w:fill="auto"/>
            <w:noWrap/>
            <w:vAlign w:val="bottom"/>
            <w:hideMark/>
          </w:tcPr>
          <w:p w14:paraId="3FB87C7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-1839.49679</w:t>
            </w:r>
          </w:p>
        </w:tc>
        <w:tc>
          <w:tcPr>
            <w:tcW w:w="2929" w:type="dxa"/>
            <w:tcBorders>
              <w:top w:val="nil"/>
              <w:left w:val="nil"/>
              <w:bottom w:val="nil"/>
              <w:right w:val="nil"/>
            </w:tcBorders>
            <w:shd w:val="clear" w:color="auto" w:fill="auto"/>
            <w:noWrap/>
            <w:vAlign w:val="bottom"/>
            <w:hideMark/>
          </w:tcPr>
          <w:p w14:paraId="238CB7B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-1840.05796</w:t>
            </w:r>
          </w:p>
        </w:tc>
      </w:tr>
      <w:tr w:rsidR="00A14075" w:rsidRPr="006E3431" w14:paraId="3E4EA530" w14:textId="77777777" w:rsidTr="006E3431">
        <w:trPr>
          <w:trHeight w:val="315"/>
        </w:trPr>
        <w:tc>
          <w:tcPr>
            <w:tcW w:w="2790" w:type="dxa"/>
            <w:tcBorders>
              <w:top w:val="nil"/>
              <w:left w:val="nil"/>
              <w:bottom w:val="nil"/>
              <w:right w:val="nil"/>
            </w:tcBorders>
            <w:shd w:val="clear" w:color="auto" w:fill="auto"/>
            <w:noWrap/>
            <w:vAlign w:val="bottom"/>
            <w:hideMark/>
          </w:tcPr>
          <w:p w14:paraId="5B8F7F5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1.55</w:t>
            </w:r>
          </w:p>
        </w:tc>
        <w:tc>
          <w:tcPr>
            <w:tcW w:w="3420" w:type="dxa"/>
            <w:tcBorders>
              <w:top w:val="nil"/>
              <w:left w:val="nil"/>
              <w:bottom w:val="nil"/>
              <w:right w:val="nil"/>
            </w:tcBorders>
            <w:shd w:val="clear" w:color="auto" w:fill="auto"/>
            <w:noWrap/>
            <w:vAlign w:val="bottom"/>
            <w:hideMark/>
          </w:tcPr>
          <w:p w14:paraId="2B145EA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-1839.463054</w:t>
            </w:r>
          </w:p>
        </w:tc>
        <w:tc>
          <w:tcPr>
            <w:tcW w:w="2929" w:type="dxa"/>
            <w:tcBorders>
              <w:top w:val="nil"/>
              <w:left w:val="nil"/>
              <w:bottom w:val="nil"/>
              <w:right w:val="nil"/>
            </w:tcBorders>
            <w:shd w:val="clear" w:color="auto" w:fill="auto"/>
            <w:noWrap/>
            <w:vAlign w:val="bottom"/>
            <w:hideMark/>
          </w:tcPr>
          <w:p w14:paraId="478116A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-1840.01678</w:t>
            </w:r>
          </w:p>
        </w:tc>
      </w:tr>
      <w:tr w:rsidR="00A14075" w:rsidRPr="006E3431" w14:paraId="2CDAAF8D" w14:textId="77777777" w:rsidTr="006E3431">
        <w:trPr>
          <w:trHeight w:val="315"/>
        </w:trPr>
        <w:tc>
          <w:tcPr>
            <w:tcW w:w="2790" w:type="dxa"/>
            <w:tcBorders>
              <w:top w:val="nil"/>
              <w:left w:val="nil"/>
              <w:bottom w:val="nil"/>
              <w:right w:val="nil"/>
            </w:tcBorders>
            <w:shd w:val="clear" w:color="auto" w:fill="auto"/>
            <w:noWrap/>
            <w:vAlign w:val="bottom"/>
            <w:hideMark/>
          </w:tcPr>
          <w:p w14:paraId="6A23F5D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1.56</w:t>
            </w:r>
          </w:p>
        </w:tc>
        <w:tc>
          <w:tcPr>
            <w:tcW w:w="3420" w:type="dxa"/>
            <w:tcBorders>
              <w:top w:val="nil"/>
              <w:left w:val="nil"/>
              <w:bottom w:val="nil"/>
              <w:right w:val="nil"/>
            </w:tcBorders>
            <w:shd w:val="clear" w:color="auto" w:fill="auto"/>
            <w:noWrap/>
            <w:vAlign w:val="bottom"/>
            <w:hideMark/>
          </w:tcPr>
          <w:p w14:paraId="009ACC9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-1838.375876</w:t>
            </w:r>
          </w:p>
        </w:tc>
        <w:tc>
          <w:tcPr>
            <w:tcW w:w="2929" w:type="dxa"/>
            <w:tcBorders>
              <w:top w:val="nil"/>
              <w:left w:val="nil"/>
              <w:bottom w:val="nil"/>
              <w:right w:val="nil"/>
            </w:tcBorders>
            <w:shd w:val="clear" w:color="auto" w:fill="auto"/>
            <w:noWrap/>
            <w:vAlign w:val="bottom"/>
            <w:hideMark/>
          </w:tcPr>
          <w:p w14:paraId="4DA7790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-1838.919657</w:t>
            </w:r>
          </w:p>
        </w:tc>
      </w:tr>
      <w:tr w:rsidR="00A14075" w:rsidRPr="006E3431" w14:paraId="6D959FDD" w14:textId="77777777" w:rsidTr="006E3431">
        <w:trPr>
          <w:trHeight w:val="315"/>
        </w:trPr>
        <w:tc>
          <w:tcPr>
            <w:tcW w:w="2790" w:type="dxa"/>
            <w:tcBorders>
              <w:top w:val="nil"/>
              <w:left w:val="nil"/>
              <w:bottom w:val="nil"/>
              <w:right w:val="nil"/>
            </w:tcBorders>
            <w:shd w:val="clear" w:color="auto" w:fill="auto"/>
            <w:noWrap/>
            <w:vAlign w:val="bottom"/>
            <w:hideMark/>
          </w:tcPr>
          <w:p w14:paraId="5C8D876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1.57</w:t>
            </w:r>
          </w:p>
        </w:tc>
        <w:tc>
          <w:tcPr>
            <w:tcW w:w="3420" w:type="dxa"/>
            <w:tcBorders>
              <w:top w:val="nil"/>
              <w:left w:val="nil"/>
              <w:bottom w:val="nil"/>
              <w:right w:val="nil"/>
            </w:tcBorders>
            <w:shd w:val="clear" w:color="auto" w:fill="auto"/>
            <w:noWrap/>
            <w:vAlign w:val="bottom"/>
            <w:hideMark/>
          </w:tcPr>
          <w:p w14:paraId="3C8FF8F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-1225.954079</w:t>
            </w:r>
          </w:p>
        </w:tc>
        <w:tc>
          <w:tcPr>
            <w:tcW w:w="2929" w:type="dxa"/>
            <w:tcBorders>
              <w:top w:val="nil"/>
              <w:left w:val="nil"/>
              <w:bottom w:val="nil"/>
              <w:right w:val="nil"/>
            </w:tcBorders>
            <w:shd w:val="clear" w:color="auto" w:fill="auto"/>
            <w:noWrap/>
            <w:vAlign w:val="bottom"/>
            <w:hideMark/>
          </w:tcPr>
          <w:p w14:paraId="7A50172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-1226.347823</w:t>
            </w:r>
          </w:p>
        </w:tc>
      </w:tr>
      <w:tr w:rsidR="00A14075" w:rsidRPr="006E3431" w14:paraId="118360CF" w14:textId="77777777" w:rsidTr="006E3431">
        <w:trPr>
          <w:trHeight w:val="315"/>
        </w:trPr>
        <w:tc>
          <w:tcPr>
            <w:tcW w:w="2790" w:type="dxa"/>
            <w:tcBorders>
              <w:top w:val="nil"/>
              <w:left w:val="nil"/>
              <w:bottom w:val="nil"/>
              <w:right w:val="nil"/>
            </w:tcBorders>
            <w:shd w:val="clear" w:color="auto" w:fill="auto"/>
            <w:noWrap/>
            <w:vAlign w:val="bottom"/>
            <w:hideMark/>
          </w:tcPr>
          <w:p w14:paraId="2022D9F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1.58</w:t>
            </w:r>
          </w:p>
        </w:tc>
        <w:tc>
          <w:tcPr>
            <w:tcW w:w="3420" w:type="dxa"/>
            <w:tcBorders>
              <w:top w:val="nil"/>
              <w:left w:val="nil"/>
              <w:bottom w:val="nil"/>
              <w:right w:val="nil"/>
            </w:tcBorders>
            <w:shd w:val="clear" w:color="auto" w:fill="auto"/>
            <w:noWrap/>
            <w:vAlign w:val="bottom"/>
            <w:hideMark/>
          </w:tcPr>
          <w:p w14:paraId="7411D71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-1838.326566</w:t>
            </w:r>
          </w:p>
        </w:tc>
        <w:tc>
          <w:tcPr>
            <w:tcW w:w="2929" w:type="dxa"/>
            <w:tcBorders>
              <w:top w:val="nil"/>
              <w:left w:val="nil"/>
              <w:bottom w:val="nil"/>
              <w:right w:val="nil"/>
            </w:tcBorders>
            <w:shd w:val="clear" w:color="auto" w:fill="auto"/>
            <w:noWrap/>
            <w:vAlign w:val="bottom"/>
            <w:hideMark/>
          </w:tcPr>
          <w:p w14:paraId="6B7563D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-1838.878396</w:t>
            </w:r>
          </w:p>
        </w:tc>
      </w:tr>
      <w:tr w:rsidR="00A14075" w:rsidRPr="006E3431" w14:paraId="3D6B3230" w14:textId="77777777" w:rsidTr="006E3431">
        <w:trPr>
          <w:trHeight w:val="315"/>
        </w:trPr>
        <w:tc>
          <w:tcPr>
            <w:tcW w:w="2790" w:type="dxa"/>
            <w:tcBorders>
              <w:top w:val="nil"/>
              <w:left w:val="nil"/>
              <w:bottom w:val="nil"/>
              <w:right w:val="nil"/>
            </w:tcBorders>
            <w:shd w:val="clear" w:color="auto" w:fill="auto"/>
            <w:noWrap/>
            <w:vAlign w:val="bottom"/>
            <w:hideMark/>
          </w:tcPr>
          <w:p w14:paraId="78259FD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1.59</w:t>
            </w:r>
          </w:p>
        </w:tc>
        <w:tc>
          <w:tcPr>
            <w:tcW w:w="3420" w:type="dxa"/>
            <w:tcBorders>
              <w:top w:val="nil"/>
              <w:left w:val="nil"/>
              <w:bottom w:val="nil"/>
              <w:right w:val="nil"/>
            </w:tcBorders>
            <w:shd w:val="clear" w:color="auto" w:fill="auto"/>
            <w:noWrap/>
            <w:vAlign w:val="bottom"/>
            <w:hideMark/>
          </w:tcPr>
          <w:p w14:paraId="5672EA1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-1225.958724</w:t>
            </w:r>
          </w:p>
        </w:tc>
        <w:tc>
          <w:tcPr>
            <w:tcW w:w="2929" w:type="dxa"/>
            <w:tcBorders>
              <w:top w:val="nil"/>
              <w:left w:val="nil"/>
              <w:bottom w:val="nil"/>
              <w:right w:val="nil"/>
            </w:tcBorders>
            <w:shd w:val="clear" w:color="auto" w:fill="auto"/>
            <w:noWrap/>
            <w:vAlign w:val="bottom"/>
            <w:hideMark/>
          </w:tcPr>
          <w:p w14:paraId="118BDB5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-1226.346795</w:t>
            </w:r>
          </w:p>
        </w:tc>
      </w:tr>
      <w:tr w:rsidR="00A14075" w:rsidRPr="006E3431" w14:paraId="11507508" w14:textId="77777777" w:rsidTr="006E3431">
        <w:trPr>
          <w:trHeight w:val="315"/>
        </w:trPr>
        <w:tc>
          <w:tcPr>
            <w:tcW w:w="2790" w:type="dxa"/>
            <w:tcBorders>
              <w:top w:val="nil"/>
              <w:left w:val="nil"/>
              <w:bottom w:val="nil"/>
              <w:right w:val="nil"/>
            </w:tcBorders>
            <w:shd w:val="clear" w:color="auto" w:fill="auto"/>
            <w:noWrap/>
            <w:vAlign w:val="bottom"/>
            <w:hideMark/>
          </w:tcPr>
          <w:p w14:paraId="5471262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1.60</w:t>
            </w:r>
          </w:p>
        </w:tc>
        <w:tc>
          <w:tcPr>
            <w:tcW w:w="3420" w:type="dxa"/>
            <w:tcBorders>
              <w:top w:val="nil"/>
              <w:left w:val="nil"/>
              <w:bottom w:val="nil"/>
              <w:right w:val="nil"/>
            </w:tcBorders>
            <w:shd w:val="clear" w:color="auto" w:fill="auto"/>
            <w:noWrap/>
            <w:vAlign w:val="bottom"/>
            <w:hideMark/>
          </w:tcPr>
          <w:p w14:paraId="13D1109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-1839.569578</w:t>
            </w:r>
          </w:p>
        </w:tc>
        <w:tc>
          <w:tcPr>
            <w:tcW w:w="2929" w:type="dxa"/>
            <w:tcBorders>
              <w:top w:val="nil"/>
              <w:left w:val="nil"/>
              <w:bottom w:val="nil"/>
              <w:right w:val="nil"/>
            </w:tcBorders>
            <w:shd w:val="clear" w:color="auto" w:fill="auto"/>
            <w:noWrap/>
            <w:vAlign w:val="bottom"/>
            <w:hideMark/>
          </w:tcPr>
          <w:p w14:paraId="56763EB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-1840.110862</w:t>
            </w:r>
          </w:p>
        </w:tc>
      </w:tr>
      <w:tr w:rsidR="00A14075" w:rsidRPr="006E3431" w14:paraId="7ECC02C2" w14:textId="77777777" w:rsidTr="006E3431">
        <w:trPr>
          <w:trHeight w:val="315"/>
        </w:trPr>
        <w:tc>
          <w:tcPr>
            <w:tcW w:w="2790" w:type="dxa"/>
            <w:tcBorders>
              <w:top w:val="nil"/>
              <w:left w:val="nil"/>
              <w:bottom w:val="nil"/>
              <w:right w:val="nil"/>
            </w:tcBorders>
            <w:shd w:val="clear" w:color="auto" w:fill="auto"/>
            <w:noWrap/>
            <w:vAlign w:val="bottom"/>
            <w:hideMark/>
          </w:tcPr>
          <w:p w14:paraId="56A66E2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1.61</w:t>
            </w:r>
          </w:p>
        </w:tc>
        <w:tc>
          <w:tcPr>
            <w:tcW w:w="3420" w:type="dxa"/>
            <w:tcBorders>
              <w:top w:val="nil"/>
              <w:left w:val="nil"/>
              <w:bottom w:val="nil"/>
              <w:right w:val="nil"/>
            </w:tcBorders>
            <w:shd w:val="clear" w:color="auto" w:fill="auto"/>
            <w:noWrap/>
            <w:vAlign w:val="bottom"/>
            <w:hideMark/>
          </w:tcPr>
          <w:p w14:paraId="49DBA0A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-1034.14339</w:t>
            </w:r>
          </w:p>
        </w:tc>
        <w:tc>
          <w:tcPr>
            <w:tcW w:w="2929" w:type="dxa"/>
            <w:tcBorders>
              <w:top w:val="nil"/>
              <w:left w:val="nil"/>
              <w:bottom w:val="nil"/>
              <w:right w:val="nil"/>
            </w:tcBorders>
            <w:shd w:val="clear" w:color="auto" w:fill="auto"/>
            <w:noWrap/>
            <w:vAlign w:val="bottom"/>
            <w:hideMark/>
          </w:tcPr>
          <w:p w14:paraId="09AE4CF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-1034.471432</w:t>
            </w:r>
          </w:p>
        </w:tc>
      </w:tr>
      <w:tr w:rsidR="00A14075" w:rsidRPr="006E3431" w14:paraId="0449FB4A" w14:textId="77777777" w:rsidTr="006E3431">
        <w:trPr>
          <w:trHeight w:val="315"/>
        </w:trPr>
        <w:tc>
          <w:tcPr>
            <w:tcW w:w="2790" w:type="dxa"/>
            <w:tcBorders>
              <w:top w:val="nil"/>
              <w:left w:val="nil"/>
              <w:bottom w:val="nil"/>
              <w:right w:val="nil"/>
            </w:tcBorders>
            <w:shd w:val="clear" w:color="auto" w:fill="auto"/>
            <w:noWrap/>
            <w:vAlign w:val="bottom"/>
            <w:hideMark/>
          </w:tcPr>
          <w:p w14:paraId="7392DAE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1.62</w:t>
            </w:r>
          </w:p>
        </w:tc>
        <w:tc>
          <w:tcPr>
            <w:tcW w:w="3420" w:type="dxa"/>
            <w:tcBorders>
              <w:top w:val="nil"/>
              <w:left w:val="nil"/>
              <w:bottom w:val="nil"/>
              <w:right w:val="nil"/>
            </w:tcBorders>
            <w:shd w:val="clear" w:color="auto" w:fill="auto"/>
            <w:noWrap/>
            <w:vAlign w:val="bottom"/>
            <w:hideMark/>
          </w:tcPr>
          <w:p w14:paraId="63E5286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-1147.444348</w:t>
            </w:r>
          </w:p>
        </w:tc>
        <w:tc>
          <w:tcPr>
            <w:tcW w:w="2929" w:type="dxa"/>
            <w:tcBorders>
              <w:top w:val="nil"/>
              <w:left w:val="nil"/>
              <w:bottom w:val="nil"/>
              <w:right w:val="nil"/>
            </w:tcBorders>
            <w:shd w:val="clear" w:color="auto" w:fill="auto"/>
            <w:noWrap/>
            <w:vAlign w:val="bottom"/>
            <w:hideMark/>
          </w:tcPr>
          <w:p w14:paraId="694B2EA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-1147.793742</w:t>
            </w:r>
          </w:p>
        </w:tc>
      </w:tr>
      <w:tr w:rsidR="00A14075" w:rsidRPr="006E3431" w14:paraId="50420421" w14:textId="77777777" w:rsidTr="006E3431">
        <w:trPr>
          <w:trHeight w:val="315"/>
        </w:trPr>
        <w:tc>
          <w:tcPr>
            <w:tcW w:w="2790" w:type="dxa"/>
            <w:tcBorders>
              <w:top w:val="nil"/>
              <w:left w:val="nil"/>
              <w:bottom w:val="nil"/>
              <w:right w:val="nil"/>
            </w:tcBorders>
            <w:shd w:val="clear" w:color="auto" w:fill="auto"/>
            <w:noWrap/>
            <w:vAlign w:val="bottom"/>
            <w:hideMark/>
          </w:tcPr>
          <w:p w14:paraId="2539FCF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1.63</w:t>
            </w:r>
          </w:p>
        </w:tc>
        <w:tc>
          <w:tcPr>
            <w:tcW w:w="3420" w:type="dxa"/>
            <w:tcBorders>
              <w:top w:val="nil"/>
              <w:left w:val="nil"/>
              <w:bottom w:val="nil"/>
              <w:right w:val="nil"/>
            </w:tcBorders>
            <w:shd w:val="clear" w:color="auto" w:fill="auto"/>
            <w:noWrap/>
            <w:vAlign w:val="bottom"/>
            <w:hideMark/>
          </w:tcPr>
          <w:p w14:paraId="3CAA09E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-1838.356533</w:t>
            </w:r>
          </w:p>
        </w:tc>
        <w:tc>
          <w:tcPr>
            <w:tcW w:w="2929" w:type="dxa"/>
            <w:tcBorders>
              <w:top w:val="nil"/>
              <w:left w:val="nil"/>
              <w:bottom w:val="nil"/>
              <w:right w:val="nil"/>
            </w:tcBorders>
            <w:shd w:val="clear" w:color="auto" w:fill="auto"/>
            <w:noWrap/>
            <w:vAlign w:val="bottom"/>
            <w:hideMark/>
          </w:tcPr>
          <w:p w14:paraId="624A1CD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-1838.911765</w:t>
            </w:r>
          </w:p>
        </w:tc>
      </w:tr>
      <w:tr w:rsidR="00A14075" w:rsidRPr="006E3431" w14:paraId="48957243" w14:textId="77777777" w:rsidTr="006E3431">
        <w:trPr>
          <w:trHeight w:val="315"/>
        </w:trPr>
        <w:tc>
          <w:tcPr>
            <w:tcW w:w="2790" w:type="dxa"/>
            <w:tcBorders>
              <w:top w:val="nil"/>
              <w:left w:val="nil"/>
              <w:bottom w:val="nil"/>
              <w:right w:val="nil"/>
            </w:tcBorders>
            <w:shd w:val="clear" w:color="auto" w:fill="auto"/>
            <w:noWrap/>
            <w:vAlign w:val="bottom"/>
            <w:hideMark/>
          </w:tcPr>
          <w:p w14:paraId="0FA5488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w:t>
            </w:r>
          </w:p>
        </w:tc>
        <w:tc>
          <w:tcPr>
            <w:tcW w:w="3420" w:type="dxa"/>
            <w:tcBorders>
              <w:top w:val="nil"/>
              <w:left w:val="nil"/>
              <w:bottom w:val="nil"/>
              <w:right w:val="nil"/>
            </w:tcBorders>
            <w:shd w:val="clear" w:color="auto" w:fill="auto"/>
            <w:noWrap/>
            <w:vAlign w:val="bottom"/>
            <w:hideMark/>
          </w:tcPr>
          <w:p w14:paraId="52DBEAA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-612.907268</w:t>
            </w:r>
          </w:p>
        </w:tc>
        <w:tc>
          <w:tcPr>
            <w:tcW w:w="2929" w:type="dxa"/>
            <w:tcBorders>
              <w:top w:val="nil"/>
              <w:left w:val="nil"/>
              <w:bottom w:val="nil"/>
              <w:right w:val="nil"/>
            </w:tcBorders>
            <w:shd w:val="clear" w:color="auto" w:fill="auto"/>
            <w:noWrap/>
            <w:vAlign w:val="bottom"/>
            <w:hideMark/>
          </w:tcPr>
          <w:p w14:paraId="59C729A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-613.137718</w:t>
            </w:r>
          </w:p>
        </w:tc>
      </w:tr>
      <w:tr w:rsidR="00A14075" w:rsidRPr="006E3431" w14:paraId="024B30E1" w14:textId="77777777" w:rsidTr="006E3431">
        <w:trPr>
          <w:trHeight w:val="315"/>
        </w:trPr>
        <w:tc>
          <w:tcPr>
            <w:tcW w:w="2790" w:type="dxa"/>
            <w:tcBorders>
              <w:top w:val="nil"/>
              <w:left w:val="nil"/>
              <w:bottom w:val="nil"/>
              <w:right w:val="nil"/>
            </w:tcBorders>
            <w:shd w:val="clear" w:color="auto" w:fill="auto"/>
            <w:noWrap/>
            <w:vAlign w:val="bottom"/>
            <w:hideMark/>
          </w:tcPr>
          <w:p w14:paraId="284D4D9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1.65</w:t>
            </w:r>
          </w:p>
        </w:tc>
        <w:tc>
          <w:tcPr>
            <w:tcW w:w="3420" w:type="dxa"/>
            <w:tcBorders>
              <w:top w:val="nil"/>
              <w:left w:val="nil"/>
              <w:bottom w:val="nil"/>
              <w:right w:val="nil"/>
            </w:tcBorders>
            <w:shd w:val="clear" w:color="auto" w:fill="auto"/>
            <w:noWrap/>
            <w:vAlign w:val="bottom"/>
            <w:hideMark/>
          </w:tcPr>
          <w:p w14:paraId="38A60D6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-612.902558</w:t>
            </w:r>
          </w:p>
        </w:tc>
        <w:tc>
          <w:tcPr>
            <w:tcW w:w="2929" w:type="dxa"/>
            <w:tcBorders>
              <w:top w:val="nil"/>
              <w:left w:val="nil"/>
              <w:bottom w:val="nil"/>
              <w:right w:val="nil"/>
            </w:tcBorders>
            <w:shd w:val="clear" w:color="auto" w:fill="auto"/>
            <w:noWrap/>
            <w:vAlign w:val="bottom"/>
            <w:hideMark/>
          </w:tcPr>
          <w:p w14:paraId="555D95D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-613.129112</w:t>
            </w:r>
          </w:p>
        </w:tc>
      </w:tr>
      <w:tr w:rsidR="00A14075" w:rsidRPr="006E3431" w14:paraId="235CDA18" w14:textId="77777777" w:rsidTr="006E3431">
        <w:trPr>
          <w:trHeight w:val="315"/>
        </w:trPr>
        <w:tc>
          <w:tcPr>
            <w:tcW w:w="2790" w:type="dxa"/>
            <w:tcBorders>
              <w:top w:val="nil"/>
              <w:left w:val="nil"/>
              <w:bottom w:val="nil"/>
              <w:right w:val="nil"/>
            </w:tcBorders>
            <w:shd w:val="clear" w:color="auto" w:fill="auto"/>
            <w:noWrap/>
            <w:vAlign w:val="bottom"/>
            <w:hideMark/>
          </w:tcPr>
          <w:p w14:paraId="199EE94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1.66</w:t>
            </w:r>
          </w:p>
        </w:tc>
        <w:tc>
          <w:tcPr>
            <w:tcW w:w="3420" w:type="dxa"/>
            <w:tcBorders>
              <w:top w:val="nil"/>
              <w:left w:val="nil"/>
              <w:bottom w:val="nil"/>
              <w:right w:val="nil"/>
            </w:tcBorders>
            <w:shd w:val="clear" w:color="auto" w:fill="auto"/>
            <w:noWrap/>
            <w:vAlign w:val="bottom"/>
            <w:hideMark/>
          </w:tcPr>
          <w:p w14:paraId="0069065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-1838.377128</w:t>
            </w:r>
          </w:p>
        </w:tc>
        <w:tc>
          <w:tcPr>
            <w:tcW w:w="2929" w:type="dxa"/>
            <w:tcBorders>
              <w:top w:val="nil"/>
              <w:left w:val="nil"/>
              <w:bottom w:val="nil"/>
              <w:right w:val="nil"/>
            </w:tcBorders>
            <w:shd w:val="clear" w:color="auto" w:fill="auto"/>
            <w:noWrap/>
            <w:vAlign w:val="bottom"/>
            <w:hideMark/>
          </w:tcPr>
          <w:p w14:paraId="5825208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-1838.925407</w:t>
            </w:r>
          </w:p>
        </w:tc>
      </w:tr>
      <w:tr w:rsidR="00A14075" w:rsidRPr="006E3431" w14:paraId="4F7F82AB" w14:textId="77777777" w:rsidTr="006E3431">
        <w:trPr>
          <w:trHeight w:val="315"/>
        </w:trPr>
        <w:tc>
          <w:tcPr>
            <w:tcW w:w="2790" w:type="dxa"/>
            <w:tcBorders>
              <w:top w:val="nil"/>
              <w:left w:val="nil"/>
              <w:bottom w:val="nil"/>
              <w:right w:val="nil"/>
            </w:tcBorders>
            <w:shd w:val="clear" w:color="auto" w:fill="auto"/>
            <w:noWrap/>
            <w:vAlign w:val="bottom"/>
            <w:hideMark/>
          </w:tcPr>
          <w:p w14:paraId="3C279BC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1.67</w:t>
            </w:r>
          </w:p>
        </w:tc>
        <w:tc>
          <w:tcPr>
            <w:tcW w:w="3420" w:type="dxa"/>
            <w:tcBorders>
              <w:top w:val="nil"/>
              <w:left w:val="nil"/>
              <w:bottom w:val="nil"/>
              <w:right w:val="nil"/>
            </w:tcBorders>
            <w:shd w:val="clear" w:color="auto" w:fill="auto"/>
            <w:noWrap/>
            <w:vAlign w:val="bottom"/>
            <w:hideMark/>
          </w:tcPr>
          <w:p w14:paraId="569082C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-1838.304385</w:t>
            </w:r>
          </w:p>
        </w:tc>
        <w:tc>
          <w:tcPr>
            <w:tcW w:w="2929" w:type="dxa"/>
            <w:tcBorders>
              <w:top w:val="nil"/>
              <w:left w:val="nil"/>
              <w:bottom w:val="nil"/>
              <w:right w:val="nil"/>
            </w:tcBorders>
            <w:shd w:val="clear" w:color="auto" w:fill="auto"/>
            <w:noWrap/>
            <w:vAlign w:val="bottom"/>
            <w:hideMark/>
          </w:tcPr>
          <w:p w14:paraId="00F4EEF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-1838.861359</w:t>
            </w:r>
          </w:p>
        </w:tc>
      </w:tr>
      <w:tr w:rsidR="00A14075" w:rsidRPr="006E3431" w14:paraId="4D640F67" w14:textId="77777777" w:rsidTr="006E3431">
        <w:trPr>
          <w:trHeight w:val="315"/>
        </w:trPr>
        <w:tc>
          <w:tcPr>
            <w:tcW w:w="2790" w:type="dxa"/>
            <w:tcBorders>
              <w:top w:val="nil"/>
              <w:left w:val="nil"/>
              <w:bottom w:val="nil"/>
              <w:right w:val="nil"/>
            </w:tcBorders>
            <w:shd w:val="clear" w:color="auto" w:fill="auto"/>
            <w:noWrap/>
            <w:vAlign w:val="bottom"/>
            <w:hideMark/>
          </w:tcPr>
          <w:p w14:paraId="69C4C24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1.68</w:t>
            </w:r>
          </w:p>
        </w:tc>
        <w:tc>
          <w:tcPr>
            <w:tcW w:w="3420" w:type="dxa"/>
            <w:tcBorders>
              <w:top w:val="nil"/>
              <w:left w:val="nil"/>
              <w:bottom w:val="nil"/>
              <w:right w:val="nil"/>
            </w:tcBorders>
            <w:shd w:val="clear" w:color="auto" w:fill="auto"/>
            <w:noWrap/>
            <w:vAlign w:val="bottom"/>
            <w:hideMark/>
          </w:tcPr>
          <w:p w14:paraId="3C5DC8C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-1838.277409</w:t>
            </w:r>
          </w:p>
        </w:tc>
        <w:tc>
          <w:tcPr>
            <w:tcW w:w="2929" w:type="dxa"/>
            <w:tcBorders>
              <w:top w:val="nil"/>
              <w:left w:val="nil"/>
              <w:bottom w:val="nil"/>
              <w:right w:val="nil"/>
            </w:tcBorders>
            <w:shd w:val="clear" w:color="auto" w:fill="auto"/>
            <w:noWrap/>
            <w:vAlign w:val="bottom"/>
            <w:hideMark/>
          </w:tcPr>
          <w:p w14:paraId="74ED445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-1838.818314</w:t>
            </w:r>
          </w:p>
        </w:tc>
      </w:tr>
      <w:tr w:rsidR="00A14075" w:rsidRPr="006E3431" w14:paraId="2BB4B69B" w14:textId="77777777" w:rsidTr="006E3431">
        <w:trPr>
          <w:trHeight w:val="315"/>
        </w:trPr>
        <w:tc>
          <w:tcPr>
            <w:tcW w:w="2790" w:type="dxa"/>
            <w:tcBorders>
              <w:top w:val="nil"/>
              <w:left w:val="nil"/>
              <w:bottom w:val="nil"/>
              <w:right w:val="nil"/>
            </w:tcBorders>
            <w:shd w:val="clear" w:color="auto" w:fill="auto"/>
            <w:noWrap/>
            <w:vAlign w:val="bottom"/>
            <w:hideMark/>
          </w:tcPr>
          <w:p w14:paraId="12AFD30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1.70</w:t>
            </w:r>
          </w:p>
        </w:tc>
        <w:tc>
          <w:tcPr>
            <w:tcW w:w="3420" w:type="dxa"/>
            <w:tcBorders>
              <w:top w:val="nil"/>
              <w:left w:val="nil"/>
              <w:bottom w:val="nil"/>
              <w:right w:val="nil"/>
            </w:tcBorders>
            <w:shd w:val="clear" w:color="auto" w:fill="auto"/>
            <w:noWrap/>
            <w:vAlign w:val="bottom"/>
            <w:hideMark/>
          </w:tcPr>
          <w:p w14:paraId="7E3FDA5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-1725.093402</w:t>
            </w:r>
          </w:p>
        </w:tc>
        <w:tc>
          <w:tcPr>
            <w:tcW w:w="2929" w:type="dxa"/>
            <w:tcBorders>
              <w:top w:val="nil"/>
              <w:left w:val="nil"/>
              <w:bottom w:val="nil"/>
              <w:right w:val="nil"/>
            </w:tcBorders>
            <w:shd w:val="clear" w:color="auto" w:fill="auto"/>
            <w:noWrap/>
            <w:vAlign w:val="bottom"/>
            <w:hideMark/>
          </w:tcPr>
          <w:p w14:paraId="72A7D57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-1725.628388</w:t>
            </w:r>
          </w:p>
        </w:tc>
      </w:tr>
      <w:tr w:rsidR="00A14075" w:rsidRPr="006E3431" w14:paraId="7CFD7D03" w14:textId="77777777" w:rsidTr="006E3431">
        <w:trPr>
          <w:trHeight w:val="315"/>
        </w:trPr>
        <w:tc>
          <w:tcPr>
            <w:tcW w:w="2790" w:type="dxa"/>
            <w:tcBorders>
              <w:top w:val="nil"/>
              <w:left w:val="nil"/>
              <w:bottom w:val="nil"/>
              <w:right w:val="nil"/>
            </w:tcBorders>
            <w:shd w:val="clear" w:color="auto" w:fill="auto"/>
            <w:noWrap/>
            <w:vAlign w:val="bottom"/>
            <w:hideMark/>
          </w:tcPr>
          <w:p w14:paraId="4ECE2EB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1.71</w:t>
            </w:r>
          </w:p>
        </w:tc>
        <w:tc>
          <w:tcPr>
            <w:tcW w:w="3420" w:type="dxa"/>
            <w:tcBorders>
              <w:top w:val="nil"/>
              <w:left w:val="nil"/>
              <w:bottom w:val="nil"/>
              <w:right w:val="nil"/>
            </w:tcBorders>
            <w:shd w:val="clear" w:color="auto" w:fill="auto"/>
            <w:noWrap/>
            <w:vAlign w:val="bottom"/>
            <w:hideMark/>
          </w:tcPr>
          <w:p w14:paraId="56E2736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-1725.023335</w:t>
            </w:r>
          </w:p>
        </w:tc>
        <w:tc>
          <w:tcPr>
            <w:tcW w:w="2929" w:type="dxa"/>
            <w:tcBorders>
              <w:top w:val="nil"/>
              <w:left w:val="nil"/>
              <w:bottom w:val="nil"/>
              <w:right w:val="nil"/>
            </w:tcBorders>
            <w:shd w:val="clear" w:color="auto" w:fill="auto"/>
            <w:noWrap/>
            <w:vAlign w:val="bottom"/>
            <w:hideMark/>
          </w:tcPr>
          <w:p w14:paraId="4872F3B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-1725.558895</w:t>
            </w:r>
          </w:p>
        </w:tc>
      </w:tr>
      <w:tr w:rsidR="00A14075" w:rsidRPr="006E3431" w14:paraId="0CC95BF4" w14:textId="77777777" w:rsidTr="006E3431">
        <w:trPr>
          <w:trHeight w:val="315"/>
        </w:trPr>
        <w:tc>
          <w:tcPr>
            <w:tcW w:w="2790" w:type="dxa"/>
            <w:tcBorders>
              <w:top w:val="nil"/>
              <w:left w:val="nil"/>
              <w:bottom w:val="nil"/>
              <w:right w:val="nil"/>
            </w:tcBorders>
            <w:shd w:val="clear" w:color="auto" w:fill="auto"/>
            <w:noWrap/>
            <w:vAlign w:val="bottom"/>
            <w:hideMark/>
          </w:tcPr>
          <w:p w14:paraId="23B1D6C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w:t>
            </w:r>
          </w:p>
        </w:tc>
        <w:tc>
          <w:tcPr>
            <w:tcW w:w="3420" w:type="dxa"/>
            <w:tcBorders>
              <w:top w:val="nil"/>
              <w:left w:val="nil"/>
              <w:bottom w:val="nil"/>
              <w:right w:val="nil"/>
            </w:tcBorders>
            <w:shd w:val="clear" w:color="auto" w:fill="auto"/>
            <w:noWrap/>
            <w:vAlign w:val="bottom"/>
            <w:hideMark/>
          </w:tcPr>
          <w:p w14:paraId="7888448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-1724.982287</w:t>
            </w:r>
          </w:p>
        </w:tc>
        <w:tc>
          <w:tcPr>
            <w:tcW w:w="2929" w:type="dxa"/>
            <w:tcBorders>
              <w:top w:val="nil"/>
              <w:left w:val="nil"/>
              <w:bottom w:val="nil"/>
              <w:right w:val="nil"/>
            </w:tcBorders>
            <w:shd w:val="clear" w:color="auto" w:fill="auto"/>
            <w:noWrap/>
            <w:vAlign w:val="bottom"/>
            <w:hideMark/>
          </w:tcPr>
          <w:p w14:paraId="1EBB26B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-1725.522438</w:t>
            </w:r>
          </w:p>
        </w:tc>
      </w:tr>
      <w:tr w:rsidR="00A14075" w:rsidRPr="006E3431" w14:paraId="1B8F2868" w14:textId="77777777" w:rsidTr="006E3431">
        <w:trPr>
          <w:trHeight w:val="315"/>
        </w:trPr>
        <w:tc>
          <w:tcPr>
            <w:tcW w:w="2790" w:type="dxa"/>
            <w:tcBorders>
              <w:top w:val="nil"/>
              <w:left w:val="nil"/>
              <w:bottom w:val="nil"/>
              <w:right w:val="nil"/>
            </w:tcBorders>
            <w:shd w:val="clear" w:color="auto" w:fill="auto"/>
            <w:noWrap/>
            <w:vAlign w:val="bottom"/>
            <w:hideMark/>
          </w:tcPr>
          <w:p w14:paraId="23D963D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1.73</w:t>
            </w:r>
          </w:p>
        </w:tc>
        <w:tc>
          <w:tcPr>
            <w:tcW w:w="3420" w:type="dxa"/>
            <w:tcBorders>
              <w:top w:val="nil"/>
              <w:left w:val="nil"/>
              <w:bottom w:val="nil"/>
              <w:right w:val="nil"/>
            </w:tcBorders>
            <w:shd w:val="clear" w:color="auto" w:fill="auto"/>
            <w:noWrap/>
            <w:vAlign w:val="bottom"/>
            <w:hideMark/>
          </w:tcPr>
          <w:p w14:paraId="65D77AB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-1725.092102</w:t>
            </w:r>
          </w:p>
        </w:tc>
        <w:tc>
          <w:tcPr>
            <w:tcW w:w="2929" w:type="dxa"/>
            <w:tcBorders>
              <w:top w:val="nil"/>
              <w:left w:val="nil"/>
              <w:bottom w:val="nil"/>
              <w:right w:val="nil"/>
            </w:tcBorders>
            <w:shd w:val="clear" w:color="auto" w:fill="auto"/>
            <w:noWrap/>
            <w:vAlign w:val="bottom"/>
            <w:hideMark/>
          </w:tcPr>
          <w:p w14:paraId="168C330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-1725.610913</w:t>
            </w:r>
          </w:p>
        </w:tc>
      </w:tr>
      <w:tr w:rsidR="00A14075" w:rsidRPr="006E3431" w14:paraId="1B11E2B9" w14:textId="77777777" w:rsidTr="006E3431">
        <w:trPr>
          <w:trHeight w:val="315"/>
        </w:trPr>
        <w:tc>
          <w:tcPr>
            <w:tcW w:w="2790" w:type="dxa"/>
            <w:tcBorders>
              <w:top w:val="nil"/>
              <w:left w:val="nil"/>
              <w:bottom w:val="nil"/>
              <w:right w:val="nil"/>
            </w:tcBorders>
            <w:shd w:val="clear" w:color="auto" w:fill="auto"/>
            <w:noWrap/>
            <w:vAlign w:val="bottom"/>
            <w:hideMark/>
          </w:tcPr>
          <w:p w14:paraId="5E0DD77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1.74</w:t>
            </w:r>
          </w:p>
        </w:tc>
        <w:tc>
          <w:tcPr>
            <w:tcW w:w="3420" w:type="dxa"/>
            <w:tcBorders>
              <w:top w:val="nil"/>
              <w:left w:val="nil"/>
              <w:bottom w:val="nil"/>
              <w:right w:val="nil"/>
            </w:tcBorders>
            <w:shd w:val="clear" w:color="auto" w:fill="auto"/>
            <w:noWrap/>
            <w:vAlign w:val="bottom"/>
            <w:hideMark/>
          </w:tcPr>
          <w:p w14:paraId="541037E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-1725.048454</w:t>
            </w:r>
          </w:p>
        </w:tc>
        <w:tc>
          <w:tcPr>
            <w:tcW w:w="2929" w:type="dxa"/>
            <w:tcBorders>
              <w:top w:val="nil"/>
              <w:left w:val="nil"/>
              <w:bottom w:val="nil"/>
              <w:right w:val="nil"/>
            </w:tcBorders>
            <w:shd w:val="clear" w:color="auto" w:fill="auto"/>
            <w:noWrap/>
            <w:vAlign w:val="bottom"/>
            <w:hideMark/>
          </w:tcPr>
          <w:p w14:paraId="0D3DE89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-1725.587935</w:t>
            </w:r>
          </w:p>
        </w:tc>
      </w:tr>
      <w:tr w:rsidR="00A14075" w:rsidRPr="006E3431" w14:paraId="5DBAC670" w14:textId="77777777" w:rsidTr="006E3431">
        <w:trPr>
          <w:trHeight w:val="315"/>
        </w:trPr>
        <w:tc>
          <w:tcPr>
            <w:tcW w:w="2790" w:type="dxa"/>
            <w:tcBorders>
              <w:top w:val="nil"/>
              <w:left w:val="nil"/>
              <w:bottom w:val="nil"/>
              <w:right w:val="nil"/>
            </w:tcBorders>
            <w:shd w:val="clear" w:color="auto" w:fill="auto"/>
            <w:noWrap/>
            <w:vAlign w:val="bottom"/>
            <w:hideMark/>
          </w:tcPr>
          <w:p w14:paraId="1833873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1.75</w:t>
            </w:r>
          </w:p>
        </w:tc>
        <w:tc>
          <w:tcPr>
            <w:tcW w:w="3420" w:type="dxa"/>
            <w:tcBorders>
              <w:top w:val="nil"/>
              <w:left w:val="nil"/>
              <w:bottom w:val="nil"/>
              <w:right w:val="nil"/>
            </w:tcBorders>
            <w:shd w:val="clear" w:color="auto" w:fill="auto"/>
            <w:noWrap/>
            <w:vAlign w:val="bottom"/>
            <w:hideMark/>
          </w:tcPr>
          <w:p w14:paraId="0BD6D85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-1112.673708</w:t>
            </w:r>
          </w:p>
        </w:tc>
        <w:tc>
          <w:tcPr>
            <w:tcW w:w="2929" w:type="dxa"/>
            <w:tcBorders>
              <w:top w:val="nil"/>
              <w:left w:val="nil"/>
              <w:bottom w:val="nil"/>
              <w:right w:val="nil"/>
            </w:tcBorders>
            <w:shd w:val="clear" w:color="auto" w:fill="auto"/>
            <w:noWrap/>
            <w:vAlign w:val="bottom"/>
            <w:hideMark/>
          </w:tcPr>
          <w:p w14:paraId="4C36648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-1113.048453</w:t>
            </w:r>
          </w:p>
        </w:tc>
      </w:tr>
      <w:tr w:rsidR="00A14075" w:rsidRPr="006E3431" w14:paraId="28A7F53A" w14:textId="77777777" w:rsidTr="006E3431">
        <w:trPr>
          <w:trHeight w:val="315"/>
        </w:trPr>
        <w:tc>
          <w:tcPr>
            <w:tcW w:w="2790" w:type="dxa"/>
            <w:tcBorders>
              <w:top w:val="nil"/>
              <w:left w:val="nil"/>
              <w:bottom w:val="nil"/>
              <w:right w:val="nil"/>
            </w:tcBorders>
            <w:shd w:val="clear" w:color="auto" w:fill="auto"/>
            <w:noWrap/>
            <w:vAlign w:val="bottom"/>
            <w:hideMark/>
          </w:tcPr>
          <w:p w14:paraId="615B902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1.76</w:t>
            </w:r>
          </w:p>
        </w:tc>
        <w:tc>
          <w:tcPr>
            <w:tcW w:w="3420" w:type="dxa"/>
            <w:tcBorders>
              <w:top w:val="nil"/>
              <w:left w:val="nil"/>
              <w:bottom w:val="nil"/>
              <w:right w:val="nil"/>
            </w:tcBorders>
            <w:shd w:val="clear" w:color="auto" w:fill="auto"/>
            <w:noWrap/>
            <w:vAlign w:val="bottom"/>
            <w:hideMark/>
          </w:tcPr>
          <w:p w14:paraId="10B5FD5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-1726.291045</w:t>
            </w:r>
          </w:p>
        </w:tc>
        <w:tc>
          <w:tcPr>
            <w:tcW w:w="2929" w:type="dxa"/>
            <w:tcBorders>
              <w:top w:val="nil"/>
              <w:left w:val="nil"/>
              <w:bottom w:val="nil"/>
              <w:right w:val="nil"/>
            </w:tcBorders>
            <w:shd w:val="clear" w:color="auto" w:fill="auto"/>
            <w:noWrap/>
            <w:vAlign w:val="bottom"/>
            <w:hideMark/>
          </w:tcPr>
          <w:p w14:paraId="30C5A06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-1726.812892</w:t>
            </w:r>
          </w:p>
        </w:tc>
      </w:tr>
      <w:tr w:rsidR="00A14075" w:rsidRPr="006E3431" w14:paraId="033E50DE" w14:textId="77777777" w:rsidTr="006E3431">
        <w:trPr>
          <w:trHeight w:val="315"/>
        </w:trPr>
        <w:tc>
          <w:tcPr>
            <w:tcW w:w="2790" w:type="dxa"/>
            <w:tcBorders>
              <w:top w:val="nil"/>
              <w:left w:val="nil"/>
              <w:bottom w:val="nil"/>
              <w:right w:val="nil"/>
            </w:tcBorders>
            <w:shd w:val="clear" w:color="auto" w:fill="auto"/>
            <w:noWrap/>
            <w:vAlign w:val="bottom"/>
            <w:hideMark/>
          </w:tcPr>
          <w:p w14:paraId="4E77691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1.77</w:t>
            </w:r>
          </w:p>
        </w:tc>
        <w:tc>
          <w:tcPr>
            <w:tcW w:w="3420" w:type="dxa"/>
            <w:tcBorders>
              <w:top w:val="nil"/>
              <w:left w:val="nil"/>
              <w:bottom w:val="nil"/>
              <w:right w:val="nil"/>
            </w:tcBorders>
            <w:shd w:val="clear" w:color="auto" w:fill="auto"/>
            <w:noWrap/>
            <w:vAlign w:val="bottom"/>
            <w:hideMark/>
          </w:tcPr>
          <w:p w14:paraId="5606977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-920.861002</w:t>
            </w:r>
          </w:p>
        </w:tc>
        <w:tc>
          <w:tcPr>
            <w:tcW w:w="2929" w:type="dxa"/>
            <w:tcBorders>
              <w:top w:val="nil"/>
              <w:left w:val="nil"/>
              <w:bottom w:val="nil"/>
              <w:right w:val="nil"/>
            </w:tcBorders>
            <w:shd w:val="clear" w:color="auto" w:fill="auto"/>
            <w:noWrap/>
            <w:vAlign w:val="bottom"/>
            <w:hideMark/>
          </w:tcPr>
          <w:p w14:paraId="55ED14A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-921.171336</w:t>
            </w:r>
          </w:p>
        </w:tc>
      </w:tr>
      <w:tr w:rsidR="00A14075" w:rsidRPr="006E3431" w14:paraId="1F649197" w14:textId="77777777" w:rsidTr="006E3431">
        <w:trPr>
          <w:trHeight w:val="315"/>
        </w:trPr>
        <w:tc>
          <w:tcPr>
            <w:tcW w:w="2790" w:type="dxa"/>
            <w:tcBorders>
              <w:top w:val="nil"/>
              <w:left w:val="nil"/>
              <w:bottom w:val="nil"/>
              <w:right w:val="nil"/>
            </w:tcBorders>
            <w:shd w:val="clear" w:color="auto" w:fill="auto"/>
            <w:noWrap/>
            <w:vAlign w:val="bottom"/>
            <w:hideMark/>
          </w:tcPr>
          <w:p w14:paraId="08B1145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1.78</w:t>
            </w:r>
          </w:p>
        </w:tc>
        <w:tc>
          <w:tcPr>
            <w:tcW w:w="3420" w:type="dxa"/>
            <w:tcBorders>
              <w:top w:val="nil"/>
              <w:left w:val="nil"/>
              <w:bottom w:val="nil"/>
              <w:right w:val="nil"/>
            </w:tcBorders>
            <w:shd w:val="clear" w:color="auto" w:fill="auto"/>
            <w:noWrap/>
            <w:vAlign w:val="bottom"/>
            <w:hideMark/>
          </w:tcPr>
          <w:p w14:paraId="0C66103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-1034.162555</w:t>
            </w:r>
          </w:p>
        </w:tc>
        <w:tc>
          <w:tcPr>
            <w:tcW w:w="2929" w:type="dxa"/>
            <w:tcBorders>
              <w:top w:val="nil"/>
              <w:left w:val="nil"/>
              <w:bottom w:val="nil"/>
              <w:right w:val="nil"/>
            </w:tcBorders>
            <w:shd w:val="clear" w:color="auto" w:fill="auto"/>
            <w:noWrap/>
            <w:vAlign w:val="bottom"/>
            <w:hideMark/>
          </w:tcPr>
          <w:p w14:paraId="428911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-1034.493241</w:t>
            </w:r>
          </w:p>
        </w:tc>
      </w:tr>
      <w:tr w:rsidR="00A14075" w:rsidRPr="006E3431" w14:paraId="26F4B04F" w14:textId="77777777" w:rsidTr="006E3431">
        <w:trPr>
          <w:trHeight w:val="315"/>
        </w:trPr>
        <w:tc>
          <w:tcPr>
            <w:tcW w:w="2790" w:type="dxa"/>
            <w:tcBorders>
              <w:top w:val="nil"/>
              <w:left w:val="nil"/>
              <w:bottom w:val="nil"/>
              <w:right w:val="nil"/>
            </w:tcBorders>
            <w:shd w:val="clear" w:color="auto" w:fill="auto"/>
            <w:noWrap/>
            <w:vAlign w:val="bottom"/>
            <w:hideMark/>
          </w:tcPr>
          <w:p w14:paraId="703221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1.79</w:t>
            </w:r>
          </w:p>
        </w:tc>
        <w:tc>
          <w:tcPr>
            <w:tcW w:w="3420" w:type="dxa"/>
            <w:tcBorders>
              <w:top w:val="nil"/>
              <w:left w:val="nil"/>
              <w:bottom w:val="nil"/>
              <w:right w:val="nil"/>
            </w:tcBorders>
            <w:shd w:val="clear" w:color="auto" w:fill="auto"/>
            <w:noWrap/>
            <w:vAlign w:val="bottom"/>
            <w:hideMark/>
          </w:tcPr>
          <w:p w14:paraId="4E2F949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-1725.083158</w:t>
            </w:r>
          </w:p>
        </w:tc>
        <w:tc>
          <w:tcPr>
            <w:tcW w:w="2929" w:type="dxa"/>
            <w:tcBorders>
              <w:top w:val="nil"/>
              <w:left w:val="nil"/>
              <w:bottom w:val="nil"/>
              <w:right w:val="nil"/>
            </w:tcBorders>
            <w:shd w:val="clear" w:color="auto" w:fill="auto"/>
            <w:noWrap/>
            <w:vAlign w:val="bottom"/>
            <w:hideMark/>
          </w:tcPr>
          <w:p w14:paraId="1264253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-1725.596691</w:t>
            </w:r>
          </w:p>
        </w:tc>
      </w:tr>
      <w:tr w:rsidR="00A14075" w:rsidRPr="006E3431" w14:paraId="295FDB9B" w14:textId="77777777" w:rsidTr="006E3431">
        <w:trPr>
          <w:trHeight w:val="315"/>
        </w:trPr>
        <w:tc>
          <w:tcPr>
            <w:tcW w:w="2790" w:type="dxa"/>
            <w:tcBorders>
              <w:top w:val="nil"/>
              <w:left w:val="nil"/>
              <w:bottom w:val="nil"/>
              <w:right w:val="nil"/>
            </w:tcBorders>
            <w:shd w:val="clear" w:color="auto" w:fill="auto"/>
            <w:noWrap/>
            <w:vAlign w:val="bottom"/>
            <w:hideMark/>
          </w:tcPr>
          <w:p w14:paraId="141C8DC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1.80</w:t>
            </w:r>
          </w:p>
        </w:tc>
        <w:tc>
          <w:tcPr>
            <w:tcW w:w="3420" w:type="dxa"/>
            <w:tcBorders>
              <w:top w:val="nil"/>
              <w:left w:val="nil"/>
              <w:bottom w:val="nil"/>
              <w:right w:val="nil"/>
            </w:tcBorders>
            <w:shd w:val="clear" w:color="auto" w:fill="auto"/>
            <w:noWrap/>
            <w:vAlign w:val="bottom"/>
            <w:hideMark/>
          </w:tcPr>
          <w:p w14:paraId="2679002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-499.657484</w:t>
            </w:r>
          </w:p>
        </w:tc>
        <w:tc>
          <w:tcPr>
            <w:tcW w:w="2929" w:type="dxa"/>
            <w:tcBorders>
              <w:top w:val="nil"/>
              <w:left w:val="nil"/>
              <w:bottom w:val="nil"/>
              <w:right w:val="nil"/>
            </w:tcBorders>
            <w:shd w:val="clear" w:color="auto" w:fill="auto"/>
            <w:noWrap/>
            <w:vAlign w:val="bottom"/>
            <w:hideMark/>
          </w:tcPr>
          <w:p w14:paraId="0B07129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-499.858772</w:t>
            </w:r>
          </w:p>
        </w:tc>
      </w:tr>
      <w:tr w:rsidR="00A14075" w:rsidRPr="006E3431" w14:paraId="67851006" w14:textId="77777777" w:rsidTr="006E3431">
        <w:trPr>
          <w:trHeight w:val="315"/>
        </w:trPr>
        <w:tc>
          <w:tcPr>
            <w:tcW w:w="2790" w:type="dxa"/>
            <w:tcBorders>
              <w:top w:val="nil"/>
              <w:left w:val="nil"/>
              <w:bottom w:val="nil"/>
              <w:right w:val="nil"/>
            </w:tcBorders>
            <w:shd w:val="clear" w:color="auto" w:fill="auto"/>
            <w:noWrap/>
            <w:vAlign w:val="bottom"/>
            <w:hideMark/>
          </w:tcPr>
          <w:p w14:paraId="5D78931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1.81</w:t>
            </w:r>
          </w:p>
        </w:tc>
        <w:tc>
          <w:tcPr>
            <w:tcW w:w="3420" w:type="dxa"/>
            <w:tcBorders>
              <w:top w:val="nil"/>
              <w:left w:val="nil"/>
              <w:bottom w:val="nil"/>
              <w:right w:val="nil"/>
            </w:tcBorders>
            <w:shd w:val="clear" w:color="auto" w:fill="auto"/>
            <w:noWrap/>
            <w:vAlign w:val="bottom"/>
            <w:hideMark/>
          </w:tcPr>
          <w:p w14:paraId="75B0962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-500.290229</w:t>
            </w:r>
          </w:p>
        </w:tc>
        <w:tc>
          <w:tcPr>
            <w:tcW w:w="2929" w:type="dxa"/>
            <w:tcBorders>
              <w:top w:val="nil"/>
              <w:left w:val="nil"/>
              <w:bottom w:val="nil"/>
              <w:right w:val="nil"/>
            </w:tcBorders>
            <w:shd w:val="clear" w:color="auto" w:fill="auto"/>
            <w:noWrap/>
            <w:vAlign w:val="bottom"/>
            <w:hideMark/>
          </w:tcPr>
          <w:p w14:paraId="127D2F1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-500.493108</w:t>
            </w:r>
          </w:p>
        </w:tc>
      </w:tr>
      <w:tr w:rsidR="00A14075" w:rsidRPr="006E3431" w14:paraId="2FB7734B" w14:textId="77777777" w:rsidTr="006E3431">
        <w:trPr>
          <w:trHeight w:val="315"/>
        </w:trPr>
        <w:tc>
          <w:tcPr>
            <w:tcW w:w="2790" w:type="dxa"/>
            <w:tcBorders>
              <w:top w:val="nil"/>
              <w:left w:val="nil"/>
              <w:bottom w:val="nil"/>
              <w:right w:val="nil"/>
            </w:tcBorders>
            <w:shd w:val="clear" w:color="auto" w:fill="auto"/>
            <w:noWrap/>
            <w:vAlign w:val="bottom"/>
            <w:hideMark/>
          </w:tcPr>
          <w:p w14:paraId="76C4A1A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1.82</w:t>
            </w:r>
          </w:p>
        </w:tc>
        <w:tc>
          <w:tcPr>
            <w:tcW w:w="3420" w:type="dxa"/>
            <w:tcBorders>
              <w:top w:val="nil"/>
              <w:left w:val="nil"/>
              <w:bottom w:val="nil"/>
              <w:right w:val="nil"/>
            </w:tcBorders>
            <w:shd w:val="clear" w:color="auto" w:fill="auto"/>
            <w:noWrap/>
            <w:vAlign w:val="bottom"/>
            <w:hideMark/>
          </w:tcPr>
          <w:p w14:paraId="7079631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-499.090872</w:t>
            </w:r>
          </w:p>
        </w:tc>
        <w:tc>
          <w:tcPr>
            <w:tcW w:w="2929" w:type="dxa"/>
            <w:tcBorders>
              <w:top w:val="nil"/>
              <w:left w:val="nil"/>
              <w:bottom w:val="nil"/>
              <w:right w:val="nil"/>
            </w:tcBorders>
            <w:shd w:val="clear" w:color="auto" w:fill="auto"/>
            <w:noWrap/>
            <w:vAlign w:val="bottom"/>
            <w:hideMark/>
          </w:tcPr>
          <w:p w14:paraId="7BDB862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-499.285986</w:t>
            </w:r>
          </w:p>
        </w:tc>
      </w:tr>
      <w:tr w:rsidR="00A14075" w:rsidRPr="006E3431" w14:paraId="49B8B039" w14:textId="77777777" w:rsidTr="006E3431">
        <w:trPr>
          <w:trHeight w:val="315"/>
        </w:trPr>
        <w:tc>
          <w:tcPr>
            <w:tcW w:w="2790" w:type="dxa"/>
            <w:tcBorders>
              <w:top w:val="nil"/>
              <w:left w:val="nil"/>
              <w:bottom w:val="nil"/>
              <w:right w:val="nil"/>
            </w:tcBorders>
            <w:shd w:val="clear" w:color="auto" w:fill="auto"/>
            <w:noWrap/>
            <w:vAlign w:val="bottom"/>
            <w:hideMark/>
          </w:tcPr>
          <w:p w14:paraId="2BCEE35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w:t>
            </w:r>
          </w:p>
        </w:tc>
        <w:tc>
          <w:tcPr>
            <w:tcW w:w="3420" w:type="dxa"/>
            <w:tcBorders>
              <w:top w:val="nil"/>
              <w:left w:val="nil"/>
              <w:bottom w:val="nil"/>
              <w:right w:val="nil"/>
            </w:tcBorders>
            <w:shd w:val="clear" w:color="auto" w:fill="auto"/>
            <w:noWrap/>
            <w:vAlign w:val="bottom"/>
            <w:hideMark/>
          </w:tcPr>
          <w:p w14:paraId="3AF3FA9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-614.130871</w:t>
            </w:r>
          </w:p>
        </w:tc>
        <w:tc>
          <w:tcPr>
            <w:tcW w:w="2929" w:type="dxa"/>
            <w:tcBorders>
              <w:top w:val="nil"/>
              <w:left w:val="nil"/>
              <w:bottom w:val="nil"/>
              <w:right w:val="nil"/>
            </w:tcBorders>
            <w:shd w:val="clear" w:color="auto" w:fill="auto"/>
            <w:noWrap/>
            <w:vAlign w:val="bottom"/>
            <w:hideMark/>
          </w:tcPr>
          <w:p w14:paraId="3CE21E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-614.361602</w:t>
            </w:r>
          </w:p>
        </w:tc>
      </w:tr>
      <w:tr w:rsidR="00A14075" w:rsidRPr="006E3431" w14:paraId="5FBA77D3" w14:textId="77777777" w:rsidTr="006E3431">
        <w:trPr>
          <w:trHeight w:val="315"/>
        </w:trPr>
        <w:tc>
          <w:tcPr>
            <w:tcW w:w="2790" w:type="dxa"/>
            <w:tcBorders>
              <w:top w:val="nil"/>
              <w:left w:val="nil"/>
              <w:bottom w:val="nil"/>
              <w:right w:val="nil"/>
            </w:tcBorders>
            <w:shd w:val="clear" w:color="auto" w:fill="auto"/>
            <w:noWrap/>
            <w:vAlign w:val="bottom"/>
            <w:hideMark/>
          </w:tcPr>
          <w:p w14:paraId="4D4D5C7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IM1.1</w:t>
            </w:r>
          </w:p>
        </w:tc>
        <w:tc>
          <w:tcPr>
            <w:tcW w:w="3420" w:type="dxa"/>
            <w:tcBorders>
              <w:top w:val="nil"/>
              <w:left w:val="nil"/>
              <w:bottom w:val="nil"/>
              <w:right w:val="nil"/>
            </w:tcBorders>
            <w:shd w:val="clear" w:color="auto" w:fill="auto"/>
            <w:noWrap/>
            <w:vAlign w:val="bottom"/>
            <w:hideMark/>
          </w:tcPr>
          <w:p w14:paraId="2BE202D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-613.521081</w:t>
            </w:r>
          </w:p>
        </w:tc>
        <w:tc>
          <w:tcPr>
            <w:tcW w:w="2929" w:type="dxa"/>
            <w:tcBorders>
              <w:top w:val="nil"/>
              <w:left w:val="nil"/>
              <w:bottom w:val="nil"/>
              <w:right w:val="nil"/>
            </w:tcBorders>
            <w:shd w:val="clear" w:color="auto" w:fill="auto"/>
            <w:noWrap/>
            <w:vAlign w:val="bottom"/>
            <w:hideMark/>
          </w:tcPr>
          <w:p w14:paraId="1893233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-613.748125</w:t>
            </w:r>
          </w:p>
        </w:tc>
      </w:tr>
      <w:tr w:rsidR="00A14075" w:rsidRPr="006E3431" w14:paraId="54DCEABD" w14:textId="77777777" w:rsidTr="006E3431">
        <w:trPr>
          <w:trHeight w:val="315"/>
        </w:trPr>
        <w:tc>
          <w:tcPr>
            <w:tcW w:w="2790" w:type="dxa"/>
            <w:tcBorders>
              <w:top w:val="nil"/>
              <w:left w:val="nil"/>
              <w:bottom w:val="nil"/>
              <w:right w:val="nil"/>
            </w:tcBorders>
            <w:shd w:val="clear" w:color="auto" w:fill="auto"/>
            <w:noWrap/>
            <w:vAlign w:val="bottom"/>
            <w:hideMark/>
          </w:tcPr>
          <w:p w14:paraId="0F93D61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CH2O</w:t>
            </w:r>
          </w:p>
        </w:tc>
        <w:tc>
          <w:tcPr>
            <w:tcW w:w="3420" w:type="dxa"/>
            <w:tcBorders>
              <w:top w:val="nil"/>
              <w:left w:val="nil"/>
              <w:bottom w:val="nil"/>
              <w:right w:val="nil"/>
            </w:tcBorders>
            <w:shd w:val="clear" w:color="auto" w:fill="auto"/>
            <w:noWrap/>
            <w:vAlign w:val="bottom"/>
            <w:hideMark/>
          </w:tcPr>
          <w:p w14:paraId="3589BEB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-114.448313</w:t>
            </w:r>
          </w:p>
        </w:tc>
        <w:tc>
          <w:tcPr>
            <w:tcW w:w="2929" w:type="dxa"/>
            <w:tcBorders>
              <w:top w:val="nil"/>
              <w:left w:val="nil"/>
              <w:bottom w:val="nil"/>
              <w:right w:val="nil"/>
            </w:tcBorders>
            <w:shd w:val="clear" w:color="auto" w:fill="auto"/>
            <w:noWrap/>
            <w:vAlign w:val="bottom"/>
            <w:hideMark/>
          </w:tcPr>
          <w:p w14:paraId="00659A4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-114.524646</w:t>
            </w:r>
          </w:p>
        </w:tc>
      </w:tr>
      <w:tr w:rsidR="00A14075" w:rsidRPr="006E3431" w14:paraId="4D8B4639" w14:textId="77777777" w:rsidTr="006E3431">
        <w:trPr>
          <w:trHeight w:val="315"/>
        </w:trPr>
        <w:tc>
          <w:tcPr>
            <w:tcW w:w="2790" w:type="dxa"/>
            <w:tcBorders>
              <w:top w:val="nil"/>
              <w:left w:val="nil"/>
              <w:bottom w:val="nil"/>
              <w:right w:val="nil"/>
            </w:tcBorders>
            <w:shd w:val="clear" w:color="auto" w:fill="auto"/>
            <w:noWrap/>
            <w:vAlign w:val="bottom"/>
            <w:hideMark/>
          </w:tcPr>
          <w:p w14:paraId="3A26370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lastRenderedPageBreak/>
              <w:t>H</w:t>
            </w:r>
          </w:p>
        </w:tc>
        <w:tc>
          <w:tcPr>
            <w:tcW w:w="3420" w:type="dxa"/>
            <w:tcBorders>
              <w:top w:val="nil"/>
              <w:left w:val="nil"/>
              <w:bottom w:val="nil"/>
              <w:right w:val="nil"/>
            </w:tcBorders>
            <w:shd w:val="clear" w:color="auto" w:fill="auto"/>
            <w:noWrap/>
            <w:vAlign w:val="bottom"/>
            <w:hideMark/>
          </w:tcPr>
          <w:p w14:paraId="671A75D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-0.492074</w:t>
            </w:r>
          </w:p>
        </w:tc>
        <w:tc>
          <w:tcPr>
            <w:tcW w:w="2929" w:type="dxa"/>
            <w:tcBorders>
              <w:top w:val="nil"/>
              <w:left w:val="nil"/>
              <w:bottom w:val="nil"/>
              <w:right w:val="nil"/>
            </w:tcBorders>
            <w:shd w:val="clear" w:color="auto" w:fill="auto"/>
            <w:noWrap/>
            <w:vAlign w:val="bottom"/>
            <w:hideMark/>
          </w:tcPr>
          <w:p w14:paraId="7D269E1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-0.531655</w:t>
            </w:r>
          </w:p>
        </w:tc>
      </w:tr>
      <w:tr w:rsidR="00A14075" w:rsidRPr="006E3431" w14:paraId="6A94FCF1" w14:textId="77777777" w:rsidTr="006E3431">
        <w:trPr>
          <w:trHeight w:val="315"/>
        </w:trPr>
        <w:tc>
          <w:tcPr>
            <w:tcW w:w="2790" w:type="dxa"/>
            <w:tcBorders>
              <w:top w:val="nil"/>
              <w:left w:val="nil"/>
              <w:bottom w:val="nil"/>
              <w:right w:val="nil"/>
            </w:tcBorders>
            <w:shd w:val="clear" w:color="auto" w:fill="auto"/>
            <w:noWrap/>
            <w:vAlign w:val="bottom"/>
            <w:hideMark/>
          </w:tcPr>
          <w:p w14:paraId="7311D45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TS1.10</w:t>
            </w:r>
          </w:p>
        </w:tc>
        <w:tc>
          <w:tcPr>
            <w:tcW w:w="3420" w:type="dxa"/>
            <w:tcBorders>
              <w:top w:val="nil"/>
              <w:left w:val="nil"/>
              <w:bottom w:val="nil"/>
              <w:right w:val="nil"/>
            </w:tcBorders>
            <w:shd w:val="clear" w:color="auto" w:fill="auto"/>
            <w:noWrap/>
            <w:vAlign w:val="bottom"/>
            <w:hideMark/>
          </w:tcPr>
          <w:p w14:paraId="0E0C136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-1227.005425</w:t>
            </w:r>
          </w:p>
        </w:tc>
        <w:tc>
          <w:tcPr>
            <w:tcW w:w="2929" w:type="dxa"/>
            <w:tcBorders>
              <w:top w:val="nil"/>
              <w:left w:val="nil"/>
              <w:bottom w:val="nil"/>
              <w:right w:val="nil"/>
            </w:tcBorders>
            <w:shd w:val="clear" w:color="auto" w:fill="auto"/>
            <w:noWrap/>
            <w:vAlign w:val="bottom"/>
            <w:hideMark/>
          </w:tcPr>
          <w:p w14:paraId="0052265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-1227.403909</w:t>
            </w:r>
          </w:p>
        </w:tc>
      </w:tr>
      <w:tr w:rsidR="00A14075" w:rsidRPr="006E3431" w14:paraId="4B73CDF1" w14:textId="77777777" w:rsidTr="006E3431">
        <w:trPr>
          <w:trHeight w:val="315"/>
        </w:trPr>
        <w:tc>
          <w:tcPr>
            <w:tcW w:w="2790" w:type="dxa"/>
            <w:tcBorders>
              <w:top w:val="nil"/>
              <w:left w:val="nil"/>
              <w:bottom w:val="nil"/>
              <w:right w:val="nil"/>
            </w:tcBorders>
            <w:shd w:val="clear" w:color="auto" w:fill="auto"/>
            <w:noWrap/>
            <w:vAlign w:val="bottom"/>
            <w:hideMark/>
          </w:tcPr>
          <w:p w14:paraId="70B88BA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TS1.16</w:t>
            </w:r>
          </w:p>
        </w:tc>
        <w:tc>
          <w:tcPr>
            <w:tcW w:w="3420" w:type="dxa"/>
            <w:tcBorders>
              <w:top w:val="nil"/>
              <w:left w:val="nil"/>
              <w:bottom w:val="nil"/>
              <w:right w:val="nil"/>
            </w:tcBorders>
            <w:shd w:val="clear" w:color="auto" w:fill="auto"/>
            <w:noWrap/>
            <w:vAlign w:val="bottom"/>
            <w:hideMark/>
          </w:tcPr>
          <w:p w14:paraId="72D1A52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-1840.586577</w:t>
            </w:r>
          </w:p>
        </w:tc>
        <w:tc>
          <w:tcPr>
            <w:tcW w:w="2929" w:type="dxa"/>
            <w:tcBorders>
              <w:top w:val="nil"/>
              <w:left w:val="nil"/>
              <w:bottom w:val="nil"/>
              <w:right w:val="nil"/>
            </w:tcBorders>
            <w:shd w:val="clear" w:color="auto" w:fill="auto"/>
            <w:noWrap/>
            <w:vAlign w:val="bottom"/>
            <w:hideMark/>
          </w:tcPr>
          <w:p w14:paraId="6FB9F18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-1840.158245</w:t>
            </w:r>
          </w:p>
        </w:tc>
      </w:tr>
      <w:tr w:rsidR="00A14075" w:rsidRPr="006E3431" w14:paraId="59D86374" w14:textId="77777777" w:rsidTr="006E3431">
        <w:trPr>
          <w:trHeight w:val="315"/>
        </w:trPr>
        <w:tc>
          <w:tcPr>
            <w:tcW w:w="2790" w:type="dxa"/>
            <w:tcBorders>
              <w:top w:val="nil"/>
              <w:left w:val="nil"/>
              <w:bottom w:val="nil"/>
              <w:right w:val="nil"/>
            </w:tcBorders>
            <w:shd w:val="clear" w:color="auto" w:fill="auto"/>
            <w:noWrap/>
            <w:vAlign w:val="bottom"/>
            <w:hideMark/>
          </w:tcPr>
          <w:p w14:paraId="34B060C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TS1.20</w:t>
            </w:r>
          </w:p>
        </w:tc>
        <w:tc>
          <w:tcPr>
            <w:tcW w:w="3420" w:type="dxa"/>
            <w:tcBorders>
              <w:top w:val="nil"/>
              <w:left w:val="nil"/>
              <w:bottom w:val="nil"/>
              <w:right w:val="nil"/>
            </w:tcBorders>
            <w:shd w:val="clear" w:color="auto" w:fill="auto"/>
            <w:noWrap/>
            <w:vAlign w:val="bottom"/>
            <w:hideMark/>
          </w:tcPr>
          <w:p w14:paraId="6D7E98E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-2451.87649</w:t>
            </w:r>
          </w:p>
        </w:tc>
        <w:tc>
          <w:tcPr>
            <w:tcW w:w="2929" w:type="dxa"/>
            <w:tcBorders>
              <w:top w:val="nil"/>
              <w:left w:val="nil"/>
              <w:bottom w:val="nil"/>
              <w:right w:val="nil"/>
            </w:tcBorders>
            <w:shd w:val="clear" w:color="auto" w:fill="auto"/>
            <w:noWrap/>
            <w:vAlign w:val="bottom"/>
            <w:hideMark/>
          </w:tcPr>
          <w:p w14:paraId="2CBC962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-2452.579767</w:t>
            </w:r>
          </w:p>
        </w:tc>
      </w:tr>
      <w:tr w:rsidR="00A14075" w:rsidRPr="006E3431" w14:paraId="5EFC98F9" w14:textId="77777777" w:rsidTr="006E3431">
        <w:trPr>
          <w:trHeight w:val="315"/>
        </w:trPr>
        <w:tc>
          <w:tcPr>
            <w:tcW w:w="2790" w:type="dxa"/>
            <w:tcBorders>
              <w:top w:val="nil"/>
              <w:left w:val="nil"/>
              <w:bottom w:val="nil"/>
              <w:right w:val="nil"/>
            </w:tcBorders>
            <w:shd w:val="clear" w:color="auto" w:fill="auto"/>
            <w:noWrap/>
            <w:vAlign w:val="bottom"/>
            <w:hideMark/>
          </w:tcPr>
          <w:p w14:paraId="5D6C2F7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TS1.21</w:t>
            </w:r>
          </w:p>
        </w:tc>
        <w:tc>
          <w:tcPr>
            <w:tcW w:w="3420" w:type="dxa"/>
            <w:tcBorders>
              <w:top w:val="nil"/>
              <w:left w:val="nil"/>
              <w:bottom w:val="nil"/>
              <w:right w:val="nil"/>
            </w:tcBorders>
            <w:shd w:val="clear" w:color="auto" w:fill="auto"/>
            <w:noWrap/>
            <w:vAlign w:val="bottom"/>
            <w:hideMark/>
          </w:tcPr>
          <w:p w14:paraId="1A657EF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-613.438874</w:t>
            </w:r>
          </w:p>
        </w:tc>
        <w:tc>
          <w:tcPr>
            <w:tcW w:w="2929" w:type="dxa"/>
            <w:tcBorders>
              <w:top w:val="nil"/>
              <w:left w:val="nil"/>
              <w:bottom w:val="nil"/>
              <w:right w:val="nil"/>
            </w:tcBorders>
            <w:shd w:val="clear" w:color="auto" w:fill="auto"/>
            <w:noWrap/>
            <w:vAlign w:val="bottom"/>
            <w:hideMark/>
          </w:tcPr>
          <w:p w14:paraId="42C3721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-613.665348</w:t>
            </w:r>
          </w:p>
        </w:tc>
      </w:tr>
      <w:tr w:rsidR="00A14075" w:rsidRPr="006E3431" w14:paraId="502B119C" w14:textId="77777777" w:rsidTr="006E3431">
        <w:trPr>
          <w:trHeight w:val="315"/>
        </w:trPr>
        <w:tc>
          <w:tcPr>
            <w:tcW w:w="2790" w:type="dxa"/>
            <w:tcBorders>
              <w:top w:val="nil"/>
              <w:left w:val="nil"/>
              <w:bottom w:val="nil"/>
              <w:right w:val="nil"/>
            </w:tcBorders>
            <w:shd w:val="clear" w:color="auto" w:fill="auto"/>
            <w:noWrap/>
            <w:vAlign w:val="bottom"/>
            <w:hideMark/>
          </w:tcPr>
          <w:p w14:paraId="1B85604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TS1.26</w:t>
            </w:r>
          </w:p>
        </w:tc>
        <w:tc>
          <w:tcPr>
            <w:tcW w:w="3420" w:type="dxa"/>
            <w:tcBorders>
              <w:top w:val="nil"/>
              <w:left w:val="nil"/>
              <w:bottom w:val="nil"/>
              <w:right w:val="nil"/>
            </w:tcBorders>
            <w:shd w:val="clear" w:color="auto" w:fill="auto"/>
            <w:noWrap/>
            <w:vAlign w:val="bottom"/>
            <w:hideMark/>
          </w:tcPr>
          <w:p w14:paraId="66CB32C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-1839.450503</w:t>
            </w:r>
          </w:p>
        </w:tc>
        <w:tc>
          <w:tcPr>
            <w:tcW w:w="2929" w:type="dxa"/>
            <w:tcBorders>
              <w:top w:val="nil"/>
              <w:left w:val="nil"/>
              <w:bottom w:val="nil"/>
              <w:right w:val="nil"/>
            </w:tcBorders>
            <w:shd w:val="clear" w:color="auto" w:fill="auto"/>
            <w:noWrap/>
            <w:vAlign w:val="bottom"/>
            <w:hideMark/>
          </w:tcPr>
          <w:p w14:paraId="1C67AB8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-1840.004449</w:t>
            </w:r>
          </w:p>
        </w:tc>
      </w:tr>
      <w:tr w:rsidR="00A14075" w:rsidRPr="006E3431" w14:paraId="2C8F74B8" w14:textId="77777777" w:rsidTr="006E3431">
        <w:trPr>
          <w:trHeight w:val="315"/>
        </w:trPr>
        <w:tc>
          <w:tcPr>
            <w:tcW w:w="2790" w:type="dxa"/>
            <w:tcBorders>
              <w:top w:val="nil"/>
              <w:left w:val="nil"/>
              <w:bottom w:val="nil"/>
              <w:right w:val="nil"/>
            </w:tcBorders>
            <w:shd w:val="clear" w:color="auto" w:fill="auto"/>
            <w:noWrap/>
            <w:vAlign w:val="bottom"/>
            <w:hideMark/>
          </w:tcPr>
          <w:p w14:paraId="1F4F6BC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TS1.32</w:t>
            </w:r>
          </w:p>
        </w:tc>
        <w:tc>
          <w:tcPr>
            <w:tcW w:w="3420" w:type="dxa"/>
            <w:tcBorders>
              <w:top w:val="nil"/>
              <w:left w:val="nil"/>
              <w:bottom w:val="nil"/>
              <w:right w:val="nil"/>
            </w:tcBorders>
            <w:shd w:val="clear" w:color="auto" w:fill="auto"/>
            <w:noWrap/>
            <w:vAlign w:val="bottom"/>
            <w:hideMark/>
          </w:tcPr>
          <w:p w14:paraId="44E6B6E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-1647.635627</w:t>
            </w:r>
          </w:p>
        </w:tc>
        <w:tc>
          <w:tcPr>
            <w:tcW w:w="2929" w:type="dxa"/>
            <w:tcBorders>
              <w:top w:val="nil"/>
              <w:left w:val="nil"/>
              <w:bottom w:val="nil"/>
              <w:right w:val="nil"/>
            </w:tcBorders>
            <w:shd w:val="clear" w:color="auto" w:fill="auto"/>
            <w:noWrap/>
            <w:vAlign w:val="bottom"/>
            <w:hideMark/>
          </w:tcPr>
          <w:p w14:paraId="62031D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-1648.130267</w:t>
            </w:r>
          </w:p>
        </w:tc>
      </w:tr>
      <w:tr w:rsidR="00A14075" w:rsidRPr="006E3431" w14:paraId="5F6298C4" w14:textId="77777777" w:rsidTr="006E3431">
        <w:trPr>
          <w:trHeight w:val="315"/>
        </w:trPr>
        <w:tc>
          <w:tcPr>
            <w:tcW w:w="2790" w:type="dxa"/>
            <w:tcBorders>
              <w:top w:val="nil"/>
              <w:left w:val="nil"/>
              <w:bottom w:val="nil"/>
              <w:right w:val="nil"/>
            </w:tcBorders>
            <w:shd w:val="clear" w:color="auto" w:fill="auto"/>
            <w:noWrap/>
            <w:vAlign w:val="bottom"/>
            <w:hideMark/>
          </w:tcPr>
          <w:p w14:paraId="167D79A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TS1.34</w:t>
            </w:r>
          </w:p>
        </w:tc>
        <w:tc>
          <w:tcPr>
            <w:tcW w:w="3420" w:type="dxa"/>
            <w:tcBorders>
              <w:top w:val="nil"/>
              <w:left w:val="nil"/>
              <w:bottom w:val="nil"/>
              <w:right w:val="nil"/>
            </w:tcBorders>
            <w:shd w:val="clear" w:color="auto" w:fill="auto"/>
            <w:noWrap/>
            <w:vAlign w:val="bottom"/>
            <w:hideMark/>
          </w:tcPr>
          <w:p w14:paraId="66B1E2F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-1647.636709</w:t>
            </w:r>
          </w:p>
        </w:tc>
        <w:tc>
          <w:tcPr>
            <w:tcW w:w="2929" w:type="dxa"/>
            <w:tcBorders>
              <w:top w:val="nil"/>
              <w:left w:val="nil"/>
              <w:bottom w:val="nil"/>
              <w:right w:val="nil"/>
            </w:tcBorders>
            <w:shd w:val="clear" w:color="auto" w:fill="auto"/>
            <w:noWrap/>
            <w:vAlign w:val="bottom"/>
            <w:hideMark/>
          </w:tcPr>
          <w:p w14:paraId="515C5CD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-1648.130999</w:t>
            </w:r>
          </w:p>
        </w:tc>
      </w:tr>
      <w:tr w:rsidR="00A14075" w:rsidRPr="006E3431" w14:paraId="4C96AD5E" w14:textId="77777777" w:rsidTr="006E3431">
        <w:trPr>
          <w:trHeight w:val="315"/>
        </w:trPr>
        <w:tc>
          <w:tcPr>
            <w:tcW w:w="2790" w:type="dxa"/>
            <w:tcBorders>
              <w:top w:val="nil"/>
              <w:left w:val="nil"/>
              <w:bottom w:val="nil"/>
              <w:right w:val="nil"/>
            </w:tcBorders>
            <w:shd w:val="clear" w:color="auto" w:fill="auto"/>
            <w:noWrap/>
            <w:vAlign w:val="bottom"/>
            <w:hideMark/>
          </w:tcPr>
          <w:p w14:paraId="648B904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TS1.35</w:t>
            </w:r>
          </w:p>
        </w:tc>
        <w:tc>
          <w:tcPr>
            <w:tcW w:w="3420" w:type="dxa"/>
            <w:tcBorders>
              <w:top w:val="nil"/>
              <w:left w:val="nil"/>
              <w:bottom w:val="nil"/>
              <w:right w:val="nil"/>
            </w:tcBorders>
            <w:shd w:val="clear" w:color="auto" w:fill="auto"/>
            <w:noWrap/>
            <w:vAlign w:val="bottom"/>
            <w:hideMark/>
          </w:tcPr>
          <w:p w14:paraId="592B2EB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-1760.936626</w:t>
            </w:r>
          </w:p>
        </w:tc>
        <w:tc>
          <w:tcPr>
            <w:tcW w:w="2929" w:type="dxa"/>
            <w:tcBorders>
              <w:top w:val="nil"/>
              <w:left w:val="nil"/>
              <w:bottom w:val="nil"/>
              <w:right w:val="nil"/>
            </w:tcBorders>
            <w:shd w:val="clear" w:color="auto" w:fill="auto"/>
            <w:noWrap/>
            <w:vAlign w:val="bottom"/>
            <w:hideMark/>
          </w:tcPr>
          <w:p w14:paraId="68ACE9E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-1761.461885</w:t>
            </w:r>
          </w:p>
        </w:tc>
      </w:tr>
      <w:tr w:rsidR="00A14075" w:rsidRPr="006E3431" w14:paraId="2E4B853E" w14:textId="77777777" w:rsidTr="006E3431">
        <w:trPr>
          <w:trHeight w:val="315"/>
        </w:trPr>
        <w:tc>
          <w:tcPr>
            <w:tcW w:w="2790" w:type="dxa"/>
            <w:tcBorders>
              <w:top w:val="nil"/>
              <w:left w:val="nil"/>
              <w:bottom w:val="nil"/>
              <w:right w:val="nil"/>
            </w:tcBorders>
            <w:shd w:val="clear" w:color="auto" w:fill="auto"/>
            <w:noWrap/>
            <w:vAlign w:val="bottom"/>
            <w:hideMark/>
          </w:tcPr>
          <w:p w14:paraId="4B85D68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TS1.41</w:t>
            </w:r>
          </w:p>
        </w:tc>
        <w:tc>
          <w:tcPr>
            <w:tcW w:w="3420" w:type="dxa"/>
            <w:tcBorders>
              <w:top w:val="nil"/>
              <w:left w:val="nil"/>
              <w:bottom w:val="nil"/>
              <w:right w:val="nil"/>
            </w:tcBorders>
            <w:shd w:val="clear" w:color="auto" w:fill="auto"/>
            <w:noWrap/>
            <w:vAlign w:val="bottom"/>
            <w:hideMark/>
          </w:tcPr>
          <w:p w14:paraId="6884AC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-1227.076532</w:t>
            </w:r>
          </w:p>
        </w:tc>
        <w:tc>
          <w:tcPr>
            <w:tcW w:w="2929" w:type="dxa"/>
            <w:tcBorders>
              <w:top w:val="nil"/>
              <w:left w:val="nil"/>
              <w:bottom w:val="nil"/>
              <w:right w:val="nil"/>
            </w:tcBorders>
            <w:shd w:val="clear" w:color="auto" w:fill="auto"/>
            <w:noWrap/>
            <w:vAlign w:val="bottom"/>
            <w:hideMark/>
          </w:tcPr>
          <w:p w14:paraId="44CE02B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-1227.467598</w:t>
            </w:r>
          </w:p>
        </w:tc>
      </w:tr>
      <w:tr w:rsidR="00A14075" w:rsidRPr="006E3431" w14:paraId="6A85003D" w14:textId="77777777" w:rsidTr="006E3431">
        <w:trPr>
          <w:trHeight w:val="315"/>
        </w:trPr>
        <w:tc>
          <w:tcPr>
            <w:tcW w:w="2790" w:type="dxa"/>
            <w:tcBorders>
              <w:top w:val="nil"/>
              <w:left w:val="nil"/>
              <w:bottom w:val="nil"/>
              <w:right w:val="nil"/>
            </w:tcBorders>
            <w:shd w:val="clear" w:color="auto" w:fill="auto"/>
            <w:noWrap/>
            <w:vAlign w:val="bottom"/>
            <w:hideMark/>
          </w:tcPr>
          <w:p w14:paraId="2243760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TS1.52</w:t>
            </w:r>
          </w:p>
        </w:tc>
        <w:tc>
          <w:tcPr>
            <w:tcW w:w="3420" w:type="dxa"/>
            <w:tcBorders>
              <w:top w:val="nil"/>
              <w:left w:val="nil"/>
              <w:bottom w:val="nil"/>
              <w:right w:val="nil"/>
            </w:tcBorders>
            <w:shd w:val="clear" w:color="auto" w:fill="auto"/>
            <w:noWrap/>
            <w:vAlign w:val="bottom"/>
            <w:hideMark/>
          </w:tcPr>
          <w:p w14:paraId="1114214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-2451.886354</w:t>
            </w:r>
          </w:p>
        </w:tc>
        <w:tc>
          <w:tcPr>
            <w:tcW w:w="2929" w:type="dxa"/>
            <w:tcBorders>
              <w:top w:val="nil"/>
              <w:left w:val="nil"/>
              <w:bottom w:val="nil"/>
              <w:right w:val="nil"/>
            </w:tcBorders>
            <w:shd w:val="clear" w:color="auto" w:fill="auto"/>
            <w:noWrap/>
            <w:vAlign w:val="bottom"/>
            <w:hideMark/>
          </w:tcPr>
          <w:p w14:paraId="4C4E14E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-2452.581275</w:t>
            </w:r>
          </w:p>
        </w:tc>
      </w:tr>
      <w:tr w:rsidR="00A14075" w:rsidRPr="006E3431" w14:paraId="31BD9558" w14:textId="77777777" w:rsidTr="006E3431">
        <w:trPr>
          <w:trHeight w:val="315"/>
        </w:trPr>
        <w:tc>
          <w:tcPr>
            <w:tcW w:w="2790" w:type="dxa"/>
            <w:tcBorders>
              <w:top w:val="nil"/>
              <w:left w:val="nil"/>
              <w:bottom w:val="nil"/>
              <w:right w:val="nil"/>
            </w:tcBorders>
            <w:shd w:val="clear" w:color="auto" w:fill="auto"/>
            <w:noWrap/>
            <w:vAlign w:val="bottom"/>
            <w:hideMark/>
          </w:tcPr>
          <w:p w14:paraId="0B671CF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TS1.67</w:t>
            </w:r>
          </w:p>
        </w:tc>
        <w:tc>
          <w:tcPr>
            <w:tcW w:w="3420" w:type="dxa"/>
            <w:tcBorders>
              <w:top w:val="nil"/>
              <w:left w:val="nil"/>
              <w:bottom w:val="nil"/>
              <w:right w:val="nil"/>
            </w:tcBorders>
            <w:shd w:val="clear" w:color="auto" w:fill="auto"/>
            <w:noWrap/>
            <w:vAlign w:val="bottom"/>
            <w:hideMark/>
          </w:tcPr>
          <w:p w14:paraId="0DCE424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-1839.422401</w:t>
            </w:r>
          </w:p>
        </w:tc>
        <w:tc>
          <w:tcPr>
            <w:tcW w:w="2929" w:type="dxa"/>
            <w:tcBorders>
              <w:top w:val="nil"/>
              <w:left w:val="nil"/>
              <w:bottom w:val="nil"/>
              <w:right w:val="nil"/>
            </w:tcBorders>
            <w:shd w:val="clear" w:color="auto" w:fill="auto"/>
            <w:noWrap/>
            <w:vAlign w:val="bottom"/>
            <w:hideMark/>
          </w:tcPr>
          <w:p w14:paraId="3CD0CFB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-1839.982274</w:t>
            </w:r>
          </w:p>
        </w:tc>
      </w:tr>
      <w:tr w:rsidR="00A14075" w:rsidRPr="006E3431" w14:paraId="2A0EFCCD" w14:textId="77777777" w:rsidTr="006E3431">
        <w:trPr>
          <w:trHeight w:val="315"/>
        </w:trPr>
        <w:tc>
          <w:tcPr>
            <w:tcW w:w="2790" w:type="dxa"/>
            <w:tcBorders>
              <w:top w:val="nil"/>
              <w:left w:val="nil"/>
              <w:bottom w:val="nil"/>
              <w:right w:val="nil"/>
            </w:tcBorders>
            <w:shd w:val="clear" w:color="auto" w:fill="auto"/>
            <w:noWrap/>
            <w:vAlign w:val="bottom"/>
            <w:hideMark/>
          </w:tcPr>
          <w:p w14:paraId="5117201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TS1.68</w:t>
            </w:r>
          </w:p>
        </w:tc>
        <w:tc>
          <w:tcPr>
            <w:tcW w:w="3420" w:type="dxa"/>
            <w:tcBorders>
              <w:top w:val="nil"/>
              <w:left w:val="nil"/>
              <w:bottom w:val="nil"/>
              <w:right w:val="nil"/>
            </w:tcBorders>
            <w:shd w:val="clear" w:color="auto" w:fill="auto"/>
            <w:noWrap/>
            <w:vAlign w:val="bottom"/>
            <w:hideMark/>
          </w:tcPr>
          <w:p w14:paraId="7F370B5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-1839.377836</w:t>
            </w:r>
          </w:p>
        </w:tc>
        <w:tc>
          <w:tcPr>
            <w:tcW w:w="2929" w:type="dxa"/>
            <w:tcBorders>
              <w:top w:val="nil"/>
              <w:left w:val="nil"/>
              <w:bottom w:val="nil"/>
              <w:right w:val="nil"/>
            </w:tcBorders>
            <w:shd w:val="clear" w:color="auto" w:fill="auto"/>
            <w:noWrap/>
            <w:vAlign w:val="bottom"/>
            <w:hideMark/>
          </w:tcPr>
          <w:p w14:paraId="7DBBD60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-1839.941029</w:t>
            </w:r>
          </w:p>
        </w:tc>
      </w:tr>
      <w:tr w:rsidR="00A14075" w:rsidRPr="006E3431" w14:paraId="5858F852" w14:textId="77777777" w:rsidTr="006E3431">
        <w:trPr>
          <w:trHeight w:val="315"/>
        </w:trPr>
        <w:tc>
          <w:tcPr>
            <w:tcW w:w="2790" w:type="dxa"/>
            <w:tcBorders>
              <w:top w:val="nil"/>
              <w:left w:val="nil"/>
              <w:bottom w:val="nil"/>
              <w:right w:val="nil"/>
            </w:tcBorders>
            <w:shd w:val="clear" w:color="auto" w:fill="auto"/>
            <w:noWrap/>
            <w:vAlign w:val="bottom"/>
            <w:hideMark/>
          </w:tcPr>
          <w:p w14:paraId="1C04FCB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TS1.71</w:t>
            </w:r>
          </w:p>
        </w:tc>
        <w:tc>
          <w:tcPr>
            <w:tcW w:w="3420" w:type="dxa"/>
            <w:tcBorders>
              <w:top w:val="nil"/>
              <w:left w:val="nil"/>
              <w:bottom w:val="nil"/>
              <w:right w:val="nil"/>
            </w:tcBorders>
            <w:shd w:val="clear" w:color="auto" w:fill="auto"/>
            <w:noWrap/>
            <w:vAlign w:val="bottom"/>
            <w:hideMark/>
          </w:tcPr>
          <w:p w14:paraId="0660EEA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-1035.197279</w:t>
            </w:r>
          </w:p>
        </w:tc>
        <w:tc>
          <w:tcPr>
            <w:tcW w:w="2929" w:type="dxa"/>
            <w:tcBorders>
              <w:top w:val="nil"/>
              <w:left w:val="nil"/>
              <w:bottom w:val="nil"/>
              <w:right w:val="nil"/>
            </w:tcBorders>
            <w:shd w:val="clear" w:color="auto" w:fill="auto"/>
            <w:noWrap/>
            <w:vAlign w:val="bottom"/>
            <w:hideMark/>
          </w:tcPr>
          <w:p w14:paraId="4FB11AA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-1035.532936</w:t>
            </w:r>
          </w:p>
        </w:tc>
      </w:tr>
      <w:tr w:rsidR="00A14075" w:rsidRPr="006E3431" w14:paraId="5747BC6B" w14:textId="77777777" w:rsidTr="006E3431">
        <w:trPr>
          <w:trHeight w:val="315"/>
        </w:trPr>
        <w:tc>
          <w:tcPr>
            <w:tcW w:w="2790" w:type="dxa"/>
            <w:tcBorders>
              <w:top w:val="nil"/>
              <w:left w:val="nil"/>
              <w:bottom w:val="nil"/>
              <w:right w:val="nil"/>
            </w:tcBorders>
            <w:shd w:val="clear" w:color="auto" w:fill="auto"/>
            <w:noWrap/>
            <w:vAlign w:val="bottom"/>
            <w:hideMark/>
          </w:tcPr>
          <w:p w14:paraId="683B58B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TS1.72</w:t>
            </w:r>
          </w:p>
        </w:tc>
        <w:tc>
          <w:tcPr>
            <w:tcW w:w="3420" w:type="dxa"/>
            <w:tcBorders>
              <w:top w:val="nil"/>
              <w:left w:val="nil"/>
              <w:bottom w:val="nil"/>
              <w:right w:val="nil"/>
            </w:tcBorders>
            <w:shd w:val="clear" w:color="auto" w:fill="auto"/>
            <w:noWrap/>
            <w:vAlign w:val="bottom"/>
            <w:hideMark/>
          </w:tcPr>
          <w:p w14:paraId="47C6AEF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-1148.498923</w:t>
            </w:r>
          </w:p>
        </w:tc>
        <w:tc>
          <w:tcPr>
            <w:tcW w:w="2929" w:type="dxa"/>
            <w:tcBorders>
              <w:top w:val="nil"/>
              <w:left w:val="nil"/>
              <w:bottom w:val="nil"/>
              <w:right w:val="nil"/>
            </w:tcBorders>
            <w:shd w:val="clear" w:color="auto" w:fill="auto"/>
            <w:noWrap/>
            <w:vAlign w:val="bottom"/>
            <w:hideMark/>
          </w:tcPr>
          <w:p w14:paraId="2C33B8D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-1148.854164</w:t>
            </w:r>
          </w:p>
        </w:tc>
      </w:tr>
      <w:tr w:rsidR="00A14075" w:rsidRPr="006E3431" w14:paraId="0B7A9699" w14:textId="77777777" w:rsidTr="006E3431">
        <w:trPr>
          <w:trHeight w:val="315"/>
        </w:trPr>
        <w:tc>
          <w:tcPr>
            <w:tcW w:w="2790" w:type="dxa"/>
            <w:tcBorders>
              <w:top w:val="nil"/>
              <w:left w:val="nil"/>
              <w:bottom w:val="nil"/>
              <w:right w:val="nil"/>
            </w:tcBorders>
            <w:shd w:val="clear" w:color="auto" w:fill="auto"/>
            <w:noWrap/>
            <w:vAlign w:val="bottom"/>
            <w:hideMark/>
          </w:tcPr>
          <w:p w14:paraId="76142F4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TS1.75</w:t>
            </w:r>
          </w:p>
        </w:tc>
        <w:tc>
          <w:tcPr>
            <w:tcW w:w="3420" w:type="dxa"/>
            <w:tcBorders>
              <w:top w:val="nil"/>
              <w:left w:val="nil"/>
              <w:bottom w:val="nil"/>
              <w:right w:val="nil"/>
            </w:tcBorders>
            <w:shd w:val="clear" w:color="auto" w:fill="auto"/>
            <w:noWrap/>
            <w:vAlign w:val="bottom"/>
            <w:hideMark/>
          </w:tcPr>
          <w:p w14:paraId="7F67CCC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-1724.965506</w:t>
            </w:r>
          </w:p>
        </w:tc>
        <w:tc>
          <w:tcPr>
            <w:tcW w:w="2929" w:type="dxa"/>
            <w:tcBorders>
              <w:top w:val="nil"/>
              <w:left w:val="nil"/>
              <w:bottom w:val="nil"/>
              <w:right w:val="nil"/>
            </w:tcBorders>
            <w:shd w:val="clear" w:color="auto" w:fill="auto"/>
            <w:noWrap/>
            <w:vAlign w:val="bottom"/>
            <w:hideMark/>
          </w:tcPr>
          <w:p w14:paraId="4C26E70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-1725.504814</w:t>
            </w:r>
          </w:p>
        </w:tc>
      </w:tr>
      <w:tr w:rsidR="00A14075" w:rsidRPr="006E3431" w14:paraId="34EFD0C6" w14:textId="77777777" w:rsidTr="006E3431">
        <w:trPr>
          <w:trHeight w:val="315"/>
        </w:trPr>
        <w:tc>
          <w:tcPr>
            <w:tcW w:w="2790" w:type="dxa"/>
            <w:tcBorders>
              <w:top w:val="nil"/>
              <w:left w:val="nil"/>
              <w:bottom w:val="nil"/>
              <w:right w:val="nil"/>
            </w:tcBorders>
            <w:shd w:val="clear" w:color="auto" w:fill="auto"/>
            <w:noWrap/>
            <w:vAlign w:val="bottom"/>
            <w:hideMark/>
          </w:tcPr>
          <w:p w14:paraId="78F019E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TS1.76</w:t>
            </w:r>
          </w:p>
        </w:tc>
        <w:tc>
          <w:tcPr>
            <w:tcW w:w="3420" w:type="dxa"/>
            <w:tcBorders>
              <w:top w:val="nil"/>
              <w:left w:val="nil"/>
              <w:bottom w:val="nil"/>
              <w:right w:val="nil"/>
            </w:tcBorders>
            <w:shd w:val="clear" w:color="auto" w:fill="auto"/>
            <w:noWrap/>
            <w:vAlign w:val="bottom"/>
            <w:hideMark/>
          </w:tcPr>
          <w:p w14:paraId="2E1DFD0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-1112.594524</w:t>
            </w:r>
          </w:p>
        </w:tc>
        <w:tc>
          <w:tcPr>
            <w:tcW w:w="2929" w:type="dxa"/>
            <w:tcBorders>
              <w:top w:val="nil"/>
              <w:left w:val="nil"/>
              <w:bottom w:val="nil"/>
              <w:right w:val="nil"/>
            </w:tcBorders>
            <w:shd w:val="clear" w:color="auto" w:fill="auto"/>
            <w:noWrap/>
            <w:vAlign w:val="bottom"/>
            <w:hideMark/>
          </w:tcPr>
          <w:p w14:paraId="4F81784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-1112.969904</w:t>
            </w:r>
          </w:p>
        </w:tc>
      </w:tr>
      <w:tr w:rsidR="00A14075" w:rsidRPr="006E3431" w14:paraId="5AEAC197" w14:textId="77777777" w:rsidTr="006E3431">
        <w:trPr>
          <w:trHeight w:val="315"/>
        </w:trPr>
        <w:tc>
          <w:tcPr>
            <w:tcW w:w="2790" w:type="dxa"/>
            <w:tcBorders>
              <w:top w:val="nil"/>
              <w:left w:val="nil"/>
              <w:right w:val="nil"/>
            </w:tcBorders>
            <w:shd w:val="clear" w:color="auto" w:fill="auto"/>
            <w:noWrap/>
            <w:vAlign w:val="bottom"/>
            <w:hideMark/>
          </w:tcPr>
          <w:p w14:paraId="6F29105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TS1.78</w:t>
            </w:r>
          </w:p>
        </w:tc>
        <w:tc>
          <w:tcPr>
            <w:tcW w:w="3420" w:type="dxa"/>
            <w:tcBorders>
              <w:top w:val="nil"/>
              <w:left w:val="nil"/>
              <w:right w:val="nil"/>
            </w:tcBorders>
            <w:shd w:val="clear" w:color="auto" w:fill="auto"/>
            <w:noWrap/>
            <w:vAlign w:val="bottom"/>
            <w:hideMark/>
          </w:tcPr>
          <w:p w14:paraId="1566018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-920.777851</w:t>
            </w:r>
          </w:p>
        </w:tc>
        <w:tc>
          <w:tcPr>
            <w:tcW w:w="2929" w:type="dxa"/>
            <w:tcBorders>
              <w:top w:val="nil"/>
              <w:left w:val="nil"/>
              <w:right w:val="nil"/>
            </w:tcBorders>
            <w:shd w:val="clear" w:color="auto" w:fill="auto"/>
            <w:noWrap/>
            <w:vAlign w:val="bottom"/>
            <w:hideMark/>
          </w:tcPr>
          <w:p w14:paraId="05564D9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-921.085878</w:t>
            </w:r>
          </w:p>
        </w:tc>
      </w:tr>
      <w:tr w:rsidR="00A14075" w:rsidRPr="006E3431" w14:paraId="09EAA4FE" w14:textId="77777777" w:rsidTr="006E3431">
        <w:trPr>
          <w:trHeight w:val="315"/>
        </w:trPr>
        <w:tc>
          <w:tcPr>
            <w:tcW w:w="2790" w:type="dxa"/>
            <w:tcBorders>
              <w:top w:val="nil"/>
              <w:left w:val="nil"/>
              <w:bottom w:val="single" w:sz="4" w:space="0" w:color="auto"/>
              <w:right w:val="nil"/>
            </w:tcBorders>
            <w:shd w:val="clear" w:color="auto" w:fill="auto"/>
            <w:noWrap/>
            <w:vAlign w:val="bottom"/>
            <w:hideMark/>
          </w:tcPr>
          <w:p w14:paraId="7B1198B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TS1.79</w:t>
            </w:r>
          </w:p>
        </w:tc>
        <w:tc>
          <w:tcPr>
            <w:tcW w:w="3420" w:type="dxa"/>
            <w:tcBorders>
              <w:top w:val="nil"/>
              <w:left w:val="nil"/>
              <w:bottom w:val="single" w:sz="4" w:space="0" w:color="auto"/>
              <w:right w:val="nil"/>
            </w:tcBorders>
            <w:shd w:val="clear" w:color="auto" w:fill="auto"/>
            <w:noWrap/>
            <w:vAlign w:val="bottom"/>
            <w:hideMark/>
          </w:tcPr>
          <w:p w14:paraId="6D1D978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-1034.085044</w:t>
            </w:r>
          </w:p>
        </w:tc>
        <w:tc>
          <w:tcPr>
            <w:tcW w:w="2929" w:type="dxa"/>
            <w:tcBorders>
              <w:top w:val="nil"/>
              <w:left w:val="nil"/>
              <w:bottom w:val="single" w:sz="4" w:space="0" w:color="auto"/>
              <w:right w:val="nil"/>
            </w:tcBorders>
            <w:shd w:val="clear" w:color="auto" w:fill="auto"/>
            <w:noWrap/>
            <w:vAlign w:val="bottom"/>
            <w:hideMark/>
          </w:tcPr>
          <w:p w14:paraId="234ADC1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-1034.420607</w:t>
            </w:r>
          </w:p>
        </w:tc>
      </w:tr>
    </w:tbl>
    <w:p w14:paraId="09C86C0F" w14:textId="77777777" w:rsidR="00A14075" w:rsidRDefault="00A14075" w:rsidP="006E3431"/>
    <w:p w14:paraId="68E62F5F" w14:textId="77777777" w:rsidR="00A14075" w:rsidRDefault="00A14075" w:rsidP="006E3431"/>
    <w:p w14:paraId="61B44AFE" w14:textId="77777777" w:rsidR="00A14075" w:rsidRDefault="00A14075" w:rsidP="006E3431">
      <w:pPr>
        <w:ind w:firstLine="0"/>
      </w:pPr>
      <w:r w:rsidRPr="000E1E1D">
        <w:rPr>
          <w:b/>
          <w:bCs/>
        </w:rPr>
        <w:t xml:space="preserve">Table </w:t>
      </w:r>
      <w:r>
        <w:rPr>
          <w:b/>
          <w:bCs/>
        </w:rPr>
        <w:t>AIV-2</w:t>
      </w:r>
      <w:r w:rsidRPr="000E1E1D">
        <w:rPr>
          <w:b/>
          <w:bCs/>
        </w:rPr>
        <w:t>.</w:t>
      </w:r>
      <w:r>
        <w:t xml:space="preserve"> Thermal enthalpies and thermal free energies for each structure in the investigation of MC2.</w:t>
      </w:r>
    </w:p>
    <w:tbl>
      <w:tblPr>
        <w:tblW w:w="8240" w:type="dxa"/>
        <w:jc w:val="right"/>
        <w:tblLook w:val="04A0" w:firstRow="1" w:lastRow="0" w:firstColumn="1" w:lastColumn="0" w:noHBand="0" w:noVBand="1"/>
      </w:tblPr>
      <w:tblGrid>
        <w:gridCol w:w="2239"/>
        <w:gridCol w:w="3260"/>
        <w:gridCol w:w="3640"/>
      </w:tblGrid>
      <w:tr w:rsidR="00A14075" w:rsidRPr="006E3431" w14:paraId="2B2B3763" w14:textId="77777777" w:rsidTr="00F14B88">
        <w:trPr>
          <w:trHeight w:val="315"/>
          <w:jc w:val="right"/>
        </w:trPr>
        <w:tc>
          <w:tcPr>
            <w:tcW w:w="1340" w:type="dxa"/>
            <w:tcBorders>
              <w:top w:val="single" w:sz="4" w:space="0" w:color="auto"/>
              <w:left w:val="nil"/>
              <w:bottom w:val="single" w:sz="4" w:space="0" w:color="auto"/>
              <w:right w:val="nil"/>
            </w:tcBorders>
            <w:shd w:val="clear" w:color="auto" w:fill="auto"/>
            <w:noWrap/>
            <w:vAlign w:val="bottom"/>
            <w:hideMark/>
          </w:tcPr>
          <w:p w14:paraId="5CADD94C" w14:textId="77777777" w:rsidR="00A14075" w:rsidRPr="006E3431" w:rsidRDefault="00A14075" w:rsidP="00F14B88">
            <w:pPr>
              <w:spacing w:after="0" w:line="240" w:lineRule="auto"/>
              <w:jc w:val="right"/>
              <w:rPr>
                <w:rFonts w:eastAsia="Times New Roman" w:cs="Times New Roman"/>
                <w:b/>
                <w:bCs/>
                <w:color w:val="000000"/>
                <w:szCs w:val="24"/>
              </w:rPr>
            </w:pPr>
            <w:r w:rsidRPr="006E3431">
              <w:rPr>
                <w:rFonts w:eastAsia="Times New Roman" w:cs="Times New Roman"/>
                <w:b/>
                <w:bCs/>
                <w:color w:val="000000"/>
                <w:szCs w:val="24"/>
              </w:rPr>
              <w:t>Compound</w:t>
            </w:r>
          </w:p>
        </w:tc>
        <w:tc>
          <w:tcPr>
            <w:tcW w:w="3260" w:type="dxa"/>
            <w:tcBorders>
              <w:top w:val="single" w:sz="4" w:space="0" w:color="auto"/>
              <w:left w:val="nil"/>
              <w:bottom w:val="single" w:sz="4" w:space="0" w:color="auto"/>
              <w:right w:val="nil"/>
            </w:tcBorders>
            <w:shd w:val="clear" w:color="auto" w:fill="auto"/>
            <w:noWrap/>
            <w:vAlign w:val="bottom"/>
            <w:hideMark/>
          </w:tcPr>
          <w:p w14:paraId="14762F73" w14:textId="77777777" w:rsidR="00A14075" w:rsidRDefault="00A14075" w:rsidP="00F14B88">
            <w:pPr>
              <w:spacing w:after="0" w:line="240" w:lineRule="auto"/>
              <w:jc w:val="right"/>
              <w:rPr>
                <w:rFonts w:eastAsia="Times New Roman" w:cs="Times New Roman"/>
                <w:b/>
                <w:bCs/>
                <w:color w:val="000000"/>
                <w:szCs w:val="24"/>
              </w:rPr>
            </w:pPr>
            <w:r w:rsidRPr="006E3431">
              <w:rPr>
                <w:rFonts w:eastAsia="Times New Roman" w:cs="Times New Roman"/>
                <w:b/>
                <w:bCs/>
                <w:color w:val="000000"/>
                <w:szCs w:val="24"/>
              </w:rPr>
              <w:t>Thermal Enthalpy</w:t>
            </w:r>
          </w:p>
          <w:p w14:paraId="15070567" w14:textId="77777777" w:rsidR="00A14075" w:rsidRPr="006E3431" w:rsidRDefault="00A14075" w:rsidP="00F14B88">
            <w:pPr>
              <w:spacing w:after="0" w:line="240" w:lineRule="auto"/>
              <w:jc w:val="right"/>
              <w:rPr>
                <w:rFonts w:eastAsia="Times New Roman" w:cs="Times New Roman"/>
                <w:b/>
                <w:bCs/>
                <w:color w:val="000000"/>
                <w:szCs w:val="24"/>
              </w:rPr>
            </w:pPr>
            <w:r w:rsidRPr="006E3431">
              <w:rPr>
                <w:rFonts w:eastAsia="Times New Roman" w:cs="Times New Roman"/>
                <w:b/>
                <w:bCs/>
                <w:color w:val="000000"/>
                <w:szCs w:val="24"/>
              </w:rPr>
              <w:t>(Hartrees)</w:t>
            </w:r>
          </w:p>
        </w:tc>
        <w:tc>
          <w:tcPr>
            <w:tcW w:w="3640" w:type="dxa"/>
            <w:tcBorders>
              <w:top w:val="single" w:sz="4" w:space="0" w:color="auto"/>
              <w:left w:val="nil"/>
              <w:bottom w:val="single" w:sz="4" w:space="0" w:color="auto"/>
              <w:right w:val="nil"/>
            </w:tcBorders>
            <w:shd w:val="clear" w:color="auto" w:fill="auto"/>
            <w:noWrap/>
            <w:vAlign w:val="bottom"/>
            <w:hideMark/>
          </w:tcPr>
          <w:p w14:paraId="496703DA" w14:textId="77777777" w:rsidR="00A14075" w:rsidRDefault="00A14075" w:rsidP="00F14B88">
            <w:pPr>
              <w:spacing w:after="0" w:line="240" w:lineRule="auto"/>
              <w:jc w:val="right"/>
              <w:rPr>
                <w:rFonts w:eastAsia="Times New Roman" w:cs="Times New Roman"/>
                <w:b/>
                <w:bCs/>
                <w:color w:val="000000"/>
                <w:szCs w:val="24"/>
              </w:rPr>
            </w:pPr>
            <w:r w:rsidRPr="006E3431">
              <w:rPr>
                <w:rFonts w:eastAsia="Times New Roman" w:cs="Times New Roman"/>
                <w:b/>
                <w:bCs/>
                <w:color w:val="000000"/>
                <w:szCs w:val="24"/>
              </w:rPr>
              <w:t>Thermal Free Energy</w:t>
            </w:r>
          </w:p>
          <w:p w14:paraId="100BAE52" w14:textId="77777777" w:rsidR="00A14075" w:rsidRPr="006E3431" w:rsidRDefault="00A14075" w:rsidP="00F14B88">
            <w:pPr>
              <w:spacing w:after="0" w:line="240" w:lineRule="auto"/>
              <w:jc w:val="right"/>
              <w:rPr>
                <w:rFonts w:eastAsia="Times New Roman" w:cs="Times New Roman"/>
                <w:b/>
                <w:bCs/>
                <w:color w:val="000000"/>
                <w:szCs w:val="24"/>
              </w:rPr>
            </w:pPr>
            <w:r w:rsidRPr="006E3431">
              <w:rPr>
                <w:rFonts w:eastAsia="Times New Roman" w:cs="Times New Roman"/>
                <w:b/>
                <w:bCs/>
                <w:color w:val="000000"/>
                <w:szCs w:val="24"/>
              </w:rPr>
              <w:t>(Hartrees)</w:t>
            </w:r>
          </w:p>
        </w:tc>
      </w:tr>
      <w:tr w:rsidR="00A14075" w:rsidRPr="006E3431" w14:paraId="1747CA8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3F8A24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MC2</w:t>
            </w:r>
          </w:p>
        </w:tc>
        <w:tc>
          <w:tcPr>
            <w:tcW w:w="3260" w:type="dxa"/>
            <w:tcBorders>
              <w:top w:val="nil"/>
              <w:left w:val="nil"/>
              <w:bottom w:val="nil"/>
              <w:right w:val="nil"/>
            </w:tcBorders>
            <w:shd w:val="clear" w:color="auto" w:fill="auto"/>
            <w:noWrap/>
            <w:vAlign w:val="bottom"/>
            <w:hideMark/>
          </w:tcPr>
          <w:p w14:paraId="6475C14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-2832.582844</w:t>
            </w:r>
          </w:p>
        </w:tc>
        <w:tc>
          <w:tcPr>
            <w:tcW w:w="3640" w:type="dxa"/>
            <w:tcBorders>
              <w:top w:val="nil"/>
              <w:left w:val="nil"/>
              <w:bottom w:val="nil"/>
              <w:right w:val="nil"/>
            </w:tcBorders>
            <w:shd w:val="clear" w:color="auto" w:fill="auto"/>
            <w:noWrap/>
            <w:vAlign w:val="bottom"/>
            <w:hideMark/>
          </w:tcPr>
          <w:p w14:paraId="1483971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-2833.331059</w:t>
            </w:r>
          </w:p>
        </w:tc>
      </w:tr>
      <w:tr w:rsidR="00A14075" w:rsidRPr="006E3431" w14:paraId="5210C112"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830BAD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w:t>
            </w:r>
          </w:p>
        </w:tc>
        <w:tc>
          <w:tcPr>
            <w:tcW w:w="3260" w:type="dxa"/>
            <w:tcBorders>
              <w:top w:val="nil"/>
              <w:left w:val="nil"/>
              <w:bottom w:val="nil"/>
              <w:right w:val="nil"/>
            </w:tcBorders>
            <w:shd w:val="clear" w:color="auto" w:fill="auto"/>
            <w:noWrap/>
            <w:vAlign w:val="bottom"/>
            <w:hideMark/>
          </w:tcPr>
          <w:p w14:paraId="407B926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-2832.460963</w:t>
            </w:r>
          </w:p>
        </w:tc>
        <w:tc>
          <w:tcPr>
            <w:tcW w:w="3640" w:type="dxa"/>
            <w:tcBorders>
              <w:top w:val="nil"/>
              <w:left w:val="nil"/>
              <w:bottom w:val="nil"/>
              <w:right w:val="nil"/>
            </w:tcBorders>
            <w:shd w:val="clear" w:color="auto" w:fill="auto"/>
            <w:noWrap/>
            <w:vAlign w:val="bottom"/>
            <w:hideMark/>
          </w:tcPr>
          <w:p w14:paraId="5FAB84C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-2833.217265</w:t>
            </w:r>
          </w:p>
        </w:tc>
      </w:tr>
      <w:tr w:rsidR="00A14075" w:rsidRPr="006E3431" w14:paraId="68FD36F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7CBAB0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w:t>
            </w:r>
          </w:p>
        </w:tc>
        <w:tc>
          <w:tcPr>
            <w:tcW w:w="3260" w:type="dxa"/>
            <w:tcBorders>
              <w:top w:val="nil"/>
              <w:left w:val="nil"/>
              <w:bottom w:val="nil"/>
              <w:right w:val="nil"/>
            </w:tcBorders>
            <w:shd w:val="clear" w:color="auto" w:fill="auto"/>
            <w:noWrap/>
            <w:vAlign w:val="bottom"/>
            <w:hideMark/>
          </w:tcPr>
          <w:p w14:paraId="0B6CFD1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-2832.460962</w:t>
            </w:r>
          </w:p>
        </w:tc>
        <w:tc>
          <w:tcPr>
            <w:tcW w:w="3640" w:type="dxa"/>
            <w:tcBorders>
              <w:top w:val="nil"/>
              <w:left w:val="nil"/>
              <w:bottom w:val="nil"/>
              <w:right w:val="nil"/>
            </w:tcBorders>
            <w:shd w:val="clear" w:color="auto" w:fill="auto"/>
            <w:noWrap/>
            <w:vAlign w:val="bottom"/>
            <w:hideMark/>
          </w:tcPr>
          <w:p w14:paraId="6F3540A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-2833.217265</w:t>
            </w:r>
          </w:p>
        </w:tc>
      </w:tr>
      <w:tr w:rsidR="00A14075" w:rsidRPr="006E3431" w14:paraId="6A5B7E26"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532202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w:t>
            </w:r>
          </w:p>
        </w:tc>
        <w:tc>
          <w:tcPr>
            <w:tcW w:w="3260" w:type="dxa"/>
            <w:tcBorders>
              <w:top w:val="nil"/>
              <w:left w:val="nil"/>
              <w:bottom w:val="nil"/>
              <w:right w:val="nil"/>
            </w:tcBorders>
            <w:shd w:val="clear" w:color="auto" w:fill="auto"/>
            <w:noWrap/>
            <w:vAlign w:val="bottom"/>
            <w:hideMark/>
          </w:tcPr>
          <w:p w14:paraId="7F087F7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-2832.465104</w:t>
            </w:r>
          </w:p>
        </w:tc>
        <w:tc>
          <w:tcPr>
            <w:tcW w:w="3640" w:type="dxa"/>
            <w:tcBorders>
              <w:top w:val="nil"/>
              <w:left w:val="nil"/>
              <w:bottom w:val="nil"/>
              <w:right w:val="nil"/>
            </w:tcBorders>
            <w:shd w:val="clear" w:color="auto" w:fill="auto"/>
            <w:noWrap/>
            <w:vAlign w:val="bottom"/>
            <w:hideMark/>
          </w:tcPr>
          <w:p w14:paraId="040FB9E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-2833.229883</w:t>
            </w:r>
          </w:p>
        </w:tc>
      </w:tr>
      <w:tr w:rsidR="00A14075" w:rsidRPr="006E3431" w14:paraId="66231F90"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303709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w:t>
            </w:r>
          </w:p>
        </w:tc>
        <w:tc>
          <w:tcPr>
            <w:tcW w:w="3260" w:type="dxa"/>
            <w:tcBorders>
              <w:top w:val="nil"/>
              <w:left w:val="nil"/>
              <w:bottom w:val="nil"/>
              <w:right w:val="nil"/>
            </w:tcBorders>
            <w:shd w:val="clear" w:color="auto" w:fill="auto"/>
            <w:noWrap/>
            <w:vAlign w:val="bottom"/>
            <w:hideMark/>
          </w:tcPr>
          <w:p w14:paraId="4603233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-2832.465104</w:t>
            </w:r>
          </w:p>
        </w:tc>
        <w:tc>
          <w:tcPr>
            <w:tcW w:w="3640" w:type="dxa"/>
            <w:tcBorders>
              <w:top w:val="nil"/>
              <w:left w:val="nil"/>
              <w:bottom w:val="nil"/>
              <w:right w:val="nil"/>
            </w:tcBorders>
            <w:shd w:val="clear" w:color="auto" w:fill="auto"/>
            <w:noWrap/>
            <w:vAlign w:val="bottom"/>
            <w:hideMark/>
          </w:tcPr>
          <w:p w14:paraId="016A4D4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-2833.229883</w:t>
            </w:r>
          </w:p>
        </w:tc>
      </w:tr>
      <w:tr w:rsidR="00A14075" w:rsidRPr="006E3431" w14:paraId="6F470D7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C7ECCC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w:t>
            </w:r>
          </w:p>
        </w:tc>
        <w:tc>
          <w:tcPr>
            <w:tcW w:w="3260" w:type="dxa"/>
            <w:tcBorders>
              <w:top w:val="nil"/>
              <w:left w:val="nil"/>
              <w:bottom w:val="nil"/>
              <w:right w:val="nil"/>
            </w:tcBorders>
            <w:shd w:val="clear" w:color="auto" w:fill="auto"/>
            <w:noWrap/>
            <w:vAlign w:val="bottom"/>
            <w:hideMark/>
          </w:tcPr>
          <w:p w14:paraId="5783B29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-2143.130041</w:t>
            </w:r>
          </w:p>
        </w:tc>
        <w:tc>
          <w:tcPr>
            <w:tcW w:w="3640" w:type="dxa"/>
            <w:tcBorders>
              <w:top w:val="nil"/>
              <w:left w:val="nil"/>
              <w:bottom w:val="nil"/>
              <w:right w:val="nil"/>
            </w:tcBorders>
            <w:shd w:val="clear" w:color="auto" w:fill="auto"/>
            <w:noWrap/>
            <w:vAlign w:val="bottom"/>
            <w:hideMark/>
          </w:tcPr>
          <w:p w14:paraId="7266DD5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-2143.712892</w:t>
            </w:r>
          </w:p>
        </w:tc>
      </w:tr>
      <w:tr w:rsidR="00A14075" w:rsidRPr="006E3431" w14:paraId="615DE14E"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13DBFEE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2.7</w:t>
            </w:r>
          </w:p>
        </w:tc>
        <w:tc>
          <w:tcPr>
            <w:tcW w:w="3260" w:type="dxa"/>
            <w:tcBorders>
              <w:top w:val="nil"/>
              <w:left w:val="nil"/>
              <w:bottom w:val="nil"/>
              <w:right w:val="nil"/>
            </w:tcBorders>
            <w:shd w:val="clear" w:color="auto" w:fill="auto"/>
            <w:noWrap/>
            <w:vAlign w:val="bottom"/>
            <w:hideMark/>
          </w:tcPr>
          <w:p w14:paraId="79CD81D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-689.325141</w:t>
            </w:r>
          </w:p>
        </w:tc>
        <w:tc>
          <w:tcPr>
            <w:tcW w:w="3640" w:type="dxa"/>
            <w:tcBorders>
              <w:top w:val="nil"/>
              <w:left w:val="nil"/>
              <w:bottom w:val="nil"/>
              <w:right w:val="nil"/>
            </w:tcBorders>
            <w:shd w:val="clear" w:color="auto" w:fill="auto"/>
            <w:noWrap/>
            <w:vAlign w:val="bottom"/>
            <w:hideMark/>
          </w:tcPr>
          <w:p w14:paraId="5BFBAE6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-689.568551</w:t>
            </w:r>
          </w:p>
        </w:tc>
      </w:tr>
      <w:tr w:rsidR="00A14075" w:rsidRPr="006E3431" w14:paraId="488053B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999694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w:t>
            </w:r>
          </w:p>
        </w:tc>
        <w:tc>
          <w:tcPr>
            <w:tcW w:w="3260" w:type="dxa"/>
            <w:tcBorders>
              <w:top w:val="nil"/>
              <w:left w:val="nil"/>
              <w:bottom w:val="nil"/>
              <w:right w:val="nil"/>
            </w:tcBorders>
            <w:shd w:val="clear" w:color="auto" w:fill="auto"/>
            <w:noWrap/>
            <w:vAlign w:val="bottom"/>
            <w:hideMark/>
          </w:tcPr>
          <w:p w14:paraId="3D68402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-2143.13004</w:t>
            </w:r>
          </w:p>
        </w:tc>
        <w:tc>
          <w:tcPr>
            <w:tcW w:w="3640" w:type="dxa"/>
            <w:tcBorders>
              <w:top w:val="nil"/>
              <w:left w:val="nil"/>
              <w:bottom w:val="nil"/>
              <w:right w:val="nil"/>
            </w:tcBorders>
            <w:shd w:val="clear" w:color="auto" w:fill="auto"/>
            <w:noWrap/>
            <w:vAlign w:val="bottom"/>
            <w:hideMark/>
          </w:tcPr>
          <w:p w14:paraId="6372DC7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-2143.712891</w:t>
            </w:r>
          </w:p>
        </w:tc>
      </w:tr>
      <w:tr w:rsidR="00A14075" w:rsidRPr="006E3431" w14:paraId="04D91EF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E194E5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2.9</w:t>
            </w:r>
          </w:p>
        </w:tc>
        <w:tc>
          <w:tcPr>
            <w:tcW w:w="3260" w:type="dxa"/>
            <w:tcBorders>
              <w:top w:val="nil"/>
              <w:left w:val="nil"/>
              <w:bottom w:val="nil"/>
              <w:right w:val="nil"/>
            </w:tcBorders>
            <w:shd w:val="clear" w:color="auto" w:fill="auto"/>
            <w:noWrap/>
            <w:vAlign w:val="bottom"/>
            <w:hideMark/>
          </w:tcPr>
          <w:p w14:paraId="2BDED01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-689.325141</w:t>
            </w:r>
          </w:p>
        </w:tc>
        <w:tc>
          <w:tcPr>
            <w:tcW w:w="3640" w:type="dxa"/>
            <w:tcBorders>
              <w:top w:val="nil"/>
              <w:left w:val="nil"/>
              <w:bottom w:val="nil"/>
              <w:right w:val="nil"/>
            </w:tcBorders>
            <w:shd w:val="clear" w:color="auto" w:fill="auto"/>
            <w:noWrap/>
            <w:vAlign w:val="bottom"/>
            <w:hideMark/>
          </w:tcPr>
          <w:p w14:paraId="1DE211F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-689.568551</w:t>
            </w:r>
          </w:p>
        </w:tc>
      </w:tr>
      <w:tr w:rsidR="00A14075" w:rsidRPr="006E3431" w14:paraId="4FF52E31"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188657A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2.10</w:t>
            </w:r>
          </w:p>
        </w:tc>
        <w:tc>
          <w:tcPr>
            <w:tcW w:w="3260" w:type="dxa"/>
            <w:tcBorders>
              <w:top w:val="nil"/>
              <w:left w:val="nil"/>
              <w:bottom w:val="nil"/>
              <w:right w:val="nil"/>
            </w:tcBorders>
            <w:shd w:val="clear" w:color="auto" w:fill="auto"/>
            <w:noWrap/>
            <w:vAlign w:val="bottom"/>
            <w:hideMark/>
          </w:tcPr>
          <w:p w14:paraId="74DC8A2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-2832.352363 </w:t>
            </w:r>
          </w:p>
        </w:tc>
        <w:tc>
          <w:tcPr>
            <w:tcW w:w="3640" w:type="dxa"/>
            <w:tcBorders>
              <w:top w:val="nil"/>
              <w:left w:val="nil"/>
              <w:bottom w:val="nil"/>
              <w:right w:val="nil"/>
            </w:tcBorders>
            <w:shd w:val="clear" w:color="auto" w:fill="auto"/>
            <w:noWrap/>
            <w:vAlign w:val="bottom"/>
            <w:hideMark/>
          </w:tcPr>
          <w:p w14:paraId="4BAD3C7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-2833.120267 </w:t>
            </w:r>
          </w:p>
        </w:tc>
      </w:tr>
      <w:tr w:rsidR="00A14075" w:rsidRPr="006E3431" w14:paraId="36E2DDCE"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BF9F7E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2.11</w:t>
            </w:r>
          </w:p>
        </w:tc>
        <w:tc>
          <w:tcPr>
            <w:tcW w:w="3260" w:type="dxa"/>
            <w:tcBorders>
              <w:top w:val="nil"/>
              <w:left w:val="nil"/>
              <w:bottom w:val="nil"/>
              <w:right w:val="nil"/>
            </w:tcBorders>
            <w:shd w:val="clear" w:color="auto" w:fill="auto"/>
            <w:noWrap/>
            <w:vAlign w:val="bottom"/>
            <w:hideMark/>
          </w:tcPr>
          <w:p w14:paraId="0FA8143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-2832.352622 </w:t>
            </w:r>
          </w:p>
        </w:tc>
        <w:tc>
          <w:tcPr>
            <w:tcW w:w="3640" w:type="dxa"/>
            <w:tcBorders>
              <w:top w:val="nil"/>
              <w:left w:val="nil"/>
              <w:bottom w:val="nil"/>
              <w:right w:val="nil"/>
            </w:tcBorders>
            <w:shd w:val="clear" w:color="auto" w:fill="auto"/>
            <w:noWrap/>
            <w:vAlign w:val="bottom"/>
            <w:hideMark/>
          </w:tcPr>
          <w:p w14:paraId="3E1B42E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-2833.126325 </w:t>
            </w:r>
          </w:p>
        </w:tc>
      </w:tr>
      <w:tr w:rsidR="00A14075" w:rsidRPr="006E3431" w14:paraId="2A355E5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863F6A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lastRenderedPageBreak/>
              <w:t>2.12</w:t>
            </w:r>
          </w:p>
        </w:tc>
        <w:tc>
          <w:tcPr>
            <w:tcW w:w="3260" w:type="dxa"/>
            <w:tcBorders>
              <w:top w:val="nil"/>
              <w:left w:val="nil"/>
              <w:bottom w:val="nil"/>
              <w:right w:val="nil"/>
            </w:tcBorders>
            <w:shd w:val="clear" w:color="auto" w:fill="auto"/>
            <w:noWrap/>
            <w:vAlign w:val="bottom"/>
            <w:hideMark/>
          </w:tcPr>
          <w:p w14:paraId="6DFA8E8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-1416.183828 </w:t>
            </w:r>
          </w:p>
        </w:tc>
        <w:tc>
          <w:tcPr>
            <w:tcW w:w="3640" w:type="dxa"/>
            <w:tcBorders>
              <w:top w:val="nil"/>
              <w:left w:val="nil"/>
              <w:bottom w:val="nil"/>
              <w:right w:val="nil"/>
            </w:tcBorders>
            <w:shd w:val="clear" w:color="auto" w:fill="auto"/>
            <w:noWrap/>
            <w:vAlign w:val="bottom"/>
            <w:hideMark/>
          </w:tcPr>
          <w:p w14:paraId="403AC8C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-1416.608856 </w:t>
            </w:r>
          </w:p>
        </w:tc>
      </w:tr>
      <w:tr w:rsidR="00A14075" w:rsidRPr="006E3431" w14:paraId="556A16A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C705C6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2.13</w:t>
            </w:r>
          </w:p>
        </w:tc>
        <w:tc>
          <w:tcPr>
            <w:tcW w:w="3260" w:type="dxa"/>
            <w:tcBorders>
              <w:top w:val="nil"/>
              <w:left w:val="nil"/>
              <w:bottom w:val="nil"/>
              <w:right w:val="nil"/>
            </w:tcBorders>
            <w:shd w:val="clear" w:color="auto" w:fill="auto"/>
            <w:noWrap/>
            <w:vAlign w:val="bottom"/>
            <w:hideMark/>
          </w:tcPr>
          <w:p w14:paraId="5D96F6B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-1416.184268 </w:t>
            </w:r>
          </w:p>
        </w:tc>
        <w:tc>
          <w:tcPr>
            <w:tcW w:w="3640" w:type="dxa"/>
            <w:tcBorders>
              <w:top w:val="nil"/>
              <w:left w:val="nil"/>
              <w:bottom w:val="nil"/>
              <w:right w:val="nil"/>
            </w:tcBorders>
            <w:shd w:val="clear" w:color="auto" w:fill="auto"/>
            <w:noWrap/>
            <w:vAlign w:val="bottom"/>
            <w:hideMark/>
          </w:tcPr>
          <w:p w14:paraId="03830BD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-1416.608762 </w:t>
            </w:r>
          </w:p>
        </w:tc>
      </w:tr>
      <w:tr w:rsidR="00A14075" w:rsidRPr="006E3431" w14:paraId="47BD7250"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1F35BC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w:t>
            </w:r>
          </w:p>
        </w:tc>
        <w:tc>
          <w:tcPr>
            <w:tcW w:w="3260" w:type="dxa"/>
            <w:tcBorders>
              <w:top w:val="nil"/>
              <w:left w:val="nil"/>
              <w:bottom w:val="nil"/>
              <w:right w:val="nil"/>
            </w:tcBorders>
            <w:shd w:val="clear" w:color="auto" w:fill="auto"/>
            <w:noWrap/>
            <w:vAlign w:val="bottom"/>
            <w:hideMark/>
          </w:tcPr>
          <w:p w14:paraId="5013F49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-1416.847642 </w:t>
            </w:r>
          </w:p>
        </w:tc>
        <w:tc>
          <w:tcPr>
            <w:tcW w:w="3640" w:type="dxa"/>
            <w:tcBorders>
              <w:top w:val="nil"/>
              <w:left w:val="nil"/>
              <w:bottom w:val="nil"/>
              <w:right w:val="nil"/>
            </w:tcBorders>
            <w:shd w:val="clear" w:color="auto" w:fill="auto"/>
            <w:noWrap/>
            <w:vAlign w:val="bottom"/>
            <w:hideMark/>
          </w:tcPr>
          <w:p w14:paraId="289A6FB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-1417.263985 </w:t>
            </w:r>
          </w:p>
        </w:tc>
      </w:tr>
      <w:tr w:rsidR="00A14075" w:rsidRPr="006E3431" w14:paraId="11C1D542"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49D739E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2.15</w:t>
            </w:r>
          </w:p>
        </w:tc>
        <w:tc>
          <w:tcPr>
            <w:tcW w:w="3260" w:type="dxa"/>
            <w:tcBorders>
              <w:top w:val="nil"/>
              <w:left w:val="nil"/>
              <w:bottom w:val="nil"/>
              <w:right w:val="nil"/>
            </w:tcBorders>
            <w:shd w:val="clear" w:color="auto" w:fill="auto"/>
            <w:noWrap/>
            <w:vAlign w:val="bottom"/>
            <w:hideMark/>
          </w:tcPr>
          <w:p w14:paraId="60D65B9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-1416.841330 </w:t>
            </w:r>
          </w:p>
        </w:tc>
        <w:tc>
          <w:tcPr>
            <w:tcW w:w="3640" w:type="dxa"/>
            <w:tcBorders>
              <w:top w:val="nil"/>
              <w:left w:val="nil"/>
              <w:bottom w:val="nil"/>
              <w:right w:val="nil"/>
            </w:tcBorders>
            <w:shd w:val="clear" w:color="auto" w:fill="auto"/>
            <w:noWrap/>
            <w:vAlign w:val="bottom"/>
            <w:hideMark/>
          </w:tcPr>
          <w:p w14:paraId="1A85956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-1417.268067 </w:t>
            </w:r>
          </w:p>
        </w:tc>
      </w:tr>
      <w:tr w:rsidR="00A14075" w:rsidRPr="006E3431" w14:paraId="036DF78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41EFEF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2.16</w:t>
            </w:r>
          </w:p>
        </w:tc>
        <w:tc>
          <w:tcPr>
            <w:tcW w:w="3260" w:type="dxa"/>
            <w:tcBorders>
              <w:top w:val="nil"/>
              <w:left w:val="nil"/>
              <w:bottom w:val="nil"/>
              <w:right w:val="nil"/>
            </w:tcBorders>
            <w:shd w:val="clear" w:color="auto" w:fill="auto"/>
            <w:noWrap/>
            <w:vAlign w:val="bottom"/>
            <w:hideMark/>
          </w:tcPr>
          <w:p w14:paraId="4428609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-2832.460908 </w:t>
            </w:r>
          </w:p>
        </w:tc>
        <w:tc>
          <w:tcPr>
            <w:tcW w:w="3640" w:type="dxa"/>
            <w:tcBorders>
              <w:top w:val="nil"/>
              <w:left w:val="nil"/>
              <w:bottom w:val="nil"/>
              <w:right w:val="nil"/>
            </w:tcBorders>
            <w:shd w:val="clear" w:color="auto" w:fill="auto"/>
            <w:noWrap/>
            <w:vAlign w:val="bottom"/>
            <w:hideMark/>
          </w:tcPr>
          <w:p w14:paraId="5C0D407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-2833.218242 </w:t>
            </w:r>
          </w:p>
        </w:tc>
      </w:tr>
      <w:tr w:rsidR="00A14075" w:rsidRPr="006E3431" w14:paraId="1F7A1F3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2CBD028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2.17</w:t>
            </w:r>
          </w:p>
        </w:tc>
        <w:tc>
          <w:tcPr>
            <w:tcW w:w="3260" w:type="dxa"/>
            <w:tcBorders>
              <w:top w:val="nil"/>
              <w:left w:val="nil"/>
              <w:bottom w:val="nil"/>
              <w:right w:val="nil"/>
            </w:tcBorders>
            <w:shd w:val="clear" w:color="auto" w:fill="auto"/>
            <w:noWrap/>
            <w:vAlign w:val="bottom"/>
            <w:hideMark/>
          </w:tcPr>
          <w:p w14:paraId="6A15E54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-1416.183828 </w:t>
            </w:r>
          </w:p>
        </w:tc>
        <w:tc>
          <w:tcPr>
            <w:tcW w:w="3640" w:type="dxa"/>
            <w:tcBorders>
              <w:top w:val="nil"/>
              <w:left w:val="nil"/>
              <w:bottom w:val="nil"/>
              <w:right w:val="nil"/>
            </w:tcBorders>
            <w:shd w:val="clear" w:color="auto" w:fill="auto"/>
            <w:noWrap/>
            <w:vAlign w:val="bottom"/>
            <w:hideMark/>
          </w:tcPr>
          <w:p w14:paraId="6508D90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-1416.608874 </w:t>
            </w:r>
          </w:p>
        </w:tc>
      </w:tr>
      <w:tr w:rsidR="00A14075" w:rsidRPr="006E3431" w14:paraId="0CD27AB9"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2B0CFDC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2.18</w:t>
            </w:r>
          </w:p>
        </w:tc>
        <w:tc>
          <w:tcPr>
            <w:tcW w:w="3260" w:type="dxa"/>
            <w:tcBorders>
              <w:top w:val="nil"/>
              <w:left w:val="nil"/>
              <w:bottom w:val="nil"/>
              <w:right w:val="nil"/>
            </w:tcBorders>
            <w:shd w:val="clear" w:color="auto" w:fill="auto"/>
            <w:noWrap/>
            <w:vAlign w:val="bottom"/>
            <w:hideMark/>
          </w:tcPr>
          <w:p w14:paraId="2C7102A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-1416.847642 </w:t>
            </w:r>
          </w:p>
        </w:tc>
        <w:tc>
          <w:tcPr>
            <w:tcW w:w="3640" w:type="dxa"/>
            <w:tcBorders>
              <w:top w:val="nil"/>
              <w:left w:val="nil"/>
              <w:bottom w:val="nil"/>
              <w:right w:val="nil"/>
            </w:tcBorders>
            <w:shd w:val="clear" w:color="auto" w:fill="auto"/>
            <w:noWrap/>
            <w:vAlign w:val="bottom"/>
            <w:hideMark/>
          </w:tcPr>
          <w:p w14:paraId="06808DF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-1417.263979 </w:t>
            </w:r>
          </w:p>
        </w:tc>
      </w:tr>
      <w:tr w:rsidR="00A14075" w:rsidRPr="006E3431" w14:paraId="7728B175"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1BABDB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2.19</w:t>
            </w:r>
          </w:p>
        </w:tc>
        <w:tc>
          <w:tcPr>
            <w:tcW w:w="3260" w:type="dxa"/>
            <w:tcBorders>
              <w:top w:val="nil"/>
              <w:left w:val="nil"/>
              <w:bottom w:val="nil"/>
              <w:right w:val="nil"/>
            </w:tcBorders>
            <w:shd w:val="clear" w:color="auto" w:fill="auto"/>
            <w:noWrap/>
            <w:vAlign w:val="bottom"/>
            <w:hideMark/>
          </w:tcPr>
          <w:p w14:paraId="740CB2E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-1416.183828 </w:t>
            </w:r>
          </w:p>
        </w:tc>
        <w:tc>
          <w:tcPr>
            <w:tcW w:w="3640" w:type="dxa"/>
            <w:tcBorders>
              <w:top w:val="nil"/>
              <w:left w:val="nil"/>
              <w:bottom w:val="nil"/>
              <w:right w:val="nil"/>
            </w:tcBorders>
            <w:shd w:val="clear" w:color="auto" w:fill="auto"/>
            <w:noWrap/>
            <w:vAlign w:val="bottom"/>
            <w:hideMark/>
          </w:tcPr>
          <w:p w14:paraId="263916B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-1416.608872 </w:t>
            </w:r>
          </w:p>
        </w:tc>
      </w:tr>
      <w:tr w:rsidR="00A14075" w:rsidRPr="006E3431" w14:paraId="03E0DC11"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F2CCCF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2.20</w:t>
            </w:r>
          </w:p>
        </w:tc>
        <w:tc>
          <w:tcPr>
            <w:tcW w:w="3260" w:type="dxa"/>
            <w:tcBorders>
              <w:top w:val="nil"/>
              <w:left w:val="nil"/>
              <w:bottom w:val="nil"/>
              <w:right w:val="nil"/>
            </w:tcBorders>
            <w:shd w:val="clear" w:color="auto" w:fill="auto"/>
            <w:noWrap/>
            <w:vAlign w:val="bottom"/>
            <w:hideMark/>
          </w:tcPr>
          <w:p w14:paraId="24BF01B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-1416.841224 </w:t>
            </w:r>
          </w:p>
        </w:tc>
        <w:tc>
          <w:tcPr>
            <w:tcW w:w="3640" w:type="dxa"/>
            <w:tcBorders>
              <w:top w:val="nil"/>
              <w:left w:val="nil"/>
              <w:bottom w:val="nil"/>
              <w:right w:val="nil"/>
            </w:tcBorders>
            <w:shd w:val="clear" w:color="auto" w:fill="auto"/>
            <w:noWrap/>
            <w:vAlign w:val="bottom"/>
            <w:hideMark/>
          </w:tcPr>
          <w:p w14:paraId="4EB1539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-1417.268111 </w:t>
            </w:r>
          </w:p>
        </w:tc>
      </w:tr>
      <w:tr w:rsidR="00A14075" w:rsidRPr="006E3431" w14:paraId="16764B78"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467369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2.21</w:t>
            </w:r>
          </w:p>
        </w:tc>
        <w:tc>
          <w:tcPr>
            <w:tcW w:w="3260" w:type="dxa"/>
            <w:tcBorders>
              <w:top w:val="nil"/>
              <w:left w:val="nil"/>
              <w:bottom w:val="nil"/>
              <w:right w:val="nil"/>
            </w:tcBorders>
            <w:shd w:val="clear" w:color="auto" w:fill="auto"/>
            <w:noWrap/>
            <w:vAlign w:val="bottom"/>
            <w:hideMark/>
          </w:tcPr>
          <w:p w14:paraId="66A6247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-2832.350554</w:t>
            </w:r>
          </w:p>
        </w:tc>
        <w:tc>
          <w:tcPr>
            <w:tcW w:w="3640" w:type="dxa"/>
            <w:tcBorders>
              <w:top w:val="nil"/>
              <w:left w:val="nil"/>
              <w:bottom w:val="nil"/>
              <w:right w:val="nil"/>
            </w:tcBorders>
            <w:shd w:val="clear" w:color="auto" w:fill="auto"/>
            <w:noWrap/>
            <w:vAlign w:val="bottom"/>
            <w:hideMark/>
          </w:tcPr>
          <w:p w14:paraId="0ED1820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-2833.131178</w:t>
            </w:r>
          </w:p>
        </w:tc>
      </w:tr>
      <w:tr w:rsidR="00A14075" w:rsidRPr="006E3431" w14:paraId="4E4FE9F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339F6E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2.22</w:t>
            </w:r>
          </w:p>
        </w:tc>
        <w:tc>
          <w:tcPr>
            <w:tcW w:w="3260" w:type="dxa"/>
            <w:tcBorders>
              <w:top w:val="nil"/>
              <w:left w:val="nil"/>
              <w:bottom w:val="nil"/>
              <w:right w:val="nil"/>
            </w:tcBorders>
            <w:shd w:val="clear" w:color="auto" w:fill="auto"/>
            <w:noWrap/>
            <w:vAlign w:val="bottom"/>
            <w:hideMark/>
          </w:tcPr>
          <w:p w14:paraId="71C22AF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-1338.328830 </w:t>
            </w:r>
          </w:p>
        </w:tc>
        <w:tc>
          <w:tcPr>
            <w:tcW w:w="3640" w:type="dxa"/>
            <w:tcBorders>
              <w:top w:val="nil"/>
              <w:left w:val="nil"/>
              <w:bottom w:val="nil"/>
              <w:right w:val="nil"/>
            </w:tcBorders>
            <w:shd w:val="clear" w:color="auto" w:fill="auto"/>
            <w:noWrap/>
            <w:vAlign w:val="bottom"/>
            <w:hideMark/>
          </w:tcPr>
          <w:p w14:paraId="40F6921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-1338.716792 </w:t>
            </w:r>
          </w:p>
        </w:tc>
      </w:tr>
      <w:tr w:rsidR="00A14075" w:rsidRPr="006E3431" w14:paraId="1905AF0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ACF0EC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2.23</w:t>
            </w:r>
          </w:p>
        </w:tc>
        <w:tc>
          <w:tcPr>
            <w:tcW w:w="3260" w:type="dxa"/>
            <w:tcBorders>
              <w:top w:val="nil"/>
              <w:left w:val="nil"/>
              <w:bottom w:val="nil"/>
              <w:right w:val="nil"/>
            </w:tcBorders>
            <w:shd w:val="clear" w:color="auto" w:fill="auto"/>
            <w:noWrap/>
            <w:vAlign w:val="bottom"/>
            <w:hideMark/>
          </w:tcPr>
          <w:p w14:paraId="2477D48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-155.839074</w:t>
            </w:r>
          </w:p>
        </w:tc>
        <w:tc>
          <w:tcPr>
            <w:tcW w:w="3640" w:type="dxa"/>
            <w:tcBorders>
              <w:top w:val="nil"/>
              <w:left w:val="nil"/>
              <w:bottom w:val="nil"/>
              <w:right w:val="nil"/>
            </w:tcBorders>
            <w:shd w:val="clear" w:color="auto" w:fill="auto"/>
            <w:noWrap/>
            <w:vAlign w:val="bottom"/>
            <w:hideMark/>
          </w:tcPr>
          <w:p w14:paraId="2420CA8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-155.952850</w:t>
            </w:r>
          </w:p>
        </w:tc>
      </w:tr>
      <w:tr w:rsidR="00A14075" w:rsidRPr="006E3431" w14:paraId="180C9619"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A1946B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2.24</w:t>
            </w:r>
          </w:p>
        </w:tc>
        <w:tc>
          <w:tcPr>
            <w:tcW w:w="3260" w:type="dxa"/>
            <w:tcBorders>
              <w:top w:val="nil"/>
              <w:left w:val="nil"/>
              <w:bottom w:val="nil"/>
              <w:right w:val="nil"/>
            </w:tcBorders>
            <w:shd w:val="clear" w:color="auto" w:fill="auto"/>
            <w:noWrap/>
            <w:vAlign w:val="bottom"/>
            <w:hideMark/>
          </w:tcPr>
          <w:p w14:paraId="06B993E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-1338.328831 </w:t>
            </w:r>
          </w:p>
        </w:tc>
        <w:tc>
          <w:tcPr>
            <w:tcW w:w="3640" w:type="dxa"/>
            <w:tcBorders>
              <w:top w:val="nil"/>
              <w:left w:val="nil"/>
              <w:bottom w:val="nil"/>
              <w:right w:val="nil"/>
            </w:tcBorders>
            <w:shd w:val="clear" w:color="auto" w:fill="auto"/>
            <w:noWrap/>
            <w:vAlign w:val="bottom"/>
            <w:hideMark/>
          </w:tcPr>
          <w:p w14:paraId="186C913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-1338.716806 </w:t>
            </w:r>
          </w:p>
        </w:tc>
      </w:tr>
      <w:tr w:rsidR="00A14075" w:rsidRPr="006E3431" w14:paraId="022E31D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5E6F4C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2.25</w:t>
            </w:r>
          </w:p>
        </w:tc>
        <w:tc>
          <w:tcPr>
            <w:tcW w:w="3260" w:type="dxa"/>
            <w:tcBorders>
              <w:top w:val="nil"/>
              <w:left w:val="nil"/>
              <w:bottom w:val="nil"/>
              <w:right w:val="nil"/>
            </w:tcBorders>
            <w:shd w:val="clear" w:color="auto" w:fill="auto"/>
            <w:noWrap/>
            <w:vAlign w:val="bottom"/>
            <w:hideMark/>
          </w:tcPr>
          <w:p w14:paraId="7848686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-1494.093448 </w:t>
            </w:r>
          </w:p>
        </w:tc>
        <w:tc>
          <w:tcPr>
            <w:tcW w:w="3640" w:type="dxa"/>
            <w:tcBorders>
              <w:top w:val="nil"/>
              <w:left w:val="nil"/>
              <w:bottom w:val="nil"/>
              <w:right w:val="nil"/>
            </w:tcBorders>
            <w:shd w:val="clear" w:color="auto" w:fill="auto"/>
            <w:noWrap/>
            <w:vAlign w:val="bottom"/>
            <w:hideMark/>
          </w:tcPr>
          <w:p w14:paraId="0CD92A0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-1494.544163 </w:t>
            </w:r>
          </w:p>
        </w:tc>
      </w:tr>
      <w:tr w:rsidR="00A14075" w:rsidRPr="006E3431" w14:paraId="2E1F2D9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413A38F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2.26</w:t>
            </w:r>
          </w:p>
        </w:tc>
        <w:tc>
          <w:tcPr>
            <w:tcW w:w="3260" w:type="dxa"/>
            <w:tcBorders>
              <w:top w:val="nil"/>
              <w:left w:val="nil"/>
              <w:bottom w:val="nil"/>
              <w:right w:val="nil"/>
            </w:tcBorders>
            <w:shd w:val="clear" w:color="auto" w:fill="auto"/>
            <w:noWrap/>
            <w:vAlign w:val="bottom"/>
            <w:hideMark/>
          </w:tcPr>
          <w:p w14:paraId="71A8BA0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-2143.755517 </w:t>
            </w:r>
          </w:p>
        </w:tc>
        <w:tc>
          <w:tcPr>
            <w:tcW w:w="3640" w:type="dxa"/>
            <w:tcBorders>
              <w:top w:val="nil"/>
              <w:left w:val="nil"/>
              <w:bottom w:val="nil"/>
              <w:right w:val="nil"/>
            </w:tcBorders>
            <w:shd w:val="clear" w:color="auto" w:fill="auto"/>
            <w:noWrap/>
            <w:vAlign w:val="bottom"/>
            <w:hideMark/>
          </w:tcPr>
          <w:p w14:paraId="70F6261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-2144.342904 </w:t>
            </w:r>
          </w:p>
        </w:tc>
      </w:tr>
      <w:tr w:rsidR="00A14075" w:rsidRPr="006E3431" w14:paraId="017F588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D241A5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2.27</w:t>
            </w:r>
          </w:p>
        </w:tc>
        <w:tc>
          <w:tcPr>
            <w:tcW w:w="3260" w:type="dxa"/>
            <w:tcBorders>
              <w:top w:val="nil"/>
              <w:left w:val="nil"/>
              <w:bottom w:val="nil"/>
              <w:right w:val="nil"/>
            </w:tcBorders>
            <w:shd w:val="clear" w:color="auto" w:fill="auto"/>
            <w:noWrap/>
            <w:vAlign w:val="bottom"/>
            <w:hideMark/>
          </w:tcPr>
          <w:p w14:paraId="6D12A54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-2143.641366 </w:t>
            </w:r>
          </w:p>
        </w:tc>
        <w:tc>
          <w:tcPr>
            <w:tcW w:w="3640" w:type="dxa"/>
            <w:tcBorders>
              <w:top w:val="nil"/>
              <w:left w:val="nil"/>
              <w:bottom w:val="nil"/>
              <w:right w:val="nil"/>
            </w:tcBorders>
            <w:shd w:val="clear" w:color="auto" w:fill="auto"/>
            <w:noWrap/>
            <w:vAlign w:val="bottom"/>
            <w:hideMark/>
          </w:tcPr>
          <w:p w14:paraId="7F5BD82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-2144.241644 </w:t>
            </w:r>
          </w:p>
        </w:tc>
      </w:tr>
      <w:tr w:rsidR="00A14075" w:rsidRPr="006E3431" w14:paraId="7C72B8F7"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D734A1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2.28</w:t>
            </w:r>
          </w:p>
        </w:tc>
        <w:tc>
          <w:tcPr>
            <w:tcW w:w="3260" w:type="dxa"/>
            <w:tcBorders>
              <w:top w:val="nil"/>
              <w:left w:val="nil"/>
              <w:bottom w:val="nil"/>
              <w:right w:val="nil"/>
            </w:tcBorders>
            <w:shd w:val="clear" w:color="auto" w:fill="auto"/>
            <w:noWrap/>
            <w:vAlign w:val="bottom"/>
            <w:hideMark/>
          </w:tcPr>
          <w:p w14:paraId="1AED5C0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-2143.527298 </w:t>
            </w:r>
          </w:p>
        </w:tc>
        <w:tc>
          <w:tcPr>
            <w:tcW w:w="3640" w:type="dxa"/>
            <w:tcBorders>
              <w:top w:val="nil"/>
              <w:left w:val="nil"/>
              <w:bottom w:val="nil"/>
              <w:right w:val="nil"/>
            </w:tcBorders>
            <w:shd w:val="clear" w:color="auto" w:fill="auto"/>
            <w:noWrap/>
            <w:vAlign w:val="bottom"/>
            <w:hideMark/>
          </w:tcPr>
          <w:p w14:paraId="1EF01C1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-2144.130162 </w:t>
            </w:r>
          </w:p>
        </w:tc>
      </w:tr>
      <w:tr w:rsidR="00A14075" w:rsidRPr="006E3431" w14:paraId="1EF576DA"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82EE80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2.29</w:t>
            </w:r>
          </w:p>
        </w:tc>
        <w:tc>
          <w:tcPr>
            <w:tcW w:w="3260" w:type="dxa"/>
            <w:tcBorders>
              <w:top w:val="nil"/>
              <w:left w:val="nil"/>
              <w:bottom w:val="nil"/>
              <w:right w:val="nil"/>
            </w:tcBorders>
            <w:shd w:val="clear" w:color="auto" w:fill="auto"/>
            <w:noWrap/>
            <w:vAlign w:val="bottom"/>
            <w:hideMark/>
          </w:tcPr>
          <w:p w14:paraId="1A886CB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-727.371041</w:t>
            </w:r>
          </w:p>
        </w:tc>
        <w:tc>
          <w:tcPr>
            <w:tcW w:w="3640" w:type="dxa"/>
            <w:tcBorders>
              <w:top w:val="nil"/>
              <w:left w:val="nil"/>
              <w:bottom w:val="nil"/>
              <w:right w:val="nil"/>
            </w:tcBorders>
            <w:shd w:val="clear" w:color="auto" w:fill="auto"/>
            <w:noWrap/>
            <w:vAlign w:val="bottom"/>
            <w:hideMark/>
          </w:tcPr>
          <w:p w14:paraId="7EBFCB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-727.626419</w:t>
            </w:r>
          </w:p>
        </w:tc>
      </w:tr>
      <w:tr w:rsidR="00A14075" w:rsidRPr="006E3431" w14:paraId="20760087"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49DD5C4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2.30</w:t>
            </w:r>
          </w:p>
        </w:tc>
        <w:tc>
          <w:tcPr>
            <w:tcW w:w="3260" w:type="dxa"/>
            <w:tcBorders>
              <w:top w:val="nil"/>
              <w:left w:val="nil"/>
              <w:bottom w:val="nil"/>
              <w:right w:val="nil"/>
            </w:tcBorders>
            <w:shd w:val="clear" w:color="auto" w:fill="auto"/>
            <w:noWrap/>
            <w:vAlign w:val="bottom"/>
            <w:hideMark/>
          </w:tcPr>
          <w:p w14:paraId="4C2A6D9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-728.030339</w:t>
            </w:r>
          </w:p>
        </w:tc>
        <w:tc>
          <w:tcPr>
            <w:tcW w:w="3640" w:type="dxa"/>
            <w:tcBorders>
              <w:top w:val="nil"/>
              <w:left w:val="nil"/>
              <w:bottom w:val="nil"/>
              <w:right w:val="nil"/>
            </w:tcBorders>
            <w:shd w:val="clear" w:color="auto" w:fill="auto"/>
            <w:noWrap/>
            <w:vAlign w:val="bottom"/>
            <w:hideMark/>
          </w:tcPr>
          <w:p w14:paraId="12BAB9C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-728.287895</w:t>
            </w:r>
          </w:p>
        </w:tc>
      </w:tr>
      <w:tr w:rsidR="00A14075" w:rsidRPr="006E3431" w14:paraId="4CA6492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9FF10D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2.31</w:t>
            </w:r>
          </w:p>
        </w:tc>
        <w:tc>
          <w:tcPr>
            <w:tcW w:w="3260" w:type="dxa"/>
            <w:tcBorders>
              <w:top w:val="nil"/>
              <w:left w:val="nil"/>
              <w:bottom w:val="nil"/>
              <w:right w:val="nil"/>
            </w:tcBorders>
            <w:shd w:val="clear" w:color="auto" w:fill="auto"/>
            <w:noWrap/>
            <w:vAlign w:val="bottom"/>
            <w:hideMark/>
          </w:tcPr>
          <w:p w14:paraId="7935BAC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-1416.185657 </w:t>
            </w:r>
          </w:p>
        </w:tc>
        <w:tc>
          <w:tcPr>
            <w:tcW w:w="3640" w:type="dxa"/>
            <w:tcBorders>
              <w:top w:val="nil"/>
              <w:left w:val="nil"/>
              <w:bottom w:val="nil"/>
              <w:right w:val="nil"/>
            </w:tcBorders>
            <w:shd w:val="clear" w:color="auto" w:fill="auto"/>
            <w:noWrap/>
            <w:vAlign w:val="bottom"/>
            <w:hideMark/>
          </w:tcPr>
          <w:p w14:paraId="1D4A763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-1416.608008 </w:t>
            </w:r>
          </w:p>
        </w:tc>
      </w:tr>
      <w:tr w:rsidR="00A14075" w:rsidRPr="006E3431" w14:paraId="17A0FF78"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2250BB2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2.32</w:t>
            </w:r>
          </w:p>
        </w:tc>
        <w:tc>
          <w:tcPr>
            <w:tcW w:w="3260" w:type="dxa"/>
            <w:tcBorders>
              <w:top w:val="nil"/>
              <w:left w:val="nil"/>
              <w:bottom w:val="nil"/>
              <w:right w:val="nil"/>
            </w:tcBorders>
            <w:shd w:val="clear" w:color="auto" w:fill="auto"/>
            <w:noWrap/>
            <w:vAlign w:val="bottom"/>
            <w:hideMark/>
          </w:tcPr>
          <w:p w14:paraId="0E288F2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-1416.842536 </w:t>
            </w:r>
          </w:p>
        </w:tc>
        <w:tc>
          <w:tcPr>
            <w:tcW w:w="3640" w:type="dxa"/>
            <w:tcBorders>
              <w:top w:val="nil"/>
              <w:left w:val="nil"/>
              <w:bottom w:val="nil"/>
              <w:right w:val="nil"/>
            </w:tcBorders>
            <w:shd w:val="clear" w:color="auto" w:fill="auto"/>
            <w:noWrap/>
            <w:vAlign w:val="bottom"/>
            <w:hideMark/>
          </w:tcPr>
          <w:p w14:paraId="45097A2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-1417.267854 </w:t>
            </w:r>
          </w:p>
        </w:tc>
      </w:tr>
      <w:tr w:rsidR="00A14075" w:rsidRPr="006E3431" w14:paraId="615BBCAE"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1675606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2.33</w:t>
            </w:r>
          </w:p>
        </w:tc>
        <w:tc>
          <w:tcPr>
            <w:tcW w:w="3260" w:type="dxa"/>
            <w:tcBorders>
              <w:top w:val="nil"/>
              <w:left w:val="nil"/>
              <w:bottom w:val="nil"/>
              <w:right w:val="nil"/>
            </w:tcBorders>
            <w:shd w:val="clear" w:color="auto" w:fill="auto"/>
            <w:noWrap/>
            <w:vAlign w:val="bottom"/>
            <w:hideMark/>
          </w:tcPr>
          <w:p w14:paraId="2FFF558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-689.978104</w:t>
            </w:r>
          </w:p>
        </w:tc>
        <w:tc>
          <w:tcPr>
            <w:tcW w:w="3640" w:type="dxa"/>
            <w:tcBorders>
              <w:top w:val="nil"/>
              <w:left w:val="nil"/>
              <w:bottom w:val="nil"/>
              <w:right w:val="nil"/>
            </w:tcBorders>
            <w:shd w:val="clear" w:color="auto" w:fill="auto"/>
            <w:noWrap/>
            <w:vAlign w:val="bottom"/>
            <w:hideMark/>
          </w:tcPr>
          <w:p w14:paraId="7180481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-690.218683</w:t>
            </w:r>
          </w:p>
        </w:tc>
      </w:tr>
      <w:tr w:rsidR="00A14075" w:rsidRPr="006E3431" w14:paraId="54E1CB66"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17623CF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2.34</w:t>
            </w:r>
          </w:p>
        </w:tc>
        <w:tc>
          <w:tcPr>
            <w:tcW w:w="3260" w:type="dxa"/>
            <w:tcBorders>
              <w:top w:val="nil"/>
              <w:left w:val="nil"/>
              <w:bottom w:val="nil"/>
              <w:right w:val="nil"/>
            </w:tcBorders>
            <w:shd w:val="clear" w:color="auto" w:fill="auto"/>
            <w:noWrap/>
            <w:vAlign w:val="bottom"/>
            <w:hideMark/>
          </w:tcPr>
          <w:p w14:paraId="2EC8F2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-2143.755517 </w:t>
            </w:r>
          </w:p>
        </w:tc>
        <w:tc>
          <w:tcPr>
            <w:tcW w:w="3640" w:type="dxa"/>
            <w:tcBorders>
              <w:top w:val="nil"/>
              <w:left w:val="nil"/>
              <w:bottom w:val="nil"/>
              <w:right w:val="nil"/>
            </w:tcBorders>
            <w:shd w:val="clear" w:color="auto" w:fill="auto"/>
            <w:noWrap/>
            <w:vAlign w:val="bottom"/>
            <w:hideMark/>
          </w:tcPr>
          <w:p w14:paraId="6E12736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-2144.342905 </w:t>
            </w:r>
          </w:p>
        </w:tc>
      </w:tr>
      <w:tr w:rsidR="00A14075" w:rsidRPr="006E3431" w14:paraId="6F4EBE4A"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544DC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2.35</w:t>
            </w:r>
          </w:p>
        </w:tc>
        <w:tc>
          <w:tcPr>
            <w:tcW w:w="3260" w:type="dxa"/>
            <w:tcBorders>
              <w:top w:val="nil"/>
              <w:left w:val="nil"/>
              <w:bottom w:val="nil"/>
              <w:right w:val="nil"/>
            </w:tcBorders>
            <w:shd w:val="clear" w:color="auto" w:fill="auto"/>
            <w:noWrap/>
            <w:vAlign w:val="bottom"/>
            <w:hideMark/>
          </w:tcPr>
          <w:p w14:paraId="6DCBE9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-2143.644022 </w:t>
            </w:r>
          </w:p>
        </w:tc>
        <w:tc>
          <w:tcPr>
            <w:tcW w:w="3640" w:type="dxa"/>
            <w:tcBorders>
              <w:top w:val="nil"/>
              <w:left w:val="nil"/>
              <w:bottom w:val="nil"/>
              <w:right w:val="nil"/>
            </w:tcBorders>
            <w:shd w:val="clear" w:color="auto" w:fill="auto"/>
            <w:noWrap/>
            <w:vAlign w:val="bottom"/>
            <w:hideMark/>
          </w:tcPr>
          <w:p w14:paraId="42BD32B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-2144.238297 </w:t>
            </w:r>
          </w:p>
        </w:tc>
      </w:tr>
      <w:tr w:rsidR="00A14075" w:rsidRPr="006E3431" w14:paraId="315DEEB1"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AE6FEB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2.36</w:t>
            </w:r>
          </w:p>
        </w:tc>
        <w:tc>
          <w:tcPr>
            <w:tcW w:w="3260" w:type="dxa"/>
            <w:tcBorders>
              <w:top w:val="nil"/>
              <w:left w:val="nil"/>
              <w:bottom w:val="nil"/>
              <w:right w:val="nil"/>
            </w:tcBorders>
            <w:shd w:val="clear" w:color="auto" w:fill="auto"/>
            <w:noWrap/>
            <w:vAlign w:val="bottom"/>
            <w:hideMark/>
          </w:tcPr>
          <w:p w14:paraId="4AC77B3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-2143.535662 </w:t>
            </w:r>
          </w:p>
        </w:tc>
        <w:tc>
          <w:tcPr>
            <w:tcW w:w="3640" w:type="dxa"/>
            <w:tcBorders>
              <w:top w:val="nil"/>
              <w:left w:val="nil"/>
              <w:bottom w:val="nil"/>
              <w:right w:val="nil"/>
            </w:tcBorders>
            <w:shd w:val="clear" w:color="auto" w:fill="auto"/>
            <w:noWrap/>
            <w:vAlign w:val="bottom"/>
            <w:hideMark/>
          </w:tcPr>
          <w:p w14:paraId="61CDDB2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-2144.141758 </w:t>
            </w:r>
          </w:p>
        </w:tc>
      </w:tr>
      <w:tr w:rsidR="00A14075" w:rsidRPr="006E3431" w14:paraId="483F289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B9ACF9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2.37</w:t>
            </w:r>
          </w:p>
        </w:tc>
        <w:tc>
          <w:tcPr>
            <w:tcW w:w="3260" w:type="dxa"/>
            <w:tcBorders>
              <w:top w:val="nil"/>
              <w:left w:val="nil"/>
              <w:bottom w:val="nil"/>
              <w:right w:val="nil"/>
            </w:tcBorders>
            <w:shd w:val="clear" w:color="auto" w:fill="auto"/>
            <w:noWrap/>
            <w:vAlign w:val="bottom"/>
            <w:hideMark/>
          </w:tcPr>
          <w:p w14:paraId="7D1BDFF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-727.371041</w:t>
            </w:r>
          </w:p>
        </w:tc>
        <w:tc>
          <w:tcPr>
            <w:tcW w:w="3640" w:type="dxa"/>
            <w:tcBorders>
              <w:top w:val="nil"/>
              <w:left w:val="nil"/>
              <w:bottom w:val="nil"/>
              <w:right w:val="nil"/>
            </w:tcBorders>
            <w:shd w:val="clear" w:color="auto" w:fill="auto"/>
            <w:noWrap/>
            <w:vAlign w:val="bottom"/>
            <w:hideMark/>
          </w:tcPr>
          <w:p w14:paraId="316D46B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-727.626416</w:t>
            </w:r>
          </w:p>
        </w:tc>
      </w:tr>
      <w:tr w:rsidR="00A14075" w:rsidRPr="006E3431" w14:paraId="686C3052"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3A05B6B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2.38</w:t>
            </w:r>
          </w:p>
        </w:tc>
        <w:tc>
          <w:tcPr>
            <w:tcW w:w="3260" w:type="dxa"/>
            <w:tcBorders>
              <w:top w:val="nil"/>
              <w:left w:val="nil"/>
              <w:bottom w:val="nil"/>
              <w:right w:val="nil"/>
            </w:tcBorders>
            <w:shd w:val="clear" w:color="auto" w:fill="auto"/>
            <w:noWrap/>
            <w:vAlign w:val="bottom"/>
            <w:hideMark/>
          </w:tcPr>
          <w:p w14:paraId="0840A19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-728.030339</w:t>
            </w:r>
          </w:p>
        </w:tc>
        <w:tc>
          <w:tcPr>
            <w:tcW w:w="3640" w:type="dxa"/>
            <w:tcBorders>
              <w:top w:val="nil"/>
              <w:left w:val="nil"/>
              <w:bottom w:val="nil"/>
              <w:right w:val="nil"/>
            </w:tcBorders>
            <w:shd w:val="clear" w:color="auto" w:fill="auto"/>
            <w:noWrap/>
            <w:vAlign w:val="bottom"/>
            <w:hideMark/>
          </w:tcPr>
          <w:p w14:paraId="32830BE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-728.287895</w:t>
            </w:r>
          </w:p>
        </w:tc>
      </w:tr>
      <w:tr w:rsidR="00A14075" w:rsidRPr="006E3431" w14:paraId="1752823A"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1986BBB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2.39</w:t>
            </w:r>
          </w:p>
        </w:tc>
        <w:tc>
          <w:tcPr>
            <w:tcW w:w="3260" w:type="dxa"/>
            <w:tcBorders>
              <w:top w:val="nil"/>
              <w:left w:val="nil"/>
              <w:bottom w:val="nil"/>
              <w:right w:val="nil"/>
            </w:tcBorders>
            <w:shd w:val="clear" w:color="auto" w:fill="auto"/>
            <w:noWrap/>
            <w:vAlign w:val="bottom"/>
            <w:hideMark/>
          </w:tcPr>
          <w:p w14:paraId="60DC33F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-1416.185657 </w:t>
            </w:r>
          </w:p>
        </w:tc>
        <w:tc>
          <w:tcPr>
            <w:tcW w:w="3640" w:type="dxa"/>
            <w:tcBorders>
              <w:top w:val="nil"/>
              <w:left w:val="nil"/>
              <w:bottom w:val="nil"/>
              <w:right w:val="nil"/>
            </w:tcBorders>
            <w:shd w:val="clear" w:color="auto" w:fill="auto"/>
            <w:noWrap/>
            <w:vAlign w:val="bottom"/>
            <w:hideMark/>
          </w:tcPr>
          <w:p w14:paraId="7AC29EC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-1416.608008 </w:t>
            </w:r>
          </w:p>
        </w:tc>
      </w:tr>
      <w:tr w:rsidR="00A14075" w:rsidRPr="006E3431" w14:paraId="7417AAA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35AB2A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2.40</w:t>
            </w:r>
          </w:p>
        </w:tc>
        <w:tc>
          <w:tcPr>
            <w:tcW w:w="3260" w:type="dxa"/>
            <w:tcBorders>
              <w:top w:val="nil"/>
              <w:left w:val="nil"/>
              <w:bottom w:val="nil"/>
              <w:right w:val="nil"/>
            </w:tcBorders>
            <w:shd w:val="clear" w:color="auto" w:fill="auto"/>
            <w:noWrap/>
            <w:vAlign w:val="bottom"/>
            <w:hideMark/>
          </w:tcPr>
          <w:p w14:paraId="59838FD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-1416.842575 </w:t>
            </w:r>
          </w:p>
        </w:tc>
        <w:tc>
          <w:tcPr>
            <w:tcW w:w="3640" w:type="dxa"/>
            <w:tcBorders>
              <w:top w:val="nil"/>
              <w:left w:val="nil"/>
              <w:bottom w:val="nil"/>
              <w:right w:val="nil"/>
            </w:tcBorders>
            <w:shd w:val="clear" w:color="auto" w:fill="auto"/>
            <w:noWrap/>
            <w:vAlign w:val="bottom"/>
            <w:hideMark/>
          </w:tcPr>
          <w:p w14:paraId="27333F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-1417.267662 </w:t>
            </w:r>
          </w:p>
        </w:tc>
      </w:tr>
      <w:tr w:rsidR="00A14075" w:rsidRPr="006E3431" w14:paraId="5BFBD42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4AFB89E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2.41</w:t>
            </w:r>
          </w:p>
        </w:tc>
        <w:tc>
          <w:tcPr>
            <w:tcW w:w="3260" w:type="dxa"/>
            <w:tcBorders>
              <w:top w:val="nil"/>
              <w:left w:val="nil"/>
              <w:bottom w:val="nil"/>
              <w:right w:val="nil"/>
            </w:tcBorders>
            <w:shd w:val="clear" w:color="auto" w:fill="auto"/>
            <w:noWrap/>
            <w:vAlign w:val="bottom"/>
            <w:hideMark/>
          </w:tcPr>
          <w:p w14:paraId="2EE5979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-727.406270</w:t>
            </w:r>
          </w:p>
        </w:tc>
        <w:tc>
          <w:tcPr>
            <w:tcW w:w="3640" w:type="dxa"/>
            <w:tcBorders>
              <w:top w:val="nil"/>
              <w:left w:val="nil"/>
              <w:bottom w:val="nil"/>
              <w:right w:val="nil"/>
            </w:tcBorders>
            <w:shd w:val="clear" w:color="auto" w:fill="auto"/>
            <w:noWrap/>
            <w:vAlign w:val="bottom"/>
            <w:hideMark/>
          </w:tcPr>
          <w:p w14:paraId="38F64D2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-727.659387</w:t>
            </w:r>
          </w:p>
        </w:tc>
      </w:tr>
      <w:tr w:rsidR="00A14075" w:rsidRPr="006E3431" w14:paraId="53D042C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7077C7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2.42</w:t>
            </w:r>
          </w:p>
        </w:tc>
        <w:tc>
          <w:tcPr>
            <w:tcW w:w="3260" w:type="dxa"/>
            <w:tcBorders>
              <w:top w:val="nil"/>
              <w:left w:val="nil"/>
              <w:bottom w:val="nil"/>
              <w:right w:val="nil"/>
            </w:tcBorders>
            <w:shd w:val="clear" w:color="auto" w:fill="auto"/>
            <w:noWrap/>
            <w:vAlign w:val="bottom"/>
            <w:hideMark/>
          </w:tcPr>
          <w:p w14:paraId="253FC5D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-689.325141</w:t>
            </w:r>
          </w:p>
        </w:tc>
        <w:tc>
          <w:tcPr>
            <w:tcW w:w="3640" w:type="dxa"/>
            <w:tcBorders>
              <w:top w:val="nil"/>
              <w:left w:val="nil"/>
              <w:bottom w:val="nil"/>
              <w:right w:val="nil"/>
            </w:tcBorders>
            <w:shd w:val="clear" w:color="auto" w:fill="auto"/>
            <w:noWrap/>
            <w:vAlign w:val="bottom"/>
            <w:hideMark/>
          </w:tcPr>
          <w:p w14:paraId="1A94A6D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-689.568554</w:t>
            </w:r>
          </w:p>
        </w:tc>
      </w:tr>
      <w:tr w:rsidR="00A14075" w:rsidRPr="006E3431" w14:paraId="67DEF2B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79E44C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2.43</w:t>
            </w:r>
          </w:p>
        </w:tc>
        <w:tc>
          <w:tcPr>
            <w:tcW w:w="3260" w:type="dxa"/>
            <w:tcBorders>
              <w:top w:val="nil"/>
              <w:left w:val="nil"/>
              <w:bottom w:val="nil"/>
              <w:right w:val="nil"/>
            </w:tcBorders>
            <w:shd w:val="clear" w:color="auto" w:fill="auto"/>
            <w:noWrap/>
            <w:vAlign w:val="bottom"/>
            <w:hideMark/>
          </w:tcPr>
          <w:p w14:paraId="0DC2400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-727.404445</w:t>
            </w:r>
          </w:p>
        </w:tc>
        <w:tc>
          <w:tcPr>
            <w:tcW w:w="3640" w:type="dxa"/>
            <w:tcBorders>
              <w:top w:val="nil"/>
              <w:left w:val="nil"/>
              <w:bottom w:val="nil"/>
              <w:right w:val="nil"/>
            </w:tcBorders>
            <w:shd w:val="clear" w:color="auto" w:fill="auto"/>
            <w:noWrap/>
            <w:vAlign w:val="bottom"/>
            <w:hideMark/>
          </w:tcPr>
          <w:p w14:paraId="701EC7A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-727.658725</w:t>
            </w:r>
          </w:p>
        </w:tc>
      </w:tr>
      <w:tr w:rsidR="00A14075" w:rsidRPr="006E3431" w14:paraId="10B27C2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F13342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2.44</w:t>
            </w:r>
          </w:p>
        </w:tc>
        <w:tc>
          <w:tcPr>
            <w:tcW w:w="3260" w:type="dxa"/>
            <w:tcBorders>
              <w:top w:val="nil"/>
              <w:left w:val="nil"/>
              <w:bottom w:val="nil"/>
              <w:right w:val="nil"/>
            </w:tcBorders>
            <w:shd w:val="clear" w:color="auto" w:fill="auto"/>
            <w:noWrap/>
            <w:vAlign w:val="bottom"/>
            <w:hideMark/>
          </w:tcPr>
          <w:p w14:paraId="4EC54AF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-728.027990</w:t>
            </w:r>
          </w:p>
        </w:tc>
        <w:tc>
          <w:tcPr>
            <w:tcW w:w="3640" w:type="dxa"/>
            <w:tcBorders>
              <w:top w:val="nil"/>
              <w:left w:val="nil"/>
              <w:bottom w:val="nil"/>
              <w:right w:val="nil"/>
            </w:tcBorders>
            <w:shd w:val="clear" w:color="auto" w:fill="auto"/>
            <w:noWrap/>
            <w:vAlign w:val="bottom"/>
            <w:hideMark/>
          </w:tcPr>
          <w:p w14:paraId="01D9843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-728.285466</w:t>
            </w:r>
          </w:p>
        </w:tc>
      </w:tr>
      <w:tr w:rsidR="00A14075" w:rsidRPr="006E3431" w14:paraId="05EF85B5"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2A51271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2.45</w:t>
            </w:r>
          </w:p>
        </w:tc>
        <w:tc>
          <w:tcPr>
            <w:tcW w:w="3260" w:type="dxa"/>
            <w:tcBorders>
              <w:top w:val="nil"/>
              <w:left w:val="nil"/>
              <w:bottom w:val="nil"/>
              <w:right w:val="nil"/>
            </w:tcBorders>
            <w:shd w:val="clear" w:color="auto" w:fill="auto"/>
            <w:noWrap/>
            <w:vAlign w:val="bottom"/>
            <w:hideMark/>
          </w:tcPr>
          <w:p w14:paraId="0655FFD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-689.325141</w:t>
            </w:r>
          </w:p>
        </w:tc>
        <w:tc>
          <w:tcPr>
            <w:tcW w:w="3640" w:type="dxa"/>
            <w:tcBorders>
              <w:top w:val="nil"/>
              <w:left w:val="nil"/>
              <w:bottom w:val="nil"/>
              <w:right w:val="nil"/>
            </w:tcBorders>
            <w:shd w:val="clear" w:color="auto" w:fill="auto"/>
            <w:noWrap/>
            <w:vAlign w:val="bottom"/>
            <w:hideMark/>
          </w:tcPr>
          <w:p w14:paraId="2C459EF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-689.568564</w:t>
            </w:r>
          </w:p>
        </w:tc>
      </w:tr>
      <w:tr w:rsidR="00A14075" w:rsidRPr="006E3431" w14:paraId="73D765DB"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0E9116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2.46</w:t>
            </w:r>
          </w:p>
        </w:tc>
        <w:tc>
          <w:tcPr>
            <w:tcW w:w="3260" w:type="dxa"/>
            <w:tcBorders>
              <w:top w:val="nil"/>
              <w:left w:val="nil"/>
              <w:bottom w:val="nil"/>
              <w:right w:val="nil"/>
            </w:tcBorders>
            <w:shd w:val="clear" w:color="auto" w:fill="auto"/>
            <w:noWrap/>
            <w:vAlign w:val="bottom"/>
            <w:hideMark/>
          </w:tcPr>
          <w:p w14:paraId="184E3D9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-689.973208</w:t>
            </w:r>
          </w:p>
        </w:tc>
        <w:tc>
          <w:tcPr>
            <w:tcW w:w="3640" w:type="dxa"/>
            <w:tcBorders>
              <w:top w:val="nil"/>
              <w:left w:val="nil"/>
              <w:bottom w:val="nil"/>
              <w:right w:val="nil"/>
            </w:tcBorders>
            <w:shd w:val="clear" w:color="auto" w:fill="auto"/>
            <w:noWrap/>
            <w:vAlign w:val="bottom"/>
            <w:hideMark/>
          </w:tcPr>
          <w:p w14:paraId="0C9CBBA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-690.217824</w:t>
            </w:r>
          </w:p>
        </w:tc>
      </w:tr>
      <w:tr w:rsidR="00A14075" w:rsidRPr="006E3431" w14:paraId="675FCF8B"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296B764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2.48</w:t>
            </w:r>
          </w:p>
        </w:tc>
        <w:tc>
          <w:tcPr>
            <w:tcW w:w="3260" w:type="dxa"/>
            <w:tcBorders>
              <w:top w:val="nil"/>
              <w:left w:val="nil"/>
              <w:bottom w:val="nil"/>
              <w:right w:val="nil"/>
            </w:tcBorders>
            <w:shd w:val="clear" w:color="auto" w:fill="auto"/>
            <w:noWrap/>
            <w:vAlign w:val="bottom"/>
            <w:hideMark/>
          </w:tcPr>
          <w:p w14:paraId="1AA43A1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-727.406270</w:t>
            </w:r>
          </w:p>
        </w:tc>
        <w:tc>
          <w:tcPr>
            <w:tcW w:w="3640" w:type="dxa"/>
            <w:tcBorders>
              <w:top w:val="nil"/>
              <w:left w:val="nil"/>
              <w:bottom w:val="nil"/>
              <w:right w:val="nil"/>
            </w:tcBorders>
            <w:shd w:val="clear" w:color="auto" w:fill="auto"/>
            <w:noWrap/>
            <w:vAlign w:val="bottom"/>
            <w:hideMark/>
          </w:tcPr>
          <w:p w14:paraId="29561B3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-727.659387</w:t>
            </w:r>
          </w:p>
        </w:tc>
      </w:tr>
      <w:tr w:rsidR="00A14075" w:rsidRPr="006E3431" w14:paraId="1262463F"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1AA064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2.49</w:t>
            </w:r>
          </w:p>
        </w:tc>
        <w:tc>
          <w:tcPr>
            <w:tcW w:w="3260" w:type="dxa"/>
            <w:tcBorders>
              <w:top w:val="nil"/>
              <w:left w:val="nil"/>
              <w:bottom w:val="nil"/>
              <w:right w:val="nil"/>
            </w:tcBorders>
            <w:shd w:val="clear" w:color="auto" w:fill="auto"/>
            <w:noWrap/>
            <w:vAlign w:val="bottom"/>
            <w:hideMark/>
          </w:tcPr>
          <w:p w14:paraId="52BF922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-728.030339</w:t>
            </w:r>
          </w:p>
        </w:tc>
        <w:tc>
          <w:tcPr>
            <w:tcW w:w="3640" w:type="dxa"/>
            <w:tcBorders>
              <w:top w:val="nil"/>
              <w:left w:val="nil"/>
              <w:bottom w:val="nil"/>
              <w:right w:val="nil"/>
            </w:tcBorders>
            <w:shd w:val="clear" w:color="auto" w:fill="auto"/>
            <w:noWrap/>
            <w:vAlign w:val="bottom"/>
            <w:hideMark/>
          </w:tcPr>
          <w:p w14:paraId="1A56E3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-728.287879</w:t>
            </w:r>
          </w:p>
        </w:tc>
      </w:tr>
      <w:tr w:rsidR="00A14075" w:rsidRPr="006E3431" w14:paraId="479936B3"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F2DA0D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2.50</w:t>
            </w:r>
          </w:p>
        </w:tc>
        <w:tc>
          <w:tcPr>
            <w:tcW w:w="3260" w:type="dxa"/>
            <w:tcBorders>
              <w:top w:val="nil"/>
              <w:left w:val="nil"/>
              <w:bottom w:val="nil"/>
              <w:right w:val="nil"/>
            </w:tcBorders>
            <w:shd w:val="clear" w:color="auto" w:fill="auto"/>
            <w:noWrap/>
            <w:vAlign w:val="bottom"/>
            <w:hideMark/>
          </w:tcPr>
          <w:p w14:paraId="747F92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-648.888843</w:t>
            </w:r>
          </w:p>
        </w:tc>
        <w:tc>
          <w:tcPr>
            <w:tcW w:w="3640" w:type="dxa"/>
            <w:tcBorders>
              <w:top w:val="nil"/>
              <w:left w:val="nil"/>
              <w:bottom w:val="nil"/>
              <w:right w:val="nil"/>
            </w:tcBorders>
            <w:shd w:val="clear" w:color="auto" w:fill="auto"/>
            <w:noWrap/>
            <w:vAlign w:val="bottom"/>
            <w:hideMark/>
          </w:tcPr>
          <w:p w14:paraId="5D23F5C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-649.102724</w:t>
            </w:r>
          </w:p>
        </w:tc>
      </w:tr>
      <w:tr w:rsidR="00A14075" w:rsidRPr="006E3431" w14:paraId="706AEEEE"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BD4559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2.51</w:t>
            </w:r>
          </w:p>
        </w:tc>
        <w:tc>
          <w:tcPr>
            <w:tcW w:w="3260" w:type="dxa"/>
            <w:tcBorders>
              <w:top w:val="nil"/>
              <w:left w:val="nil"/>
              <w:bottom w:val="nil"/>
              <w:right w:val="nil"/>
            </w:tcBorders>
            <w:shd w:val="clear" w:color="auto" w:fill="auto"/>
            <w:noWrap/>
            <w:vAlign w:val="bottom"/>
            <w:hideMark/>
          </w:tcPr>
          <w:p w14:paraId="7BE405D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-649.517759</w:t>
            </w:r>
          </w:p>
        </w:tc>
        <w:tc>
          <w:tcPr>
            <w:tcW w:w="3640" w:type="dxa"/>
            <w:tcBorders>
              <w:top w:val="nil"/>
              <w:left w:val="nil"/>
              <w:bottom w:val="nil"/>
              <w:right w:val="nil"/>
            </w:tcBorders>
            <w:shd w:val="clear" w:color="auto" w:fill="auto"/>
            <w:noWrap/>
            <w:vAlign w:val="bottom"/>
            <w:hideMark/>
          </w:tcPr>
          <w:p w14:paraId="75C0618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-649.734045</w:t>
            </w:r>
          </w:p>
        </w:tc>
      </w:tr>
      <w:tr w:rsidR="00A14075" w:rsidRPr="006E3431" w14:paraId="41C925D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15D0D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2.52</w:t>
            </w:r>
          </w:p>
        </w:tc>
        <w:tc>
          <w:tcPr>
            <w:tcW w:w="3260" w:type="dxa"/>
            <w:tcBorders>
              <w:top w:val="nil"/>
              <w:left w:val="nil"/>
              <w:bottom w:val="nil"/>
              <w:right w:val="nil"/>
            </w:tcBorders>
            <w:shd w:val="clear" w:color="auto" w:fill="auto"/>
            <w:noWrap/>
            <w:vAlign w:val="bottom"/>
            <w:hideMark/>
          </w:tcPr>
          <w:p w14:paraId="79E68C1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-648.888843</w:t>
            </w:r>
          </w:p>
        </w:tc>
        <w:tc>
          <w:tcPr>
            <w:tcW w:w="3640" w:type="dxa"/>
            <w:tcBorders>
              <w:top w:val="nil"/>
              <w:left w:val="nil"/>
              <w:bottom w:val="nil"/>
              <w:right w:val="nil"/>
            </w:tcBorders>
            <w:shd w:val="clear" w:color="auto" w:fill="auto"/>
            <w:noWrap/>
            <w:vAlign w:val="bottom"/>
            <w:hideMark/>
          </w:tcPr>
          <w:p w14:paraId="1C9957C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-649.102724</w:t>
            </w:r>
          </w:p>
        </w:tc>
      </w:tr>
      <w:tr w:rsidR="00A14075" w:rsidRPr="006E3431" w14:paraId="7790879E"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CBE6E71"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2.53</w:t>
            </w:r>
          </w:p>
        </w:tc>
        <w:tc>
          <w:tcPr>
            <w:tcW w:w="3260" w:type="dxa"/>
            <w:tcBorders>
              <w:top w:val="nil"/>
              <w:left w:val="nil"/>
              <w:bottom w:val="nil"/>
              <w:right w:val="nil"/>
            </w:tcBorders>
            <w:shd w:val="clear" w:color="auto" w:fill="auto"/>
            <w:noWrap/>
            <w:vAlign w:val="bottom"/>
            <w:hideMark/>
          </w:tcPr>
          <w:p w14:paraId="109FD91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-649.517758</w:t>
            </w:r>
          </w:p>
        </w:tc>
        <w:tc>
          <w:tcPr>
            <w:tcW w:w="3640" w:type="dxa"/>
            <w:tcBorders>
              <w:top w:val="nil"/>
              <w:left w:val="nil"/>
              <w:bottom w:val="nil"/>
              <w:right w:val="nil"/>
            </w:tcBorders>
            <w:shd w:val="clear" w:color="auto" w:fill="auto"/>
            <w:noWrap/>
            <w:vAlign w:val="bottom"/>
            <w:hideMark/>
          </w:tcPr>
          <w:p w14:paraId="5F59153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-649.734056</w:t>
            </w:r>
          </w:p>
        </w:tc>
      </w:tr>
      <w:tr w:rsidR="00A14075" w:rsidRPr="006E3431" w14:paraId="15E8563A"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EAFBD0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lastRenderedPageBreak/>
              <w:t>2.54</w:t>
            </w:r>
          </w:p>
        </w:tc>
        <w:tc>
          <w:tcPr>
            <w:tcW w:w="3260" w:type="dxa"/>
            <w:tcBorders>
              <w:top w:val="nil"/>
              <w:left w:val="nil"/>
              <w:bottom w:val="nil"/>
              <w:right w:val="nil"/>
            </w:tcBorders>
            <w:shd w:val="clear" w:color="auto" w:fill="auto"/>
            <w:noWrap/>
            <w:vAlign w:val="bottom"/>
            <w:hideMark/>
          </w:tcPr>
          <w:p w14:paraId="36F3562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-1454.304713 </w:t>
            </w:r>
          </w:p>
        </w:tc>
        <w:tc>
          <w:tcPr>
            <w:tcW w:w="3640" w:type="dxa"/>
            <w:tcBorders>
              <w:top w:val="nil"/>
              <w:left w:val="nil"/>
              <w:bottom w:val="nil"/>
              <w:right w:val="nil"/>
            </w:tcBorders>
            <w:shd w:val="clear" w:color="auto" w:fill="auto"/>
            <w:noWrap/>
            <w:vAlign w:val="bottom"/>
            <w:hideMark/>
          </w:tcPr>
          <w:p w14:paraId="303C572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-1454.727981 </w:t>
            </w:r>
          </w:p>
        </w:tc>
      </w:tr>
      <w:tr w:rsidR="00A14075" w:rsidRPr="006E3431" w14:paraId="7A7E75B7"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D40A77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2.55</w:t>
            </w:r>
          </w:p>
        </w:tc>
        <w:tc>
          <w:tcPr>
            <w:tcW w:w="3260" w:type="dxa"/>
            <w:tcBorders>
              <w:top w:val="nil"/>
              <w:left w:val="nil"/>
              <w:bottom w:val="nil"/>
              <w:right w:val="nil"/>
            </w:tcBorders>
            <w:shd w:val="clear" w:color="auto" w:fill="auto"/>
            <w:noWrap/>
            <w:vAlign w:val="bottom"/>
            <w:hideMark/>
          </w:tcPr>
          <w:p w14:paraId="04665E0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-1454.930856 </w:t>
            </w:r>
          </w:p>
        </w:tc>
        <w:tc>
          <w:tcPr>
            <w:tcW w:w="3640" w:type="dxa"/>
            <w:tcBorders>
              <w:top w:val="nil"/>
              <w:left w:val="nil"/>
              <w:bottom w:val="nil"/>
              <w:right w:val="nil"/>
            </w:tcBorders>
            <w:shd w:val="clear" w:color="auto" w:fill="auto"/>
            <w:noWrap/>
            <w:vAlign w:val="bottom"/>
            <w:hideMark/>
          </w:tcPr>
          <w:p w14:paraId="6630D59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-1455.357220 </w:t>
            </w:r>
          </w:p>
        </w:tc>
      </w:tr>
      <w:tr w:rsidR="00A14075" w:rsidRPr="006E3431" w14:paraId="5CB7B5B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076DD5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2.56</w:t>
            </w:r>
          </w:p>
        </w:tc>
        <w:tc>
          <w:tcPr>
            <w:tcW w:w="3260" w:type="dxa"/>
            <w:tcBorders>
              <w:top w:val="nil"/>
              <w:left w:val="nil"/>
              <w:bottom w:val="nil"/>
              <w:right w:val="nil"/>
            </w:tcBorders>
            <w:shd w:val="clear" w:color="auto" w:fill="auto"/>
            <w:noWrap/>
            <w:vAlign w:val="bottom"/>
            <w:hideMark/>
          </w:tcPr>
          <w:p w14:paraId="4B16808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-1454.818567 </w:t>
            </w:r>
          </w:p>
        </w:tc>
        <w:tc>
          <w:tcPr>
            <w:tcW w:w="3640" w:type="dxa"/>
            <w:tcBorders>
              <w:top w:val="nil"/>
              <w:left w:val="nil"/>
              <w:bottom w:val="nil"/>
              <w:right w:val="nil"/>
            </w:tcBorders>
            <w:shd w:val="clear" w:color="auto" w:fill="auto"/>
            <w:noWrap/>
            <w:vAlign w:val="bottom"/>
            <w:hideMark/>
          </w:tcPr>
          <w:p w14:paraId="394D11F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-1455.256391 </w:t>
            </w:r>
          </w:p>
        </w:tc>
      </w:tr>
      <w:tr w:rsidR="00A14075" w:rsidRPr="006E3431" w14:paraId="65462CA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EC2AD5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2.57</w:t>
            </w:r>
          </w:p>
        </w:tc>
        <w:tc>
          <w:tcPr>
            <w:tcW w:w="3260" w:type="dxa"/>
            <w:tcBorders>
              <w:top w:val="nil"/>
              <w:left w:val="nil"/>
              <w:bottom w:val="nil"/>
              <w:right w:val="nil"/>
            </w:tcBorders>
            <w:shd w:val="clear" w:color="auto" w:fill="auto"/>
            <w:noWrap/>
            <w:vAlign w:val="bottom"/>
            <w:hideMark/>
          </w:tcPr>
          <w:p w14:paraId="5D8061C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-1454.713909 </w:t>
            </w:r>
          </w:p>
        </w:tc>
        <w:tc>
          <w:tcPr>
            <w:tcW w:w="3640" w:type="dxa"/>
            <w:tcBorders>
              <w:top w:val="nil"/>
              <w:left w:val="nil"/>
              <w:bottom w:val="nil"/>
              <w:right w:val="nil"/>
            </w:tcBorders>
            <w:shd w:val="clear" w:color="auto" w:fill="auto"/>
            <w:noWrap/>
            <w:vAlign w:val="bottom"/>
            <w:hideMark/>
          </w:tcPr>
          <w:p w14:paraId="21340F93"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-1455.159594 </w:t>
            </w:r>
          </w:p>
        </w:tc>
      </w:tr>
      <w:tr w:rsidR="00A14075" w:rsidRPr="006E3431" w14:paraId="65A7D47C"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502CE47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2.58</w:t>
            </w:r>
          </w:p>
        </w:tc>
        <w:tc>
          <w:tcPr>
            <w:tcW w:w="3260" w:type="dxa"/>
            <w:tcBorders>
              <w:top w:val="nil"/>
              <w:left w:val="nil"/>
              <w:bottom w:val="nil"/>
              <w:right w:val="nil"/>
            </w:tcBorders>
            <w:shd w:val="clear" w:color="auto" w:fill="auto"/>
            <w:noWrap/>
            <w:vAlign w:val="bottom"/>
            <w:hideMark/>
          </w:tcPr>
          <w:p w14:paraId="6546114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-727.370966</w:t>
            </w:r>
          </w:p>
        </w:tc>
        <w:tc>
          <w:tcPr>
            <w:tcW w:w="3640" w:type="dxa"/>
            <w:tcBorders>
              <w:top w:val="nil"/>
              <w:left w:val="nil"/>
              <w:bottom w:val="nil"/>
              <w:right w:val="nil"/>
            </w:tcBorders>
            <w:shd w:val="clear" w:color="auto" w:fill="auto"/>
            <w:noWrap/>
            <w:vAlign w:val="bottom"/>
            <w:hideMark/>
          </w:tcPr>
          <w:p w14:paraId="4C11E5C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-727.626897</w:t>
            </w:r>
          </w:p>
        </w:tc>
      </w:tr>
      <w:tr w:rsidR="00A14075" w:rsidRPr="006E3431" w14:paraId="0250FA0A"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28F7BCD"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2.59</w:t>
            </w:r>
          </w:p>
        </w:tc>
        <w:tc>
          <w:tcPr>
            <w:tcW w:w="3260" w:type="dxa"/>
            <w:tcBorders>
              <w:top w:val="nil"/>
              <w:left w:val="nil"/>
              <w:bottom w:val="nil"/>
              <w:right w:val="nil"/>
            </w:tcBorders>
            <w:shd w:val="clear" w:color="auto" w:fill="auto"/>
            <w:noWrap/>
            <w:vAlign w:val="bottom"/>
            <w:hideMark/>
          </w:tcPr>
          <w:p w14:paraId="058D50C0"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-728.030282</w:t>
            </w:r>
          </w:p>
        </w:tc>
        <w:tc>
          <w:tcPr>
            <w:tcW w:w="3640" w:type="dxa"/>
            <w:tcBorders>
              <w:top w:val="nil"/>
              <w:left w:val="nil"/>
              <w:bottom w:val="nil"/>
              <w:right w:val="nil"/>
            </w:tcBorders>
            <w:shd w:val="clear" w:color="auto" w:fill="auto"/>
            <w:noWrap/>
            <w:vAlign w:val="bottom"/>
            <w:hideMark/>
          </w:tcPr>
          <w:p w14:paraId="195F912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-728.288203</w:t>
            </w:r>
          </w:p>
        </w:tc>
      </w:tr>
      <w:tr w:rsidR="00A14075" w:rsidRPr="006E3431" w14:paraId="00CDA3F4"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794F5D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2.60</w:t>
            </w:r>
          </w:p>
        </w:tc>
        <w:tc>
          <w:tcPr>
            <w:tcW w:w="3260" w:type="dxa"/>
            <w:tcBorders>
              <w:top w:val="nil"/>
              <w:left w:val="nil"/>
              <w:bottom w:val="nil"/>
              <w:right w:val="nil"/>
            </w:tcBorders>
            <w:shd w:val="clear" w:color="auto" w:fill="auto"/>
            <w:noWrap/>
            <w:vAlign w:val="bottom"/>
            <w:hideMark/>
          </w:tcPr>
          <w:p w14:paraId="28A76F3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-2143.643304</w:t>
            </w:r>
          </w:p>
        </w:tc>
        <w:tc>
          <w:tcPr>
            <w:tcW w:w="3640" w:type="dxa"/>
            <w:tcBorders>
              <w:top w:val="nil"/>
              <w:left w:val="nil"/>
              <w:bottom w:val="nil"/>
              <w:right w:val="nil"/>
            </w:tcBorders>
            <w:shd w:val="clear" w:color="auto" w:fill="auto"/>
            <w:noWrap/>
            <w:vAlign w:val="bottom"/>
            <w:hideMark/>
          </w:tcPr>
          <w:p w14:paraId="3A62F13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-2144.236134</w:t>
            </w:r>
          </w:p>
        </w:tc>
      </w:tr>
      <w:tr w:rsidR="00A14075" w:rsidRPr="006E3431" w14:paraId="7C029BA7"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C17859B"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2.61</w:t>
            </w:r>
          </w:p>
        </w:tc>
        <w:tc>
          <w:tcPr>
            <w:tcW w:w="3260" w:type="dxa"/>
            <w:tcBorders>
              <w:top w:val="nil"/>
              <w:left w:val="nil"/>
              <w:bottom w:val="nil"/>
              <w:right w:val="nil"/>
            </w:tcBorders>
            <w:shd w:val="clear" w:color="auto" w:fill="auto"/>
            <w:noWrap/>
            <w:vAlign w:val="bottom"/>
            <w:hideMark/>
          </w:tcPr>
          <w:p w14:paraId="5D6D6D7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-2143.541582 </w:t>
            </w:r>
          </w:p>
        </w:tc>
        <w:tc>
          <w:tcPr>
            <w:tcW w:w="3640" w:type="dxa"/>
            <w:tcBorders>
              <w:top w:val="nil"/>
              <w:left w:val="nil"/>
              <w:bottom w:val="nil"/>
              <w:right w:val="nil"/>
            </w:tcBorders>
            <w:shd w:val="clear" w:color="auto" w:fill="auto"/>
            <w:noWrap/>
            <w:vAlign w:val="bottom"/>
            <w:hideMark/>
          </w:tcPr>
          <w:p w14:paraId="4A0D51A9"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-2144.132892 </w:t>
            </w:r>
          </w:p>
        </w:tc>
      </w:tr>
      <w:tr w:rsidR="00A14075" w:rsidRPr="006E3431" w14:paraId="5C38C395"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B1A5F0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2.62</w:t>
            </w:r>
          </w:p>
        </w:tc>
        <w:tc>
          <w:tcPr>
            <w:tcW w:w="3260" w:type="dxa"/>
            <w:tcBorders>
              <w:top w:val="nil"/>
              <w:left w:val="nil"/>
              <w:bottom w:val="nil"/>
              <w:right w:val="nil"/>
            </w:tcBorders>
            <w:shd w:val="clear" w:color="auto" w:fill="auto"/>
            <w:noWrap/>
            <w:vAlign w:val="bottom"/>
            <w:hideMark/>
          </w:tcPr>
          <w:p w14:paraId="0DBBCDFC"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-1454.820103 </w:t>
            </w:r>
          </w:p>
        </w:tc>
        <w:tc>
          <w:tcPr>
            <w:tcW w:w="3640" w:type="dxa"/>
            <w:tcBorders>
              <w:top w:val="nil"/>
              <w:left w:val="nil"/>
              <w:bottom w:val="nil"/>
              <w:right w:val="nil"/>
            </w:tcBorders>
            <w:shd w:val="clear" w:color="auto" w:fill="auto"/>
            <w:noWrap/>
            <w:vAlign w:val="bottom"/>
            <w:hideMark/>
          </w:tcPr>
          <w:p w14:paraId="78D9F27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-1455.257287 </w:t>
            </w:r>
          </w:p>
        </w:tc>
      </w:tr>
      <w:tr w:rsidR="00A14075" w:rsidRPr="006E3431" w14:paraId="4DF282C0"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08B4160E"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2.63</w:t>
            </w:r>
          </w:p>
        </w:tc>
        <w:tc>
          <w:tcPr>
            <w:tcW w:w="3260" w:type="dxa"/>
            <w:tcBorders>
              <w:top w:val="nil"/>
              <w:left w:val="nil"/>
              <w:bottom w:val="nil"/>
              <w:right w:val="nil"/>
            </w:tcBorders>
            <w:shd w:val="clear" w:color="auto" w:fill="auto"/>
            <w:noWrap/>
            <w:vAlign w:val="bottom"/>
            <w:hideMark/>
          </w:tcPr>
          <w:p w14:paraId="7FBED247"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-1454.726189</w:t>
            </w:r>
          </w:p>
        </w:tc>
        <w:tc>
          <w:tcPr>
            <w:tcW w:w="3640" w:type="dxa"/>
            <w:tcBorders>
              <w:top w:val="nil"/>
              <w:left w:val="nil"/>
              <w:bottom w:val="nil"/>
              <w:right w:val="nil"/>
            </w:tcBorders>
            <w:shd w:val="clear" w:color="auto" w:fill="auto"/>
            <w:noWrap/>
            <w:vAlign w:val="bottom"/>
            <w:hideMark/>
          </w:tcPr>
          <w:p w14:paraId="5695DAA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-1455.164643</w:t>
            </w:r>
          </w:p>
        </w:tc>
      </w:tr>
      <w:tr w:rsidR="00A14075" w:rsidRPr="006E3431" w14:paraId="32D6D775"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6B8ED52A"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2.64</w:t>
            </w:r>
          </w:p>
        </w:tc>
        <w:tc>
          <w:tcPr>
            <w:tcW w:w="3260" w:type="dxa"/>
            <w:tcBorders>
              <w:top w:val="nil"/>
              <w:left w:val="nil"/>
              <w:bottom w:val="nil"/>
              <w:right w:val="nil"/>
            </w:tcBorders>
            <w:shd w:val="clear" w:color="auto" w:fill="auto"/>
            <w:noWrap/>
            <w:vAlign w:val="bottom"/>
            <w:hideMark/>
          </w:tcPr>
          <w:p w14:paraId="6194AF2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-805.277175</w:t>
            </w:r>
          </w:p>
        </w:tc>
        <w:tc>
          <w:tcPr>
            <w:tcW w:w="3640" w:type="dxa"/>
            <w:tcBorders>
              <w:top w:val="nil"/>
              <w:left w:val="nil"/>
              <w:bottom w:val="nil"/>
              <w:right w:val="nil"/>
            </w:tcBorders>
            <w:shd w:val="clear" w:color="auto" w:fill="auto"/>
            <w:noWrap/>
            <w:vAlign w:val="bottom"/>
            <w:hideMark/>
          </w:tcPr>
          <w:p w14:paraId="201077F6"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-805.559720</w:t>
            </w:r>
          </w:p>
        </w:tc>
      </w:tr>
      <w:tr w:rsidR="00A14075" w:rsidRPr="006E3431" w14:paraId="3817083D" w14:textId="77777777" w:rsidTr="00F14B88">
        <w:trPr>
          <w:trHeight w:val="315"/>
          <w:jc w:val="right"/>
        </w:trPr>
        <w:tc>
          <w:tcPr>
            <w:tcW w:w="1340" w:type="dxa"/>
            <w:tcBorders>
              <w:top w:val="nil"/>
              <w:left w:val="nil"/>
              <w:bottom w:val="nil"/>
              <w:right w:val="nil"/>
            </w:tcBorders>
            <w:shd w:val="clear" w:color="auto" w:fill="auto"/>
            <w:noWrap/>
            <w:vAlign w:val="bottom"/>
            <w:hideMark/>
          </w:tcPr>
          <w:p w14:paraId="77147B1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2.65</w:t>
            </w:r>
          </w:p>
        </w:tc>
        <w:tc>
          <w:tcPr>
            <w:tcW w:w="3260" w:type="dxa"/>
            <w:tcBorders>
              <w:top w:val="nil"/>
              <w:left w:val="nil"/>
              <w:bottom w:val="nil"/>
              <w:right w:val="nil"/>
            </w:tcBorders>
            <w:shd w:val="clear" w:color="auto" w:fill="auto"/>
            <w:noWrap/>
            <w:vAlign w:val="bottom"/>
            <w:hideMark/>
          </w:tcPr>
          <w:p w14:paraId="67C32E8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-2143.636631 </w:t>
            </w:r>
          </w:p>
        </w:tc>
        <w:tc>
          <w:tcPr>
            <w:tcW w:w="3640" w:type="dxa"/>
            <w:tcBorders>
              <w:top w:val="nil"/>
              <w:left w:val="nil"/>
              <w:bottom w:val="nil"/>
              <w:right w:val="nil"/>
            </w:tcBorders>
            <w:shd w:val="clear" w:color="auto" w:fill="auto"/>
            <w:noWrap/>
            <w:vAlign w:val="bottom"/>
            <w:hideMark/>
          </w:tcPr>
          <w:p w14:paraId="45DC863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-2144.245797 </w:t>
            </w:r>
          </w:p>
        </w:tc>
      </w:tr>
      <w:tr w:rsidR="00A14075" w:rsidRPr="006E3431" w14:paraId="697659EE" w14:textId="77777777" w:rsidTr="00F14B88">
        <w:trPr>
          <w:trHeight w:val="315"/>
          <w:jc w:val="right"/>
        </w:trPr>
        <w:tc>
          <w:tcPr>
            <w:tcW w:w="1340" w:type="dxa"/>
            <w:tcBorders>
              <w:top w:val="nil"/>
              <w:left w:val="nil"/>
              <w:right w:val="nil"/>
            </w:tcBorders>
            <w:shd w:val="clear" w:color="auto" w:fill="auto"/>
            <w:noWrap/>
            <w:vAlign w:val="bottom"/>
            <w:hideMark/>
          </w:tcPr>
          <w:p w14:paraId="66A3CE7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2.66</w:t>
            </w:r>
          </w:p>
        </w:tc>
        <w:tc>
          <w:tcPr>
            <w:tcW w:w="3260" w:type="dxa"/>
            <w:tcBorders>
              <w:top w:val="nil"/>
              <w:left w:val="nil"/>
              <w:right w:val="nil"/>
            </w:tcBorders>
            <w:shd w:val="clear" w:color="auto" w:fill="auto"/>
            <w:noWrap/>
            <w:vAlign w:val="bottom"/>
            <w:hideMark/>
          </w:tcPr>
          <w:p w14:paraId="3534C848"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-2143.52811</w:t>
            </w:r>
          </w:p>
        </w:tc>
        <w:tc>
          <w:tcPr>
            <w:tcW w:w="3640" w:type="dxa"/>
            <w:tcBorders>
              <w:top w:val="nil"/>
              <w:left w:val="nil"/>
              <w:right w:val="nil"/>
            </w:tcBorders>
            <w:shd w:val="clear" w:color="auto" w:fill="auto"/>
            <w:noWrap/>
            <w:vAlign w:val="bottom"/>
            <w:hideMark/>
          </w:tcPr>
          <w:p w14:paraId="44F44135"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-2144.133116</w:t>
            </w:r>
          </w:p>
        </w:tc>
      </w:tr>
      <w:tr w:rsidR="00A14075" w:rsidRPr="006E3431" w14:paraId="4821F18D" w14:textId="77777777" w:rsidTr="00F14B88">
        <w:trPr>
          <w:trHeight w:val="315"/>
          <w:jc w:val="right"/>
        </w:trPr>
        <w:tc>
          <w:tcPr>
            <w:tcW w:w="1340" w:type="dxa"/>
            <w:tcBorders>
              <w:top w:val="nil"/>
              <w:left w:val="nil"/>
              <w:bottom w:val="single" w:sz="4" w:space="0" w:color="auto"/>
              <w:right w:val="nil"/>
            </w:tcBorders>
            <w:shd w:val="clear" w:color="auto" w:fill="auto"/>
            <w:noWrap/>
            <w:vAlign w:val="bottom"/>
            <w:hideMark/>
          </w:tcPr>
          <w:p w14:paraId="7C64EAD4"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2.67</w:t>
            </w:r>
          </w:p>
        </w:tc>
        <w:tc>
          <w:tcPr>
            <w:tcW w:w="3260" w:type="dxa"/>
            <w:tcBorders>
              <w:top w:val="nil"/>
              <w:left w:val="nil"/>
              <w:bottom w:val="single" w:sz="4" w:space="0" w:color="auto"/>
              <w:right w:val="nil"/>
            </w:tcBorders>
            <w:shd w:val="clear" w:color="auto" w:fill="auto"/>
            <w:noWrap/>
            <w:vAlign w:val="bottom"/>
            <w:hideMark/>
          </w:tcPr>
          <w:p w14:paraId="4691D262"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-1454.304713 </w:t>
            </w:r>
          </w:p>
        </w:tc>
        <w:tc>
          <w:tcPr>
            <w:tcW w:w="3640" w:type="dxa"/>
            <w:tcBorders>
              <w:top w:val="nil"/>
              <w:left w:val="nil"/>
              <w:bottom w:val="single" w:sz="4" w:space="0" w:color="auto"/>
              <w:right w:val="nil"/>
            </w:tcBorders>
            <w:shd w:val="clear" w:color="auto" w:fill="auto"/>
            <w:noWrap/>
            <w:vAlign w:val="bottom"/>
            <w:hideMark/>
          </w:tcPr>
          <w:p w14:paraId="6340CDBF" w14:textId="77777777" w:rsidR="00A14075" w:rsidRPr="006E3431" w:rsidRDefault="00A14075" w:rsidP="00F14B88">
            <w:pPr>
              <w:spacing w:after="0" w:line="240" w:lineRule="auto"/>
              <w:jc w:val="right"/>
              <w:rPr>
                <w:rFonts w:eastAsia="Times New Roman" w:cs="Times New Roman"/>
                <w:color w:val="000000"/>
                <w:szCs w:val="24"/>
              </w:rPr>
            </w:pPr>
            <w:r w:rsidRPr="006E3431">
              <w:rPr>
                <w:rFonts w:eastAsia="Times New Roman" w:cs="Times New Roman"/>
                <w:color w:val="000000"/>
                <w:szCs w:val="24"/>
              </w:rPr>
              <w:t xml:space="preserve">-1454.727984 </w:t>
            </w:r>
          </w:p>
        </w:tc>
      </w:tr>
    </w:tbl>
    <w:p w14:paraId="593C8DE8" w14:textId="77777777" w:rsidR="00A14075" w:rsidRDefault="00A14075" w:rsidP="006E3431"/>
    <w:p w14:paraId="031CD567" w14:textId="77777777" w:rsidR="00A14075" w:rsidRDefault="00A14075" w:rsidP="006E3431"/>
    <w:p w14:paraId="043374E9" w14:textId="77777777" w:rsidR="00A14075" w:rsidRDefault="00A14075" w:rsidP="00F14B88">
      <w:pPr>
        <w:ind w:firstLine="0"/>
      </w:pPr>
      <w:r w:rsidRPr="000E1E1D">
        <w:rPr>
          <w:b/>
          <w:bCs/>
        </w:rPr>
        <w:t xml:space="preserve">Table </w:t>
      </w:r>
      <w:r>
        <w:rPr>
          <w:b/>
          <w:bCs/>
        </w:rPr>
        <w:t>AIV-3</w:t>
      </w:r>
      <w:r w:rsidRPr="000E1E1D">
        <w:rPr>
          <w:b/>
          <w:bCs/>
        </w:rPr>
        <w:t>.</w:t>
      </w:r>
      <w:r>
        <w:t xml:space="preserve"> Thermal enthalpies and thermal free energies for each structure in the investigation of MC3.</w:t>
      </w:r>
    </w:p>
    <w:tbl>
      <w:tblPr>
        <w:tblW w:w="9139" w:type="dxa"/>
        <w:tblLook w:val="04A0" w:firstRow="1" w:lastRow="0" w:firstColumn="1" w:lastColumn="0" w:noHBand="0" w:noVBand="1"/>
      </w:tblPr>
      <w:tblGrid>
        <w:gridCol w:w="2610"/>
        <w:gridCol w:w="2889"/>
        <w:gridCol w:w="891"/>
        <w:gridCol w:w="2749"/>
      </w:tblGrid>
      <w:tr w:rsidR="00A14075" w:rsidRPr="00F14B88" w14:paraId="6A996800" w14:textId="77777777" w:rsidTr="00F14B88">
        <w:trPr>
          <w:trHeight w:val="315"/>
        </w:trPr>
        <w:tc>
          <w:tcPr>
            <w:tcW w:w="2610" w:type="dxa"/>
            <w:tcBorders>
              <w:top w:val="single" w:sz="4" w:space="0" w:color="auto"/>
              <w:left w:val="nil"/>
              <w:bottom w:val="single" w:sz="4" w:space="0" w:color="auto"/>
              <w:right w:val="nil"/>
            </w:tcBorders>
            <w:shd w:val="clear" w:color="auto" w:fill="auto"/>
            <w:noWrap/>
            <w:vAlign w:val="bottom"/>
            <w:hideMark/>
          </w:tcPr>
          <w:p w14:paraId="4518D3BB" w14:textId="77777777" w:rsidR="00A14075" w:rsidRPr="00F14B88" w:rsidRDefault="00A14075" w:rsidP="00F14B88">
            <w:pPr>
              <w:spacing w:after="0" w:line="240" w:lineRule="auto"/>
              <w:jc w:val="right"/>
              <w:rPr>
                <w:rFonts w:eastAsia="Times New Roman" w:cs="Times New Roman"/>
                <w:b/>
                <w:bCs/>
                <w:color w:val="000000"/>
                <w:szCs w:val="24"/>
              </w:rPr>
            </w:pPr>
            <w:r w:rsidRPr="00F14B88">
              <w:rPr>
                <w:rFonts w:eastAsia="Times New Roman" w:cs="Times New Roman"/>
                <w:b/>
                <w:bCs/>
                <w:color w:val="000000"/>
                <w:szCs w:val="24"/>
              </w:rPr>
              <w:t>Compound</w:t>
            </w:r>
          </w:p>
        </w:tc>
        <w:tc>
          <w:tcPr>
            <w:tcW w:w="3780" w:type="dxa"/>
            <w:gridSpan w:val="2"/>
            <w:tcBorders>
              <w:top w:val="single" w:sz="4" w:space="0" w:color="auto"/>
              <w:left w:val="nil"/>
              <w:bottom w:val="single" w:sz="4" w:space="0" w:color="auto"/>
              <w:right w:val="nil"/>
            </w:tcBorders>
            <w:shd w:val="clear" w:color="auto" w:fill="auto"/>
            <w:noWrap/>
            <w:vAlign w:val="bottom"/>
            <w:hideMark/>
          </w:tcPr>
          <w:p w14:paraId="647F8989" w14:textId="77777777" w:rsidR="00A14075" w:rsidRDefault="00A14075" w:rsidP="00F14B88">
            <w:pPr>
              <w:spacing w:after="0" w:line="240" w:lineRule="auto"/>
              <w:ind w:firstLine="0"/>
              <w:jc w:val="right"/>
              <w:rPr>
                <w:rFonts w:eastAsia="Times New Roman" w:cs="Times New Roman"/>
                <w:b/>
                <w:bCs/>
                <w:color w:val="000000"/>
                <w:szCs w:val="24"/>
              </w:rPr>
            </w:pPr>
            <w:r w:rsidRPr="00F14B88">
              <w:rPr>
                <w:rFonts w:eastAsia="Times New Roman" w:cs="Times New Roman"/>
                <w:b/>
                <w:bCs/>
                <w:color w:val="000000"/>
                <w:szCs w:val="24"/>
              </w:rPr>
              <w:t>Thermal Enthalpy</w:t>
            </w:r>
          </w:p>
          <w:p w14:paraId="0BCC2ACF" w14:textId="77777777" w:rsidR="00A14075" w:rsidRPr="00F14B88" w:rsidRDefault="00A14075" w:rsidP="00F14B88">
            <w:pPr>
              <w:spacing w:after="0" w:line="240" w:lineRule="auto"/>
              <w:ind w:firstLine="0"/>
              <w:jc w:val="right"/>
              <w:rPr>
                <w:rFonts w:eastAsia="Times New Roman" w:cs="Times New Roman"/>
                <w:b/>
                <w:bCs/>
                <w:color w:val="000000"/>
                <w:szCs w:val="24"/>
              </w:rPr>
            </w:pPr>
            <w:r w:rsidRPr="00F14B88">
              <w:rPr>
                <w:rFonts w:eastAsia="Times New Roman" w:cs="Times New Roman"/>
                <w:b/>
                <w:bCs/>
                <w:color w:val="000000"/>
                <w:szCs w:val="24"/>
              </w:rPr>
              <w:t>(Hartrees)</w:t>
            </w:r>
          </w:p>
        </w:tc>
        <w:tc>
          <w:tcPr>
            <w:tcW w:w="2749" w:type="dxa"/>
            <w:tcBorders>
              <w:top w:val="single" w:sz="4" w:space="0" w:color="auto"/>
              <w:left w:val="nil"/>
              <w:bottom w:val="single" w:sz="4" w:space="0" w:color="auto"/>
              <w:right w:val="nil"/>
            </w:tcBorders>
            <w:shd w:val="clear" w:color="auto" w:fill="auto"/>
            <w:noWrap/>
            <w:vAlign w:val="bottom"/>
            <w:hideMark/>
          </w:tcPr>
          <w:p w14:paraId="3292F91A" w14:textId="77777777" w:rsidR="00A14075" w:rsidRDefault="00A14075" w:rsidP="00F14B88">
            <w:pPr>
              <w:spacing w:after="0" w:line="240" w:lineRule="auto"/>
              <w:ind w:firstLine="0"/>
              <w:jc w:val="right"/>
              <w:rPr>
                <w:rFonts w:eastAsia="Times New Roman" w:cs="Times New Roman"/>
                <w:b/>
                <w:bCs/>
                <w:color w:val="000000"/>
                <w:szCs w:val="24"/>
              </w:rPr>
            </w:pPr>
            <w:r w:rsidRPr="00F14B88">
              <w:rPr>
                <w:rFonts w:eastAsia="Times New Roman" w:cs="Times New Roman"/>
                <w:b/>
                <w:bCs/>
                <w:color w:val="000000"/>
                <w:szCs w:val="24"/>
              </w:rPr>
              <w:t>Thermal Free Energy</w:t>
            </w:r>
          </w:p>
          <w:p w14:paraId="4B6B333C" w14:textId="77777777" w:rsidR="00A14075" w:rsidRPr="00F14B88" w:rsidRDefault="00A14075" w:rsidP="00F14B88">
            <w:pPr>
              <w:spacing w:after="0" w:line="240" w:lineRule="auto"/>
              <w:ind w:firstLine="0"/>
              <w:jc w:val="right"/>
              <w:rPr>
                <w:rFonts w:eastAsia="Times New Roman" w:cs="Times New Roman"/>
                <w:b/>
                <w:bCs/>
                <w:color w:val="000000"/>
                <w:szCs w:val="24"/>
              </w:rPr>
            </w:pPr>
            <w:r w:rsidRPr="00F14B88">
              <w:rPr>
                <w:rFonts w:eastAsia="Times New Roman" w:cs="Times New Roman"/>
                <w:b/>
                <w:bCs/>
                <w:color w:val="000000"/>
                <w:szCs w:val="24"/>
              </w:rPr>
              <w:t>(Hartrees)</w:t>
            </w:r>
          </w:p>
        </w:tc>
      </w:tr>
      <w:tr w:rsidR="00A14075" w:rsidRPr="00F14B88" w14:paraId="07074FE6" w14:textId="77777777" w:rsidTr="00F14B88">
        <w:trPr>
          <w:trHeight w:val="315"/>
        </w:trPr>
        <w:tc>
          <w:tcPr>
            <w:tcW w:w="2610" w:type="dxa"/>
            <w:tcBorders>
              <w:top w:val="nil"/>
              <w:left w:val="nil"/>
              <w:bottom w:val="nil"/>
              <w:right w:val="nil"/>
            </w:tcBorders>
            <w:shd w:val="clear" w:color="auto" w:fill="auto"/>
            <w:noWrap/>
            <w:vAlign w:val="bottom"/>
            <w:hideMark/>
          </w:tcPr>
          <w:p w14:paraId="1A37B4B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MC3</w:t>
            </w:r>
          </w:p>
        </w:tc>
        <w:tc>
          <w:tcPr>
            <w:tcW w:w="2889" w:type="dxa"/>
            <w:tcBorders>
              <w:top w:val="nil"/>
              <w:left w:val="nil"/>
              <w:bottom w:val="nil"/>
              <w:right w:val="nil"/>
            </w:tcBorders>
            <w:shd w:val="clear" w:color="auto" w:fill="auto"/>
            <w:noWrap/>
            <w:vAlign w:val="bottom"/>
            <w:hideMark/>
          </w:tcPr>
          <w:p w14:paraId="661CE62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-2450.850151</w:t>
            </w:r>
          </w:p>
        </w:tc>
        <w:tc>
          <w:tcPr>
            <w:tcW w:w="3640" w:type="dxa"/>
            <w:gridSpan w:val="2"/>
            <w:tcBorders>
              <w:top w:val="nil"/>
              <w:left w:val="nil"/>
              <w:bottom w:val="nil"/>
              <w:right w:val="nil"/>
            </w:tcBorders>
            <w:shd w:val="clear" w:color="auto" w:fill="auto"/>
            <w:noWrap/>
            <w:vAlign w:val="bottom"/>
            <w:hideMark/>
          </w:tcPr>
          <w:p w14:paraId="7DB7962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-2451.496834</w:t>
            </w:r>
          </w:p>
        </w:tc>
      </w:tr>
      <w:tr w:rsidR="00A14075" w:rsidRPr="00F14B88" w14:paraId="696005AA" w14:textId="77777777" w:rsidTr="00F14B88">
        <w:trPr>
          <w:trHeight w:val="315"/>
        </w:trPr>
        <w:tc>
          <w:tcPr>
            <w:tcW w:w="2610" w:type="dxa"/>
            <w:tcBorders>
              <w:top w:val="nil"/>
              <w:left w:val="nil"/>
              <w:bottom w:val="nil"/>
              <w:right w:val="nil"/>
            </w:tcBorders>
            <w:shd w:val="clear" w:color="auto" w:fill="auto"/>
            <w:noWrap/>
            <w:vAlign w:val="bottom"/>
            <w:hideMark/>
          </w:tcPr>
          <w:p w14:paraId="3E90F13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w:t>
            </w:r>
          </w:p>
        </w:tc>
        <w:tc>
          <w:tcPr>
            <w:tcW w:w="2889" w:type="dxa"/>
            <w:tcBorders>
              <w:top w:val="nil"/>
              <w:left w:val="nil"/>
              <w:bottom w:val="nil"/>
              <w:right w:val="nil"/>
            </w:tcBorders>
            <w:shd w:val="clear" w:color="auto" w:fill="auto"/>
            <w:noWrap/>
            <w:vAlign w:val="bottom"/>
            <w:hideMark/>
          </w:tcPr>
          <w:p w14:paraId="59828978"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-2450.734424</w:t>
            </w:r>
          </w:p>
        </w:tc>
        <w:tc>
          <w:tcPr>
            <w:tcW w:w="3640" w:type="dxa"/>
            <w:gridSpan w:val="2"/>
            <w:tcBorders>
              <w:top w:val="nil"/>
              <w:left w:val="nil"/>
              <w:bottom w:val="nil"/>
              <w:right w:val="nil"/>
            </w:tcBorders>
            <w:shd w:val="clear" w:color="auto" w:fill="auto"/>
            <w:noWrap/>
            <w:vAlign w:val="bottom"/>
            <w:hideMark/>
          </w:tcPr>
          <w:p w14:paraId="7FE0AD2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-2451.394237</w:t>
            </w:r>
          </w:p>
        </w:tc>
      </w:tr>
      <w:tr w:rsidR="00A14075" w:rsidRPr="00F14B88" w14:paraId="0C03C861" w14:textId="77777777" w:rsidTr="00F14B88">
        <w:trPr>
          <w:trHeight w:val="315"/>
        </w:trPr>
        <w:tc>
          <w:tcPr>
            <w:tcW w:w="2610" w:type="dxa"/>
            <w:tcBorders>
              <w:top w:val="nil"/>
              <w:left w:val="nil"/>
              <w:bottom w:val="nil"/>
              <w:right w:val="nil"/>
            </w:tcBorders>
            <w:shd w:val="clear" w:color="auto" w:fill="auto"/>
            <w:noWrap/>
            <w:vAlign w:val="bottom"/>
            <w:hideMark/>
          </w:tcPr>
          <w:p w14:paraId="23C629B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w:t>
            </w:r>
          </w:p>
        </w:tc>
        <w:tc>
          <w:tcPr>
            <w:tcW w:w="2889" w:type="dxa"/>
            <w:tcBorders>
              <w:top w:val="nil"/>
              <w:left w:val="nil"/>
              <w:bottom w:val="nil"/>
              <w:right w:val="nil"/>
            </w:tcBorders>
            <w:shd w:val="clear" w:color="auto" w:fill="auto"/>
            <w:noWrap/>
            <w:vAlign w:val="bottom"/>
            <w:hideMark/>
          </w:tcPr>
          <w:p w14:paraId="043A4A7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-2450.619708</w:t>
            </w:r>
          </w:p>
        </w:tc>
        <w:tc>
          <w:tcPr>
            <w:tcW w:w="3640" w:type="dxa"/>
            <w:gridSpan w:val="2"/>
            <w:tcBorders>
              <w:top w:val="nil"/>
              <w:left w:val="nil"/>
              <w:bottom w:val="nil"/>
              <w:right w:val="nil"/>
            </w:tcBorders>
            <w:shd w:val="clear" w:color="auto" w:fill="auto"/>
            <w:noWrap/>
            <w:vAlign w:val="bottom"/>
            <w:hideMark/>
          </w:tcPr>
          <w:p w14:paraId="4B475E9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-2451.294318</w:t>
            </w:r>
          </w:p>
        </w:tc>
      </w:tr>
      <w:tr w:rsidR="00A14075" w:rsidRPr="00F14B88" w14:paraId="2C2653CE" w14:textId="77777777" w:rsidTr="00F14B88">
        <w:trPr>
          <w:trHeight w:val="315"/>
        </w:trPr>
        <w:tc>
          <w:tcPr>
            <w:tcW w:w="2610" w:type="dxa"/>
            <w:tcBorders>
              <w:top w:val="nil"/>
              <w:left w:val="nil"/>
              <w:bottom w:val="nil"/>
              <w:right w:val="nil"/>
            </w:tcBorders>
            <w:shd w:val="clear" w:color="auto" w:fill="auto"/>
            <w:noWrap/>
            <w:vAlign w:val="bottom"/>
            <w:hideMark/>
          </w:tcPr>
          <w:p w14:paraId="082AF3B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w:t>
            </w:r>
          </w:p>
        </w:tc>
        <w:tc>
          <w:tcPr>
            <w:tcW w:w="2889" w:type="dxa"/>
            <w:tcBorders>
              <w:top w:val="nil"/>
              <w:left w:val="nil"/>
              <w:bottom w:val="nil"/>
              <w:right w:val="nil"/>
            </w:tcBorders>
            <w:shd w:val="clear" w:color="auto" w:fill="auto"/>
            <w:noWrap/>
            <w:vAlign w:val="bottom"/>
            <w:hideMark/>
          </w:tcPr>
          <w:p w14:paraId="72D3F84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-1837.729898</w:t>
            </w:r>
          </w:p>
        </w:tc>
        <w:tc>
          <w:tcPr>
            <w:tcW w:w="3640" w:type="dxa"/>
            <w:gridSpan w:val="2"/>
            <w:tcBorders>
              <w:top w:val="nil"/>
              <w:left w:val="nil"/>
              <w:bottom w:val="nil"/>
              <w:right w:val="nil"/>
            </w:tcBorders>
            <w:shd w:val="clear" w:color="auto" w:fill="auto"/>
            <w:noWrap/>
            <w:vAlign w:val="bottom"/>
            <w:hideMark/>
          </w:tcPr>
          <w:p w14:paraId="48E8F5B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-1838.251002</w:t>
            </w:r>
          </w:p>
        </w:tc>
      </w:tr>
      <w:tr w:rsidR="00A14075" w:rsidRPr="00F14B88" w14:paraId="17695969" w14:textId="77777777" w:rsidTr="00F14B88">
        <w:trPr>
          <w:trHeight w:val="315"/>
        </w:trPr>
        <w:tc>
          <w:tcPr>
            <w:tcW w:w="2610" w:type="dxa"/>
            <w:tcBorders>
              <w:top w:val="nil"/>
              <w:left w:val="nil"/>
              <w:bottom w:val="nil"/>
              <w:right w:val="nil"/>
            </w:tcBorders>
            <w:shd w:val="clear" w:color="auto" w:fill="auto"/>
            <w:noWrap/>
            <w:vAlign w:val="bottom"/>
            <w:hideMark/>
          </w:tcPr>
          <w:p w14:paraId="5569CAC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w:t>
            </w:r>
          </w:p>
        </w:tc>
        <w:tc>
          <w:tcPr>
            <w:tcW w:w="2889" w:type="dxa"/>
            <w:tcBorders>
              <w:top w:val="nil"/>
              <w:left w:val="nil"/>
              <w:bottom w:val="nil"/>
              <w:right w:val="nil"/>
            </w:tcBorders>
            <w:shd w:val="clear" w:color="auto" w:fill="auto"/>
            <w:noWrap/>
            <w:vAlign w:val="bottom"/>
            <w:hideMark/>
          </w:tcPr>
          <w:p w14:paraId="5694C59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-612.909102</w:t>
            </w:r>
          </w:p>
        </w:tc>
        <w:tc>
          <w:tcPr>
            <w:tcW w:w="3640" w:type="dxa"/>
            <w:gridSpan w:val="2"/>
            <w:tcBorders>
              <w:top w:val="nil"/>
              <w:left w:val="nil"/>
              <w:bottom w:val="nil"/>
              <w:right w:val="nil"/>
            </w:tcBorders>
            <w:shd w:val="clear" w:color="auto" w:fill="auto"/>
            <w:noWrap/>
            <w:vAlign w:val="bottom"/>
            <w:hideMark/>
          </w:tcPr>
          <w:p w14:paraId="246D7D3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-613.134268</w:t>
            </w:r>
          </w:p>
        </w:tc>
      </w:tr>
      <w:tr w:rsidR="00A14075" w:rsidRPr="00F14B88" w14:paraId="4510740D" w14:textId="77777777" w:rsidTr="00F14B88">
        <w:trPr>
          <w:trHeight w:val="315"/>
        </w:trPr>
        <w:tc>
          <w:tcPr>
            <w:tcW w:w="2610" w:type="dxa"/>
            <w:tcBorders>
              <w:top w:val="nil"/>
              <w:left w:val="nil"/>
              <w:bottom w:val="nil"/>
              <w:right w:val="nil"/>
            </w:tcBorders>
            <w:shd w:val="clear" w:color="auto" w:fill="auto"/>
            <w:noWrap/>
            <w:vAlign w:val="bottom"/>
            <w:hideMark/>
          </w:tcPr>
          <w:p w14:paraId="3F97CDF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w:t>
            </w:r>
          </w:p>
        </w:tc>
        <w:tc>
          <w:tcPr>
            <w:tcW w:w="2889" w:type="dxa"/>
            <w:tcBorders>
              <w:top w:val="nil"/>
              <w:left w:val="nil"/>
              <w:bottom w:val="nil"/>
              <w:right w:val="nil"/>
            </w:tcBorders>
            <w:shd w:val="clear" w:color="auto" w:fill="auto"/>
            <w:noWrap/>
            <w:vAlign w:val="bottom"/>
            <w:hideMark/>
          </w:tcPr>
          <w:p w14:paraId="3DC6294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-1838.389211</w:t>
            </w:r>
          </w:p>
        </w:tc>
        <w:tc>
          <w:tcPr>
            <w:tcW w:w="3640" w:type="dxa"/>
            <w:gridSpan w:val="2"/>
            <w:tcBorders>
              <w:top w:val="nil"/>
              <w:left w:val="nil"/>
              <w:bottom w:val="nil"/>
              <w:right w:val="nil"/>
            </w:tcBorders>
            <w:shd w:val="clear" w:color="auto" w:fill="auto"/>
            <w:noWrap/>
            <w:vAlign w:val="bottom"/>
            <w:hideMark/>
          </w:tcPr>
          <w:p w14:paraId="762A050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-1838.91322</w:t>
            </w:r>
          </w:p>
        </w:tc>
      </w:tr>
      <w:tr w:rsidR="00A14075" w:rsidRPr="00F14B88" w14:paraId="57841F0A" w14:textId="77777777" w:rsidTr="00F14B88">
        <w:trPr>
          <w:trHeight w:val="315"/>
        </w:trPr>
        <w:tc>
          <w:tcPr>
            <w:tcW w:w="2610" w:type="dxa"/>
            <w:tcBorders>
              <w:top w:val="nil"/>
              <w:left w:val="nil"/>
              <w:bottom w:val="nil"/>
              <w:right w:val="nil"/>
            </w:tcBorders>
            <w:shd w:val="clear" w:color="auto" w:fill="auto"/>
            <w:noWrap/>
            <w:vAlign w:val="bottom"/>
            <w:hideMark/>
          </w:tcPr>
          <w:p w14:paraId="2340F6B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3.7</w:t>
            </w:r>
          </w:p>
        </w:tc>
        <w:tc>
          <w:tcPr>
            <w:tcW w:w="2889" w:type="dxa"/>
            <w:tcBorders>
              <w:top w:val="nil"/>
              <w:left w:val="nil"/>
              <w:bottom w:val="nil"/>
              <w:right w:val="nil"/>
            </w:tcBorders>
            <w:shd w:val="clear" w:color="auto" w:fill="auto"/>
            <w:noWrap/>
            <w:vAlign w:val="bottom"/>
            <w:hideMark/>
          </w:tcPr>
          <w:p w14:paraId="0E454B6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-613.567634</w:t>
            </w:r>
          </w:p>
        </w:tc>
        <w:tc>
          <w:tcPr>
            <w:tcW w:w="3640" w:type="dxa"/>
            <w:gridSpan w:val="2"/>
            <w:tcBorders>
              <w:top w:val="nil"/>
              <w:left w:val="nil"/>
              <w:bottom w:val="nil"/>
              <w:right w:val="nil"/>
            </w:tcBorders>
            <w:shd w:val="clear" w:color="auto" w:fill="auto"/>
            <w:noWrap/>
            <w:vAlign w:val="bottom"/>
            <w:hideMark/>
          </w:tcPr>
          <w:p w14:paraId="1369A8F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-613.792483</w:t>
            </w:r>
          </w:p>
        </w:tc>
      </w:tr>
      <w:tr w:rsidR="00A14075" w:rsidRPr="00F14B88" w14:paraId="2B85D3EB" w14:textId="77777777" w:rsidTr="00F14B88">
        <w:trPr>
          <w:trHeight w:val="315"/>
        </w:trPr>
        <w:tc>
          <w:tcPr>
            <w:tcW w:w="2610" w:type="dxa"/>
            <w:tcBorders>
              <w:top w:val="nil"/>
              <w:left w:val="nil"/>
              <w:bottom w:val="nil"/>
              <w:right w:val="nil"/>
            </w:tcBorders>
            <w:shd w:val="clear" w:color="auto" w:fill="auto"/>
            <w:noWrap/>
            <w:vAlign w:val="bottom"/>
            <w:hideMark/>
          </w:tcPr>
          <w:p w14:paraId="02A7A08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3.8</w:t>
            </w:r>
          </w:p>
        </w:tc>
        <w:tc>
          <w:tcPr>
            <w:tcW w:w="2889" w:type="dxa"/>
            <w:tcBorders>
              <w:top w:val="nil"/>
              <w:left w:val="nil"/>
              <w:bottom w:val="nil"/>
              <w:right w:val="nil"/>
            </w:tcBorders>
            <w:shd w:val="clear" w:color="auto" w:fill="auto"/>
            <w:noWrap/>
            <w:vAlign w:val="bottom"/>
            <w:hideMark/>
          </w:tcPr>
          <w:p w14:paraId="73C5D8A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-2450.741107</w:t>
            </w:r>
          </w:p>
        </w:tc>
        <w:tc>
          <w:tcPr>
            <w:tcW w:w="3640" w:type="dxa"/>
            <w:gridSpan w:val="2"/>
            <w:tcBorders>
              <w:top w:val="nil"/>
              <w:left w:val="nil"/>
              <w:bottom w:val="nil"/>
              <w:right w:val="nil"/>
            </w:tcBorders>
            <w:shd w:val="clear" w:color="auto" w:fill="auto"/>
            <w:noWrap/>
            <w:vAlign w:val="bottom"/>
            <w:hideMark/>
          </w:tcPr>
          <w:p w14:paraId="081512F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-2451.407171</w:t>
            </w:r>
          </w:p>
        </w:tc>
      </w:tr>
      <w:tr w:rsidR="00A14075" w:rsidRPr="00F14B88" w14:paraId="30AA1A77" w14:textId="77777777" w:rsidTr="00F14B88">
        <w:trPr>
          <w:trHeight w:val="315"/>
        </w:trPr>
        <w:tc>
          <w:tcPr>
            <w:tcW w:w="2610" w:type="dxa"/>
            <w:tcBorders>
              <w:top w:val="nil"/>
              <w:left w:val="nil"/>
              <w:bottom w:val="nil"/>
              <w:right w:val="nil"/>
            </w:tcBorders>
            <w:shd w:val="clear" w:color="auto" w:fill="auto"/>
            <w:noWrap/>
            <w:vAlign w:val="bottom"/>
            <w:hideMark/>
          </w:tcPr>
          <w:p w14:paraId="481FA2B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3.9</w:t>
            </w:r>
          </w:p>
        </w:tc>
        <w:tc>
          <w:tcPr>
            <w:tcW w:w="2889" w:type="dxa"/>
            <w:tcBorders>
              <w:top w:val="nil"/>
              <w:left w:val="nil"/>
              <w:bottom w:val="nil"/>
              <w:right w:val="nil"/>
            </w:tcBorders>
            <w:shd w:val="clear" w:color="auto" w:fill="auto"/>
            <w:noWrap/>
            <w:vAlign w:val="bottom"/>
            <w:hideMark/>
          </w:tcPr>
          <w:p w14:paraId="00B1C66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-2450.627093</w:t>
            </w:r>
          </w:p>
        </w:tc>
        <w:tc>
          <w:tcPr>
            <w:tcW w:w="3640" w:type="dxa"/>
            <w:gridSpan w:val="2"/>
            <w:tcBorders>
              <w:top w:val="nil"/>
              <w:left w:val="nil"/>
              <w:bottom w:val="nil"/>
              <w:right w:val="nil"/>
            </w:tcBorders>
            <w:shd w:val="clear" w:color="auto" w:fill="auto"/>
            <w:noWrap/>
            <w:vAlign w:val="bottom"/>
            <w:hideMark/>
          </w:tcPr>
          <w:p w14:paraId="3F1556A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-2451.312029</w:t>
            </w:r>
          </w:p>
        </w:tc>
      </w:tr>
      <w:tr w:rsidR="00A14075" w:rsidRPr="00F14B88" w14:paraId="216C05EE" w14:textId="77777777" w:rsidTr="00F14B88">
        <w:trPr>
          <w:trHeight w:val="315"/>
        </w:trPr>
        <w:tc>
          <w:tcPr>
            <w:tcW w:w="2610" w:type="dxa"/>
            <w:tcBorders>
              <w:top w:val="nil"/>
              <w:left w:val="nil"/>
              <w:bottom w:val="nil"/>
              <w:right w:val="nil"/>
            </w:tcBorders>
            <w:shd w:val="clear" w:color="auto" w:fill="auto"/>
            <w:noWrap/>
            <w:vAlign w:val="bottom"/>
            <w:hideMark/>
          </w:tcPr>
          <w:p w14:paraId="08C6055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3.10</w:t>
            </w:r>
          </w:p>
        </w:tc>
        <w:tc>
          <w:tcPr>
            <w:tcW w:w="2889" w:type="dxa"/>
            <w:tcBorders>
              <w:top w:val="nil"/>
              <w:left w:val="nil"/>
              <w:bottom w:val="nil"/>
              <w:right w:val="nil"/>
            </w:tcBorders>
            <w:shd w:val="clear" w:color="auto" w:fill="auto"/>
            <w:noWrap/>
            <w:vAlign w:val="bottom"/>
            <w:hideMark/>
          </w:tcPr>
          <w:p w14:paraId="2FC7F11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-1759.873055</w:t>
            </w:r>
          </w:p>
        </w:tc>
        <w:tc>
          <w:tcPr>
            <w:tcW w:w="3640" w:type="dxa"/>
            <w:gridSpan w:val="2"/>
            <w:tcBorders>
              <w:top w:val="nil"/>
              <w:left w:val="nil"/>
              <w:bottom w:val="nil"/>
              <w:right w:val="nil"/>
            </w:tcBorders>
            <w:shd w:val="clear" w:color="auto" w:fill="auto"/>
            <w:noWrap/>
            <w:vAlign w:val="bottom"/>
            <w:hideMark/>
          </w:tcPr>
          <w:p w14:paraId="2477C27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-1760.367012</w:t>
            </w:r>
          </w:p>
        </w:tc>
      </w:tr>
      <w:tr w:rsidR="00A14075" w:rsidRPr="00F14B88" w14:paraId="24BD8456" w14:textId="77777777" w:rsidTr="00F14B88">
        <w:trPr>
          <w:trHeight w:val="315"/>
        </w:trPr>
        <w:tc>
          <w:tcPr>
            <w:tcW w:w="2610" w:type="dxa"/>
            <w:tcBorders>
              <w:top w:val="nil"/>
              <w:left w:val="nil"/>
              <w:bottom w:val="nil"/>
              <w:right w:val="nil"/>
            </w:tcBorders>
            <w:shd w:val="clear" w:color="auto" w:fill="auto"/>
            <w:noWrap/>
            <w:vAlign w:val="bottom"/>
            <w:hideMark/>
          </w:tcPr>
          <w:p w14:paraId="482C45D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3.11</w:t>
            </w:r>
          </w:p>
        </w:tc>
        <w:tc>
          <w:tcPr>
            <w:tcW w:w="2889" w:type="dxa"/>
            <w:tcBorders>
              <w:top w:val="nil"/>
              <w:left w:val="nil"/>
              <w:bottom w:val="nil"/>
              <w:right w:val="nil"/>
            </w:tcBorders>
            <w:shd w:val="clear" w:color="auto" w:fill="auto"/>
            <w:noWrap/>
            <w:vAlign w:val="bottom"/>
            <w:hideMark/>
          </w:tcPr>
          <w:p w14:paraId="6581174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-535.056121</w:t>
            </w:r>
          </w:p>
        </w:tc>
        <w:tc>
          <w:tcPr>
            <w:tcW w:w="3640" w:type="dxa"/>
            <w:gridSpan w:val="2"/>
            <w:tcBorders>
              <w:top w:val="nil"/>
              <w:left w:val="nil"/>
              <w:bottom w:val="nil"/>
              <w:right w:val="nil"/>
            </w:tcBorders>
            <w:shd w:val="clear" w:color="auto" w:fill="auto"/>
            <w:noWrap/>
            <w:vAlign w:val="bottom"/>
            <w:hideMark/>
          </w:tcPr>
          <w:p w14:paraId="246729D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-535.24211</w:t>
            </w:r>
          </w:p>
        </w:tc>
      </w:tr>
      <w:tr w:rsidR="00A14075" w:rsidRPr="00F14B88" w14:paraId="08C8C992" w14:textId="77777777" w:rsidTr="00F14B88">
        <w:trPr>
          <w:trHeight w:val="315"/>
        </w:trPr>
        <w:tc>
          <w:tcPr>
            <w:tcW w:w="2610" w:type="dxa"/>
            <w:tcBorders>
              <w:top w:val="nil"/>
              <w:left w:val="nil"/>
              <w:bottom w:val="nil"/>
              <w:right w:val="nil"/>
            </w:tcBorders>
            <w:shd w:val="clear" w:color="auto" w:fill="auto"/>
            <w:noWrap/>
            <w:vAlign w:val="bottom"/>
            <w:hideMark/>
          </w:tcPr>
          <w:p w14:paraId="158A9F8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3.12</w:t>
            </w:r>
          </w:p>
        </w:tc>
        <w:tc>
          <w:tcPr>
            <w:tcW w:w="2889" w:type="dxa"/>
            <w:tcBorders>
              <w:top w:val="nil"/>
              <w:left w:val="nil"/>
              <w:bottom w:val="nil"/>
              <w:right w:val="nil"/>
            </w:tcBorders>
            <w:shd w:val="clear" w:color="auto" w:fill="auto"/>
            <w:noWrap/>
            <w:vAlign w:val="bottom"/>
            <w:hideMark/>
          </w:tcPr>
          <w:p w14:paraId="0217A29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-155.834736</w:t>
            </w:r>
          </w:p>
        </w:tc>
        <w:tc>
          <w:tcPr>
            <w:tcW w:w="3640" w:type="dxa"/>
            <w:gridSpan w:val="2"/>
            <w:tcBorders>
              <w:top w:val="nil"/>
              <w:left w:val="nil"/>
              <w:bottom w:val="nil"/>
              <w:right w:val="nil"/>
            </w:tcBorders>
            <w:shd w:val="clear" w:color="auto" w:fill="auto"/>
            <w:noWrap/>
            <w:vAlign w:val="bottom"/>
            <w:hideMark/>
          </w:tcPr>
          <w:p w14:paraId="5FC44CF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-155.948811</w:t>
            </w:r>
          </w:p>
        </w:tc>
      </w:tr>
      <w:tr w:rsidR="00A14075" w:rsidRPr="00F14B88" w14:paraId="2AA64D60" w14:textId="77777777" w:rsidTr="00F14B88">
        <w:trPr>
          <w:trHeight w:val="315"/>
        </w:trPr>
        <w:tc>
          <w:tcPr>
            <w:tcW w:w="2610" w:type="dxa"/>
            <w:tcBorders>
              <w:top w:val="nil"/>
              <w:left w:val="nil"/>
              <w:bottom w:val="nil"/>
              <w:right w:val="nil"/>
            </w:tcBorders>
            <w:shd w:val="clear" w:color="auto" w:fill="auto"/>
            <w:noWrap/>
            <w:vAlign w:val="bottom"/>
            <w:hideMark/>
          </w:tcPr>
          <w:p w14:paraId="19E98E8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3.13</w:t>
            </w:r>
          </w:p>
        </w:tc>
        <w:tc>
          <w:tcPr>
            <w:tcW w:w="2889" w:type="dxa"/>
            <w:tcBorders>
              <w:top w:val="nil"/>
              <w:left w:val="nil"/>
              <w:bottom w:val="nil"/>
              <w:right w:val="nil"/>
            </w:tcBorders>
            <w:shd w:val="clear" w:color="auto" w:fill="auto"/>
            <w:noWrap/>
            <w:vAlign w:val="bottom"/>
            <w:hideMark/>
          </w:tcPr>
          <w:p w14:paraId="300CA1A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-690.815032</w:t>
            </w:r>
          </w:p>
        </w:tc>
        <w:tc>
          <w:tcPr>
            <w:tcW w:w="3640" w:type="dxa"/>
            <w:gridSpan w:val="2"/>
            <w:tcBorders>
              <w:top w:val="nil"/>
              <w:left w:val="nil"/>
              <w:bottom w:val="nil"/>
              <w:right w:val="nil"/>
            </w:tcBorders>
            <w:shd w:val="clear" w:color="auto" w:fill="auto"/>
            <w:noWrap/>
            <w:vAlign w:val="bottom"/>
            <w:hideMark/>
          </w:tcPr>
          <w:p w14:paraId="6FA1BB9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-691.067736</w:t>
            </w:r>
          </w:p>
        </w:tc>
      </w:tr>
      <w:tr w:rsidR="00A14075" w:rsidRPr="00F14B88" w14:paraId="5FC585BD" w14:textId="77777777" w:rsidTr="00F14B88">
        <w:trPr>
          <w:trHeight w:val="315"/>
        </w:trPr>
        <w:tc>
          <w:tcPr>
            <w:tcW w:w="2610" w:type="dxa"/>
            <w:tcBorders>
              <w:top w:val="nil"/>
              <w:left w:val="nil"/>
              <w:bottom w:val="nil"/>
              <w:right w:val="nil"/>
            </w:tcBorders>
            <w:shd w:val="clear" w:color="auto" w:fill="auto"/>
            <w:noWrap/>
            <w:vAlign w:val="bottom"/>
            <w:hideMark/>
          </w:tcPr>
          <w:p w14:paraId="48F3144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3.14</w:t>
            </w:r>
          </w:p>
        </w:tc>
        <w:tc>
          <w:tcPr>
            <w:tcW w:w="2889" w:type="dxa"/>
            <w:tcBorders>
              <w:top w:val="nil"/>
              <w:left w:val="nil"/>
              <w:bottom w:val="nil"/>
              <w:right w:val="nil"/>
            </w:tcBorders>
            <w:shd w:val="clear" w:color="auto" w:fill="auto"/>
            <w:noWrap/>
            <w:vAlign w:val="bottom"/>
            <w:hideMark/>
          </w:tcPr>
          <w:p w14:paraId="305E78D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-1759.873055</w:t>
            </w:r>
          </w:p>
        </w:tc>
        <w:tc>
          <w:tcPr>
            <w:tcW w:w="3640" w:type="dxa"/>
            <w:gridSpan w:val="2"/>
            <w:tcBorders>
              <w:top w:val="nil"/>
              <w:left w:val="nil"/>
              <w:bottom w:val="nil"/>
              <w:right w:val="nil"/>
            </w:tcBorders>
            <w:shd w:val="clear" w:color="auto" w:fill="auto"/>
            <w:noWrap/>
            <w:vAlign w:val="bottom"/>
            <w:hideMark/>
          </w:tcPr>
          <w:p w14:paraId="334E595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-1760.367012</w:t>
            </w:r>
          </w:p>
        </w:tc>
      </w:tr>
      <w:tr w:rsidR="00A14075" w:rsidRPr="00F14B88" w14:paraId="48A7CAB7" w14:textId="77777777" w:rsidTr="00F14B88">
        <w:trPr>
          <w:trHeight w:val="315"/>
        </w:trPr>
        <w:tc>
          <w:tcPr>
            <w:tcW w:w="2610" w:type="dxa"/>
            <w:tcBorders>
              <w:top w:val="nil"/>
              <w:left w:val="nil"/>
              <w:bottom w:val="nil"/>
              <w:right w:val="nil"/>
            </w:tcBorders>
            <w:shd w:val="clear" w:color="auto" w:fill="auto"/>
            <w:noWrap/>
            <w:vAlign w:val="bottom"/>
            <w:hideMark/>
          </w:tcPr>
          <w:p w14:paraId="37A8938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3.15</w:t>
            </w:r>
          </w:p>
        </w:tc>
        <w:tc>
          <w:tcPr>
            <w:tcW w:w="2889" w:type="dxa"/>
            <w:tcBorders>
              <w:top w:val="nil"/>
              <w:left w:val="nil"/>
              <w:bottom w:val="nil"/>
              <w:right w:val="nil"/>
            </w:tcBorders>
            <w:shd w:val="clear" w:color="auto" w:fill="auto"/>
            <w:noWrap/>
            <w:vAlign w:val="bottom"/>
            <w:hideMark/>
          </w:tcPr>
          <w:p w14:paraId="5930832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-1300.593658</w:t>
            </w:r>
          </w:p>
        </w:tc>
        <w:tc>
          <w:tcPr>
            <w:tcW w:w="3640" w:type="dxa"/>
            <w:gridSpan w:val="2"/>
            <w:tcBorders>
              <w:top w:val="nil"/>
              <w:left w:val="nil"/>
              <w:bottom w:val="nil"/>
              <w:right w:val="nil"/>
            </w:tcBorders>
            <w:shd w:val="clear" w:color="auto" w:fill="auto"/>
            <w:noWrap/>
            <w:vAlign w:val="bottom"/>
            <w:hideMark/>
          </w:tcPr>
          <w:p w14:paraId="3524323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-1300.973105</w:t>
            </w:r>
          </w:p>
        </w:tc>
      </w:tr>
      <w:tr w:rsidR="00A14075" w:rsidRPr="00F14B88" w14:paraId="5D7D904C" w14:textId="77777777" w:rsidTr="00F14B88">
        <w:trPr>
          <w:trHeight w:val="315"/>
        </w:trPr>
        <w:tc>
          <w:tcPr>
            <w:tcW w:w="2610" w:type="dxa"/>
            <w:tcBorders>
              <w:top w:val="nil"/>
              <w:left w:val="nil"/>
              <w:bottom w:val="nil"/>
              <w:right w:val="nil"/>
            </w:tcBorders>
            <w:shd w:val="clear" w:color="auto" w:fill="auto"/>
            <w:noWrap/>
            <w:vAlign w:val="bottom"/>
            <w:hideMark/>
          </w:tcPr>
          <w:p w14:paraId="68189AAE"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3.16</w:t>
            </w:r>
          </w:p>
        </w:tc>
        <w:tc>
          <w:tcPr>
            <w:tcW w:w="2889" w:type="dxa"/>
            <w:tcBorders>
              <w:top w:val="nil"/>
              <w:left w:val="nil"/>
              <w:bottom w:val="nil"/>
              <w:right w:val="nil"/>
            </w:tcBorders>
            <w:shd w:val="clear" w:color="auto" w:fill="auto"/>
            <w:noWrap/>
            <w:vAlign w:val="bottom"/>
            <w:hideMark/>
          </w:tcPr>
          <w:p w14:paraId="12F2FB0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-537.672972</w:t>
            </w:r>
          </w:p>
        </w:tc>
        <w:tc>
          <w:tcPr>
            <w:tcW w:w="3640" w:type="dxa"/>
            <w:gridSpan w:val="2"/>
            <w:tcBorders>
              <w:top w:val="nil"/>
              <w:left w:val="nil"/>
              <w:bottom w:val="nil"/>
              <w:right w:val="nil"/>
            </w:tcBorders>
            <w:shd w:val="clear" w:color="auto" w:fill="auto"/>
            <w:noWrap/>
            <w:vAlign w:val="bottom"/>
            <w:hideMark/>
          </w:tcPr>
          <w:p w14:paraId="0E93F72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-537.886793</w:t>
            </w:r>
          </w:p>
        </w:tc>
      </w:tr>
      <w:tr w:rsidR="00A14075" w:rsidRPr="00F14B88" w14:paraId="6DC25A20" w14:textId="77777777" w:rsidTr="00F14B88">
        <w:trPr>
          <w:trHeight w:val="315"/>
        </w:trPr>
        <w:tc>
          <w:tcPr>
            <w:tcW w:w="2610" w:type="dxa"/>
            <w:tcBorders>
              <w:top w:val="nil"/>
              <w:left w:val="nil"/>
              <w:bottom w:val="nil"/>
              <w:right w:val="nil"/>
            </w:tcBorders>
            <w:shd w:val="clear" w:color="auto" w:fill="auto"/>
            <w:noWrap/>
            <w:vAlign w:val="bottom"/>
            <w:hideMark/>
          </w:tcPr>
          <w:p w14:paraId="35159A7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lastRenderedPageBreak/>
              <w:t>3.17</w:t>
            </w:r>
          </w:p>
        </w:tc>
        <w:tc>
          <w:tcPr>
            <w:tcW w:w="2889" w:type="dxa"/>
            <w:tcBorders>
              <w:top w:val="nil"/>
              <w:left w:val="nil"/>
              <w:bottom w:val="nil"/>
              <w:right w:val="nil"/>
            </w:tcBorders>
            <w:shd w:val="clear" w:color="auto" w:fill="auto"/>
            <w:noWrap/>
            <w:vAlign w:val="bottom"/>
            <w:hideMark/>
          </w:tcPr>
          <w:p w14:paraId="18D46FF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-538.344103</w:t>
            </w:r>
          </w:p>
        </w:tc>
        <w:tc>
          <w:tcPr>
            <w:tcW w:w="3640" w:type="dxa"/>
            <w:gridSpan w:val="2"/>
            <w:tcBorders>
              <w:top w:val="nil"/>
              <w:left w:val="nil"/>
              <w:bottom w:val="nil"/>
              <w:right w:val="nil"/>
            </w:tcBorders>
            <w:shd w:val="clear" w:color="auto" w:fill="auto"/>
            <w:noWrap/>
            <w:vAlign w:val="bottom"/>
            <w:hideMark/>
          </w:tcPr>
          <w:p w14:paraId="28D77C2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-538.557278</w:t>
            </w:r>
          </w:p>
        </w:tc>
      </w:tr>
      <w:tr w:rsidR="00A14075" w:rsidRPr="00F14B88" w14:paraId="72C93759" w14:textId="77777777" w:rsidTr="00F14B88">
        <w:trPr>
          <w:trHeight w:val="315"/>
        </w:trPr>
        <w:tc>
          <w:tcPr>
            <w:tcW w:w="2610" w:type="dxa"/>
            <w:tcBorders>
              <w:top w:val="nil"/>
              <w:left w:val="nil"/>
              <w:bottom w:val="nil"/>
              <w:right w:val="nil"/>
            </w:tcBorders>
            <w:shd w:val="clear" w:color="auto" w:fill="auto"/>
            <w:noWrap/>
            <w:vAlign w:val="bottom"/>
            <w:hideMark/>
          </w:tcPr>
          <w:p w14:paraId="540870C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3.18</w:t>
            </w:r>
          </w:p>
        </w:tc>
        <w:tc>
          <w:tcPr>
            <w:tcW w:w="2889" w:type="dxa"/>
            <w:tcBorders>
              <w:top w:val="nil"/>
              <w:left w:val="nil"/>
              <w:bottom w:val="nil"/>
              <w:right w:val="nil"/>
            </w:tcBorders>
            <w:shd w:val="clear" w:color="auto" w:fill="auto"/>
            <w:noWrap/>
            <w:vAlign w:val="bottom"/>
            <w:hideMark/>
          </w:tcPr>
          <w:p w14:paraId="62DBD64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-1301.216885</w:t>
            </w:r>
          </w:p>
        </w:tc>
        <w:tc>
          <w:tcPr>
            <w:tcW w:w="3640" w:type="dxa"/>
            <w:gridSpan w:val="2"/>
            <w:tcBorders>
              <w:top w:val="nil"/>
              <w:left w:val="nil"/>
              <w:bottom w:val="nil"/>
              <w:right w:val="nil"/>
            </w:tcBorders>
            <w:shd w:val="clear" w:color="auto" w:fill="auto"/>
            <w:noWrap/>
            <w:vAlign w:val="bottom"/>
            <w:hideMark/>
          </w:tcPr>
          <w:p w14:paraId="26B7C33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-1301.595995</w:t>
            </w:r>
          </w:p>
        </w:tc>
      </w:tr>
      <w:tr w:rsidR="00A14075" w:rsidRPr="00F14B88" w14:paraId="0E70F71E" w14:textId="77777777" w:rsidTr="00F14B88">
        <w:trPr>
          <w:trHeight w:val="315"/>
        </w:trPr>
        <w:tc>
          <w:tcPr>
            <w:tcW w:w="2610" w:type="dxa"/>
            <w:tcBorders>
              <w:top w:val="nil"/>
              <w:left w:val="nil"/>
              <w:bottom w:val="nil"/>
              <w:right w:val="nil"/>
            </w:tcBorders>
            <w:shd w:val="clear" w:color="auto" w:fill="auto"/>
            <w:noWrap/>
            <w:vAlign w:val="bottom"/>
            <w:hideMark/>
          </w:tcPr>
          <w:p w14:paraId="2C5D42C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3.19</w:t>
            </w:r>
          </w:p>
        </w:tc>
        <w:tc>
          <w:tcPr>
            <w:tcW w:w="2889" w:type="dxa"/>
            <w:tcBorders>
              <w:top w:val="nil"/>
              <w:left w:val="nil"/>
              <w:bottom w:val="nil"/>
              <w:right w:val="nil"/>
            </w:tcBorders>
            <w:shd w:val="clear" w:color="auto" w:fill="auto"/>
            <w:noWrap/>
            <w:vAlign w:val="bottom"/>
            <w:hideMark/>
          </w:tcPr>
          <w:p w14:paraId="10D7801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-1225.32565</w:t>
            </w:r>
          </w:p>
        </w:tc>
        <w:tc>
          <w:tcPr>
            <w:tcW w:w="3640" w:type="dxa"/>
            <w:gridSpan w:val="2"/>
            <w:tcBorders>
              <w:top w:val="nil"/>
              <w:left w:val="nil"/>
              <w:bottom w:val="nil"/>
              <w:right w:val="nil"/>
            </w:tcBorders>
            <w:shd w:val="clear" w:color="auto" w:fill="auto"/>
            <w:noWrap/>
            <w:vAlign w:val="bottom"/>
            <w:hideMark/>
          </w:tcPr>
          <w:p w14:paraId="3658F9B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-1225.694966</w:t>
            </w:r>
          </w:p>
        </w:tc>
      </w:tr>
      <w:tr w:rsidR="00A14075" w:rsidRPr="00F14B88" w14:paraId="325A931B" w14:textId="77777777" w:rsidTr="00F14B88">
        <w:trPr>
          <w:trHeight w:val="315"/>
        </w:trPr>
        <w:tc>
          <w:tcPr>
            <w:tcW w:w="2610" w:type="dxa"/>
            <w:tcBorders>
              <w:top w:val="nil"/>
              <w:left w:val="nil"/>
              <w:bottom w:val="nil"/>
              <w:right w:val="nil"/>
            </w:tcBorders>
            <w:shd w:val="clear" w:color="auto" w:fill="auto"/>
            <w:noWrap/>
            <w:vAlign w:val="bottom"/>
            <w:hideMark/>
          </w:tcPr>
          <w:p w14:paraId="1EC4E34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3.20</w:t>
            </w:r>
          </w:p>
        </w:tc>
        <w:tc>
          <w:tcPr>
            <w:tcW w:w="2889" w:type="dxa"/>
            <w:tcBorders>
              <w:top w:val="nil"/>
              <w:left w:val="nil"/>
              <w:bottom w:val="nil"/>
              <w:right w:val="nil"/>
            </w:tcBorders>
            <w:shd w:val="clear" w:color="auto" w:fill="auto"/>
            <w:noWrap/>
            <w:vAlign w:val="bottom"/>
            <w:hideMark/>
          </w:tcPr>
          <w:p w14:paraId="024F3F0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-612.931581</w:t>
            </w:r>
          </w:p>
        </w:tc>
        <w:tc>
          <w:tcPr>
            <w:tcW w:w="3640" w:type="dxa"/>
            <w:gridSpan w:val="2"/>
            <w:tcBorders>
              <w:top w:val="nil"/>
              <w:left w:val="nil"/>
              <w:bottom w:val="nil"/>
              <w:right w:val="nil"/>
            </w:tcBorders>
            <w:shd w:val="clear" w:color="auto" w:fill="auto"/>
            <w:noWrap/>
            <w:vAlign w:val="bottom"/>
            <w:hideMark/>
          </w:tcPr>
          <w:p w14:paraId="3530F60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-613.158763</w:t>
            </w:r>
          </w:p>
        </w:tc>
      </w:tr>
      <w:tr w:rsidR="00A14075" w:rsidRPr="00F14B88" w14:paraId="149843EA" w14:textId="77777777" w:rsidTr="00F14B88">
        <w:trPr>
          <w:trHeight w:val="315"/>
        </w:trPr>
        <w:tc>
          <w:tcPr>
            <w:tcW w:w="2610" w:type="dxa"/>
            <w:tcBorders>
              <w:top w:val="nil"/>
              <w:left w:val="nil"/>
              <w:bottom w:val="nil"/>
              <w:right w:val="nil"/>
            </w:tcBorders>
            <w:shd w:val="clear" w:color="auto" w:fill="auto"/>
            <w:noWrap/>
            <w:vAlign w:val="bottom"/>
            <w:hideMark/>
          </w:tcPr>
          <w:p w14:paraId="57CA3E4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3.21</w:t>
            </w:r>
          </w:p>
        </w:tc>
        <w:tc>
          <w:tcPr>
            <w:tcW w:w="2889" w:type="dxa"/>
            <w:tcBorders>
              <w:top w:val="nil"/>
              <w:left w:val="nil"/>
              <w:bottom w:val="nil"/>
              <w:right w:val="nil"/>
            </w:tcBorders>
            <w:shd w:val="clear" w:color="auto" w:fill="auto"/>
            <w:noWrap/>
            <w:vAlign w:val="bottom"/>
            <w:hideMark/>
          </w:tcPr>
          <w:p w14:paraId="04C366D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-1225.997443</w:t>
            </w:r>
          </w:p>
        </w:tc>
        <w:tc>
          <w:tcPr>
            <w:tcW w:w="3640" w:type="dxa"/>
            <w:gridSpan w:val="2"/>
            <w:tcBorders>
              <w:top w:val="nil"/>
              <w:left w:val="nil"/>
              <w:bottom w:val="nil"/>
              <w:right w:val="nil"/>
            </w:tcBorders>
            <w:shd w:val="clear" w:color="auto" w:fill="auto"/>
            <w:noWrap/>
            <w:vAlign w:val="bottom"/>
            <w:hideMark/>
          </w:tcPr>
          <w:p w14:paraId="574BDE3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-1226.366218</w:t>
            </w:r>
          </w:p>
        </w:tc>
      </w:tr>
      <w:tr w:rsidR="00A14075" w:rsidRPr="00F14B88" w14:paraId="186DFFCA" w14:textId="77777777" w:rsidTr="00F14B88">
        <w:trPr>
          <w:trHeight w:val="315"/>
        </w:trPr>
        <w:tc>
          <w:tcPr>
            <w:tcW w:w="2610" w:type="dxa"/>
            <w:tcBorders>
              <w:top w:val="nil"/>
              <w:left w:val="nil"/>
              <w:bottom w:val="nil"/>
              <w:right w:val="nil"/>
            </w:tcBorders>
            <w:shd w:val="clear" w:color="auto" w:fill="auto"/>
            <w:noWrap/>
            <w:vAlign w:val="bottom"/>
            <w:hideMark/>
          </w:tcPr>
          <w:p w14:paraId="3072256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3.22</w:t>
            </w:r>
          </w:p>
        </w:tc>
        <w:tc>
          <w:tcPr>
            <w:tcW w:w="2889" w:type="dxa"/>
            <w:tcBorders>
              <w:top w:val="nil"/>
              <w:left w:val="nil"/>
              <w:bottom w:val="nil"/>
              <w:right w:val="nil"/>
            </w:tcBorders>
            <w:shd w:val="clear" w:color="auto" w:fill="auto"/>
            <w:noWrap/>
            <w:vAlign w:val="bottom"/>
            <w:hideMark/>
          </w:tcPr>
          <w:p w14:paraId="2610A4A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-1838.279884</w:t>
            </w:r>
          </w:p>
        </w:tc>
        <w:tc>
          <w:tcPr>
            <w:tcW w:w="3640" w:type="dxa"/>
            <w:gridSpan w:val="2"/>
            <w:tcBorders>
              <w:top w:val="nil"/>
              <w:left w:val="nil"/>
              <w:bottom w:val="nil"/>
              <w:right w:val="nil"/>
            </w:tcBorders>
            <w:shd w:val="clear" w:color="auto" w:fill="auto"/>
            <w:noWrap/>
            <w:vAlign w:val="bottom"/>
            <w:hideMark/>
          </w:tcPr>
          <w:p w14:paraId="678946C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-1838.816218</w:t>
            </w:r>
          </w:p>
        </w:tc>
      </w:tr>
      <w:tr w:rsidR="00A14075" w:rsidRPr="00F14B88" w14:paraId="57DCDC6E" w14:textId="77777777" w:rsidTr="00F14B88">
        <w:trPr>
          <w:trHeight w:val="315"/>
        </w:trPr>
        <w:tc>
          <w:tcPr>
            <w:tcW w:w="2610" w:type="dxa"/>
            <w:tcBorders>
              <w:top w:val="nil"/>
              <w:left w:val="nil"/>
              <w:bottom w:val="nil"/>
              <w:right w:val="nil"/>
            </w:tcBorders>
            <w:shd w:val="clear" w:color="auto" w:fill="auto"/>
            <w:noWrap/>
            <w:vAlign w:val="bottom"/>
            <w:hideMark/>
          </w:tcPr>
          <w:p w14:paraId="4EFAAFA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3.23</w:t>
            </w:r>
          </w:p>
        </w:tc>
        <w:tc>
          <w:tcPr>
            <w:tcW w:w="2889" w:type="dxa"/>
            <w:tcBorders>
              <w:top w:val="nil"/>
              <w:left w:val="nil"/>
              <w:bottom w:val="nil"/>
              <w:right w:val="nil"/>
            </w:tcBorders>
            <w:shd w:val="clear" w:color="auto" w:fill="auto"/>
            <w:noWrap/>
            <w:vAlign w:val="bottom"/>
            <w:hideMark/>
          </w:tcPr>
          <w:p w14:paraId="0230F67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-1838.285012</w:t>
            </w:r>
          </w:p>
        </w:tc>
        <w:tc>
          <w:tcPr>
            <w:tcW w:w="3640" w:type="dxa"/>
            <w:gridSpan w:val="2"/>
            <w:tcBorders>
              <w:top w:val="nil"/>
              <w:left w:val="nil"/>
              <w:bottom w:val="nil"/>
              <w:right w:val="nil"/>
            </w:tcBorders>
            <w:shd w:val="clear" w:color="auto" w:fill="auto"/>
            <w:noWrap/>
            <w:vAlign w:val="bottom"/>
            <w:hideMark/>
          </w:tcPr>
          <w:p w14:paraId="2B6B8BB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-1838.821045</w:t>
            </w:r>
          </w:p>
        </w:tc>
      </w:tr>
      <w:tr w:rsidR="00A14075" w:rsidRPr="00F14B88" w14:paraId="31465C67" w14:textId="77777777" w:rsidTr="00F14B88">
        <w:trPr>
          <w:trHeight w:val="315"/>
        </w:trPr>
        <w:tc>
          <w:tcPr>
            <w:tcW w:w="2610" w:type="dxa"/>
            <w:tcBorders>
              <w:top w:val="nil"/>
              <w:left w:val="nil"/>
              <w:bottom w:val="nil"/>
              <w:right w:val="nil"/>
            </w:tcBorders>
            <w:shd w:val="clear" w:color="auto" w:fill="auto"/>
            <w:noWrap/>
            <w:vAlign w:val="bottom"/>
            <w:hideMark/>
          </w:tcPr>
          <w:p w14:paraId="4F0141B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3.24</w:t>
            </w:r>
          </w:p>
        </w:tc>
        <w:tc>
          <w:tcPr>
            <w:tcW w:w="2889" w:type="dxa"/>
            <w:tcBorders>
              <w:top w:val="nil"/>
              <w:left w:val="nil"/>
              <w:bottom w:val="nil"/>
              <w:right w:val="nil"/>
            </w:tcBorders>
            <w:shd w:val="clear" w:color="auto" w:fill="auto"/>
            <w:noWrap/>
            <w:vAlign w:val="bottom"/>
            <w:hideMark/>
          </w:tcPr>
          <w:p w14:paraId="7E43474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-1838.165641</w:t>
            </w:r>
          </w:p>
        </w:tc>
        <w:tc>
          <w:tcPr>
            <w:tcW w:w="3640" w:type="dxa"/>
            <w:gridSpan w:val="2"/>
            <w:tcBorders>
              <w:top w:val="nil"/>
              <w:left w:val="nil"/>
              <w:bottom w:val="nil"/>
              <w:right w:val="nil"/>
            </w:tcBorders>
            <w:shd w:val="clear" w:color="auto" w:fill="auto"/>
            <w:noWrap/>
            <w:vAlign w:val="bottom"/>
            <w:hideMark/>
          </w:tcPr>
          <w:p w14:paraId="761225F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-1838.713431</w:t>
            </w:r>
          </w:p>
        </w:tc>
      </w:tr>
      <w:tr w:rsidR="00A14075" w:rsidRPr="00F14B88" w14:paraId="2C1B3952" w14:textId="77777777" w:rsidTr="00F14B88">
        <w:trPr>
          <w:trHeight w:val="315"/>
        </w:trPr>
        <w:tc>
          <w:tcPr>
            <w:tcW w:w="2610" w:type="dxa"/>
            <w:tcBorders>
              <w:top w:val="nil"/>
              <w:left w:val="nil"/>
              <w:bottom w:val="nil"/>
              <w:right w:val="nil"/>
            </w:tcBorders>
            <w:shd w:val="clear" w:color="auto" w:fill="auto"/>
            <w:noWrap/>
            <w:vAlign w:val="bottom"/>
            <w:hideMark/>
          </w:tcPr>
          <w:p w14:paraId="7353AAC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3.25</w:t>
            </w:r>
          </w:p>
        </w:tc>
        <w:tc>
          <w:tcPr>
            <w:tcW w:w="2889" w:type="dxa"/>
            <w:tcBorders>
              <w:top w:val="nil"/>
              <w:left w:val="nil"/>
              <w:bottom w:val="nil"/>
              <w:right w:val="nil"/>
            </w:tcBorders>
            <w:shd w:val="clear" w:color="auto" w:fill="auto"/>
            <w:noWrap/>
            <w:vAlign w:val="bottom"/>
            <w:hideMark/>
          </w:tcPr>
          <w:p w14:paraId="6BCB08C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-1225.285931</w:t>
            </w:r>
          </w:p>
        </w:tc>
        <w:tc>
          <w:tcPr>
            <w:tcW w:w="3640" w:type="dxa"/>
            <w:gridSpan w:val="2"/>
            <w:tcBorders>
              <w:top w:val="nil"/>
              <w:left w:val="nil"/>
              <w:bottom w:val="nil"/>
              <w:right w:val="nil"/>
            </w:tcBorders>
            <w:shd w:val="clear" w:color="auto" w:fill="auto"/>
            <w:noWrap/>
            <w:vAlign w:val="bottom"/>
            <w:hideMark/>
          </w:tcPr>
          <w:p w14:paraId="671BAF2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-1225.667486</w:t>
            </w:r>
          </w:p>
        </w:tc>
      </w:tr>
      <w:tr w:rsidR="00A14075" w:rsidRPr="00F14B88" w14:paraId="629835C4" w14:textId="77777777" w:rsidTr="00F14B88">
        <w:trPr>
          <w:trHeight w:val="315"/>
        </w:trPr>
        <w:tc>
          <w:tcPr>
            <w:tcW w:w="2610" w:type="dxa"/>
            <w:tcBorders>
              <w:top w:val="nil"/>
              <w:left w:val="nil"/>
              <w:bottom w:val="nil"/>
              <w:right w:val="nil"/>
            </w:tcBorders>
            <w:shd w:val="clear" w:color="auto" w:fill="auto"/>
            <w:noWrap/>
            <w:vAlign w:val="bottom"/>
            <w:hideMark/>
          </w:tcPr>
          <w:p w14:paraId="2B72C39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3.26</w:t>
            </w:r>
          </w:p>
        </w:tc>
        <w:tc>
          <w:tcPr>
            <w:tcW w:w="2889" w:type="dxa"/>
            <w:tcBorders>
              <w:top w:val="nil"/>
              <w:left w:val="nil"/>
              <w:bottom w:val="nil"/>
              <w:right w:val="nil"/>
            </w:tcBorders>
            <w:shd w:val="clear" w:color="auto" w:fill="auto"/>
            <w:noWrap/>
            <w:vAlign w:val="bottom"/>
            <w:hideMark/>
          </w:tcPr>
          <w:p w14:paraId="6CC5AE8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-1225.946537</w:t>
            </w:r>
          </w:p>
        </w:tc>
        <w:tc>
          <w:tcPr>
            <w:tcW w:w="3640" w:type="dxa"/>
            <w:gridSpan w:val="2"/>
            <w:tcBorders>
              <w:top w:val="nil"/>
              <w:left w:val="nil"/>
              <w:bottom w:val="nil"/>
              <w:right w:val="nil"/>
            </w:tcBorders>
            <w:shd w:val="clear" w:color="auto" w:fill="auto"/>
            <w:noWrap/>
            <w:vAlign w:val="bottom"/>
            <w:hideMark/>
          </w:tcPr>
          <w:p w14:paraId="76C4450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-1226.331926</w:t>
            </w:r>
          </w:p>
        </w:tc>
      </w:tr>
      <w:tr w:rsidR="00A14075" w:rsidRPr="00F14B88" w14:paraId="13CD226D" w14:textId="77777777" w:rsidTr="00F14B88">
        <w:trPr>
          <w:trHeight w:val="315"/>
        </w:trPr>
        <w:tc>
          <w:tcPr>
            <w:tcW w:w="2610" w:type="dxa"/>
            <w:tcBorders>
              <w:top w:val="nil"/>
              <w:left w:val="nil"/>
              <w:bottom w:val="nil"/>
              <w:right w:val="nil"/>
            </w:tcBorders>
            <w:shd w:val="clear" w:color="auto" w:fill="auto"/>
            <w:noWrap/>
            <w:vAlign w:val="bottom"/>
            <w:hideMark/>
          </w:tcPr>
          <w:p w14:paraId="04538A88"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3.28</w:t>
            </w:r>
          </w:p>
        </w:tc>
        <w:tc>
          <w:tcPr>
            <w:tcW w:w="2889" w:type="dxa"/>
            <w:tcBorders>
              <w:top w:val="nil"/>
              <w:left w:val="nil"/>
              <w:bottom w:val="nil"/>
              <w:right w:val="nil"/>
            </w:tcBorders>
            <w:shd w:val="clear" w:color="auto" w:fill="auto"/>
            <w:noWrap/>
            <w:vAlign w:val="bottom"/>
            <w:hideMark/>
          </w:tcPr>
          <w:p w14:paraId="13F62D38"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-1838.175704</w:t>
            </w:r>
          </w:p>
        </w:tc>
        <w:tc>
          <w:tcPr>
            <w:tcW w:w="3640" w:type="dxa"/>
            <w:gridSpan w:val="2"/>
            <w:tcBorders>
              <w:top w:val="nil"/>
              <w:left w:val="nil"/>
              <w:bottom w:val="nil"/>
              <w:right w:val="nil"/>
            </w:tcBorders>
            <w:shd w:val="clear" w:color="auto" w:fill="auto"/>
            <w:noWrap/>
            <w:vAlign w:val="bottom"/>
            <w:hideMark/>
          </w:tcPr>
          <w:p w14:paraId="66317E7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-1838.727834</w:t>
            </w:r>
          </w:p>
        </w:tc>
      </w:tr>
      <w:tr w:rsidR="00A14075" w:rsidRPr="00F14B88" w14:paraId="416B3064" w14:textId="77777777" w:rsidTr="00F14B88">
        <w:trPr>
          <w:trHeight w:val="315"/>
        </w:trPr>
        <w:tc>
          <w:tcPr>
            <w:tcW w:w="2610" w:type="dxa"/>
            <w:tcBorders>
              <w:top w:val="nil"/>
              <w:left w:val="nil"/>
              <w:bottom w:val="nil"/>
              <w:right w:val="nil"/>
            </w:tcBorders>
            <w:shd w:val="clear" w:color="auto" w:fill="auto"/>
            <w:noWrap/>
            <w:vAlign w:val="bottom"/>
            <w:hideMark/>
          </w:tcPr>
          <w:p w14:paraId="3FAE73D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3.29</w:t>
            </w:r>
          </w:p>
        </w:tc>
        <w:tc>
          <w:tcPr>
            <w:tcW w:w="2889" w:type="dxa"/>
            <w:tcBorders>
              <w:top w:val="nil"/>
              <w:left w:val="nil"/>
              <w:bottom w:val="nil"/>
              <w:right w:val="nil"/>
            </w:tcBorders>
            <w:shd w:val="clear" w:color="auto" w:fill="auto"/>
            <w:noWrap/>
            <w:vAlign w:val="bottom"/>
            <w:hideMark/>
          </w:tcPr>
          <w:p w14:paraId="229F849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-1147.427251</w:t>
            </w:r>
          </w:p>
        </w:tc>
        <w:tc>
          <w:tcPr>
            <w:tcW w:w="3640" w:type="dxa"/>
            <w:gridSpan w:val="2"/>
            <w:tcBorders>
              <w:top w:val="nil"/>
              <w:left w:val="nil"/>
              <w:bottom w:val="nil"/>
              <w:right w:val="nil"/>
            </w:tcBorders>
            <w:shd w:val="clear" w:color="auto" w:fill="auto"/>
            <w:noWrap/>
            <w:vAlign w:val="bottom"/>
            <w:hideMark/>
          </w:tcPr>
          <w:p w14:paraId="5CAF054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-1147.783696</w:t>
            </w:r>
          </w:p>
        </w:tc>
      </w:tr>
      <w:tr w:rsidR="00A14075" w:rsidRPr="00F14B88" w14:paraId="260879BE" w14:textId="77777777" w:rsidTr="00F14B88">
        <w:trPr>
          <w:trHeight w:val="315"/>
        </w:trPr>
        <w:tc>
          <w:tcPr>
            <w:tcW w:w="2610" w:type="dxa"/>
            <w:tcBorders>
              <w:top w:val="nil"/>
              <w:left w:val="nil"/>
              <w:bottom w:val="nil"/>
              <w:right w:val="nil"/>
            </w:tcBorders>
            <w:shd w:val="clear" w:color="auto" w:fill="auto"/>
            <w:noWrap/>
            <w:vAlign w:val="bottom"/>
            <w:hideMark/>
          </w:tcPr>
          <w:p w14:paraId="482C48D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3.30</w:t>
            </w:r>
          </w:p>
        </w:tc>
        <w:tc>
          <w:tcPr>
            <w:tcW w:w="2889" w:type="dxa"/>
            <w:tcBorders>
              <w:top w:val="nil"/>
              <w:left w:val="nil"/>
              <w:bottom w:val="nil"/>
              <w:right w:val="nil"/>
            </w:tcBorders>
            <w:shd w:val="clear" w:color="auto" w:fill="auto"/>
            <w:noWrap/>
            <w:vAlign w:val="bottom"/>
            <w:hideMark/>
          </w:tcPr>
          <w:p w14:paraId="65F42CA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-1303.192399</w:t>
            </w:r>
          </w:p>
        </w:tc>
        <w:tc>
          <w:tcPr>
            <w:tcW w:w="3640" w:type="dxa"/>
            <w:gridSpan w:val="2"/>
            <w:tcBorders>
              <w:top w:val="nil"/>
              <w:left w:val="nil"/>
              <w:bottom w:val="nil"/>
              <w:right w:val="nil"/>
            </w:tcBorders>
            <w:shd w:val="clear" w:color="auto" w:fill="auto"/>
            <w:noWrap/>
            <w:vAlign w:val="bottom"/>
            <w:hideMark/>
          </w:tcPr>
          <w:p w14:paraId="636147B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-1303.609251</w:t>
            </w:r>
          </w:p>
        </w:tc>
      </w:tr>
      <w:tr w:rsidR="00A14075" w:rsidRPr="00F14B88" w14:paraId="75ED853D" w14:textId="77777777" w:rsidTr="00F14B88">
        <w:trPr>
          <w:trHeight w:val="315"/>
        </w:trPr>
        <w:tc>
          <w:tcPr>
            <w:tcW w:w="2610" w:type="dxa"/>
            <w:tcBorders>
              <w:top w:val="nil"/>
              <w:left w:val="nil"/>
              <w:bottom w:val="nil"/>
              <w:right w:val="nil"/>
            </w:tcBorders>
            <w:shd w:val="clear" w:color="auto" w:fill="auto"/>
            <w:noWrap/>
            <w:vAlign w:val="bottom"/>
            <w:hideMark/>
          </w:tcPr>
          <w:p w14:paraId="2E332E1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3.31</w:t>
            </w:r>
          </w:p>
        </w:tc>
        <w:tc>
          <w:tcPr>
            <w:tcW w:w="2889" w:type="dxa"/>
            <w:tcBorders>
              <w:top w:val="nil"/>
              <w:left w:val="nil"/>
              <w:bottom w:val="nil"/>
              <w:right w:val="nil"/>
            </w:tcBorders>
            <w:shd w:val="clear" w:color="auto" w:fill="auto"/>
            <w:noWrap/>
            <w:vAlign w:val="bottom"/>
            <w:hideMark/>
          </w:tcPr>
          <w:p w14:paraId="7C7BE77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-459.163447</w:t>
            </w:r>
          </w:p>
        </w:tc>
        <w:tc>
          <w:tcPr>
            <w:tcW w:w="3640" w:type="dxa"/>
            <w:gridSpan w:val="2"/>
            <w:tcBorders>
              <w:top w:val="nil"/>
              <w:left w:val="nil"/>
              <w:bottom w:val="nil"/>
              <w:right w:val="nil"/>
            </w:tcBorders>
            <w:shd w:val="clear" w:color="auto" w:fill="auto"/>
            <w:noWrap/>
            <w:vAlign w:val="bottom"/>
            <w:hideMark/>
          </w:tcPr>
          <w:p w14:paraId="386AD80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-459.338685</w:t>
            </w:r>
          </w:p>
        </w:tc>
      </w:tr>
      <w:tr w:rsidR="00A14075" w:rsidRPr="00F14B88" w14:paraId="7462BF5A" w14:textId="77777777" w:rsidTr="00F14B88">
        <w:trPr>
          <w:trHeight w:val="315"/>
        </w:trPr>
        <w:tc>
          <w:tcPr>
            <w:tcW w:w="2610" w:type="dxa"/>
            <w:tcBorders>
              <w:top w:val="nil"/>
              <w:left w:val="nil"/>
              <w:bottom w:val="nil"/>
              <w:right w:val="nil"/>
            </w:tcBorders>
            <w:shd w:val="clear" w:color="auto" w:fill="auto"/>
            <w:noWrap/>
            <w:vAlign w:val="bottom"/>
            <w:hideMark/>
          </w:tcPr>
          <w:p w14:paraId="341D5E1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3.32</w:t>
            </w:r>
          </w:p>
        </w:tc>
        <w:tc>
          <w:tcPr>
            <w:tcW w:w="2889" w:type="dxa"/>
            <w:tcBorders>
              <w:top w:val="nil"/>
              <w:left w:val="nil"/>
              <w:bottom w:val="nil"/>
              <w:right w:val="nil"/>
            </w:tcBorders>
            <w:shd w:val="clear" w:color="auto" w:fill="auto"/>
            <w:noWrap/>
            <w:vAlign w:val="bottom"/>
            <w:hideMark/>
          </w:tcPr>
          <w:p w14:paraId="65AE4AA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-1300.593659</w:t>
            </w:r>
          </w:p>
        </w:tc>
        <w:tc>
          <w:tcPr>
            <w:tcW w:w="3640" w:type="dxa"/>
            <w:gridSpan w:val="2"/>
            <w:tcBorders>
              <w:top w:val="nil"/>
              <w:left w:val="nil"/>
              <w:bottom w:val="nil"/>
              <w:right w:val="nil"/>
            </w:tcBorders>
            <w:shd w:val="clear" w:color="auto" w:fill="auto"/>
            <w:noWrap/>
            <w:vAlign w:val="bottom"/>
            <w:hideMark/>
          </w:tcPr>
          <w:p w14:paraId="6A73B7E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-1300.9731</w:t>
            </w:r>
          </w:p>
        </w:tc>
      </w:tr>
      <w:tr w:rsidR="00A14075" w:rsidRPr="00F14B88" w14:paraId="1B076DF4" w14:textId="77777777" w:rsidTr="00F14B88">
        <w:trPr>
          <w:trHeight w:val="315"/>
        </w:trPr>
        <w:tc>
          <w:tcPr>
            <w:tcW w:w="2610" w:type="dxa"/>
            <w:tcBorders>
              <w:top w:val="nil"/>
              <w:left w:val="nil"/>
              <w:bottom w:val="nil"/>
              <w:right w:val="nil"/>
            </w:tcBorders>
            <w:shd w:val="clear" w:color="auto" w:fill="auto"/>
            <w:noWrap/>
            <w:vAlign w:val="bottom"/>
            <w:hideMark/>
          </w:tcPr>
          <w:p w14:paraId="0B53E6D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3.33</w:t>
            </w:r>
          </w:p>
        </w:tc>
        <w:tc>
          <w:tcPr>
            <w:tcW w:w="2889" w:type="dxa"/>
            <w:tcBorders>
              <w:top w:val="nil"/>
              <w:left w:val="nil"/>
              <w:bottom w:val="nil"/>
              <w:right w:val="nil"/>
            </w:tcBorders>
            <w:shd w:val="clear" w:color="auto" w:fill="auto"/>
            <w:noWrap/>
            <w:vAlign w:val="bottom"/>
            <w:hideMark/>
          </w:tcPr>
          <w:p w14:paraId="2CCCA03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-1301.222388</w:t>
            </w:r>
          </w:p>
        </w:tc>
        <w:tc>
          <w:tcPr>
            <w:tcW w:w="3640" w:type="dxa"/>
            <w:gridSpan w:val="2"/>
            <w:tcBorders>
              <w:top w:val="nil"/>
              <w:left w:val="nil"/>
              <w:bottom w:val="nil"/>
              <w:right w:val="nil"/>
            </w:tcBorders>
            <w:shd w:val="clear" w:color="auto" w:fill="auto"/>
            <w:noWrap/>
            <w:vAlign w:val="bottom"/>
            <w:hideMark/>
          </w:tcPr>
          <w:p w14:paraId="412A9E4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-1301.602696</w:t>
            </w:r>
          </w:p>
        </w:tc>
      </w:tr>
      <w:tr w:rsidR="00A14075" w:rsidRPr="00F14B88" w14:paraId="379B571F" w14:textId="77777777" w:rsidTr="00F14B88">
        <w:trPr>
          <w:trHeight w:val="315"/>
        </w:trPr>
        <w:tc>
          <w:tcPr>
            <w:tcW w:w="2610" w:type="dxa"/>
            <w:tcBorders>
              <w:top w:val="nil"/>
              <w:left w:val="nil"/>
              <w:bottom w:val="nil"/>
              <w:right w:val="nil"/>
            </w:tcBorders>
            <w:shd w:val="clear" w:color="auto" w:fill="auto"/>
            <w:noWrap/>
            <w:vAlign w:val="bottom"/>
            <w:hideMark/>
          </w:tcPr>
          <w:p w14:paraId="0711E0C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3.34</w:t>
            </w:r>
          </w:p>
        </w:tc>
        <w:tc>
          <w:tcPr>
            <w:tcW w:w="2889" w:type="dxa"/>
            <w:tcBorders>
              <w:top w:val="nil"/>
              <w:left w:val="nil"/>
              <w:bottom w:val="nil"/>
              <w:right w:val="nil"/>
            </w:tcBorders>
            <w:shd w:val="clear" w:color="auto" w:fill="auto"/>
            <w:noWrap/>
            <w:vAlign w:val="bottom"/>
            <w:hideMark/>
          </w:tcPr>
          <w:p w14:paraId="53E9733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-459.834253</w:t>
            </w:r>
          </w:p>
        </w:tc>
        <w:tc>
          <w:tcPr>
            <w:tcW w:w="3640" w:type="dxa"/>
            <w:gridSpan w:val="2"/>
            <w:tcBorders>
              <w:top w:val="nil"/>
              <w:left w:val="nil"/>
              <w:bottom w:val="nil"/>
              <w:right w:val="nil"/>
            </w:tcBorders>
            <w:shd w:val="clear" w:color="auto" w:fill="auto"/>
            <w:noWrap/>
            <w:vAlign w:val="bottom"/>
            <w:hideMark/>
          </w:tcPr>
          <w:p w14:paraId="3DF6941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-460.008872</w:t>
            </w:r>
          </w:p>
        </w:tc>
      </w:tr>
      <w:tr w:rsidR="00A14075" w:rsidRPr="00F14B88" w14:paraId="2CA3AC1A" w14:textId="77777777" w:rsidTr="00F14B88">
        <w:trPr>
          <w:trHeight w:val="315"/>
        </w:trPr>
        <w:tc>
          <w:tcPr>
            <w:tcW w:w="2610" w:type="dxa"/>
            <w:tcBorders>
              <w:top w:val="nil"/>
              <w:left w:val="nil"/>
              <w:bottom w:val="nil"/>
              <w:right w:val="nil"/>
            </w:tcBorders>
            <w:shd w:val="clear" w:color="auto" w:fill="auto"/>
            <w:noWrap/>
            <w:vAlign w:val="bottom"/>
            <w:hideMark/>
          </w:tcPr>
          <w:p w14:paraId="5D6A1F4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3.35</w:t>
            </w:r>
          </w:p>
        </w:tc>
        <w:tc>
          <w:tcPr>
            <w:tcW w:w="2889" w:type="dxa"/>
            <w:tcBorders>
              <w:top w:val="nil"/>
              <w:left w:val="nil"/>
              <w:bottom w:val="nil"/>
              <w:right w:val="nil"/>
            </w:tcBorders>
            <w:shd w:val="clear" w:color="auto" w:fill="auto"/>
            <w:noWrap/>
            <w:vAlign w:val="bottom"/>
            <w:hideMark/>
          </w:tcPr>
          <w:p w14:paraId="4B3E803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-534.418392</w:t>
            </w:r>
          </w:p>
        </w:tc>
        <w:tc>
          <w:tcPr>
            <w:tcW w:w="3640" w:type="dxa"/>
            <w:gridSpan w:val="2"/>
            <w:tcBorders>
              <w:top w:val="nil"/>
              <w:left w:val="nil"/>
              <w:bottom w:val="nil"/>
              <w:right w:val="nil"/>
            </w:tcBorders>
            <w:shd w:val="clear" w:color="auto" w:fill="auto"/>
            <w:noWrap/>
            <w:vAlign w:val="bottom"/>
            <w:hideMark/>
          </w:tcPr>
          <w:p w14:paraId="37C8C7B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-534.605372</w:t>
            </w:r>
          </w:p>
        </w:tc>
      </w:tr>
      <w:tr w:rsidR="00A14075" w:rsidRPr="00F14B88" w14:paraId="33EBF33C" w14:textId="77777777" w:rsidTr="00F14B88">
        <w:trPr>
          <w:trHeight w:val="315"/>
        </w:trPr>
        <w:tc>
          <w:tcPr>
            <w:tcW w:w="2610" w:type="dxa"/>
            <w:tcBorders>
              <w:top w:val="nil"/>
              <w:left w:val="nil"/>
              <w:bottom w:val="nil"/>
              <w:right w:val="nil"/>
            </w:tcBorders>
            <w:shd w:val="clear" w:color="auto" w:fill="auto"/>
            <w:noWrap/>
            <w:vAlign w:val="bottom"/>
            <w:hideMark/>
          </w:tcPr>
          <w:p w14:paraId="1E0E206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3.36</w:t>
            </w:r>
          </w:p>
        </w:tc>
        <w:tc>
          <w:tcPr>
            <w:tcW w:w="2889" w:type="dxa"/>
            <w:tcBorders>
              <w:top w:val="nil"/>
              <w:left w:val="nil"/>
              <w:bottom w:val="nil"/>
              <w:right w:val="nil"/>
            </w:tcBorders>
            <w:shd w:val="clear" w:color="auto" w:fill="auto"/>
            <w:noWrap/>
            <w:vAlign w:val="bottom"/>
            <w:hideMark/>
          </w:tcPr>
          <w:p w14:paraId="1EFD3F9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-1225.32565</w:t>
            </w:r>
          </w:p>
        </w:tc>
        <w:tc>
          <w:tcPr>
            <w:tcW w:w="3640" w:type="dxa"/>
            <w:gridSpan w:val="2"/>
            <w:tcBorders>
              <w:top w:val="nil"/>
              <w:left w:val="nil"/>
              <w:bottom w:val="nil"/>
              <w:right w:val="nil"/>
            </w:tcBorders>
            <w:shd w:val="clear" w:color="auto" w:fill="auto"/>
            <w:noWrap/>
            <w:vAlign w:val="bottom"/>
            <w:hideMark/>
          </w:tcPr>
          <w:p w14:paraId="747E7F7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-1225.694965</w:t>
            </w:r>
          </w:p>
        </w:tc>
      </w:tr>
      <w:tr w:rsidR="00A14075" w:rsidRPr="00F14B88" w14:paraId="4B376247" w14:textId="77777777" w:rsidTr="00F14B88">
        <w:trPr>
          <w:trHeight w:val="315"/>
        </w:trPr>
        <w:tc>
          <w:tcPr>
            <w:tcW w:w="2610" w:type="dxa"/>
            <w:tcBorders>
              <w:top w:val="nil"/>
              <w:left w:val="nil"/>
              <w:bottom w:val="nil"/>
              <w:right w:val="nil"/>
            </w:tcBorders>
            <w:shd w:val="clear" w:color="auto" w:fill="auto"/>
            <w:noWrap/>
            <w:vAlign w:val="bottom"/>
            <w:hideMark/>
          </w:tcPr>
          <w:p w14:paraId="7DDF0EE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3.37</w:t>
            </w:r>
          </w:p>
        </w:tc>
        <w:tc>
          <w:tcPr>
            <w:tcW w:w="2889" w:type="dxa"/>
            <w:tcBorders>
              <w:top w:val="nil"/>
              <w:left w:val="nil"/>
              <w:bottom w:val="nil"/>
              <w:right w:val="nil"/>
            </w:tcBorders>
            <w:shd w:val="clear" w:color="auto" w:fill="auto"/>
            <w:noWrap/>
            <w:vAlign w:val="bottom"/>
            <w:hideMark/>
          </w:tcPr>
          <w:p w14:paraId="714B800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-1225.997442</w:t>
            </w:r>
          </w:p>
        </w:tc>
        <w:tc>
          <w:tcPr>
            <w:tcW w:w="3640" w:type="dxa"/>
            <w:gridSpan w:val="2"/>
            <w:tcBorders>
              <w:top w:val="nil"/>
              <w:left w:val="nil"/>
              <w:bottom w:val="nil"/>
              <w:right w:val="nil"/>
            </w:tcBorders>
            <w:shd w:val="clear" w:color="auto" w:fill="auto"/>
            <w:noWrap/>
            <w:vAlign w:val="bottom"/>
            <w:hideMark/>
          </w:tcPr>
          <w:p w14:paraId="787C14D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-1226.366204</w:t>
            </w:r>
          </w:p>
        </w:tc>
      </w:tr>
      <w:tr w:rsidR="00A14075" w:rsidRPr="00F14B88" w14:paraId="6B434B92" w14:textId="77777777" w:rsidTr="00F14B88">
        <w:trPr>
          <w:trHeight w:val="315"/>
        </w:trPr>
        <w:tc>
          <w:tcPr>
            <w:tcW w:w="2610" w:type="dxa"/>
            <w:tcBorders>
              <w:top w:val="nil"/>
              <w:left w:val="nil"/>
              <w:bottom w:val="nil"/>
              <w:right w:val="nil"/>
            </w:tcBorders>
            <w:shd w:val="clear" w:color="auto" w:fill="auto"/>
            <w:noWrap/>
            <w:vAlign w:val="bottom"/>
            <w:hideMark/>
          </w:tcPr>
          <w:p w14:paraId="26C21B3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3.39</w:t>
            </w:r>
          </w:p>
        </w:tc>
        <w:tc>
          <w:tcPr>
            <w:tcW w:w="2889" w:type="dxa"/>
            <w:tcBorders>
              <w:top w:val="nil"/>
              <w:left w:val="nil"/>
              <w:bottom w:val="nil"/>
              <w:right w:val="nil"/>
            </w:tcBorders>
            <w:shd w:val="clear" w:color="auto" w:fill="auto"/>
            <w:noWrap/>
            <w:vAlign w:val="bottom"/>
            <w:hideMark/>
          </w:tcPr>
          <w:p w14:paraId="7F9B6D5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-1759.756222</w:t>
            </w:r>
          </w:p>
        </w:tc>
        <w:tc>
          <w:tcPr>
            <w:tcW w:w="3640" w:type="dxa"/>
            <w:gridSpan w:val="2"/>
            <w:tcBorders>
              <w:top w:val="nil"/>
              <w:left w:val="nil"/>
              <w:bottom w:val="nil"/>
              <w:right w:val="nil"/>
            </w:tcBorders>
            <w:shd w:val="clear" w:color="auto" w:fill="auto"/>
            <w:noWrap/>
            <w:vAlign w:val="bottom"/>
            <w:hideMark/>
          </w:tcPr>
          <w:p w14:paraId="08BD8FD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-1760.271979</w:t>
            </w:r>
          </w:p>
        </w:tc>
      </w:tr>
      <w:tr w:rsidR="00A14075" w:rsidRPr="00F14B88" w14:paraId="49B85F86" w14:textId="77777777" w:rsidTr="00F14B88">
        <w:trPr>
          <w:trHeight w:val="315"/>
        </w:trPr>
        <w:tc>
          <w:tcPr>
            <w:tcW w:w="2610" w:type="dxa"/>
            <w:tcBorders>
              <w:top w:val="nil"/>
              <w:left w:val="nil"/>
              <w:bottom w:val="nil"/>
              <w:right w:val="nil"/>
            </w:tcBorders>
            <w:shd w:val="clear" w:color="auto" w:fill="auto"/>
            <w:noWrap/>
            <w:vAlign w:val="bottom"/>
            <w:hideMark/>
          </w:tcPr>
          <w:p w14:paraId="0FB7098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3.40</w:t>
            </w:r>
          </w:p>
        </w:tc>
        <w:tc>
          <w:tcPr>
            <w:tcW w:w="2889" w:type="dxa"/>
            <w:tcBorders>
              <w:top w:val="nil"/>
              <w:left w:val="nil"/>
              <w:bottom w:val="nil"/>
              <w:right w:val="nil"/>
            </w:tcBorders>
            <w:shd w:val="clear" w:color="auto" w:fill="auto"/>
            <w:noWrap/>
            <w:vAlign w:val="bottom"/>
            <w:hideMark/>
          </w:tcPr>
          <w:p w14:paraId="7BF5C36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-1759.765032</w:t>
            </w:r>
          </w:p>
        </w:tc>
        <w:tc>
          <w:tcPr>
            <w:tcW w:w="3640" w:type="dxa"/>
            <w:gridSpan w:val="2"/>
            <w:tcBorders>
              <w:top w:val="nil"/>
              <w:left w:val="nil"/>
              <w:bottom w:val="nil"/>
              <w:right w:val="nil"/>
            </w:tcBorders>
            <w:shd w:val="clear" w:color="auto" w:fill="auto"/>
            <w:noWrap/>
            <w:vAlign w:val="bottom"/>
            <w:hideMark/>
          </w:tcPr>
          <w:p w14:paraId="1E554EA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-1760.269704</w:t>
            </w:r>
          </w:p>
        </w:tc>
      </w:tr>
      <w:tr w:rsidR="00A14075" w:rsidRPr="00F14B88" w14:paraId="699CF787" w14:textId="77777777" w:rsidTr="00F14B88">
        <w:trPr>
          <w:trHeight w:val="315"/>
        </w:trPr>
        <w:tc>
          <w:tcPr>
            <w:tcW w:w="2610" w:type="dxa"/>
            <w:tcBorders>
              <w:top w:val="nil"/>
              <w:left w:val="nil"/>
              <w:bottom w:val="nil"/>
              <w:right w:val="nil"/>
            </w:tcBorders>
            <w:shd w:val="clear" w:color="auto" w:fill="auto"/>
            <w:noWrap/>
            <w:vAlign w:val="bottom"/>
            <w:hideMark/>
          </w:tcPr>
          <w:p w14:paraId="41356A4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3.41</w:t>
            </w:r>
          </w:p>
        </w:tc>
        <w:tc>
          <w:tcPr>
            <w:tcW w:w="2889" w:type="dxa"/>
            <w:tcBorders>
              <w:top w:val="nil"/>
              <w:left w:val="nil"/>
              <w:bottom w:val="nil"/>
              <w:right w:val="nil"/>
            </w:tcBorders>
            <w:shd w:val="clear" w:color="auto" w:fill="auto"/>
            <w:noWrap/>
            <w:vAlign w:val="bottom"/>
            <w:hideMark/>
          </w:tcPr>
          <w:p w14:paraId="3939F98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-1759.631936</w:t>
            </w:r>
          </w:p>
        </w:tc>
        <w:tc>
          <w:tcPr>
            <w:tcW w:w="3640" w:type="dxa"/>
            <w:gridSpan w:val="2"/>
            <w:tcBorders>
              <w:top w:val="nil"/>
              <w:left w:val="nil"/>
              <w:bottom w:val="nil"/>
              <w:right w:val="nil"/>
            </w:tcBorders>
            <w:shd w:val="clear" w:color="auto" w:fill="auto"/>
            <w:noWrap/>
            <w:vAlign w:val="bottom"/>
            <w:hideMark/>
          </w:tcPr>
          <w:p w14:paraId="0026BFE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-1760.150474</w:t>
            </w:r>
          </w:p>
        </w:tc>
      </w:tr>
      <w:tr w:rsidR="00A14075" w:rsidRPr="00F14B88" w14:paraId="04B96DC9" w14:textId="77777777" w:rsidTr="00F14B88">
        <w:trPr>
          <w:trHeight w:val="315"/>
        </w:trPr>
        <w:tc>
          <w:tcPr>
            <w:tcW w:w="2610" w:type="dxa"/>
            <w:tcBorders>
              <w:top w:val="nil"/>
              <w:left w:val="nil"/>
              <w:bottom w:val="nil"/>
              <w:right w:val="nil"/>
            </w:tcBorders>
            <w:shd w:val="clear" w:color="auto" w:fill="auto"/>
            <w:noWrap/>
            <w:vAlign w:val="bottom"/>
            <w:hideMark/>
          </w:tcPr>
          <w:p w14:paraId="45D0E47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3.42</w:t>
            </w:r>
          </w:p>
        </w:tc>
        <w:tc>
          <w:tcPr>
            <w:tcW w:w="2889" w:type="dxa"/>
            <w:tcBorders>
              <w:top w:val="nil"/>
              <w:left w:val="nil"/>
              <w:bottom w:val="nil"/>
              <w:right w:val="nil"/>
            </w:tcBorders>
            <w:shd w:val="clear" w:color="auto" w:fill="auto"/>
            <w:noWrap/>
            <w:vAlign w:val="bottom"/>
            <w:hideMark/>
          </w:tcPr>
          <w:p w14:paraId="79DA6D98"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-1146.77167</w:t>
            </w:r>
          </w:p>
        </w:tc>
        <w:tc>
          <w:tcPr>
            <w:tcW w:w="3640" w:type="dxa"/>
            <w:gridSpan w:val="2"/>
            <w:tcBorders>
              <w:top w:val="nil"/>
              <w:left w:val="nil"/>
              <w:bottom w:val="nil"/>
              <w:right w:val="nil"/>
            </w:tcBorders>
            <w:shd w:val="clear" w:color="auto" w:fill="auto"/>
            <w:noWrap/>
            <w:vAlign w:val="bottom"/>
            <w:hideMark/>
          </w:tcPr>
          <w:p w14:paraId="4BAB466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-1147.128681</w:t>
            </w:r>
          </w:p>
        </w:tc>
      </w:tr>
      <w:tr w:rsidR="00A14075" w:rsidRPr="00F14B88" w14:paraId="189ED875" w14:textId="77777777" w:rsidTr="00F14B88">
        <w:trPr>
          <w:trHeight w:val="315"/>
        </w:trPr>
        <w:tc>
          <w:tcPr>
            <w:tcW w:w="2610" w:type="dxa"/>
            <w:tcBorders>
              <w:top w:val="nil"/>
              <w:left w:val="nil"/>
              <w:bottom w:val="nil"/>
              <w:right w:val="nil"/>
            </w:tcBorders>
            <w:shd w:val="clear" w:color="auto" w:fill="auto"/>
            <w:noWrap/>
            <w:vAlign w:val="bottom"/>
            <w:hideMark/>
          </w:tcPr>
          <w:p w14:paraId="58B5759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3.43</w:t>
            </w:r>
          </w:p>
        </w:tc>
        <w:tc>
          <w:tcPr>
            <w:tcW w:w="2889" w:type="dxa"/>
            <w:tcBorders>
              <w:top w:val="nil"/>
              <w:left w:val="nil"/>
              <w:bottom w:val="nil"/>
              <w:right w:val="nil"/>
            </w:tcBorders>
            <w:shd w:val="clear" w:color="auto" w:fill="auto"/>
            <w:noWrap/>
            <w:vAlign w:val="bottom"/>
            <w:hideMark/>
          </w:tcPr>
          <w:p w14:paraId="446DC75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-1147.430815</w:t>
            </w:r>
          </w:p>
        </w:tc>
        <w:tc>
          <w:tcPr>
            <w:tcW w:w="3640" w:type="dxa"/>
            <w:gridSpan w:val="2"/>
            <w:tcBorders>
              <w:top w:val="nil"/>
              <w:left w:val="nil"/>
              <w:bottom w:val="nil"/>
              <w:right w:val="nil"/>
            </w:tcBorders>
            <w:shd w:val="clear" w:color="auto" w:fill="auto"/>
            <w:noWrap/>
            <w:vAlign w:val="bottom"/>
            <w:hideMark/>
          </w:tcPr>
          <w:p w14:paraId="42858DD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-1147.789966</w:t>
            </w:r>
          </w:p>
        </w:tc>
      </w:tr>
      <w:tr w:rsidR="00A14075" w:rsidRPr="00F14B88" w14:paraId="48C26071" w14:textId="77777777" w:rsidTr="00F14B88">
        <w:trPr>
          <w:trHeight w:val="315"/>
        </w:trPr>
        <w:tc>
          <w:tcPr>
            <w:tcW w:w="2610" w:type="dxa"/>
            <w:tcBorders>
              <w:top w:val="nil"/>
              <w:left w:val="nil"/>
              <w:bottom w:val="nil"/>
              <w:right w:val="nil"/>
            </w:tcBorders>
            <w:shd w:val="clear" w:color="auto" w:fill="auto"/>
            <w:noWrap/>
            <w:vAlign w:val="bottom"/>
            <w:hideMark/>
          </w:tcPr>
          <w:p w14:paraId="20E2BD3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3.45</w:t>
            </w:r>
          </w:p>
        </w:tc>
        <w:tc>
          <w:tcPr>
            <w:tcW w:w="2889" w:type="dxa"/>
            <w:tcBorders>
              <w:top w:val="nil"/>
              <w:left w:val="nil"/>
              <w:bottom w:val="nil"/>
              <w:right w:val="nil"/>
            </w:tcBorders>
            <w:shd w:val="clear" w:color="auto" w:fill="auto"/>
            <w:noWrap/>
            <w:vAlign w:val="bottom"/>
            <w:hideMark/>
          </w:tcPr>
          <w:p w14:paraId="358105F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-1759.649704</w:t>
            </w:r>
          </w:p>
        </w:tc>
        <w:tc>
          <w:tcPr>
            <w:tcW w:w="3640" w:type="dxa"/>
            <w:gridSpan w:val="2"/>
            <w:tcBorders>
              <w:top w:val="nil"/>
              <w:left w:val="nil"/>
              <w:bottom w:val="nil"/>
              <w:right w:val="nil"/>
            </w:tcBorders>
            <w:shd w:val="clear" w:color="auto" w:fill="auto"/>
            <w:noWrap/>
            <w:vAlign w:val="bottom"/>
            <w:hideMark/>
          </w:tcPr>
          <w:p w14:paraId="31CE0C8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-1760.166451</w:t>
            </w:r>
          </w:p>
        </w:tc>
      </w:tr>
      <w:tr w:rsidR="00A14075" w:rsidRPr="00F14B88" w14:paraId="431B7B8A" w14:textId="77777777" w:rsidTr="00F14B88">
        <w:trPr>
          <w:trHeight w:val="315"/>
        </w:trPr>
        <w:tc>
          <w:tcPr>
            <w:tcW w:w="2610" w:type="dxa"/>
            <w:tcBorders>
              <w:top w:val="nil"/>
              <w:left w:val="nil"/>
              <w:bottom w:val="nil"/>
              <w:right w:val="nil"/>
            </w:tcBorders>
            <w:shd w:val="clear" w:color="auto" w:fill="auto"/>
            <w:noWrap/>
            <w:vAlign w:val="bottom"/>
            <w:hideMark/>
          </w:tcPr>
          <w:p w14:paraId="63FAB60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3.46</w:t>
            </w:r>
          </w:p>
        </w:tc>
        <w:tc>
          <w:tcPr>
            <w:tcW w:w="2889" w:type="dxa"/>
            <w:tcBorders>
              <w:top w:val="nil"/>
              <w:left w:val="nil"/>
              <w:bottom w:val="nil"/>
              <w:right w:val="nil"/>
            </w:tcBorders>
            <w:shd w:val="clear" w:color="auto" w:fill="auto"/>
            <w:noWrap/>
            <w:vAlign w:val="bottom"/>
            <w:hideMark/>
          </w:tcPr>
          <w:p w14:paraId="24250DD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-1068.916434</w:t>
            </w:r>
          </w:p>
        </w:tc>
        <w:tc>
          <w:tcPr>
            <w:tcW w:w="3640" w:type="dxa"/>
            <w:gridSpan w:val="2"/>
            <w:tcBorders>
              <w:top w:val="nil"/>
              <w:left w:val="nil"/>
              <w:bottom w:val="nil"/>
              <w:right w:val="nil"/>
            </w:tcBorders>
            <w:shd w:val="clear" w:color="auto" w:fill="auto"/>
            <w:noWrap/>
            <w:vAlign w:val="bottom"/>
            <w:hideMark/>
          </w:tcPr>
          <w:p w14:paraId="3C91DEC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-1069.234408</w:t>
            </w:r>
          </w:p>
        </w:tc>
      </w:tr>
      <w:tr w:rsidR="00A14075" w:rsidRPr="00F14B88" w14:paraId="2D5599A7" w14:textId="77777777" w:rsidTr="00F14B88">
        <w:trPr>
          <w:trHeight w:val="315"/>
        </w:trPr>
        <w:tc>
          <w:tcPr>
            <w:tcW w:w="2610" w:type="dxa"/>
            <w:tcBorders>
              <w:top w:val="nil"/>
              <w:left w:val="nil"/>
              <w:bottom w:val="nil"/>
              <w:right w:val="nil"/>
            </w:tcBorders>
            <w:shd w:val="clear" w:color="auto" w:fill="auto"/>
            <w:noWrap/>
            <w:vAlign w:val="bottom"/>
            <w:hideMark/>
          </w:tcPr>
          <w:p w14:paraId="105F266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3.47</w:t>
            </w:r>
          </w:p>
        </w:tc>
        <w:tc>
          <w:tcPr>
            <w:tcW w:w="2889" w:type="dxa"/>
            <w:tcBorders>
              <w:top w:val="nil"/>
              <w:left w:val="nil"/>
              <w:bottom w:val="nil"/>
              <w:right w:val="nil"/>
            </w:tcBorders>
            <w:shd w:val="clear" w:color="auto" w:fill="auto"/>
            <w:noWrap/>
            <w:vAlign w:val="bottom"/>
            <w:hideMark/>
          </w:tcPr>
          <w:p w14:paraId="2D517CB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-1224.680086</w:t>
            </w:r>
          </w:p>
        </w:tc>
        <w:tc>
          <w:tcPr>
            <w:tcW w:w="3640" w:type="dxa"/>
            <w:gridSpan w:val="2"/>
            <w:tcBorders>
              <w:top w:val="nil"/>
              <w:left w:val="nil"/>
              <w:bottom w:val="nil"/>
              <w:right w:val="nil"/>
            </w:tcBorders>
            <w:shd w:val="clear" w:color="auto" w:fill="auto"/>
            <w:noWrap/>
            <w:vAlign w:val="bottom"/>
            <w:hideMark/>
          </w:tcPr>
          <w:p w14:paraId="2A2A218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-1225.062609</w:t>
            </w:r>
          </w:p>
        </w:tc>
      </w:tr>
      <w:tr w:rsidR="00A14075" w:rsidRPr="00F14B88" w14:paraId="24AE3ED4" w14:textId="77777777" w:rsidTr="00F14B88">
        <w:trPr>
          <w:trHeight w:val="315"/>
        </w:trPr>
        <w:tc>
          <w:tcPr>
            <w:tcW w:w="2610" w:type="dxa"/>
            <w:tcBorders>
              <w:top w:val="nil"/>
              <w:left w:val="nil"/>
              <w:bottom w:val="nil"/>
              <w:right w:val="nil"/>
            </w:tcBorders>
            <w:shd w:val="clear" w:color="auto" w:fill="auto"/>
            <w:noWrap/>
            <w:vAlign w:val="bottom"/>
            <w:hideMark/>
          </w:tcPr>
          <w:p w14:paraId="47F4726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3.48</w:t>
            </w:r>
          </w:p>
        </w:tc>
        <w:tc>
          <w:tcPr>
            <w:tcW w:w="2889" w:type="dxa"/>
            <w:tcBorders>
              <w:top w:val="nil"/>
              <w:left w:val="nil"/>
              <w:bottom w:val="nil"/>
              <w:right w:val="nil"/>
            </w:tcBorders>
            <w:shd w:val="clear" w:color="auto" w:fill="auto"/>
            <w:noWrap/>
            <w:vAlign w:val="bottom"/>
            <w:hideMark/>
          </w:tcPr>
          <w:p w14:paraId="07D6F33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-1301.10066</w:t>
            </w:r>
          </w:p>
        </w:tc>
        <w:tc>
          <w:tcPr>
            <w:tcW w:w="3640" w:type="dxa"/>
            <w:gridSpan w:val="2"/>
            <w:tcBorders>
              <w:top w:val="nil"/>
              <w:left w:val="nil"/>
              <w:bottom w:val="nil"/>
              <w:right w:val="nil"/>
            </w:tcBorders>
            <w:shd w:val="clear" w:color="auto" w:fill="auto"/>
            <w:noWrap/>
            <w:vAlign w:val="bottom"/>
            <w:hideMark/>
          </w:tcPr>
          <w:p w14:paraId="5C3CD46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-1301.498387</w:t>
            </w:r>
          </w:p>
        </w:tc>
      </w:tr>
      <w:tr w:rsidR="00A14075" w:rsidRPr="00F14B88" w14:paraId="3EBE3D39" w14:textId="77777777" w:rsidTr="00F14B88">
        <w:trPr>
          <w:trHeight w:val="315"/>
        </w:trPr>
        <w:tc>
          <w:tcPr>
            <w:tcW w:w="2610" w:type="dxa"/>
            <w:tcBorders>
              <w:top w:val="nil"/>
              <w:left w:val="nil"/>
              <w:bottom w:val="nil"/>
              <w:right w:val="nil"/>
            </w:tcBorders>
            <w:shd w:val="clear" w:color="auto" w:fill="auto"/>
            <w:noWrap/>
            <w:vAlign w:val="bottom"/>
            <w:hideMark/>
          </w:tcPr>
          <w:p w14:paraId="4BAD0DB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3.49</w:t>
            </w:r>
          </w:p>
        </w:tc>
        <w:tc>
          <w:tcPr>
            <w:tcW w:w="2889" w:type="dxa"/>
            <w:tcBorders>
              <w:top w:val="nil"/>
              <w:left w:val="nil"/>
              <w:bottom w:val="nil"/>
              <w:right w:val="nil"/>
            </w:tcBorders>
            <w:shd w:val="clear" w:color="auto" w:fill="auto"/>
            <w:noWrap/>
            <w:vAlign w:val="bottom"/>
            <w:hideMark/>
          </w:tcPr>
          <w:p w14:paraId="48F37F3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-1301.176762</w:t>
            </w:r>
          </w:p>
        </w:tc>
        <w:tc>
          <w:tcPr>
            <w:tcW w:w="3640" w:type="dxa"/>
            <w:gridSpan w:val="2"/>
            <w:tcBorders>
              <w:top w:val="nil"/>
              <w:left w:val="nil"/>
              <w:bottom w:val="nil"/>
              <w:right w:val="nil"/>
            </w:tcBorders>
            <w:shd w:val="clear" w:color="auto" w:fill="auto"/>
            <w:noWrap/>
            <w:vAlign w:val="bottom"/>
            <w:hideMark/>
          </w:tcPr>
          <w:p w14:paraId="40635B9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-1301.176762</w:t>
            </w:r>
          </w:p>
        </w:tc>
      </w:tr>
      <w:tr w:rsidR="00A14075" w:rsidRPr="00F14B88" w14:paraId="64180F21" w14:textId="77777777" w:rsidTr="00F14B88">
        <w:trPr>
          <w:trHeight w:val="315"/>
        </w:trPr>
        <w:tc>
          <w:tcPr>
            <w:tcW w:w="2610" w:type="dxa"/>
            <w:tcBorders>
              <w:top w:val="nil"/>
              <w:left w:val="nil"/>
              <w:bottom w:val="nil"/>
              <w:right w:val="nil"/>
            </w:tcBorders>
            <w:shd w:val="clear" w:color="auto" w:fill="auto"/>
            <w:noWrap/>
            <w:vAlign w:val="bottom"/>
            <w:hideMark/>
          </w:tcPr>
          <w:p w14:paraId="233F8D7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3.50</w:t>
            </w:r>
          </w:p>
        </w:tc>
        <w:tc>
          <w:tcPr>
            <w:tcW w:w="2889" w:type="dxa"/>
            <w:tcBorders>
              <w:top w:val="nil"/>
              <w:left w:val="nil"/>
              <w:bottom w:val="nil"/>
              <w:right w:val="nil"/>
            </w:tcBorders>
            <w:shd w:val="clear" w:color="auto" w:fill="auto"/>
            <w:noWrap/>
            <w:vAlign w:val="bottom"/>
            <w:hideMark/>
          </w:tcPr>
          <w:p w14:paraId="582325A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-688.116501</w:t>
            </w:r>
          </w:p>
        </w:tc>
        <w:tc>
          <w:tcPr>
            <w:tcW w:w="3640" w:type="dxa"/>
            <w:gridSpan w:val="2"/>
            <w:tcBorders>
              <w:top w:val="nil"/>
              <w:left w:val="nil"/>
              <w:bottom w:val="nil"/>
              <w:right w:val="nil"/>
            </w:tcBorders>
            <w:shd w:val="clear" w:color="auto" w:fill="auto"/>
            <w:noWrap/>
            <w:vAlign w:val="bottom"/>
            <w:hideMark/>
          </w:tcPr>
          <w:p w14:paraId="5768A1E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-688.357592</w:t>
            </w:r>
          </w:p>
        </w:tc>
      </w:tr>
      <w:tr w:rsidR="00A14075" w:rsidRPr="00F14B88" w14:paraId="41C550F8" w14:textId="77777777" w:rsidTr="00F14B88">
        <w:trPr>
          <w:trHeight w:val="315"/>
        </w:trPr>
        <w:tc>
          <w:tcPr>
            <w:tcW w:w="2610" w:type="dxa"/>
            <w:tcBorders>
              <w:top w:val="nil"/>
              <w:left w:val="nil"/>
              <w:bottom w:val="nil"/>
              <w:right w:val="nil"/>
            </w:tcBorders>
            <w:shd w:val="clear" w:color="auto" w:fill="auto"/>
            <w:noWrap/>
            <w:vAlign w:val="bottom"/>
            <w:hideMark/>
          </w:tcPr>
          <w:p w14:paraId="0A095AA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3.51</w:t>
            </w:r>
          </w:p>
        </w:tc>
        <w:tc>
          <w:tcPr>
            <w:tcW w:w="2889" w:type="dxa"/>
            <w:tcBorders>
              <w:top w:val="nil"/>
              <w:left w:val="nil"/>
              <w:bottom w:val="nil"/>
              <w:right w:val="nil"/>
            </w:tcBorders>
            <w:shd w:val="clear" w:color="auto" w:fill="auto"/>
            <w:noWrap/>
            <w:vAlign w:val="bottom"/>
            <w:hideMark/>
          </w:tcPr>
          <w:p w14:paraId="23E68CB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-688.773695</w:t>
            </w:r>
          </w:p>
        </w:tc>
        <w:tc>
          <w:tcPr>
            <w:tcW w:w="3640" w:type="dxa"/>
            <w:gridSpan w:val="2"/>
            <w:tcBorders>
              <w:top w:val="nil"/>
              <w:left w:val="nil"/>
              <w:bottom w:val="nil"/>
              <w:right w:val="nil"/>
            </w:tcBorders>
            <w:shd w:val="clear" w:color="auto" w:fill="auto"/>
            <w:noWrap/>
            <w:vAlign w:val="bottom"/>
            <w:hideMark/>
          </w:tcPr>
          <w:p w14:paraId="5EB0DAC3"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-689.016949</w:t>
            </w:r>
          </w:p>
        </w:tc>
      </w:tr>
      <w:tr w:rsidR="00A14075" w:rsidRPr="00F14B88" w14:paraId="2CCD5B45" w14:textId="77777777" w:rsidTr="00F14B88">
        <w:trPr>
          <w:trHeight w:val="315"/>
        </w:trPr>
        <w:tc>
          <w:tcPr>
            <w:tcW w:w="2610" w:type="dxa"/>
            <w:tcBorders>
              <w:top w:val="nil"/>
              <w:left w:val="nil"/>
              <w:bottom w:val="nil"/>
              <w:right w:val="nil"/>
            </w:tcBorders>
            <w:shd w:val="clear" w:color="auto" w:fill="auto"/>
            <w:noWrap/>
            <w:vAlign w:val="bottom"/>
            <w:hideMark/>
          </w:tcPr>
          <w:p w14:paraId="49C003A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3.53</w:t>
            </w:r>
          </w:p>
        </w:tc>
        <w:tc>
          <w:tcPr>
            <w:tcW w:w="2889" w:type="dxa"/>
            <w:tcBorders>
              <w:top w:val="nil"/>
              <w:left w:val="nil"/>
              <w:bottom w:val="nil"/>
              <w:right w:val="nil"/>
            </w:tcBorders>
            <w:shd w:val="clear" w:color="auto" w:fill="auto"/>
            <w:noWrap/>
            <w:vAlign w:val="bottom"/>
            <w:hideMark/>
          </w:tcPr>
          <w:p w14:paraId="6659C58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-1301.10367</w:t>
            </w:r>
          </w:p>
        </w:tc>
        <w:tc>
          <w:tcPr>
            <w:tcW w:w="3640" w:type="dxa"/>
            <w:gridSpan w:val="2"/>
            <w:tcBorders>
              <w:top w:val="nil"/>
              <w:left w:val="nil"/>
              <w:bottom w:val="nil"/>
              <w:right w:val="nil"/>
            </w:tcBorders>
            <w:shd w:val="clear" w:color="auto" w:fill="auto"/>
            <w:noWrap/>
            <w:vAlign w:val="bottom"/>
            <w:hideMark/>
          </w:tcPr>
          <w:p w14:paraId="1CFCE44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-1301.508435</w:t>
            </w:r>
          </w:p>
        </w:tc>
      </w:tr>
      <w:tr w:rsidR="00A14075" w:rsidRPr="00F14B88" w14:paraId="4B0EFCB3" w14:textId="77777777" w:rsidTr="00F14B88">
        <w:trPr>
          <w:trHeight w:val="315"/>
        </w:trPr>
        <w:tc>
          <w:tcPr>
            <w:tcW w:w="2610" w:type="dxa"/>
            <w:tcBorders>
              <w:top w:val="nil"/>
              <w:left w:val="nil"/>
              <w:bottom w:val="nil"/>
              <w:right w:val="nil"/>
            </w:tcBorders>
            <w:shd w:val="clear" w:color="auto" w:fill="auto"/>
            <w:noWrap/>
            <w:vAlign w:val="bottom"/>
            <w:hideMark/>
          </w:tcPr>
          <w:p w14:paraId="5D332EBF"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3.54</w:t>
            </w:r>
          </w:p>
        </w:tc>
        <w:tc>
          <w:tcPr>
            <w:tcW w:w="2889" w:type="dxa"/>
            <w:tcBorders>
              <w:top w:val="nil"/>
              <w:left w:val="nil"/>
              <w:bottom w:val="nil"/>
              <w:right w:val="nil"/>
            </w:tcBorders>
            <w:shd w:val="clear" w:color="auto" w:fill="auto"/>
            <w:noWrap/>
            <w:vAlign w:val="bottom"/>
            <w:hideMark/>
          </w:tcPr>
          <w:p w14:paraId="0F953692"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-1301.000257</w:t>
            </w:r>
          </w:p>
        </w:tc>
        <w:tc>
          <w:tcPr>
            <w:tcW w:w="3640" w:type="dxa"/>
            <w:gridSpan w:val="2"/>
            <w:tcBorders>
              <w:top w:val="nil"/>
              <w:left w:val="nil"/>
              <w:bottom w:val="nil"/>
              <w:right w:val="nil"/>
            </w:tcBorders>
            <w:shd w:val="clear" w:color="auto" w:fill="auto"/>
            <w:noWrap/>
            <w:vAlign w:val="bottom"/>
            <w:hideMark/>
          </w:tcPr>
          <w:p w14:paraId="6A5B491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-1301.398761</w:t>
            </w:r>
          </w:p>
        </w:tc>
      </w:tr>
      <w:tr w:rsidR="00A14075" w:rsidRPr="00F14B88" w14:paraId="46D7540C" w14:textId="77777777" w:rsidTr="00F14B88">
        <w:trPr>
          <w:trHeight w:val="315"/>
        </w:trPr>
        <w:tc>
          <w:tcPr>
            <w:tcW w:w="2610" w:type="dxa"/>
            <w:tcBorders>
              <w:top w:val="nil"/>
              <w:left w:val="nil"/>
              <w:bottom w:val="nil"/>
              <w:right w:val="nil"/>
            </w:tcBorders>
            <w:shd w:val="clear" w:color="auto" w:fill="auto"/>
            <w:noWrap/>
            <w:vAlign w:val="bottom"/>
            <w:hideMark/>
          </w:tcPr>
          <w:p w14:paraId="19012B9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3.55</w:t>
            </w:r>
          </w:p>
        </w:tc>
        <w:tc>
          <w:tcPr>
            <w:tcW w:w="2889" w:type="dxa"/>
            <w:tcBorders>
              <w:top w:val="nil"/>
              <w:left w:val="nil"/>
              <w:bottom w:val="nil"/>
              <w:right w:val="nil"/>
            </w:tcBorders>
            <w:shd w:val="clear" w:color="auto" w:fill="auto"/>
            <w:noWrap/>
            <w:vAlign w:val="bottom"/>
            <w:hideMark/>
          </w:tcPr>
          <w:p w14:paraId="5CF2A53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-766.023383</w:t>
            </w:r>
          </w:p>
        </w:tc>
        <w:tc>
          <w:tcPr>
            <w:tcW w:w="3640" w:type="dxa"/>
            <w:gridSpan w:val="2"/>
            <w:tcBorders>
              <w:top w:val="nil"/>
              <w:left w:val="nil"/>
              <w:bottom w:val="nil"/>
              <w:right w:val="nil"/>
            </w:tcBorders>
            <w:shd w:val="clear" w:color="auto" w:fill="auto"/>
            <w:noWrap/>
            <w:vAlign w:val="bottom"/>
            <w:hideMark/>
          </w:tcPr>
          <w:p w14:paraId="63B8E28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-766.291368</w:t>
            </w:r>
          </w:p>
        </w:tc>
      </w:tr>
      <w:tr w:rsidR="00A14075" w:rsidRPr="00F14B88" w14:paraId="5EBFCA3A" w14:textId="77777777" w:rsidTr="00F14B88">
        <w:trPr>
          <w:trHeight w:val="315"/>
        </w:trPr>
        <w:tc>
          <w:tcPr>
            <w:tcW w:w="2610" w:type="dxa"/>
            <w:tcBorders>
              <w:top w:val="nil"/>
              <w:left w:val="nil"/>
              <w:bottom w:val="nil"/>
              <w:right w:val="nil"/>
            </w:tcBorders>
            <w:shd w:val="clear" w:color="auto" w:fill="auto"/>
            <w:noWrap/>
            <w:vAlign w:val="bottom"/>
            <w:hideMark/>
          </w:tcPr>
          <w:p w14:paraId="4DC025A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3.56</w:t>
            </w:r>
          </w:p>
        </w:tc>
        <w:tc>
          <w:tcPr>
            <w:tcW w:w="2889" w:type="dxa"/>
            <w:tcBorders>
              <w:top w:val="nil"/>
              <w:left w:val="nil"/>
              <w:bottom w:val="nil"/>
              <w:right w:val="nil"/>
            </w:tcBorders>
            <w:shd w:val="clear" w:color="auto" w:fill="auto"/>
            <w:noWrap/>
            <w:vAlign w:val="bottom"/>
            <w:hideMark/>
          </w:tcPr>
          <w:p w14:paraId="5F70601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-610.26294</w:t>
            </w:r>
          </w:p>
        </w:tc>
        <w:tc>
          <w:tcPr>
            <w:tcW w:w="3640" w:type="dxa"/>
            <w:gridSpan w:val="2"/>
            <w:tcBorders>
              <w:top w:val="nil"/>
              <w:left w:val="nil"/>
              <w:bottom w:val="nil"/>
              <w:right w:val="nil"/>
            </w:tcBorders>
            <w:shd w:val="clear" w:color="auto" w:fill="auto"/>
            <w:noWrap/>
            <w:vAlign w:val="bottom"/>
            <w:hideMark/>
          </w:tcPr>
          <w:p w14:paraId="75231A9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-610.464126</w:t>
            </w:r>
          </w:p>
        </w:tc>
      </w:tr>
      <w:tr w:rsidR="00A14075" w:rsidRPr="00F14B88" w14:paraId="6CCF3C39" w14:textId="77777777" w:rsidTr="00F14B88">
        <w:trPr>
          <w:trHeight w:val="315"/>
        </w:trPr>
        <w:tc>
          <w:tcPr>
            <w:tcW w:w="2610" w:type="dxa"/>
            <w:tcBorders>
              <w:top w:val="nil"/>
              <w:left w:val="nil"/>
              <w:bottom w:val="nil"/>
              <w:right w:val="nil"/>
            </w:tcBorders>
            <w:shd w:val="clear" w:color="auto" w:fill="auto"/>
            <w:noWrap/>
            <w:vAlign w:val="bottom"/>
            <w:hideMark/>
          </w:tcPr>
          <w:p w14:paraId="7EBDF5E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3.57</w:t>
            </w:r>
          </w:p>
        </w:tc>
        <w:tc>
          <w:tcPr>
            <w:tcW w:w="2889" w:type="dxa"/>
            <w:tcBorders>
              <w:top w:val="nil"/>
              <w:left w:val="nil"/>
              <w:bottom w:val="nil"/>
              <w:right w:val="nil"/>
            </w:tcBorders>
            <w:shd w:val="clear" w:color="auto" w:fill="auto"/>
            <w:noWrap/>
            <w:vAlign w:val="bottom"/>
            <w:hideMark/>
          </w:tcPr>
          <w:p w14:paraId="588F68C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-1225.883235</w:t>
            </w:r>
          </w:p>
        </w:tc>
        <w:tc>
          <w:tcPr>
            <w:tcW w:w="3640" w:type="dxa"/>
            <w:gridSpan w:val="2"/>
            <w:tcBorders>
              <w:top w:val="nil"/>
              <w:left w:val="nil"/>
              <w:bottom w:val="nil"/>
              <w:right w:val="nil"/>
            </w:tcBorders>
            <w:shd w:val="clear" w:color="auto" w:fill="auto"/>
            <w:noWrap/>
            <w:vAlign w:val="bottom"/>
            <w:hideMark/>
          </w:tcPr>
          <w:p w14:paraId="10B437D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-1226.269039</w:t>
            </w:r>
          </w:p>
        </w:tc>
      </w:tr>
      <w:tr w:rsidR="00A14075" w:rsidRPr="00F14B88" w14:paraId="4F8C81FF" w14:textId="77777777" w:rsidTr="00F14B88">
        <w:trPr>
          <w:trHeight w:val="315"/>
        </w:trPr>
        <w:tc>
          <w:tcPr>
            <w:tcW w:w="2610" w:type="dxa"/>
            <w:tcBorders>
              <w:top w:val="nil"/>
              <w:left w:val="nil"/>
              <w:bottom w:val="nil"/>
              <w:right w:val="nil"/>
            </w:tcBorders>
            <w:shd w:val="clear" w:color="auto" w:fill="auto"/>
            <w:noWrap/>
            <w:vAlign w:val="bottom"/>
            <w:hideMark/>
          </w:tcPr>
          <w:p w14:paraId="65463FF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3.58</w:t>
            </w:r>
          </w:p>
        </w:tc>
        <w:tc>
          <w:tcPr>
            <w:tcW w:w="2889" w:type="dxa"/>
            <w:tcBorders>
              <w:top w:val="nil"/>
              <w:left w:val="nil"/>
              <w:bottom w:val="nil"/>
              <w:right w:val="nil"/>
            </w:tcBorders>
            <w:shd w:val="clear" w:color="auto" w:fill="auto"/>
            <w:noWrap/>
            <w:vAlign w:val="bottom"/>
            <w:hideMark/>
          </w:tcPr>
          <w:p w14:paraId="531161F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-1225.760736</w:t>
            </w:r>
          </w:p>
        </w:tc>
        <w:tc>
          <w:tcPr>
            <w:tcW w:w="3640" w:type="dxa"/>
            <w:gridSpan w:val="2"/>
            <w:tcBorders>
              <w:top w:val="nil"/>
              <w:left w:val="nil"/>
              <w:bottom w:val="nil"/>
              <w:right w:val="nil"/>
            </w:tcBorders>
            <w:shd w:val="clear" w:color="auto" w:fill="auto"/>
            <w:noWrap/>
            <w:vAlign w:val="bottom"/>
            <w:hideMark/>
          </w:tcPr>
          <w:p w14:paraId="5CE81C2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-1226.154955</w:t>
            </w:r>
          </w:p>
        </w:tc>
      </w:tr>
      <w:tr w:rsidR="00A14075" w:rsidRPr="00F14B88" w14:paraId="655F4334" w14:textId="77777777" w:rsidTr="00F14B88">
        <w:trPr>
          <w:trHeight w:val="315"/>
        </w:trPr>
        <w:tc>
          <w:tcPr>
            <w:tcW w:w="2610" w:type="dxa"/>
            <w:tcBorders>
              <w:top w:val="nil"/>
              <w:left w:val="nil"/>
              <w:bottom w:val="nil"/>
              <w:right w:val="nil"/>
            </w:tcBorders>
            <w:shd w:val="clear" w:color="auto" w:fill="auto"/>
            <w:noWrap/>
            <w:vAlign w:val="bottom"/>
            <w:hideMark/>
          </w:tcPr>
          <w:p w14:paraId="5C63E33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3.60</w:t>
            </w:r>
          </w:p>
        </w:tc>
        <w:tc>
          <w:tcPr>
            <w:tcW w:w="2889" w:type="dxa"/>
            <w:tcBorders>
              <w:top w:val="nil"/>
              <w:left w:val="nil"/>
              <w:bottom w:val="nil"/>
              <w:right w:val="nil"/>
            </w:tcBorders>
            <w:shd w:val="clear" w:color="auto" w:fill="auto"/>
            <w:noWrap/>
            <w:vAlign w:val="bottom"/>
            <w:hideMark/>
          </w:tcPr>
          <w:p w14:paraId="7F1064B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-1225.881338</w:t>
            </w:r>
          </w:p>
        </w:tc>
        <w:tc>
          <w:tcPr>
            <w:tcW w:w="3640" w:type="dxa"/>
            <w:gridSpan w:val="2"/>
            <w:tcBorders>
              <w:top w:val="nil"/>
              <w:left w:val="nil"/>
              <w:bottom w:val="nil"/>
              <w:right w:val="nil"/>
            </w:tcBorders>
            <w:shd w:val="clear" w:color="auto" w:fill="auto"/>
            <w:noWrap/>
            <w:vAlign w:val="bottom"/>
            <w:hideMark/>
          </w:tcPr>
          <w:p w14:paraId="32F468A5"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-1226.271262</w:t>
            </w:r>
          </w:p>
        </w:tc>
      </w:tr>
      <w:tr w:rsidR="00A14075" w:rsidRPr="00F14B88" w14:paraId="6007C3F2" w14:textId="77777777" w:rsidTr="00F14B88">
        <w:trPr>
          <w:trHeight w:val="315"/>
        </w:trPr>
        <w:tc>
          <w:tcPr>
            <w:tcW w:w="2610" w:type="dxa"/>
            <w:tcBorders>
              <w:top w:val="nil"/>
              <w:left w:val="nil"/>
              <w:bottom w:val="nil"/>
              <w:right w:val="nil"/>
            </w:tcBorders>
            <w:shd w:val="clear" w:color="auto" w:fill="auto"/>
            <w:noWrap/>
            <w:vAlign w:val="bottom"/>
            <w:hideMark/>
          </w:tcPr>
          <w:p w14:paraId="12A203C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3.61</w:t>
            </w:r>
          </w:p>
        </w:tc>
        <w:tc>
          <w:tcPr>
            <w:tcW w:w="2889" w:type="dxa"/>
            <w:tcBorders>
              <w:top w:val="nil"/>
              <w:left w:val="nil"/>
              <w:bottom w:val="nil"/>
              <w:right w:val="nil"/>
            </w:tcBorders>
            <w:shd w:val="clear" w:color="auto" w:fill="auto"/>
            <w:noWrap/>
            <w:vAlign w:val="bottom"/>
            <w:hideMark/>
          </w:tcPr>
          <w:p w14:paraId="6C7698C4"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-1225.768055</w:t>
            </w:r>
          </w:p>
        </w:tc>
        <w:tc>
          <w:tcPr>
            <w:tcW w:w="3640" w:type="dxa"/>
            <w:gridSpan w:val="2"/>
            <w:tcBorders>
              <w:top w:val="nil"/>
              <w:left w:val="nil"/>
              <w:bottom w:val="nil"/>
              <w:right w:val="nil"/>
            </w:tcBorders>
            <w:shd w:val="clear" w:color="auto" w:fill="auto"/>
            <w:noWrap/>
            <w:vAlign w:val="bottom"/>
            <w:hideMark/>
          </w:tcPr>
          <w:p w14:paraId="1CCF8400"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-1226.173657</w:t>
            </w:r>
          </w:p>
        </w:tc>
      </w:tr>
      <w:tr w:rsidR="00A14075" w:rsidRPr="00F14B88" w14:paraId="0DF5CF85" w14:textId="77777777" w:rsidTr="00F14B88">
        <w:trPr>
          <w:trHeight w:val="315"/>
        </w:trPr>
        <w:tc>
          <w:tcPr>
            <w:tcW w:w="2610" w:type="dxa"/>
            <w:tcBorders>
              <w:top w:val="nil"/>
              <w:left w:val="nil"/>
              <w:bottom w:val="nil"/>
              <w:right w:val="nil"/>
            </w:tcBorders>
            <w:shd w:val="clear" w:color="auto" w:fill="auto"/>
            <w:noWrap/>
            <w:vAlign w:val="bottom"/>
            <w:hideMark/>
          </w:tcPr>
          <w:p w14:paraId="24F513DA"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3.62</w:t>
            </w:r>
          </w:p>
        </w:tc>
        <w:tc>
          <w:tcPr>
            <w:tcW w:w="2889" w:type="dxa"/>
            <w:tcBorders>
              <w:top w:val="nil"/>
              <w:left w:val="nil"/>
              <w:bottom w:val="nil"/>
              <w:right w:val="nil"/>
            </w:tcBorders>
            <w:shd w:val="clear" w:color="auto" w:fill="auto"/>
            <w:noWrap/>
            <w:vAlign w:val="bottom"/>
            <w:hideMark/>
          </w:tcPr>
          <w:p w14:paraId="69074C1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-690.817069</w:t>
            </w:r>
          </w:p>
        </w:tc>
        <w:tc>
          <w:tcPr>
            <w:tcW w:w="3640" w:type="dxa"/>
            <w:gridSpan w:val="2"/>
            <w:tcBorders>
              <w:top w:val="nil"/>
              <w:left w:val="nil"/>
              <w:bottom w:val="nil"/>
              <w:right w:val="nil"/>
            </w:tcBorders>
            <w:shd w:val="clear" w:color="auto" w:fill="auto"/>
            <w:noWrap/>
            <w:vAlign w:val="bottom"/>
            <w:hideMark/>
          </w:tcPr>
          <w:p w14:paraId="57FFDE08"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-691.070637</w:t>
            </w:r>
          </w:p>
        </w:tc>
      </w:tr>
      <w:tr w:rsidR="00A14075" w:rsidRPr="00F14B88" w14:paraId="71792353" w14:textId="77777777" w:rsidTr="00F14B88">
        <w:trPr>
          <w:trHeight w:val="315"/>
        </w:trPr>
        <w:tc>
          <w:tcPr>
            <w:tcW w:w="2610" w:type="dxa"/>
            <w:tcBorders>
              <w:top w:val="nil"/>
              <w:left w:val="nil"/>
              <w:bottom w:val="nil"/>
              <w:right w:val="nil"/>
            </w:tcBorders>
            <w:shd w:val="clear" w:color="auto" w:fill="auto"/>
            <w:noWrap/>
            <w:vAlign w:val="bottom"/>
            <w:hideMark/>
          </w:tcPr>
          <w:p w14:paraId="2A26E96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lastRenderedPageBreak/>
              <w:t>3.63</w:t>
            </w:r>
          </w:p>
        </w:tc>
        <w:tc>
          <w:tcPr>
            <w:tcW w:w="2889" w:type="dxa"/>
            <w:tcBorders>
              <w:top w:val="nil"/>
              <w:left w:val="nil"/>
              <w:bottom w:val="nil"/>
              <w:right w:val="nil"/>
            </w:tcBorders>
            <w:shd w:val="clear" w:color="auto" w:fill="auto"/>
            <w:noWrap/>
            <w:vAlign w:val="bottom"/>
            <w:hideMark/>
          </w:tcPr>
          <w:p w14:paraId="31D4BDDB"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-688.151738</w:t>
            </w:r>
          </w:p>
        </w:tc>
        <w:tc>
          <w:tcPr>
            <w:tcW w:w="3640" w:type="dxa"/>
            <w:gridSpan w:val="2"/>
            <w:tcBorders>
              <w:top w:val="nil"/>
              <w:left w:val="nil"/>
              <w:bottom w:val="nil"/>
              <w:right w:val="nil"/>
            </w:tcBorders>
            <w:shd w:val="clear" w:color="auto" w:fill="auto"/>
            <w:noWrap/>
            <w:vAlign w:val="bottom"/>
            <w:hideMark/>
          </w:tcPr>
          <w:p w14:paraId="49843F31"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-688.389835</w:t>
            </w:r>
          </w:p>
        </w:tc>
      </w:tr>
      <w:tr w:rsidR="00A14075" w:rsidRPr="00F14B88" w14:paraId="31ADDCB2" w14:textId="77777777" w:rsidTr="00F14B88">
        <w:trPr>
          <w:trHeight w:val="315"/>
        </w:trPr>
        <w:tc>
          <w:tcPr>
            <w:tcW w:w="2610" w:type="dxa"/>
            <w:tcBorders>
              <w:top w:val="nil"/>
              <w:left w:val="nil"/>
              <w:bottom w:val="nil"/>
              <w:right w:val="nil"/>
            </w:tcBorders>
            <w:shd w:val="clear" w:color="auto" w:fill="auto"/>
            <w:noWrap/>
            <w:vAlign w:val="bottom"/>
            <w:hideMark/>
          </w:tcPr>
          <w:p w14:paraId="4F4D0FE7"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3.64</w:t>
            </w:r>
          </w:p>
        </w:tc>
        <w:tc>
          <w:tcPr>
            <w:tcW w:w="2889" w:type="dxa"/>
            <w:tcBorders>
              <w:top w:val="nil"/>
              <w:left w:val="nil"/>
              <w:bottom w:val="nil"/>
              <w:right w:val="nil"/>
            </w:tcBorders>
            <w:shd w:val="clear" w:color="auto" w:fill="auto"/>
            <w:noWrap/>
            <w:vAlign w:val="bottom"/>
            <w:hideMark/>
          </w:tcPr>
          <w:p w14:paraId="5A67E85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-612.883917</w:t>
            </w:r>
          </w:p>
        </w:tc>
        <w:tc>
          <w:tcPr>
            <w:tcW w:w="3640" w:type="dxa"/>
            <w:gridSpan w:val="2"/>
            <w:tcBorders>
              <w:top w:val="nil"/>
              <w:left w:val="nil"/>
              <w:bottom w:val="nil"/>
              <w:right w:val="nil"/>
            </w:tcBorders>
            <w:shd w:val="clear" w:color="auto" w:fill="auto"/>
            <w:noWrap/>
            <w:vAlign w:val="bottom"/>
            <w:hideMark/>
          </w:tcPr>
          <w:p w14:paraId="5F49EA49"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-613.113474</w:t>
            </w:r>
          </w:p>
        </w:tc>
      </w:tr>
      <w:tr w:rsidR="00A14075" w:rsidRPr="00F14B88" w14:paraId="1AEB701F" w14:textId="77777777" w:rsidTr="00F14B88">
        <w:trPr>
          <w:trHeight w:val="315"/>
        </w:trPr>
        <w:tc>
          <w:tcPr>
            <w:tcW w:w="2610" w:type="dxa"/>
            <w:tcBorders>
              <w:top w:val="nil"/>
              <w:left w:val="nil"/>
              <w:right w:val="nil"/>
            </w:tcBorders>
            <w:shd w:val="clear" w:color="auto" w:fill="auto"/>
            <w:noWrap/>
            <w:vAlign w:val="bottom"/>
            <w:hideMark/>
          </w:tcPr>
          <w:p w14:paraId="75F85AE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3.65</w:t>
            </w:r>
          </w:p>
        </w:tc>
        <w:tc>
          <w:tcPr>
            <w:tcW w:w="2889" w:type="dxa"/>
            <w:tcBorders>
              <w:top w:val="nil"/>
              <w:left w:val="nil"/>
              <w:right w:val="nil"/>
            </w:tcBorders>
            <w:shd w:val="clear" w:color="auto" w:fill="auto"/>
            <w:noWrap/>
            <w:vAlign w:val="bottom"/>
            <w:hideMark/>
          </w:tcPr>
          <w:p w14:paraId="53C41946"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-609.636195</w:t>
            </w:r>
          </w:p>
        </w:tc>
        <w:tc>
          <w:tcPr>
            <w:tcW w:w="3640" w:type="dxa"/>
            <w:gridSpan w:val="2"/>
            <w:tcBorders>
              <w:top w:val="nil"/>
              <w:left w:val="nil"/>
              <w:right w:val="nil"/>
            </w:tcBorders>
            <w:shd w:val="clear" w:color="auto" w:fill="auto"/>
            <w:noWrap/>
            <w:vAlign w:val="bottom"/>
            <w:hideMark/>
          </w:tcPr>
          <w:p w14:paraId="250A65AD"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-609.83451</w:t>
            </w:r>
          </w:p>
        </w:tc>
      </w:tr>
      <w:tr w:rsidR="00A14075" w:rsidRPr="00F14B88" w14:paraId="0843DD1F" w14:textId="77777777" w:rsidTr="00F14B88">
        <w:trPr>
          <w:trHeight w:val="315"/>
        </w:trPr>
        <w:tc>
          <w:tcPr>
            <w:tcW w:w="2610" w:type="dxa"/>
            <w:tcBorders>
              <w:top w:val="nil"/>
              <w:left w:val="nil"/>
              <w:bottom w:val="single" w:sz="4" w:space="0" w:color="auto"/>
              <w:right w:val="nil"/>
            </w:tcBorders>
            <w:shd w:val="clear" w:color="auto" w:fill="auto"/>
            <w:noWrap/>
            <w:vAlign w:val="bottom"/>
            <w:hideMark/>
          </w:tcPr>
          <w:p w14:paraId="553919A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3.66</w:t>
            </w:r>
          </w:p>
        </w:tc>
        <w:tc>
          <w:tcPr>
            <w:tcW w:w="2889" w:type="dxa"/>
            <w:tcBorders>
              <w:top w:val="nil"/>
              <w:left w:val="nil"/>
              <w:bottom w:val="single" w:sz="4" w:space="0" w:color="auto"/>
              <w:right w:val="nil"/>
            </w:tcBorders>
            <w:shd w:val="clear" w:color="auto" w:fill="auto"/>
            <w:noWrap/>
            <w:vAlign w:val="bottom"/>
            <w:hideMark/>
          </w:tcPr>
          <w:p w14:paraId="0A9AAF1C"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-534.372629</w:t>
            </w:r>
          </w:p>
        </w:tc>
        <w:tc>
          <w:tcPr>
            <w:tcW w:w="3640" w:type="dxa"/>
            <w:gridSpan w:val="2"/>
            <w:tcBorders>
              <w:top w:val="nil"/>
              <w:left w:val="nil"/>
              <w:bottom w:val="single" w:sz="4" w:space="0" w:color="auto"/>
              <w:right w:val="nil"/>
            </w:tcBorders>
            <w:shd w:val="clear" w:color="auto" w:fill="auto"/>
            <w:noWrap/>
            <w:vAlign w:val="bottom"/>
            <w:hideMark/>
          </w:tcPr>
          <w:p w14:paraId="6B3C6D8E" w14:textId="77777777" w:rsidR="00A14075" w:rsidRPr="00F14B88" w:rsidRDefault="00A14075" w:rsidP="00F14B88">
            <w:pPr>
              <w:spacing w:after="0" w:line="240" w:lineRule="auto"/>
              <w:jc w:val="right"/>
              <w:rPr>
                <w:rFonts w:eastAsia="Times New Roman" w:cs="Times New Roman"/>
                <w:color w:val="000000"/>
                <w:szCs w:val="24"/>
              </w:rPr>
            </w:pPr>
            <w:r w:rsidRPr="00F14B88">
              <w:rPr>
                <w:rFonts w:eastAsia="Times New Roman" w:cs="Times New Roman"/>
                <w:color w:val="000000"/>
                <w:szCs w:val="24"/>
              </w:rPr>
              <w:t>-534.560536</w:t>
            </w:r>
          </w:p>
        </w:tc>
      </w:tr>
    </w:tbl>
    <w:p w14:paraId="2E869D8B" w14:textId="77777777" w:rsidR="00A14075" w:rsidRDefault="00A14075" w:rsidP="006E3431"/>
    <w:p w14:paraId="7D56A892" w14:textId="77777777" w:rsidR="00A14075" w:rsidRPr="00F14B88" w:rsidRDefault="00A14075" w:rsidP="00F14B88">
      <w:pPr>
        <w:spacing w:line="259" w:lineRule="auto"/>
        <w:ind w:firstLine="0"/>
        <w:jc w:val="left"/>
        <w:rPr>
          <w:rFonts w:eastAsia="Calibri"/>
          <w:kern w:val="2"/>
          <w14:ligatures w14:val="standardContextual"/>
        </w:rPr>
      </w:pPr>
    </w:p>
    <w:p w14:paraId="008DE965"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4.</w:t>
      </w:r>
      <w:r w:rsidRPr="00F14B88">
        <w:rPr>
          <w:rFonts w:eastAsia="Calibri"/>
          <w:kern w:val="2"/>
          <w14:ligatures w14:val="standardContextual"/>
        </w:rPr>
        <w:t xml:space="preserve"> List of reactions involved in the investigation of MC1 and their respective energy barrier.</w:t>
      </w:r>
    </w:p>
    <w:tbl>
      <w:tblPr>
        <w:tblW w:w="7580" w:type="dxa"/>
        <w:tblLook w:val="04A0" w:firstRow="1" w:lastRow="0" w:firstColumn="1" w:lastColumn="0" w:noHBand="0" w:noVBand="1"/>
      </w:tblPr>
      <w:tblGrid>
        <w:gridCol w:w="1235"/>
        <w:gridCol w:w="1238"/>
        <w:gridCol w:w="1390"/>
        <w:gridCol w:w="1132"/>
        <w:gridCol w:w="1132"/>
        <w:gridCol w:w="767"/>
        <w:gridCol w:w="1540"/>
      </w:tblGrid>
      <w:tr w:rsidR="00A14075" w:rsidRPr="00F14B88" w14:paraId="5D8C399F" w14:textId="77777777" w:rsidTr="00C851FA">
        <w:trPr>
          <w:trHeight w:val="315"/>
        </w:trPr>
        <w:tc>
          <w:tcPr>
            <w:tcW w:w="1180" w:type="dxa"/>
            <w:tcBorders>
              <w:top w:val="single" w:sz="4" w:space="0" w:color="auto"/>
              <w:left w:val="nil"/>
              <w:bottom w:val="single" w:sz="4" w:space="0" w:color="auto"/>
              <w:right w:val="nil"/>
            </w:tcBorders>
            <w:shd w:val="clear" w:color="auto" w:fill="auto"/>
            <w:noWrap/>
            <w:vAlign w:val="bottom"/>
            <w:hideMark/>
          </w:tcPr>
          <w:p w14:paraId="5F3F8103"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Reaction #</w:t>
            </w:r>
          </w:p>
        </w:tc>
        <w:tc>
          <w:tcPr>
            <w:tcW w:w="1020" w:type="dxa"/>
            <w:tcBorders>
              <w:top w:val="single" w:sz="4" w:space="0" w:color="auto"/>
              <w:left w:val="nil"/>
              <w:bottom w:val="single" w:sz="4" w:space="0" w:color="auto"/>
              <w:right w:val="nil"/>
            </w:tcBorders>
            <w:shd w:val="clear" w:color="auto" w:fill="auto"/>
            <w:noWrap/>
            <w:vAlign w:val="bottom"/>
            <w:hideMark/>
          </w:tcPr>
          <w:p w14:paraId="22452835"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Reactant</w:t>
            </w:r>
          </w:p>
        </w:tc>
        <w:tc>
          <w:tcPr>
            <w:tcW w:w="1100" w:type="dxa"/>
            <w:tcBorders>
              <w:top w:val="single" w:sz="4" w:space="0" w:color="auto"/>
              <w:left w:val="nil"/>
              <w:bottom w:val="single" w:sz="4" w:space="0" w:color="auto"/>
              <w:right w:val="nil"/>
            </w:tcBorders>
            <w:shd w:val="clear" w:color="auto" w:fill="auto"/>
            <w:noWrap/>
            <w:vAlign w:val="bottom"/>
            <w:hideMark/>
          </w:tcPr>
          <w:p w14:paraId="52244F92"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Hydrogen</w:t>
            </w:r>
          </w:p>
        </w:tc>
        <w:tc>
          <w:tcPr>
            <w:tcW w:w="1060" w:type="dxa"/>
            <w:tcBorders>
              <w:top w:val="single" w:sz="4" w:space="0" w:color="auto"/>
              <w:left w:val="nil"/>
              <w:bottom w:val="single" w:sz="4" w:space="0" w:color="auto"/>
              <w:right w:val="nil"/>
            </w:tcBorders>
            <w:shd w:val="clear" w:color="auto" w:fill="auto"/>
            <w:noWrap/>
            <w:vAlign w:val="bottom"/>
            <w:hideMark/>
          </w:tcPr>
          <w:p w14:paraId="560D7778"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1</w:t>
            </w:r>
          </w:p>
        </w:tc>
        <w:tc>
          <w:tcPr>
            <w:tcW w:w="1060" w:type="dxa"/>
            <w:tcBorders>
              <w:top w:val="single" w:sz="4" w:space="0" w:color="auto"/>
              <w:left w:val="nil"/>
              <w:bottom w:val="single" w:sz="4" w:space="0" w:color="auto"/>
              <w:right w:val="nil"/>
            </w:tcBorders>
            <w:shd w:val="clear" w:color="auto" w:fill="auto"/>
            <w:noWrap/>
            <w:vAlign w:val="bottom"/>
            <w:hideMark/>
          </w:tcPr>
          <w:p w14:paraId="5DAD11DB"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2</w:t>
            </w:r>
          </w:p>
        </w:tc>
        <w:tc>
          <w:tcPr>
            <w:tcW w:w="620" w:type="dxa"/>
            <w:tcBorders>
              <w:top w:val="single" w:sz="4" w:space="0" w:color="auto"/>
              <w:left w:val="nil"/>
              <w:bottom w:val="single" w:sz="4" w:space="0" w:color="auto"/>
              <w:right w:val="nil"/>
            </w:tcBorders>
            <w:shd w:val="clear" w:color="auto" w:fill="auto"/>
            <w:noWrap/>
            <w:vAlign w:val="bottom"/>
            <w:hideMark/>
          </w:tcPr>
          <w:p w14:paraId="5392E18A"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TS#</w:t>
            </w:r>
          </w:p>
        </w:tc>
        <w:tc>
          <w:tcPr>
            <w:tcW w:w="1540" w:type="dxa"/>
            <w:tcBorders>
              <w:top w:val="single" w:sz="4" w:space="0" w:color="auto"/>
              <w:left w:val="nil"/>
              <w:bottom w:val="single" w:sz="4" w:space="0" w:color="auto"/>
              <w:right w:val="nil"/>
            </w:tcBorders>
            <w:shd w:val="clear" w:color="auto" w:fill="auto"/>
            <w:noWrap/>
            <w:vAlign w:val="bottom"/>
            <w:hideMark/>
          </w:tcPr>
          <w:p w14:paraId="44E342F3"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dH (kcal/mol)</w:t>
            </w:r>
          </w:p>
        </w:tc>
      </w:tr>
      <w:tr w:rsidR="00A14075" w:rsidRPr="00F14B88" w14:paraId="1FC1C1B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78B5E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20" w:type="dxa"/>
            <w:tcBorders>
              <w:top w:val="nil"/>
              <w:left w:val="nil"/>
              <w:bottom w:val="nil"/>
              <w:right w:val="nil"/>
            </w:tcBorders>
            <w:shd w:val="clear" w:color="auto" w:fill="auto"/>
            <w:noWrap/>
            <w:vAlign w:val="bottom"/>
            <w:hideMark/>
          </w:tcPr>
          <w:p w14:paraId="68AEA6F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0F49160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1DE9D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543BD06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5B66FE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2F017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48.70</w:t>
            </w:r>
          </w:p>
        </w:tc>
      </w:tr>
      <w:tr w:rsidR="00A14075" w:rsidRPr="00F14B88" w14:paraId="408C93C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731893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20" w:type="dxa"/>
            <w:tcBorders>
              <w:top w:val="nil"/>
              <w:left w:val="nil"/>
              <w:bottom w:val="nil"/>
              <w:right w:val="nil"/>
            </w:tcBorders>
            <w:shd w:val="clear" w:color="auto" w:fill="auto"/>
            <w:noWrap/>
            <w:vAlign w:val="bottom"/>
            <w:hideMark/>
          </w:tcPr>
          <w:p w14:paraId="726A910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7D4A5EE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928C2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060" w:type="dxa"/>
            <w:tcBorders>
              <w:top w:val="nil"/>
              <w:left w:val="nil"/>
              <w:bottom w:val="nil"/>
              <w:right w:val="nil"/>
            </w:tcBorders>
            <w:shd w:val="clear" w:color="auto" w:fill="auto"/>
            <w:noWrap/>
            <w:vAlign w:val="bottom"/>
            <w:hideMark/>
          </w:tcPr>
          <w:p w14:paraId="1BC8F34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72AA85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A88E3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71.49</w:t>
            </w:r>
          </w:p>
        </w:tc>
      </w:tr>
      <w:tr w:rsidR="00A14075" w:rsidRPr="00F14B88" w14:paraId="6BF4EDC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C0EBA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020" w:type="dxa"/>
            <w:tcBorders>
              <w:top w:val="nil"/>
              <w:left w:val="nil"/>
              <w:bottom w:val="nil"/>
              <w:right w:val="nil"/>
            </w:tcBorders>
            <w:shd w:val="clear" w:color="auto" w:fill="auto"/>
            <w:noWrap/>
            <w:vAlign w:val="bottom"/>
            <w:hideMark/>
          </w:tcPr>
          <w:p w14:paraId="0C27AF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697E37C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A2FB1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060" w:type="dxa"/>
            <w:tcBorders>
              <w:top w:val="nil"/>
              <w:left w:val="nil"/>
              <w:bottom w:val="nil"/>
              <w:right w:val="nil"/>
            </w:tcBorders>
            <w:shd w:val="clear" w:color="auto" w:fill="auto"/>
            <w:noWrap/>
            <w:vAlign w:val="bottom"/>
            <w:hideMark/>
          </w:tcPr>
          <w:p w14:paraId="02ADE9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64EEB25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343B8F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69.92</w:t>
            </w:r>
          </w:p>
        </w:tc>
      </w:tr>
      <w:tr w:rsidR="00A14075" w:rsidRPr="00F14B88" w14:paraId="46235CA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E52308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020" w:type="dxa"/>
            <w:tcBorders>
              <w:top w:val="nil"/>
              <w:left w:val="nil"/>
              <w:bottom w:val="nil"/>
              <w:right w:val="nil"/>
            </w:tcBorders>
            <w:shd w:val="clear" w:color="auto" w:fill="auto"/>
            <w:noWrap/>
            <w:vAlign w:val="bottom"/>
            <w:hideMark/>
          </w:tcPr>
          <w:p w14:paraId="221D5B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5B4B316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EB263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060" w:type="dxa"/>
            <w:tcBorders>
              <w:top w:val="nil"/>
              <w:left w:val="nil"/>
              <w:bottom w:val="nil"/>
              <w:right w:val="nil"/>
            </w:tcBorders>
            <w:shd w:val="clear" w:color="auto" w:fill="auto"/>
            <w:noWrap/>
            <w:vAlign w:val="bottom"/>
            <w:hideMark/>
          </w:tcPr>
          <w:p w14:paraId="4C93A8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57BD2A0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F01764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77.67</w:t>
            </w:r>
          </w:p>
        </w:tc>
      </w:tr>
      <w:tr w:rsidR="00A14075" w:rsidRPr="00F14B88" w14:paraId="2DFEA67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5A765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1020" w:type="dxa"/>
            <w:tcBorders>
              <w:top w:val="nil"/>
              <w:left w:val="nil"/>
              <w:bottom w:val="nil"/>
              <w:right w:val="nil"/>
            </w:tcBorders>
            <w:shd w:val="clear" w:color="auto" w:fill="auto"/>
            <w:noWrap/>
            <w:vAlign w:val="bottom"/>
            <w:hideMark/>
          </w:tcPr>
          <w:p w14:paraId="11F5E3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2126F89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F1C13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060" w:type="dxa"/>
            <w:tcBorders>
              <w:top w:val="nil"/>
              <w:left w:val="nil"/>
              <w:bottom w:val="nil"/>
              <w:right w:val="nil"/>
            </w:tcBorders>
            <w:shd w:val="clear" w:color="auto" w:fill="auto"/>
            <w:noWrap/>
            <w:vAlign w:val="bottom"/>
            <w:hideMark/>
          </w:tcPr>
          <w:p w14:paraId="23166A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E071D3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1F924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-38.98</w:t>
            </w:r>
          </w:p>
        </w:tc>
      </w:tr>
      <w:tr w:rsidR="00A14075" w:rsidRPr="00F14B88" w14:paraId="4FC9837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D45717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020" w:type="dxa"/>
            <w:tcBorders>
              <w:top w:val="nil"/>
              <w:left w:val="nil"/>
              <w:bottom w:val="nil"/>
              <w:right w:val="nil"/>
            </w:tcBorders>
            <w:shd w:val="clear" w:color="auto" w:fill="auto"/>
            <w:noWrap/>
            <w:vAlign w:val="bottom"/>
            <w:hideMark/>
          </w:tcPr>
          <w:p w14:paraId="0C1D84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636BEA3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E04C7D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060" w:type="dxa"/>
            <w:tcBorders>
              <w:top w:val="nil"/>
              <w:left w:val="nil"/>
              <w:bottom w:val="nil"/>
              <w:right w:val="nil"/>
            </w:tcBorders>
            <w:shd w:val="clear" w:color="auto" w:fill="auto"/>
            <w:noWrap/>
            <w:vAlign w:val="bottom"/>
            <w:hideMark/>
          </w:tcPr>
          <w:p w14:paraId="5873AC7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8AB585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06A0E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-48.70</w:t>
            </w:r>
          </w:p>
        </w:tc>
      </w:tr>
      <w:tr w:rsidR="00A14075" w:rsidRPr="00F14B88" w14:paraId="4BE7891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0C528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020" w:type="dxa"/>
            <w:tcBorders>
              <w:top w:val="nil"/>
              <w:left w:val="nil"/>
              <w:bottom w:val="nil"/>
              <w:right w:val="nil"/>
            </w:tcBorders>
            <w:shd w:val="clear" w:color="auto" w:fill="auto"/>
            <w:noWrap/>
            <w:vAlign w:val="bottom"/>
            <w:hideMark/>
          </w:tcPr>
          <w:p w14:paraId="26BA04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49561FC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80D36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7DE40C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620" w:type="dxa"/>
            <w:tcBorders>
              <w:top w:val="nil"/>
              <w:left w:val="nil"/>
              <w:bottom w:val="nil"/>
              <w:right w:val="nil"/>
            </w:tcBorders>
            <w:shd w:val="clear" w:color="auto" w:fill="auto"/>
            <w:noWrap/>
            <w:vAlign w:val="bottom"/>
            <w:hideMark/>
          </w:tcPr>
          <w:p w14:paraId="30B8C96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3C134F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78.50</w:t>
            </w:r>
          </w:p>
        </w:tc>
      </w:tr>
      <w:tr w:rsidR="00A14075" w:rsidRPr="00F14B88" w14:paraId="0E258BC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C81FE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020" w:type="dxa"/>
            <w:tcBorders>
              <w:top w:val="nil"/>
              <w:left w:val="nil"/>
              <w:bottom w:val="nil"/>
              <w:right w:val="nil"/>
            </w:tcBorders>
            <w:shd w:val="clear" w:color="auto" w:fill="auto"/>
            <w:noWrap/>
            <w:vAlign w:val="bottom"/>
            <w:hideMark/>
          </w:tcPr>
          <w:p w14:paraId="720D96F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0E6493F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438D1A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060" w:type="dxa"/>
            <w:tcBorders>
              <w:top w:val="nil"/>
              <w:left w:val="nil"/>
              <w:bottom w:val="nil"/>
              <w:right w:val="nil"/>
            </w:tcBorders>
            <w:shd w:val="clear" w:color="auto" w:fill="auto"/>
            <w:noWrap/>
            <w:vAlign w:val="bottom"/>
            <w:hideMark/>
          </w:tcPr>
          <w:p w14:paraId="17372FA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B2BE32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DB6F0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-168.63</w:t>
            </w:r>
          </w:p>
        </w:tc>
      </w:tr>
      <w:tr w:rsidR="00A14075" w:rsidRPr="00F14B88" w14:paraId="57D4797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17040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020" w:type="dxa"/>
            <w:tcBorders>
              <w:top w:val="nil"/>
              <w:left w:val="nil"/>
              <w:bottom w:val="nil"/>
              <w:right w:val="nil"/>
            </w:tcBorders>
            <w:shd w:val="clear" w:color="auto" w:fill="auto"/>
            <w:noWrap/>
            <w:vAlign w:val="bottom"/>
            <w:hideMark/>
          </w:tcPr>
          <w:p w14:paraId="5A7803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100" w:type="dxa"/>
            <w:tcBorders>
              <w:top w:val="nil"/>
              <w:left w:val="nil"/>
              <w:bottom w:val="nil"/>
              <w:right w:val="nil"/>
            </w:tcBorders>
            <w:shd w:val="clear" w:color="auto" w:fill="auto"/>
            <w:noWrap/>
            <w:vAlign w:val="bottom"/>
            <w:hideMark/>
          </w:tcPr>
          <w:p w14:paraId="4926E2C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3D5CE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60" w:type="dxa"/>
            <w:tcBorders>
              <w:top w:val="nil"/>
              <w:left w:val="nil"/>
              <w:bottom w:val="nil"/>
              <w:right w:val="nil"/>
            </w:tcBorders>
            <w:shd w:val="clear" w:color="auto" w:fill="auto"/>
            <w:noWrap/>
            <w:vAlign w:val="bottom"/>
            <w:hideMark/>
          </w:tcPr>
          <w:p w14:paraId="6C5703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620" w:type="dxa"/>
            <w:tcBorders>
              <w:top w:val="nil"/>
              <w:left w:val="nil"/>
              <w:bottom w:val="nil"/>
              <w:right w:val="nil"/>
            </w:tcBorders>
            <w:shd w:val="clear" w:color="auto" w:fill="auto"/>
            <w:noWrap/>
            <w:vAlign w:val="bottom"/>
            <w:hideMark/>
          </w:tcPr>
          <w:p w14:paraId="613AE96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2C190B5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32.65</w:t>
            </w:r>
          </w:p>
        </w:tc>
      </w:tr>
      <w:tr w:rsidR="00A14075" w:rsidRPr="00F14B88" w14:paraId="6B802D4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D44D6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20" w:type="dxa"/>
            <w:tcBorders>
              <w:top w:val="nil"/>
              <w:left w:val="nil"/>
              <w:bottom w:val="nil"/>
              <w:right w:val="nil"/>
            </w:tcBorders>
            <w:shd w:val="clear" w:color="auto" w:fill="auto"/>
            <w:noWrap/>
            <w:vAlign w:val="bottom"/>
            <w:hideMark/>
          </w:tcPr>
          <w:p w14:paraId="24DD019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100" w:type="dxa"/>
            <w:tcBorders>
              <w:top w:val="nil"/>
              <w:left w:val="nil"/>
              <w:bottom w:val="nil"/>
              <w:right w:val="nil"/>
            </w:tcBorders>
            <w:shd w:val="clear" w:color="auto" w:fill="auto"/>
            <w:noWrap/>
            <w:vAlign w:val="bottom"/>
            <w:hideMark/>
          </w:tcPr>
          <w:p w14:paraId="4D91CBC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D4267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279528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620" w:type="dxa"/>
            <w:tcBorders>
              <w:top w:val="nil"/>
              <w:left w:val="nil"/>
              <w:bottom w:val="nil"/>
              <w:right w:val="nil"/>
            </w:tcBorders>
            <w:shd w:val="clear" w:color="auto" w:fill="auto"/>
            <w:noWrap/>
            <w:vAlign w:val="bottom"/>
            <w:hideMark/>
          </w:tcPr>
          <w:p w14:paraId="20442D1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28175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5.51</w:t>
            </w:r>
          </w:p>
        </w:tc>
      </w:tr>
      <w:tr w:rsidR="00A14075" w:rsidRPr="00F14B88" w14:paraId="12353F6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F54E0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020" w:type="dxa"/>
            <w:tcBorders>
              <w:top w:val="nil"/>
              <w:left w:val="nil"/>
              <w:bottom w:val="nil"/>
              <w:right w:val="nil"/>
            </w:tcBorders>
            <w:shd w:val="clear" w:color="auto" w:fill="auto"/>
            <w:noWrap/>
            <w:vAlign w:val="bottom"/>
            <w:hideMark/>
          </w:tcPr>
          <w:p w14:paraId="6637FF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100" w:type="dxa"/>
            <w:tcBorders>
              <w:top w:val="nil"/>
              <w:left w:val="nil"/>
              <w:bottom w:val="nil"/>
              <w:right w:val="nil"/>
            </w:tcBorders>
            <w:shd w:val="clear" w:color="auto" w:fill="auto"/>
            <w:noWrap/>
            <w:vAlign w:val="bottom"/>
            <w:hideMark/>
          </w:tcPr>
          <w:p w14:paraId="0D4A2B0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1608C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060" w:type="dxa"/>
            <w:tcBorders>
              <w:top w:val="nil"/>
              <w:left w:val="nil"/>
              <w:bottom w:val="nil"/>
              <w:right w:val="nil"/>
            </w:tcBorders>
            <w:shd w:val="clear" w:color="auto" w:fill="auto"/>
            <w:noWrap/>
            <w:vAlign w:val="bottom"/>
            <w:hideMark/>
          </w:tcPr>
          <w:p w14:paraId="20053F6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45D2F9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5F7E5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-57.82</w:t>
            </w:r>
          </w:p>
        </w:tc>
      </w:tr>
      <w:tr w:rsidR="00A14075" w:rsidRPr="00F14B88" w14:paraId="281DB73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FCD3D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020" w:type="dxa"/>
            <w:tcBorders>
              <w:top w:val="nil"/>
              <w:left w:val="nil"/>
              <w:bottom w:val="nil"/>
              <w:right w:val="nil"/>
            </w:tcBorders>
            <w:shd w:val="clear" w:color="auto" w:fill="auto"/>
            <w:noWrap/>
            <w:vAlign w:val="bottom"/>
            <w:hideMark/>
          </w:tcPr>
          <w:p w14:paraId="1FB02E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100" w:type="dxa"/>
            <w:tcBorders>
              <w:top w:val="nil"/>
              <w:left w:val="nil"/>
              <w:bottom w:val="nil"/>
              <w:right w:val="nil"/>
            </w:tcBorders>
            <w:shd w:val="clear" w:color="auto" w:fill="auto"/>
            <w:noWrap/>
            <w:vAlign w:val="bottom"/>
            <w:hideMark/>
          </w:tcPr>
          <w:p w14:paraId="44EE1D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DF1F1D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060" w:type="dxa"/>
            <w:tcBorders>
              <w:top w:val="nil"/>
              <w:left w:val="nil"/>
              <w:bottom w:val="nil"/>
              <w:right w:val="nil"/>
            </w:tcBorders>
            <w:shd w:val="clear" w:color="auto" w:fill="auto"/>
            <w:noWrap/>
            <w:vAlign w:val="bottom"/>
            <w:hideMark/>
          </w:tcPr>
          <w:p w14:paraId="45D8741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BEB6BA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18DCDD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-88.53</w:t>
            </w:r>
          </w:p>
        </w:tc>
      </w:tr>
      <w:tr w:rsidR="00A14075" w:rsidRPr="00F14B88" w14:paraId="29AB94E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09E51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20" w:type="dxa"/>
            <w:tcBorders>
              <w:top w:val="nil"/>
              <w:left w:val="nil"/>
              <w:bottom w:val="nil"/>
              <w:right w:val="nil"/>
            </w:tcBorders>
            <w:shd w:val="clear" w:color="auto" w:fill="auto"/>
            <w:noWrap/>
            <w:vAlign w:val="bottom"/>
            <w:hideMark/>
          </w:tcPr>
          <w:p w14:paraId="71A55F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1100" w:type="dxa"/>
            <w:tcBorders>
              <w:top w:val="nil"/>
              <w:left w:val="nil"/>
              <w:bottom w:val="nil"/>
              <w:right w:val="nil"/>
            </w:tcBorders>
            <w:shd w:val="clear" w:color="auto" w:fill="auto"/>
            <w:noWrap/>
            <w:vAlign w:val="bottom"/>
            <w:hideMark/>
          </w:tcPr>
          <w:p w14:paraId="705BA5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6E1A3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060" w:type="dxa"/>
            <w:tcBorders>
              <w:top w:val="nil"/>
              <w:left w:val="nil"/>
              <w:bottom w:val="nil"/>
              <w:right w:val="nil"/>
            </w:tcBorders>
            <w:shd w:val="clear" w:color="auto" w:fill="auto"/>
            <w:noWrap/>
            <w:vAlign w:val="bottom"/>
            <w:hideMark/>
          </w:tcPr>
          <w:p w14:paraId="194F794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8EBB90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62662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-88.58</w:t>
            </w:r>
          </w:p>
        </w:tc>
      </w:tr>
      <w:tr w:rsidR="00A14075" w:rsidRPr="00F14B88" w14:paraId="07104AF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67C02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020" w:type="dxa"/>
            <w:tcBorders>
              <w:top w:val="nil"/>
              <w:left w:val="nil"/>
              <w:bottom w:val="nil"/>
              <w:right w:val="nil"/>
            </w:tcBorders>
            <w:shd w:val="clear" w:color="auto" w:fill="auto"/>
            <w:noWrap/>
            <w:vAlign w:val="bottom"/>
            <w:hideMark/>
          </w:tcPr>
          <w:p w14:paraId="4E7935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1B17AD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6709B7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060" w:type="dxa"/>
            <w:tcBorders>
              <w:top w:val="nil"/>
              <w:left w:val="nil"/>
              <w:bottom w:val="nil"/>
              <w:right w:val="nil"/>
            </w:tcBorders>
            <w:shd w:val="clear" w:color="auto" w:fill="auto"/>
            <w:noWrap/>
            <w:vAlign w:val="bottom"/>
            <w:hideMark/>
          </w:tcPr>
          <w:p w14:paraId="5909682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8EE132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4061E8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-96.80</w:t>
            </w:r>
          </w:p>
        </w:tc>
      </w:tr>
      <w:tr w:rsidR="00A14075" w:rsidRPr="00F14B88" w14:paraId="21775C8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188C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20" w:type="dxa"/>
            <w:tcBorders>
              <w:top w:val="nil"/>
              <w:left w:val="nil"/>
              <w:bottom w:val="nil"/>
              <w:right w:val="nil"/>
            </w:tcBorders>
            <w:shd w:val="clear" w:color="auto" w:fill="auto"/>
            <w:noWrap/>
            <w:vAlign w:val="bottom"/>
            <w:hideMark/>
          </w:tcPr>
          <w:p w14:paraId="23C34E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100" w:type="dxa"/>
            <w:tcBorders>
              <w:top w:val="nil"/>
              <w:left w:val="nil"/>
              <w:bottom w:val="nil"/>
              <w:right w:val="nil"/>
            </w:tcBorders>
            <w:shd w:val="clear" w:color="auto" w:fill="auto"/>
            <w:noWrap/>
            <w:vAlign w:val="bottom"/>
            <w:hideMark/>
          </w:tcPr>
          <w:p w14:paraId="16A995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2DDCE2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123A7C6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8C2FA7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B0ECA6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-86.88</w:t>
            </w:r>
          </w:p>
        </w:tc>
      </w:tr>
      <w:tr w:rsidR="00A14075" w:rsidRPr="00F14B88" w14:paraId="0628414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B24BC9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020" w:type="dxa"/>
            <w:tcBorders>
              <w:top w:val="nil"/>
              <w:left w:val="nil"/>
              <w:bottom w:val="nil"/>
              <w:right w:val="nil"/>
            </w:tcBorders>
            <w:shd w:val="clear" w:color="auto" w:fill="auto"/>
            <w:noWrap/>
            <w:vAlign w:val="bottom"/>
            <w:hideMark/>
          </w:tcPr>
          <w:p w14:paraId="4B6302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3067DEE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BE03C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047E1E3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755A1FC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D8158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64.09</w:t>
            </w:r>
          </w:p>
        </w:tc>
      </w:tr>
      <w:tr w:rsidR="00A14075" w:rsidRPr="00F14B88" w14:paraId="3364218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15E0C6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020" w:type="dxa"/>
            <w:tcBorders>
              <w:top w:val="nil"/>
              <w:left w:val="nil"/>
              <w:bottom w:val="nil"/>
              <w:right w:val="nil"/>
            </w:tcBorders>
            <w:shd w:val="clear" w:color="auto" w:fill="auto"/>
            <w:noWrap/>
            <w:vAlign w:val="bottom"/>
            <w:hideMark/>
          </w:tcPr>
          <w:p w14:paraId="200F89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100" w:type="dxa"/>
            <w:tcBorders>
              <w:top w:val="nil"/>
              <w:left w:val="nil"/>
              <w:bottom w:val="nil"/>
              <w:right w:val="nil"/>
            </w:tcBorders>
            <w:shd w:val="clear" w:color="auto" w:fill="auto"/>
            <w:noWrap/>
            <w:vAlign w:val="bottom"/>
            <w:hideMark/>
          </w:tcPr>
          <w:p w14:paraId="0F0EDD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84A4F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65C90EB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D45F81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04A748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-87.61</w:t>
            </w:r>
          </w:p>
        </w:tc>
      </w:tr>
      <w:tr w:rsidR="00A14075" w:rsidRPr="00F14B88" w14:paraId="0471E34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367E9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020" w:type="dxa"/>
            <w:tcBorders>
              <w:top w:val="nil"/>
              <w:left w:val="nil"/>
              <w:bottom w:val="nil"/>
              <w:right w:val="nil"/>
            </w:tcBorders>
            <w:shd w:val="clear" w:color="auto" w:fill="auto"/>
            <w:noWrap/>
            <w:vAlign w:val="bottom"/>
            <w:hideMark/>
          </w:tcPr>
          <w:p w14:paraId="648507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5E8DF41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6DA5D9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060" w:type="dxa"/>
            <w:tcBorders>
              <w:top w:val="nil"/>
              <w:left w:val="nil"/>
              <w:bottom w:val="nil"/>
              <w:right w:val="nil"/>
            </w:tcBorders>
            <w:shd w:val="clear" w:color="auto" w:fill="auto"/>
            <w:noWrap/>
            <w:vAlign w:val="bottom"/>
            <w:hideMark/>
          </w:tcPr>
          <w:p w14:paraId="024543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3628F68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5C8564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73.24</w:t>
            </w:r>
          </w:p>
        </w:tc>
      </w:tr>
      <w:tr w:rsidR="00A14075" w:rsidRPr="00F14B88" w14:paraId="14AA2A2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02816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020" w:type="dxa"/>
            <w:tcBorders>
              <w:top w:val="nil"/>
              <w:left w:val="nil"/>
              <w:bottom w:val="nil"/>
              <w:right w:val="nil"/>
            </w:tcBorders>
            <w:shd w:val="clear" w:color="auto" w:fill="auto"/>
            <w:noWrap/>
            <w:vAlign w:val="bottom"/>
            <w:hideMark/>
          </w:tcPr>
          <w:p w14:paraId="3D06FB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100" w:type="dxa"/>
            <w:tcBorders>
              <w:top w:val="nil"/>
              <w:left w:val="nil"/>
              <w:bottom w:val="nil"/>
              <w:right w:val="nil"/>
            </w:tcBorders>
            <w:shd w:val="clear" w:color="auto" w:fill="auto"/>
            <w:noWrap/>
            <w:vAlign w:val="bottom"/>
            <w:hideMark/>
          </w:tcPr>
          <w:p w14:paraId="4FDAB1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3D7DAF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60" w:type="dxa"/>
            <w:tcBorders>
              <w:top w:val="nil"/>
              <w:left w:val="nil"/>
              <w:bottom w:val="nil"/>
              <w:right w:val="nil"/>
            </w:tcBorders>
            <w:shd w:val="clear" w:color="auto" w:fill="auto"/>
            <w:noWrap/>
            <w:vAlign w:val="bottom"/>
            <w:hideMark/>
          </w:tcPr>
          <w:p w14:paraId="5AF8AF7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17051B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CFC43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-97.49</w:t>
            </w:r>
          </w:p>
        </w:tc>
      </w:tr>
      <w:tr w:rsidR="00A14075" w:rsidRPr="00F14B88" w14:paraId="32A1FBE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F2010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020" w:type="dxa"/>
            <w:tcBorders>
              <w:top w:val="nil"/>
              <w:left w:val="nil"/>
              <w:bottom w:val="nil"/>
              <w:right w:val="nil"/>
            </w:tcBorders>
            <w:shd w:val="clear" w:color="auto" w:fill="auto"/>
            <w:noWrap/>
            <w:vAlign w:val="bottom"/>
            <w:hideMark/>
          </w:tcPr>
          <w:p w14:paraId="6C1F51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100" w:type="dxa"/>
            <w:tcBorders>
              <w:top w:val="nil"/>
              <w:left w:val="nil"/>
              <w:bottom w:val="nil"/>
              <w:right w:val="nil"/>
            </w:tcBorders>
            <w:shd w:val="clear" w:color="auto" w:fill="auto"/>
            <w:noWrap/>
            <w:vAlign w:val="bottom"/>
            <w:hideMark/>
          </w:tcPr>
          <w:p w14:paraId="0886F71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CC2FC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1F5833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15C3876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92D87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100.50</w:t>
            </w:r>
          </w:p>
        </w:tc>
      </w:tr>
      <w:tr w:rsidR="00A14075" w:rsidRPr="00F14B88" w14:paraId="056DEEC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B487C2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20" w:type="dxa"/>
            <w:tcBorders>
              <w:top w:val="nil"/>
              <w:left w:val="nil"/>
              <w:bottom w:val="nil"/>
              <w:right w:val="nil"/>
            </w:tcBorders>
            <w:shd w:val="clear" w:color="auto" w:fill="auto"/>
            <w:noWrap/>
            <w:vAlign w:val="bottom"/>
            <w:hideMark/>
          </w:tcPr>
          <w:p w14:paraId="76D055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316D5E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BDE95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60" w:type="dxa"/>
            <w:tcBorders>
              <w:top w:val="nil"/>
              <w:left w:val="nil"/>
              <w:bottom w:val="nil"/>
              <w:right w:val="nil"/>
            </w:tcBorders>
            <w:shd w:val="clear" w:color="auto" w:fill="auto"/>
            <w:noWrap/>
            <w:vAlign w:val="bottom"/>
            <w:hideMark/>
          </w:tcPr>
          <w:p w14:paraId="3514FBA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106507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A48C9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-85.17</w:t>
            </w:r>
          </w:p>
        </w:tc>
      </w:tr>
      <w:tr w:rsidR="00A14075" w:rsidRPr="00F14B88" w14:paraId="025C907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56D3F8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20" w:type="dxa"/>
            <w:tcBorders>
              <w:top w:val="nil"/>
              <w:left w:val="nil"/>
              <w:bottom w:val="nil"/>
              <w:right w:val="nil"/>
            </w:tcBorders>
            <w:shd w:val="clear" w:color="auto" w:fill="auto"/>
            <w:noWrap/>
            <w:vAlign w:val="bottom"/>
            <w:hideMark/>
          </w:tcPr>
          <w:p w14:paraId="2B2BCB1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100" w:type="dxa"/>
            <w:tcBorders>
              <w:top w:val="nil"/>
              <w:left w:val="nil"/>
              <w:bottom w:val="nil"/>
              <w:right w:val="nil"/>
            </w:tcBorders>
            <w:shd w:val="clear" w:color="auto" w:fill="auto"/>
            <w:noWrap/>
            <w:vAlign w:val="bottom"/>
            <w:hideMark/>
          </w:tcPr>
          <w:p w14:paraId="4A1B9E3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09111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060" w:type="dxa"/>
            <w:tcBorders>
              <w:top w:val="nil"/>
              <w:left w:val="nil"/>
              <w:bottom w:val="nil"/>
              <w:right w:val="nil"/>
            </w:tcBorders>
            <w:shd w:val="clear" w:color="auto" w:fill="auto"/>
            <w:noWrap/>
            <w:vAlign w:val="bottom"/>
            <w:hideMark/>
          </w:tcPr>
          <w:p w14:paraId="7849CE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4288316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DDC2AA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111.78</w:t>
            </w:r>
          </w:p>
        </w:tc>
      </w:tr>
      <w:tr w:rsidR="00A14075" w:rsidRPr="00F14B88" w14:paraId="2DB9A18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41F431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20" w:type="dxa"/>
            <w:tcBorders>
              <w:top w:val="nil"/>
              <w:left w:val="nil"/>
              <w:bottom w:val="nil"/>
              <w:right w:val="nil"/>
            </w:tcBorders>
            <w:shd w:val="clear" w:color="auto" w:fill="auto"/>
            <w:noWrap/>
            <w:vAlign w:val="bottom"/>
            <w:hideMark/>
          </w:tcPr>
          <w:p w14:paraId="2E5E31C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100" w:type="dxa"/>
            <w:tcBorders>
              <w:top w:val="nil"/>
              <w:left w:val="nil"/>
              <w:bottom w:val="nil"/>
              <w:right w:val="nil"/>
            </w:tcBorders>
            <w:shd w:val="clear" w:color="auto" w:fill="auto"/>
            <w:noWrap/>
            <w:vAlign w:val="bottom"/>
            <w:hideMark/>
          </w:tcPr>
          <w:p w14:paraId="6EA8C7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C0337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060" w:type="dxa"/>
            <w:tcBorders>
              <w:top w:val="nil"/>
              <w:left w:val="nil"/>
              <w:bottom w:val="nil"/>
              <w:right w:val="nil"/>
            </w:tcBorders>
            <w:shd w:val="clear" w:color="auto" w:fill="auto"/>
            <w:noWrap/>
            <w:vAlign w:val="bottom"/>
            <w:hideMark/>
          </w:tcPr>
          <w:p w14:paraId="026FA9F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0D7ADD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D34CD6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-98.47</w:t>
            </w:r>
          </w:p>
        </w:tc>
      </w:tr>
      <w:tr w:rsidR="00A14075" w:rsidRPr="00F14B88" w14:paraId="337C7D5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5772E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020" w:type="dxa"/>
            <w:tcBorders>
              <w:top w:val="nil"/>
              <w:left w:val="nil"/>
              <w:bottom w:val="nil"/>
              <w:right w:val="nil"/>
            </w:tcBorders>
            <w:shd w:val="clear" w:color="auto" w:fill="auto"/>
            <w:noWrap/>
            <w:vAlign w:val="bottom"/>
            <w:hideMark/>
          </w:tcPr>
          <w:p w14:paraId="08366EE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100" w:type="dxa"/>
            <w:tcBorders>
              <w:top w:val="nil"/>
              <w:left w:val="nil"/>
              <w:bottom w:val="nil"/>
              <w:right w:val="nil"/>
            </w:tcBorders>
            <w:shd w:val="clear" w:color="auto" w:fill="auto"/>
            <w:noWrap/>
            <w:vAlign w:val="bottom"/>
            <w:hideMark/>
          </w:tcPr>
          <w:p w14:paraId="2B48332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BDE7C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60" w:type="dxa"/>
            <w:tcBorders>
              <w:top w:val="nil"/>
              <w:left w:val="nil"/>
              <w:bottom w:val="nil"/>
              <w:right w:val="nil"/>
            </w:tcBorders>
            <w:shd w:val="clear" w:color="auto" w:fill="auto"/>
            <w:noWrap/>
            <w:vAlign w:val="bottom"/>
            <w:hideMark/>
          </w:tcPr>
          <w:p w14:paraId="714F19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028A6CF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38369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56.45</w:t>
            </w:r>
          </w:p>
        </w:tc>
      </w:tr>
      <w:tr w:rsidR="00A14075" w:rsidRPr="00F14B88" w14:paraId="3CDFD54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9E1188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20" w:type="dxa"/>
            <w:tcBorders>
              <w:top w:val="nil"/>
              <w:left w:val="nil"/>
              <w:bottom w:val="nil"/>
              <w:right w:val="nil"/>
            </w:tcBorders>
            <w:shd w:val="clear" w:color="auto" w:fill="auto"/>
            <w:noWrap/>
            <w:vAlign w:val="bottom"/>
            <w:hideMark/>
          </w:tcPr>
          <w:p w14:paraId="5B767C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100" w:type="dxa"/>
            <w:tcBorders>
              <w:top w:val="nil"/>
              <w:left w:val="nil"/>
              <w:bottom w:val="nil"/>
              <w:right w:val="nil"/>
            </w:tcBorders>
            <w:shd w:val="clear" w:color="auto" w:fill="auto"/>
            <w:noWrap/>
            <w:vAlign w:val="bottom"/>
            <w:hideMark/>
          </w:tcPr>
          <w:p w14:paraId="6B9B162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7ADAD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1060" w:type="dxa"/>
            <w:tcBorders>
              <w:top w:val="nil"/>
              <w:left w:val="nil"/>
              <w:bottom w:val="nil"/>
              <w:right w:val="nil"/>
            </w:tcBorders>
            <w:shd w:val="clear" w:color="auto" w:fill="auto"/>
            <w:noWrap/>
            <w:vAlign w:val="bottom"/>
            <w:hideMark/>
          </w:tcPr>
          <w:p w14:paraId="1CDE932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1BF344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F445E3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-86.32</w:t>
            </w:r>
          </w:p>
        </w:tc>
      </w:tr>
      <w:tr w:rsidR="00A14075" w:rsidRPr="00F14B88" w14:paraId="64CA80B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204CD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20" w:type="dxa"/>
            <w:tcBorders>
              <w:top w:val="nil"/>
              <w:left w:val="nil"/>
              <w:bottom w:val="nil"/>
              <w:right w:val="nil"/>
            </w:tcBorders>
            <w:shd w:val="clear" w:color="auto" w:fill="auto"/>
            <w:noWrap/>
            <w:vAlign w:val="bottom"/>
            <w:hideMark/>
          </w:tcPr>
          <w:p w14:paraId="3D5015C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100" w:type="dxa"/>
            <w:tcBorders>
              <w:top w:val="nil"/>
              <w:left w:val="nil"/>
              <w:bottom w:val="nil"/>
              <w:right w:val="nil"/>
            </w:tcBorders>
            <w:shd w:val="clear" w:color="auto" w:fill="auto"/>
            <w:noWrap/>
            <w:vAlign w:val="bottom"/>
            <w:hideMark/>
          </w:tcPr>
          <w:p w14:paraId="4460AAA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B7F41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060" w:type="dxa"/>
            <w:tcBorders>
              <w:top w:val="nil"/>
              <w:left w:val="nil"/>
              <w:bottom w:val="nil"/>
              <w:right w:val="nil"/>
            </w:tcBorders>
            <w:shd w:val="clear" w:color="auto" w:fill="auto"/>
            <w:noWrap/>
            <w:vAlign w:val="bottom"/>
            <w:hideMark/>
          </w:tcPr>
          <w:p w14:paraId="6C056E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275E4A5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755E1F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67.02</w:t>
            </w:r>
          </w:p>
        </w:tc>
      </w:tr>
      <w:tr w:rsidR="00A14075" w:rsidRPr="00F14B88" w14:paraId="597179F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7B8F1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20" w:type="dxa"/>
            <w:tcBorders>
              <w:top w:val="nil"/>
              <w:left w:val="nil"/>
              <w:bottom w:val="nil"/>
              <w:right w:val="nil"/>
            </w:tcBorders>
            <w:shd w:val="clear" w:color="auto" w:fill="auto"/>
            <w:noWrap/>
            <w:vAlign w:val="bottom"/>
            <w:hideMark/>
          </w:tcPr>
          <w:p w14:paraId="1D0EFF3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100" w:type="dxa"/>
            <w:tcBorders>
              <w:top w:val="nil"/>
              <w:left w:val="nil"/>
              <w:bottom w:val="nil"/>
              <w:right w:val="nil"/>
            </w:tcBorders>
            <w:shd w:val="clear" w:color="auto" w:fill="auto"/>
            <w:noWrap/>
            <w:vAlign w:val="bottom"/>
            <w:hideMark/>
          </w:tcPr>
          <w:p w14:paraId="63623A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A6AFF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60" w:type="dxa"/>
            <w:tcBorders>
              <w:top w:val="nil"/>
              <w:left w:val="nil"/>
              <w:bottom w:val="nil"/>
              <w:right w:val="nil"/>
            </w:tcBorders>
            <w:shd w:val="clear" w:color="auto" w:fill="auto"/>
            <w:noWrap/>
            <w:vAlign w:val="bottom"/>
            <w:hideMark/>
          </w:tcPr>
          <w:p w14:paraId="05DC1B7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815CB3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721DE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-97.45</w:t>
            </w:r>
          </w:p>
        </w:tc>
      </w:tr>
      <w:tr w:rsidR="00A14075" w:rsidRPr="00F14B88" w14:paraId="2309CCF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161ED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020" w:type="dxa"/>
            <w:tcBorders>
              <w:top w:val="nil"/>
              <w:left w:val="nil"/>
              <w:bottom w:val="nil"/>
              <w:right w:val="nil"/>
            </w:tcBorders>
            <w:shd w:val="clear" w:color="auto" w:fill="auto"/>
            <w:noWrap/>
            <w:vAlign w:val="bottom"/>
            <w:hideMark/>
          </w:tcPr>
          <w:p w14:paraId="54F253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100" w:type="dxa"/>
            <w:tcBorders>
              <w:top w:val="nil"/>
              <w:left w:val="nil"/>
              <w:bottom w:val="nil"/>
              <w:right w:val="nil"/>
            </w:tcBorders>
            <w:shd w:val="clear" w:color="auto" w:fill="auto"/>
            <w:noWrap/>
            <w:vAlign w:val="bottom"/>
            <w:hideMark/>
          </w:tcPr>
          <w:p w14:paraId="6F7E09F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152475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5C86B3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36A44E1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5853D4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59.51</w:t>
            </w:r>
          </w:p>
        </w:tc>
      </w:tr>
      <w:tr w:rsidR="00A14075" w:rsidRPr="00F14B88" w14:paraId="2BBBA55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A08F8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29</w:t>
            </w:r>
          </w:p>
        </w:tc>
        <w:tc>
          <w:tcPr>
            <w:tcW w:w="1020" w:type="dxa"/>
            <w:tcBorders>
              <w:top w:val="nil"/>
              <w:left w:val="nil"/>
              <w:bottom w:val="nil"/>
              <w:right w:val="nil"/>
            </w:tcBorders>
            <w:shd w:val="clear" w:color="auto" w:fill="auto"/>
            <w:noWrap/>
            <w:vAlign w:val="bottom"/>
            <w:hideMark/>
          </w:tcPr>
          <w:p w14:paraId="552D29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100" w:type="dxa"/>
            <w:tcBorders>
              <w:top w:val="nil"/>
              <w:left w:val="nil"/>
              <w:bottom w:val="nil"/>
              <w:right w:val="nil"/>
            </w:tcBorders>
            <w:shd w:val="clear" w:color="auto" w:fill="auto"/>
            <w:noWrap/>
            <w:vAlign w:val="bottom"/>
            <w:hideMark/>
          </w:tcPr>
          <w:p w14:paraId="40A8AC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1E528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6F4456F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BCA0AA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10805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-87.00</w:t>
            </w:r>
          </w:p>
        </w:tc>
      </w:tr>
      <w:tr w:rsidR="00A14075" w:rsidRPr="00F14B88" w14:paraId="057B518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8C360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20" w:type="dxa"/>
            <w:tcBorders>
              <w:top w:val="nil"/>
              <w:left w:val="nil"/>
              <w:bottom w:val="nil"/>
              <w:right w:val="nil"/>
            </w:tcBorders>
            <w:shd w:val="clear" w:color="auto" w:fill="auto"/>
            <w:noWrap/>
            <w:vAlign w:val="bottom"/>
            <w:hideMark/>
          </w:tcPr>
          <w:p w14:paraId="5A50C5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100" w:type="dxa"/>
            <w:tcBorders>
              <w:top w:val="nil"/>
              <w:left w:val="nil"/>
              <w:bottom w:val="nil"/>
              <w:right w:val="nil"/>
            </w:tcBorders>
            <w:shd w:val="clear" w:color="auto" w:fill="auto"/>
            <w:noWrap/>
            <w:vAlign w:val="bottom"/>
            <w:hideMark/>
          </w:tcPr>
          <w:p w14:paraId="67AC987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3621A7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060" w:type="dxa"/>
            <w:tcBorders>
              <w:top w:val="nil"/>
              <w:left w:val="nil"/>
              <w:bottom w:val="nil"/>
              <w:right w:val="nil"/>
            </w:tcBorders>
            <w:shd w:val="clear" w:color="auto" w:fill="auto"/>
            <w:noWrap/>
            <w:vAlign w:val="bottom"/>
            <w:hideMark/>
          </w:tcPr>
          <w:p w14:paraId="459E567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6669050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5F1BA0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68.79</w:t>
            </w:r>
          </w:p>
        </w:tc>
      </w:tr>
      <w:tr w:rsidR="00A14075" w:rsidRPr="00F14B88" w14:paraId="39568C2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F362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1020" w:type="dxa"/>
            <w:tcBorders>
              <w:top w:val="nil"/>
              <w:left w:val="nil"/>
              <w:bottom w:val="nil"/>
              <w:right w:val="nil"/>
            </w:tcBorders>
            <w:shd w:val="clear" w:color="auto" w:fill="auto"/>
            <w:noWrap/>
            <w:vAlign w:val="bottom"/>
            <w:hideMark/>
          </w:tcPr>
          <w:p w14:paraId="221622F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00" w:type="dxa"/>
            <w:tcBorders>
              <w:top w:val="nil"/>
              <w:left w:val="nil"/>
              <w:bottom w:val="nil"/>
              <w:right w:val="nil"/>
            </w:tcBorders>
            <w:shd w:val="clear" w:color="auto" w:fill="auto"/>
            <w:noWrap/>
            <w:vAlign w:val="bottom"/>
            <w:hideMark/>
          </w:tcPr>
          <w:p w14:paraId="464811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5C610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060" w:type="dxa"/>
            <w:tcBorders>
              <w:top w:val="nil"/>
              <w:left w:val="nil"/>
              <w:bottom w:val="nil"/>
              <w:right w:val="nil"/>
            </w:tcBorders>
            <w:shd w:val="clear" w:color="auto" w:fill="auto"/>
            <w:noWrap/>
            <w:vAlign w:val="bottom"/>
            <w:hideMark/>
          </w:tcPr>
          <w:p w14:paraId="2A62C69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A69A96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295D6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-97.47</w:t>
            </w:r>
          </w:p>
        </w:tc>
      </w:tr>
      <w:tr w:rsidR="00A14075" w:rsidRPr="00F14B88" w14:paraId="053C972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84C06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020" w:type="dxa"/>
            <w:tcBorders>
              <w:top w:val="nil"/>
              <w:left w:val="nil"/>
              <w:bottom w:val="nil"/>
              <w:right w:val="nil"/>
            </w:tcBorders>
            <w:shd w:val="clear" w:color="auto" w:fill="auto"/>
            <w:noWrap/>
            <w:vAlign w:val="bottom"/>
            <w:hideMark/>
          </w:tcPr>
          <w:p w14:paraId="279944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100" w:type="dxa"/>
            <w:tcBorders>
              <w:top w:val="nil"/>
              <w:left w:val="nil"/>
              <w:bottom w:val="nil"/>
              <w:right w:val="nil"/>
            </w:tcBorders>
            <w:shd w:val="clear" w:color="auto" w:fill="auto"/>
            <w:noWrap/>
            <w:vAlign w:val="bottom"/>
            <w:hideMark/>
          </w:tcPr>
          <w:p w14:paraId="3DF268F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7B1671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0BCC4F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38155DB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26B83E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57.62</w:t>
            </w:r>
          </w:p>
        </w:tc>
      </w:tr>
      <w:tr w:rsidR="00A14075" w:rsidRPr="00F14B88" w14:paraId="2C1F8D4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07F7D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20" w:type="dxa"/>
            <w:tcBorders>
              <w:top w:val="nil"/>
              <w:left w:val="nil"/>
              <w:bottom w:val="nil"/>
              <w:right w:val="nil"/>
            </w:tcBorders>
            <w:shd w:val="clear" w:color="auto" w:fill="auto"/>
            <w:noWrap/>
            <w:vAlign w:val="bottom"/>
            <w:hideMark/>
          </w:tcPr>
          <w:p w14:paraId="35F2D2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00" w:type="dxa"/>
            <w:tcBorders>
              <w:top w:val="nil"/>
              <w:left w:val="nil"/>
              <w:bottom w:val="nil"/>
              <w:right w:val="nil"/>
            </w:tcBorders>
            <w:shd w:val="clear" w:color="auto" w:fill="auto"/>
            <w:noWrap/>
            <w:vAlign w:val="bottom"/>
            <w:hideMark/>
          </w:tcPr>
          <w:p w14:paraId="3F8976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7947D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60" w:type="dxa"/>
            <w:tcBorders>
              <w:top w:val="nil"/>
              <w:left w:val="nil"/>
              <w:bottom w:val="nil"/>
              <w:right w:val="nil"/>
            </w:tcBorders>
            <w:shd w:val="clear" w:color="auto" w:fill="auto"/>
            <w:noWrap/>
            <w:vAlign w:val="bottom"/>
            <w:hideMark/>
          </w:tcPr>
          <w:p w14:paraId="369884B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4271BD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B64FBE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-89.10</w:t>
            </w:r>
          </w:p>
        </w:tc>
      </w:tr>
      <w:tr w:rsidR="00A14075" w:rsidRPr="00F14B88" w14:paraId="0A8E892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17AB8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20" w:type="dxa"/>
            <w:tcBorders>
              <w:top w:val="nil"/>
              <w:left w:val="nil"/>
              <w:bottom w:val="nil"/>
              <w:right w:val="nil"/>
            </w:tcBorders>
            <w:shd w:val="clear" w:color="auto" w:fill="auto"/>
            <w:noWrap/>
            <w:vAlign w:val="bottom"/>
            <w:hideMark/>
          </w:tcPr>
          <w:p w14:paraId="6BF2AD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100" w:type="dxa"/>
            <w:tcBorders>
              <w:top w:val="nil"/>
              <w:left w:val="nil"/>
              <w:bottom w:val="nil"/>
              <w:right w:val="nil"/>
            </w:tcBorders>
            <w:shd w:val="clear" w:color="auto" w:fill="auto"/>
            <w:noWrap/>
            <w:vAlign w:val="bottom"/>
            <w:hideMark/>
          </w:tcPr>
          <w:p w14:paraId="5809039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CDBCB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060" w:type="dxa"/>
            <w:tcBorders>
              <w:top w:val="nil"/>
              <w:left w:val="nil"/>
              <w:bottom w:val="nil"/>
              <w:right w:val="nil"/>
            </w:tcBorders>
            <w:shd w:val="clear" w:color="auto" w:fill="auto"/>
            <w:noWrap/>
            <w:vAlign w:val="bottom"/>
            <w:hideMark/>
          </w:tcPr>
          <w:p w14:paraId="4727C6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5C0956E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D5901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65.41</w:t>
            </w:r>
          </w:p>
        </w:tc>
      </w:tr>
      <w:tr w:rsidR="00A14075" w:rsidRPr="00F14B88" w14:paraId="54E55C8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92FFE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020" w:type="dxa"/>
            <w:tcBorders>
              <w:top w:val="nil"/>
              <w:left w:val="nil"/>
              <w:bottom w:val="nil"/>
              <w:right w:val="nil"/>
            </w:tcBorders>
            <w:shd w:val="clear" w:color="auto" w:fill="auto"/>
            <w:noWrap/>
            <w:vAlign w:val="bottom"/>
            <w:hideMark/>
          </w:tcPr>
          <w:p w14:paraId="6149E9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00" w:type="dxa"/>
            <w:tcBorders>
              <w:top w:val="nil"/>
              <w:left w:val="nil"/>
              <w:bottom w:val="nil"/>
              <w:right w:val="nil"/>
            </w:tcBorders>
            <w:shd w:val="clear" w:color="auto" w:fill="auto"/>
            <w:noWrap/>
            <w:vAlign w:val="bottom"/>
            <w:hideMark/>
          </w:tcPr>
          <w:p w14:paraId="6B802B0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EFFF8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60" w:type="dxa"/>
            <w:tcBorders>
              <w:top w:val="nil"/>
              <w:left w:val="nil"/>
              <w:bottom w:val="nil"/>
              <w:right w:val="nil"/>
            </w:tcBorders>
            <w:shd w:val="clear" w:color="auto" w:fill="auto"/>
            <w:noWrap/>
            <w:vAlign w:val="bottom"/>
            <w:hideMark/>
          </w:tcPr>
          <w:p w14:paraId="2D002AE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7A799DD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6A9A3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-97.54</w:t>
            </w:r>
          </w:p>
        </w:tc>
      </w:tr>
      <w:tr w:rsidR="00A14075" w:rsidRPr="00F14B88" w14:paraId="3E436DE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E1C3B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020" w:type="dxa"/>
            <w:tcBorders>
              <w:top w:val="nil"/>
              <w:left w:val="nil"/>
              <w:bottom w:val="nil"/>
              <w:right w:val="nil"/>
            </w:tcBorders>
            <w:shd w:val="clear" w:color="auto" w:fill="auto"/>
            <w:noWrap/>
            <w:vAlign w:val="bottom"/>
            <w:hideMark/>
          </w:tcPr>
          <w:p w14:paraId="1C35CCD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100" w:type="dxa"/>
            <w:tcBorders>
              <w:top w:val="nil"/>
              <w:left w:val="nil"/>
              <w:bottom w:val="nil"/>
              <w:right w:val="nil"/>
            </w:tcBorders>
            <w:shd w:val="clear" w:color="auto" w:fill="auto"/>
            <w:noWrap/>
            <w:vAlign w:val="bottom"/>
            <w:hideMark/>
          </w:tcPr>
          <w:p w14:paraId="5700716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70A7A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77FE8F7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7BD327D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EAB57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59.34</w:t>
            </w:r>
          </w:p>
        </w:tc>
      </w:tr>
      <w:tr w:rsidR="00A14075" w:rsidRPr="00F14B88" w14:paraId="670308E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BDC8F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020" w:type="dxa"/>
            <w:tcBorders>
              <w:top w:val="nil"/>
              <w:left w:val="nil"/>
              <w:bottom w:val="nil"/>
              <w:right w:val="nil"/>
            </w:tcBorders>
            <w:shd w:val="clear" w:color="auto" w:fill="auto"/>
            <w:noWrap/>
            <w:vAlign w:val="bottom"/>
            <w:hideMark/>
          </w:tcPr>
          <w:p w14:paraId="1786D8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100" w:type="dxa"/>
            <w:tcBorders>
              <w:top w:val="nil"/>
              <w:left w:val="nil"/>
              <w:bottom w:val="nil"/>
              <w:right w:val="nil"/>
            </w:tcBorders>
            <w:shd w:val="clear" w:color="auto" w:fill="auto"/>
            <w:noWrap/>
            <w:vAlign w:val="bottom"/>
            <w:hideMark/>
          </w:tcPr>
          <w:p w14:paraId="2B3875C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00A774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60" w:type="dxa"/>
            <w:tcBorders>
              <w:top w:val="nil"/>
              <w:left w:val="nil"/>
              <w:bottom w:val="nil"/>
              <w:right w:val="nil"/>
            </w:tcBorders>
            <w:shd w:val="clear" w:color="auto" w:fill="auto"/>
            <w:noWrap/>
            <w:vAlign w:val="bottom"/>
            <w:hideMark/>
          </w:tcPr>
          <w:p w14:paraId="1C8EDCE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FBD31E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83151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-85.86</w:t>
            </w:r>
          </w:p>
        </w:tc>
      </w:tr>
      <w:tr w:rsidR="00A14075" w:rsidRPr="00F14B88" w14:paraId="5C9CAC2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A79678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20" w:type="dxa"/>
            <w:tcBorders>
              <w:top w:val="nil"/>
              <w:left w:val="nil"/>
              <w:bottom w:val="nil"/>
              <w:right w:val="nil"/>
            </w:tcBorders>
            <w:shd w:val="clear" w:color="auto" w:fill="auto"/>
            <w:noWrap/>
            <w:vAlign w:val="bottom"/>
            <w:hideMark/>
          </w:tcPr>
          <w:p w14:paraId="1E8659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100" w:type="dxa"/>
            <w:tcBorders>
              <w:top w:val="nil"/>
              <w:left w:val="nil"/>
              <w:bottom w:val="nil"/>
              <w:right w:val="nil"/>
            </w:tcBorders>
            <w:shd w:val="clear" w:color="auto" w:fill="auto"/>
            <w:noWrap/>
            <w:vAlign w:val="bottom"/>
            <w:hideMark/>
          </w:tcPr>
          <w:p w14:paraId="232BFAF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947FF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060" w:type="dxa"/>
            <w:tcBorders>
              <w:top w:val="nil"/>
              <w:left w:val="nil"/>
              <w:bottom w:val="nil"/>
              <w:right w:val="nil"/>
            </w:tcBorders>
            <w:shd w:val="clear" w:color="auto" w:fill="auto"/>
            <w:noWrap/>
            <w:vAlign w:val="bottom"/>
            <w:hideMark/>
          </w:tcPr>
          <w:p w14:paraId="0A16DC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2A0BE24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24F4C0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66.70</w:t>
            </w:r>
          </w:p>
        </w:tc>
      </w:tr>
      <w:tr w:rsidR="00A14075" w:rsidRPr="00F14B88" w14:paraId="11DAF52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18488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20" w:type="dxa"/>
            <w:tcBorders>
              <w:top w:val="nil"/>
              <w:left w:val="nil"/>
              <w:bottom w:val="nil"/>
              <w:right w:val="nil"/>
            </w:tcBorders>
            <w:shd w:val="clear" w:color="auto" w:fill="auto"/>
            <w:noWrap/>
            <w:vAlign w:val="bottom"/>
            <w:hideMark/>
          </w:tcPr>
          <w:p w14:paraId="547DB1B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100" w:type="dxa"/>
            <w:tcBorders>
              <w:top w:val="nil"/>
              <w:left w:val="nil"/>
              <w:bottom w:val="nil"/>
              <w:right w:val="nil"/>
            </w:tcBorders>
            <w:shd w:val="clear" w:color="auto" w:fill="auto"/>
            <w:noWrap/>
            <w:vAlign w:val="bottom"/>
            <w:hideMark/>
          </w:tcPr>
          <w:p w14:paraId="7516AB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1C39D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nil"/>
              <w:right w:val="nil"/>
            </w:tcBorders>
            <w:shd w:val="clear" w:color="auto" w:fill="auto"/>
            <w:noWrap/>
            <w:vAlign w:val="bottom"/>
            <w:hideMark/>
          </w:tcPr>
          <w:p w14:paraId="4889989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1B0A26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5052C1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-97.80</w:t>
            </w:r>
          </w:p>
        </w:tc>
      </w:tr>
      <w:tr w:rsidR="00A14075" w:rsidRPr="00F14B88" w14:paraId="68F721A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FBFE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020" w:type="dxa"/>
            <w:tcBorders>
              <w:top w:val="nil"/>
              <w:left w:val="nil"/>
              <w:bottom w:val="nil"/>
              <w:right w:val="nil"/>
            </w:tcBorders>
            <w:shd w:val="clear" w:color="auto" w:fill="auto"/>
            <w:noWrap/>
            <w:vAlign w:val="bottom"/>
            <w:hideMark/>
          </w:tcPr>
          <w:p w14:paraId="395243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100" w:type="dxa"/>
            <w:tcBorders>
              <w:top w:val="nil"/>
              <w:left w:val="nil"/>
              <w:bottom w:val="nil"/>
              <w:right w:val="nil"/>
            </w:tcBorders>
            <w:shd w:val="clear" w:color="auto" w:fill="auto"/>
            <w:noWrap/>
            <w:vAlign w:val="bottom"/>
            <w:hideMark/>
          </w:tcPr>
          <w:p w14:paraId="23FB73C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095860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60" w:type="dxa"/>
            <w:tcBorders>
              <w:top w:val="nil"/>
              <w:left w:val="nil"/>
              <w:bottom w:val="nil"/>
              <w:right w:val="nil"/>
            </w:tcBorders>
            <w:shd w:val="clear" w:color="auto" w:fill="auto"/>
            <w:noWrap/>
            <w:vAlign w:val="bottom"/>
            <w:hideMark/>
          </w:tcPr>
          <w:p w14:paraId="0343107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620" w:type="dxa"/>
            <w:tcBorders>
              <w:top w:val="nil"/>
              <w:left w:val="nil"/>
              <w:bottom w:val="nil"/>
              <w:right w:val="nil"/>
            </w:tcBorders>
            <w:shd w:val="clear" w:color="auto" w:fill="auto"/>
            <w:noWrap/>
            <w:vAlign w:val="bottom"/>
            <w:hideMark/>
          </w:tcPr>
          <w:p w14:paraId="3EDA490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573009D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69.38</w:t>
            </w:r>
          </w:p>
        </w:tc>
      </w:tr>
      <w:tr w:rsidR="00A14075" w:rsidRPr="00F14B88" w14:paraId="3407F6B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BD1D5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20" w:type="dxa"/>
            <w:tcBorders>
              <w:top w:val="nil"/>
              <w:left w:val="nil"/>
              <w:bottom w:val="nil"/>
              <w:right w:val="nil"/>
            </w:tcBorders>
            <w:shd w:val="clear" w:color="auto" w:fill="auto"/>
            <w:noWrap/>
            <w:vAlign w:val="bottom"/>
            <w:hideMark/>
          </w:tcPr>
          <w:p w14:paraId="6C025D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100" w:type="dxa"/>
            <w:tcBorders>
              <w:top w:val="nil"/>
              <w:left w:val="nil"/>
              <w:bottom w:val="nil"/>
              <w:right w:val="nil"/>
            </w:tcBorders>
            <w:shd w:val="clear" w:color="auto" w:fill="auto"/>
            <w:noWrap/>
            <w:vAlign w:val="bottom"/>
            <w:hideMark/>
          </w:tcPr>
          <w:p w14:paraId="31BB72F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F3615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060" w:type="dxa"/>
            <w:tcBorders>
              <w:top w:val="nil"/>
              <w:left w:val="nil"/>
              <w:bottom w:val="nil"/>
              <w:right w:val="nil"/>
            </w:tcBorders>
            <w:shd w:val="clear" w:color="auto" w:fill="auto"/>
            <w:noWrap/>
            <w:vAlign w:val="bottom"/>
            <w:hideMark/>
          </w:tcPr>
          <w:p w14:paraId="58D8D49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161922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72FE8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-85.63</w:t>
            </w:r>
          </w:p>
        </w:tc>
      </w:tr>
      <w:tr w:rsidR="00A14075" w:rsidRPr="00F14B88" w14:paraId="727C4A6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0906E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20" w:type="dxa"/>
            <w:tcBorders>
              <w:top w:val="nil"/>
              <w:left w:val="nil"/>
              <w:bottom w:val="nil"/>
              <w:right w:val="nil"/>
            </w:tcBorders>
            <w:shd w:val="clear" w:color="auto" w:fill="auto"/>
            <w:noWrap/>
            <w:vAlign w:val="bottom"/>
            <w:hideMark/>
          </w:tcPr>
          <w:p w14:paraId="2FE9EC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100" w:type="dxa"/>
            <w:tcBorders>
              <w:top w:val="nil"/>
              <w:left w:val="nil"/>
              <w:bottom w:val="nil"/>
              <w:right w:val="nil"/>
            </w:tcBorders>
            <w:shd w:val="clear" w:color="auto" w:fill="auto"/>
            <w:noWrap/>
            <w:vAlign w:val="bottom"/>
            <w:hideMark/>
          </w:tcPr>
          <w:p w14:paraId="3C20B3D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DA13F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060" w:type="dxa"/>
            <w:tcBorders>
              <w:top w:val="nil"/>
              <w:left w:val="nil"/>
              <w:bottom w:val="nil"/>
              <w:right w:val="nil"/>
            </w:tcBorders>
            <w:shd w:val="clear" w:color="auto" w:fill="auto"/>
            <w:noWrap/>
            <w:vAlign w:val="bottom"/>
            <w:hideMark/>
          </w:tcPr>
          <w:p w14:paraId="3E0A91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3676633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6C805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76.03</w:t>
            </w:r>
          </w:p>
        </w:tc>
      </w:tr>
      <w:tr w:rsidR="00A14075" w:rsidRPr="00F14B88" w14:paraId="490F2CF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53FE3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20" w:type="dxa"/>
            <w:tcBorders>
              <w:top w:val="nil"/>
              <w:left w:val="nil"/>
              <w:bottom w:val="nil"/>
              <w:right w:val="nil"/>
            </w:tcBorders>
            <w:shd w:val="clear" w:color="auto" w:fill="auto"/>
            <w:noWrap/>
            <w:vAlign w:val="bottom"/>
            <w:hideMark/>
          </w:tcPr>
          <w:p w14:paraId="1F04D6D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00" w:type="dxa"/>
            <w:tcBorders>
              <w:top w:val="nil"/>
              <w:left w:val="nil"/>
              <w:bottom w:val="nil"/>
              <w:right w:val="nil"/>
            </w:tcBorders>
            <w:shd w:val="clear" w:color="auto" w:fill="auto"/>
            <w:noWrap/>
            <w:vAlign w:val="bottom"/>
            <w:hideMark/>
          </w:tcPr>
          <w:p w14:paraId="17B2D4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29B20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060" w:type="dxa"/>
            <w:tcBorders>
              <w:top w:val="nil"/>
              <w:left w:val="nil"/>
              <w:bottom w:val="nil"/>
              <w:right w:val="nil"/>
            </w:tcBorders>
            <w:shd w:val="clear" w:color="auto" w:fill="auto"/>
            <w:noWrap/>
            <w:vAlign w:val="bottom"/>
            <w:hideMark/>
          </w:tcPr>
          <w:p w14:paraId="542E5EC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1F6B88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4111204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-97.50</w:t>
            </w:r>
          </w:p>
        </w:tc>
      </w:tr>
      <w:tr w:rsidR="00A14075" w:rsidRPr="00F14B88" w14:paraId="3B3928E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3CC0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020" w:type="dxa"/>
            <w:tcBorders>
              <w:top w:val="nil"/>
              <w:left w:val="nil"/>
              <w:bottom w:val="nil"/>
              <w:right w:val="nil"/>
            </w:tcBorders>
            <w:shd w:val="clear" w:color="auto" w:fill="auto"/>
            <w:noWrap/>
            <w:vAlign w:val="bottom"/>
            <w:hideMark/>
          </w:tcPr>
          <w:p w14:paraId="43C1D2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100" w:type="dxa"/>
            <w:tcBorders>
              <w:top w:val="nil"/>
              <w:left w:val="nil"/>
              <w:bottom w:val="nil"/>
              <w:right w:val="nil"/>
            </w:tcBorders>
            <w:shd w:val="clear" w:color="auto" w:fill="auto"/>
            <w:noWrap/>
            <w:vAlign w:val="bottom"/>
            <w:hideMark/>
          </w:tcPr>
          <w:p w14:paraId="7DAC147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D9A78B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060" w:type="dxa"/>
            <w:tcBorders>
              <w:top w:val="nil"/>
              <w:left w:val="nil"/>
              <w:bottom w:val="nil"/>
              <w:right w:val="nil"/>
            </w:tcBorders>
            <w:shd w:val="clear" w:color="auto" w:fill="auto"/>
            <w:noWrap/>
            <w:vAlign w:val="bottom"/>
            <w:hideMark/>
          </w:tcPr>
          <w:p w14:paraId="3A16E49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B4B7CD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A005E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44.15</w:t>
            </w:r>
          </w:p>
        </w:tc>
      </w:tr>
      <w:tr w:rsidR="00A14075" w:rsidRPr="00F14B88" w14:paraId="1322850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AE24D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20" w:type="dxa"/>
            <w:tcBorders>
              <w:top w:val="nil"/>
              <w:left w:val="nil"/>
              <w:bottom w:val="nil"/>
              <w:right w:val="nil"/>
            </w:tcBorders>
            <w:shd w:val="clear" w:color="auto" w:fill="auto"/>
            <w:noWrap/>
            <w:vAlign w:val="bottom"/>
            <w:hideMark/>
          </w:tcPr>
          <w:p w14:paraId="76B5BB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100" w:type="dxa"/>
            <w:tcBorders>
              <w:top w:val="nil"/>
              <w:left w:val="nil"/>
              <w:bottom w:val="nil"/>
              <w:right w:val="nil"/>
            </w:tcBorders>
            <w:shd w:val="clear" w:color="auto" w:fill="auto"/>
            <w:noWrap/>
            <w:vAlign w:val="bottom"/>
            <w:hideMark/>
          </w:tcPr>
          <w:p w14:paraId="34E57AD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2A6E71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37FB6A4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43288C8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5A4822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69.55</w:t>
            </w:r>
          </w:p>
        </w:tc>
      </w:tr>
      <w:tr w:rsidR="00A14075" w:rsidRPr="00F14B88" w14:paraId="3534E0D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E5592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20" w:type="dxa"/>
            <w:tcBorders>
              <w:top w:val="nil"/>
              <w:left w:val="nil"/>
              <w:bottom w:val="nil"/>
              <w:right w:val="nil"/>
            </w:tcBorders>
            <w:shd w:val="clear" w:color="auto" w:fill="auto"/>
            <w:noWrap/>
            <w:vAlign w:val="bottom"/>
            <w:hideMark/>
          </w:tcPr>
          <w:p w14:paraId="23DAF9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229625B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530B1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682299C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2736FD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1967C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-39.33</w:t>
            </w:r>
          </w:p>
        </w:tc>
      </w:tr>
      <w:tr w:rsidR="00A14075" w:rsidRPr="00F14B88" w14:paraId="48E7959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8A2C4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020" w:type="dxa"/>
            <w:tcBorders>
              <w:top w:val="nil"/>
              <w:left w:val="nil"/>
              <w:bottom w:val="nil"/>
              <w:right w:val="nil"/>
            </w:tcBorders>
            <w:shd w:val="clear" w:color="auto" w:fill="auto"/>
            <w:noWrap/>
            <w:vAlign w:val="bottom"/>
            <w:hideMark/>
          </w:tcPr>
          <w:p w14:paraId="2759D4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3C29816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F55C4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60" w:type="dxa"/>
            <w:tcBorders>
              <w:top w:val="nil"/>
              <w:left w:val="nil"/>
              <w:bottom w:val="nil"/>
              <w:right w:val="nil"/>
            </w:tcBorders>
            <w:shd w:val="clear" w:color="auto" w:fill="auto"/>
            <w:noWrap/>
            <w:vAlign w:val="bottom"/>
            <w:hideMark/>
          </w:tcPr>
          <w:p w14:paraId="386ACBE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741D2CF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E51F3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-10.19</w:t>
            </w:r>
          </w:p>
        </w:tc>
      </w:tr>
      <w:tr w:rsidR="00A14075" w:rsidRPr="00F14B88" w14:paraId="3A45834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762B2B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020" w:type="dxa"/>
            <w:tcBorders>
              <w:top w:val="nil"/>
              <w:left w:val="nil"/>
              <w:bottom w:val="nil"/>
              <w:right w:val="nil"/>
            </w:tcBorders>
            <w:shd w:val="clear" w:color="auto" w:fill="auto"/>
            <w:noWrap/>
            <w:vAlign w:val="bottom"/>
            <w:hideMark/>
          </w:tcPr>
          <w:p w14:paraId="206E45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4172322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4FA64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24E2B9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620" w:type="dxa"/>
            <w:tcBorders>
              <w:top w:val="nil"/>
              <w:left w:val="nil"/>
              <w:bottom w:val="nil"/>
              <w:right w:val="nil"/>
            </w:tcBorders>
            <w:shd w:val="clear" w:color="auto" w:fill="auto"/>
            <w:noWrap/>
            <w:vAlign w:val="bottom"/>
            <w:hideMark/>
          </w:tcPr>
          <w:p w14:paraId="28E75D4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EF223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71.80</w:t>
            </w:r>
          </w:p>
        </w:tc>
      </w:tr>
      <w:tr w:rsidR="00A14075" w:rsidRPr="00F14B88" w14:paraId="53479A5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CB33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020" w:type="dxa"/>
            <w:tcBorders>
              <w:top w:val="nil"/>
              <w:left w:val="nil"/>
              <w:bottom w:val="nil"/>
              <w:right w:val="nil"/>
            </w:tcBorders>
            <w:shd w:val="clear" w:color="auto" w:fill="auto"/>
            <w:noWrap/>
            <w:vAlign w:val="bottom"/>
            <w:hideMark/>
          </w:tcPr>
          <w:p w14:paraId="6981ED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387FBF8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17E37AF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0CF0C57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BD47CD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1C5FB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-172.95</w:t>
            </w:r>
          </w:p>
        </w:tc>
      </w:tr>
      <w:tr w:rsidR="00A14075" w:rsidRPr="00F14B88" w14:paraId="58AA260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CF8A06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020" w:type="dxa"/>
            <w:tcBorders>
              <w:top w:val="nil"/>
              <w:left w:val="nil"/>
              <w:bottom w:val="nil"/>
              <w:right w:val="nil"/>
            </w:tcBorders>
            <w:shd w:val="clear" w:color="auto" w:fill="auto"/>
            <w:noWrap/>
            <w:vAlign w:val="bottom"/>
            <w:hideMark/>
          </w:tcPr>
          <w:p w14:paraId="692E23A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100" w:type="dxa"/>
            <w:tcBorders>
              <w:top w:val="nil"/>
              <w:left w:val="nil"/>
              <w:bottom w:val="nil"/>
              <w:right w:val="nil"/>
            </w:tcBorders>
            <w:shd w:val="clear" w:color="auto" w:fill="auto"/>
            <w:noWrap/>
            <w:vAlign w:val="bottom"/>
            <w:hideMark/>
          </w:tcPr>
          <w:p w14:paraId="2A1A72F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3B8670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60" w:type="dxa"/>
            <w:tcBorders>
              <w:top w:val="nil"/>
              <w:left w:val="nil"/>
              <w:bottom w:val="nil"/>
              <w:right w:val="nil"/>
            </w:tcBorders>
            <w:shd w:val="clear" w:color="auto" w:fill="auto"/>
            <w:noWrap/>
            <w:vAlign w:val="bottom"/>
            <w:hideMark/>
          </w:tcPr>
          <w:p w14:paraId="6454A1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620" w:type="dxa"/>
            <w:tcBorders>
              <w:top w:val="nil"/>
              <w:left w:val="nil"/>
              <w:bottom w:val="nil"/>
              <w:right w:val="nil"/>
            </w:tcBorders>
            <w:shd w:val="clear" w:color="auto" w:fill="auto"/>
            <w:noWrap/>
            <w:vAlign w:val="bottom"/>
            <w:hideMark/>
          </w:tcPr>
          <w:p w14:paraId="1DBCDE3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1A4C1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28.67</w:t>
            </w:r>
          </w:p>
        </w:tc>
      </w:tr>
      <w:tr w:rsidR="00A14075" w:rsidRPr="00F14B88" w14:paraId="2777B73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28128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20" w:type="dxa"/>
            <w:tcBorders>
              <w:top w:val="nil"/>
              <w:left w:val="nil"/>
              <w:bottom w:val="nil"/>
              <w:right w:val="nil"/>
            </w:tcBorders>
            <w:shd w:val="clear" w:color="auto" w:fill="auto"/>
            <w:noWrap/>
            <w:vAlign w:val="bottom"/>
            <w:hideMark/>
          </w:tcPr>
          <w:p w14:paraId="0003D6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00" w:type="dxa"/>
            <w:tcBorders>
              <w:top w:val="nil"/>
              <w:left w:val="nil"/>
              <w:bottom w:val="nil"/>
              <w:right w:val="nil"/>
            </w:tcBorders>
            <w:shd w:val="clear" w:color="auto" w:fill="auto"/>
            <w:noWrap/>
            <w:vAlign w:val="bottom"/>
            <w:hideMark/>
          </w:tcPr>
          <w:p w14:paraId="2E4283A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8C057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15EBE6B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620" w:type="dxa"/>
            <w:tcBorders>
              <w:top w:val="nil"/>
              <w:left w:val="nil"/>
              <w:bottom w:val="nil"/>
              <w:right w:val="nil"/>
            </w:tcBorders>
            <w:shd w:val="clear" w:color="auto" w:fill="auto"/>
            <w:noWrap/>
            <w:vAlign w:val="bottom"/>
            <w:hideMark/>
          </w:tcPr>
          <w:p w14:paraId="15FF1A3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69E06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-0.45</w:t>
            </w:r>
          </w:p>
        </w:tc>
      </w:tr>
      <w:tr w:rsidR="00A14075" w:rsidRPr="00F14B88" w14:paraId="68A4F30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6BDBE8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020" w:type="dxa"/>
            <w:tcBorders>
              <w:top w:val="nil"/>
              <w:left w:val="nil"/>
              <w:bottom w:val="nil"/>
              <w:right w:val="nil"/>
            </w:tcBorders>
            <w:shd w:val="clear" w:color="auto" w:fill="auto"/>
            <w:noWrap/>
            <w:vAlign w:val="bottom"/>
            <w:hideMark/>
          </w:tcPr>
          <w:p w14:paraId="28434E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00" w:type="dxa"/>
            <w:tcBorders>
              <w:top w:val="nil"/>
              <w:left w:val="nil"/>
              <w:bottom w:val="nil"/>
              <w:right w:val="nil"/>
            </w:tcBorders>
            <w:shd w:val="clear" w:color="auto" w:fill="auto"/>
            <w:noWrap/>
            <w:vAlign w:val="bottom"/>
            <w:hideMark/>
          </w:tcPr>
          <w:p w14:paraId="392D686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E0B54C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060" w:type="dxa"/>
            <w:tcBorders>
              <w:top w:val="nil"/>
              <w:left w:val="nil"/>
              <w:bottom w:val="nil"/>
              <w:right w:val="nil"/>
            </w:tcBorders>
            <w:shd w:val="clear" w:color="auto" w:fill="auto"/>
            <w:noWrap/>
            <w:vAlign w:val="bottom"/>
            <w:hideMark/>
          </w:tcPr>
          <w:p w14:paraId="33BFCE2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053832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EDC68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-53.51</w:t>
            </w:r>
          </w:p>
        </w:tc>
      </w:tr>
      <w:tr w:rsidR="00A14075" w:rsidRPr="00F14B88" w14:paraId="4263CA4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B0CE1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20" w:type="dxa"/>
            <w:tcBorders>
              <w:top w:val="nil"/>
              <w:left w:val="nil"/>
              <w:bottom w:val="nil"/>
              <w:right w:val="nil"/>
            </w:tcBorders>
            <w:shd w:val="clear" w:color="auto" w:fill="auto"/>
            <w:noWrap/>
            <w:vAlign w:val="bottom"/>
            <w:hideMark/>
          </w:tcPr>
          <w:p w14:paraId="583FA2D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100" w:type="dxa"/>
            <w:tcBorders>
              <w:top w:val="nil"/>
              <w:left w:val="nil"/>
              <w:bottom w:val="nil"/>
              <w:right w:val="nil"/>
            </w:tcBorders>
            <w:shd w:val="clear" w:color="auto" w:fill="auto"/>
            <w:noWrap/>
            <w:vAlign w:val="bottom"/>
            <w:hideMark/>
          </w:tcPr>
          <w:p w14:paraId="1C57918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67716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060" w:type="dxa"/>
            <w:tcBorders>
              <w:top w:val="nil"/>
              <w:left w:val="nil"/>
              <w:bottom w:val="nil"/>
              <w:right w:val="nil"/>
            </w:tcBorders>
            <w:shd w:val="clear" w:color="auto" w:fill="auto"/>
            <w:noWrap/>
            <w:vAlign w:val="bottom"/>
            <w:hideMark/>
          </w:tcPr>
          <w:p w14:paraId="01B19A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620" w:type="dxa"/>
            <w:tcBorders>
              <w:top w:val="nil"/>
              <w:left w:val="nil"/>
              <w:bottom w:val="nil"/>
              <w:right w:val="nil"/>
            </w:tcBorders>
            <w:shd w:val="clear" w:color="auto" w:fill="auto"/>
            <w:noWrap/>
            <w:vAlign w:val="bottom"/>
            <w:hideMark/>
          </w:tcPr>
          <w:p w14:paraId="1577477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BFC8A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63.59</w:t>
            </w:r>
          </w:p>
        </w:tc>
      </w:tr>
      <w:tr w:rsidR="00A14075" w:rsidRPr="00F14B88" w14:paraId="7AB60CE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954008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020" w:type="dxa"/>
            <w:tcBorders>
              <w:top w:val="nil"/>
              <w:left w:val="nil"/>
              <w:bottom w:val="nil"/>
              <w:right w:val="nil"/>
            </w:tcBorders>
            <w:shd w:val="clear" w:color="auto" w:fill="auto"/>
            <w:noWrap/>
            <w:vAlign w:val="bottom"/>
            <w:hideMark/>
          </w:tcPr>
          <w:p w14:paraId="76A502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00" w:type="dxa"/>
            <w:tcBorders>
              <w:top w:val="nil"/>
              <w:left w:val="nil"/>
              <w:bottom w:val="nil"/>
              <w:right w:val="nil"/>
            </w:tcBorders>
            <w:shd w:val="clear" w:color="auto" w:fill="auto"/>
            <w:noWrap/>
            <w:vAlign w:val="bottom"/>
            <w:hideMark/>
          </w:tcPr>
          <w:p w14:paraId="336753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DEAB2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4FD962F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1B5B1E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27702E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-99.62</w:t>
            </w:r>
          </w:p>
        </w:tc>
      </w:tr>
      <w:tr w:rsidR="00A14075" w:rsidRPr="00F14B88" w14:paraId="6D82C07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51B2A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020" w:type="dxa"/>
            <w:tcBorders>
              <w:top w:val="nil"/>
              <w:left w:val="nil"/>
              <w:bottom w:val="nil"/>
              <w:right w:val="nil"/>
            </w:tcBorders>
            <w:shd w:val="clear" w:color="auto" w:fill="auto"/>
            <w:noWrap/>
            <w:vAlign w:val="bottom"/>
            <w:hideMark/>
          </w:tcPr>
          <w:p w14:paraId="6E3C5BA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100" w:type="dxa"/>
            <w:tcBorders>
              <w:top w:val="nil"/>
              <w:left w:val="nil"/>
              <w:bottom w:val="nil"/>
              <w:right w:val="nil"/>
            </w:tcBorders>
            <w:shd w:val="clear" w:color="auto" w:fill="auto"/>
            <w:noWrap/>
            <w:vAlign w:val="bottom"/>
            <w:hideMark/>
          </w:tcPr>
          <w:p w14:paraId="1C942BB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B5E11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060" w:type="dxa"/>
            <w:tcBorders>
              <w:top w:val="nil"/>
              <w:left w:val="nil"/>
              <w:bottom w:val="nil"/>
              <w:right w:val="nil"/>
            </w:tcBorders>
            <w:shd w:val="clear" w:color="auto" w:fill="auto"/>
            <w:noWrap/>
            <w:vAlign w:val="bottom"/>
            <w:hideMark/>
          </w:tcPr>
          <w:p w14:paraId="62E47F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72F7AB3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22713E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52.98</w:t>
            </w:r>
          </w:p>
        </w:tc>
      </w:tr>
      <w:tr w:rsidR="00A14075" w:rsidRPr="00F14B88" w14:paraId="647F666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C1F9E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20" w:type="dxa"/>
            <w:tcBorders>
              <w:top w:val="nil"/>
              <w:left w:val="nil"/>
              <w:bottom w:val="nil"/>
              <w:right w:val="nil"/>
            </w:tcBorders>
            <w:shd w:val="clear" w:color="auto" w:fill="auto"/>
            <w:noWrap/>
            <w:vAlign w:val="bottom"/>
            <w:hideMark/>
          </w:tcPr>
          <w:p w14:paraId="7408EB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1100" w:type="dxa"/>
            <w:tcBorders>
              <w:top w:val="nil"/>
              <w:left w:val="nil"/>
              <w:bottom w:val="nil"/>
              <w:right w:val="nil"/>
            </w:tcBorders>
            <w:shd w:val="clear" w:color="auto" w:fill="auto"/>
            <w:noWrap/>
            <w:vAlign w:val="bottom"/>
            <w:hideMark/>
          </w:tcPr>
          <w:p w14:paraId="1551C7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D562F7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6E6848D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1C035B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5D918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-88.54</w:t>
            </w:r>
          </w:p>
        </w:tc>
      </w:tr>
      <w:tr w:rsidR="00A14075" w:rsidRPr="00F14B88" w14:paraId="5A27669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68780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020" w:type="dxa"/>
            <w:tcBorders>
              <w:top w:val="nil"/>
              <w:left w:val="nil"/>
              <w:bottom w:val="nil"/>
              <w:right w:val="nil"/>
            </w:tcBorders>
            <w:shd w:val="clear" w:color="auto" w:fill="auto"/>
            <w:noWrap/>
            <w:vAlign w:val="bottom"/>
            <w:hideMark/>
          </w:tcPr>
          <w:p w14:paraId="175A03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100" w:type="dxa"/>
            <w:tcBorders>
              <w:top w:val="nil"/>
              <w:left w:val="nil"/>
              <w:bottom w:val="nil"/>
              <w:right w:val="nil"/>
            </w:tcBorders>
            <w:shd w:val="clear" w:color="auto" w:fill="auto"/>
            <w:noWrap/>
            <w:vAlign w:val="bottom"/>
            <w:hideMark/>
          </w:tcPr>
          <w:p w14:paraId="733D4F0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20E9A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060" w:type="dxa"/>
            <w:tcBorders>
              <w:top w:val="nil"/>
              <w:left w:val="nil"/>
              <w:bottom w:val="nil"/>
              <w:right w:val="nil"/>
            </w:tcBorders>
            <w:shd w:val="clear" w:color="auto" w:fill="auto"/>
            <w:noWrap/>
            <w:vAlign w:val="bottom"/>
            <w:hideMark/>
          </w:tcPr>
          <w:p w14:paraId="5553FA3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1B1EAF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190C6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44.05</w:t>
            </w:r>
          </w:p>
        </w:tc>
      </w:tr>
      <w:tr w:rsidR="00A14075" w:rsidRPr="00F14B88" w14:paraId="0AC47BF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4985B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020" w:type="dxa"/>
            <w:tcBorders>
              <w:top w:val="nil"/>
              <w:left w:val="nil"/>
              <w:bottom w:val="nil"/>
              <w:right w:val="nil"/>
            </w:tcBorders>
            <w:shd w:val="clear" w:color="auto" w:fill="auto"/>
            <w:noWrap/>
            <w:vAlign w:val="bottom"/>
            <w:hideMark/>
          </w:tcPr>
          <w:p w14:paraId="53EB7B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100" w:type="dxa"/>
            <w:tcBorders>
              <w:top w:val="nil"/>
              <w:left w:val="nil"/>
              <w:bottom w:val="nil"/>
              <w:right w:val="nil"/>
            </w:tcBorders>
            <w:shd w:val="clear" w:color="auto" w:fill="auto"/>
            <w:noWrap/>
            <w:vAlign w:val="bottom"/>
            <w:hideMark/>
          </w:tcPr>
          <w:p w14:paraId="0BE1C79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FB3B0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060" w:type="dxa"/>
            <w:tcBorders>
              <w:top w:val="nil"/>
              <w:left w:val="nil"/>
              <w:bottom w:val="nil"/>
              <w:right w:val="nil"/>
            </w:tcBorders>
            <w:shd w:val="clear" w:color="auto" w:fill="auto"/>
            <w:noWrap/>
            <w:vAlign w:val="bottom"/>
            <w:hideMark/>
          </w:tcPr>
          <w:p w14:paraId="5B84DA2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2B21B2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55C893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65.22</w:t>
            </w:r>
          </w:p>
        </w:tc>
      </w:tr>
      <w:tr w:rsidR="00A14075" w:rsidRPr="00F14B88" w14:paraId="576A544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ED4D4E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20" w:type="dxa"/>
            <w:tcBorders>
              <w:top w:val="nil"/>
              <w:left w:val="nil"/>
              <w:bottom w:val="nil"/>
              <w:right w:val="nil"/>
            </w:tcBorders>
            <w:shd w:val="clear" w:color="auto" w:fill="auto"/>
            <w:noWrap/>
            <w:vAlign w:val="bottom"/>
            <w:hideMark/>
          </w:tcPr>
          <w:p w14:paraId="35F771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70D9DDF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1265E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60" w:type="dxa"/>
            <w:tcBorders>
              <w:top w:val="nil"/>
              <w:left w:val="nil"/>
              <w:bottom w:val="nil"/>
              <w:right w:val="nil"/>
            </w:tcBorders>
            <w:shd w:val="clear" w:color="auto" w:fill="auto"/>
            <w:noWrap/>
            <w:vAlign w:val="bottom"/>
            <w:hideMark/>
          </w:tcPr>
          <w:p w14:paraId="67F5A70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61664D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42701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-39.44</w:t>
            </w:r>
          </w:p>
        </w:tc>
      </w:tr>
      <w:tr w:rsidR="00A14075" w:rsidRPr="00F14B88" w14:paraId="266AE59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52FBEB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020" w:type="dxa"/>
            <w:tcBorders>
              <w:top w:val="nil"/>
              <w:left w:val="nil"/>
              <w:bottom w:val="nil"/>
              <w:right w:val="nil"/>
            </w:tcBorders>
            <w:shd w:val="clear" w:color="auto" w:fill="auto"/>
            <w:noWrap/>
            <w:vAlign w:val="bottom"/>
            <w:hideMark/>
          </w:tcPr>
          <w:p w14:paraId="33B489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2FF90EB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0B60E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060" w:type="dxa"/>
            <w:tcBorders>
              <w:top w:val="nil"/>
              <w:left w:val="nil"/>
              <w:bottom w:val="nil"/>
              <w:right w:val="nil"/>
            </w:tcBorders>
            <w:shd w:val="clear" w:color="auto" w:fill="auto"/>
            <w:noWrap/>
            <w:vAlign w:val="bottom"/>
            <w:hideMark/>
          </w:tcPr>
          <w:p w14:paraId="635E8D7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D650C8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89E92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-11.61</w:t>
            </w:r>
          </w:p>
        </w:tc>
      </w:tr>
      <w:tr w:rsidR="00A14075" w:rsidRPr="00F14B88" w14:paraId="332800A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DF62B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020" w:type="dxa"/>
            <w:tcBorders>
              <w:top w:val="nil"/>
              <w:left w:val="nil"/>
              <w:bottom w:val="nil"/>
              <w:right w:val="nil"/>
            </w:tcBorders>
            <w:shd w:val="clear" w:color="auto" w:fill="auto"/>
            <w:noWrap/>
            <w:vAlign w:val="bottom"/>
            <w:hideMark/>
          </w:tcPr>
          <w:p w14:paraId="17E0FB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2D13F96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253C9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137447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620" w:type="dxa"/>
            <w:tcBorders>
              <w:top w:val="nil"/>
              <w:left w:val="nil"/>
              <w:bottom w:val="nil"/>
              <w:right w:val="nil"/>
            </w:tcBorders>
            <w:shd w:val="clear" w:color="auto" w:fill="auto"/>
            <w:noWrap/>
            <w:vAlign w:val="bottom"/>
            <w:hideMark/>
          </w:tcPr>
          <w:p w14:paraId="6EEBC5D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610F2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71.86</w:t>
            </w:r>
          </w:p>
        </w:tc>
      </w:tr>
      <w:tr w:rsidR="00A14075" w:rsidRPr="00F14B88" w14:paraId="5BC6CA5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0AE62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020" w:type="dxa"/>
            <w:tcBorders>
              <w:top w:val="nil"/>
              <w:left w:val="nil"/>
              <w:bottom w:val="nil"/>
              <w:right w:val="nil"/>
            </w:tcBorders>
            <w:shd w:val="clear" w:color="auto" w:fill="auto"/>
            <w:noWrap/>
            <w:vAlign w:val="bottom"/>
            <w:hideMark/>
          </w:tcPr>
          <w:p w14:paraId="5D116C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00691C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5B82FEC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060" w:type="dxa"/>
            <w:tcBorders>
              <w:top w:val="nil"/>
              <w:left w:val="nil"/>
              <w:bottom w:val="nil"/>
              <w:right w:val="nil"/>
            </w:tcBorders>
            <w:shd w:val="clear" w:color="auto" w:fill="auto"/>
            <w:noWrap/>
            <w:vAlign w:val="bottom"/>
            <w:hideMark/>
          </w:tcPr>
          <w:p w14:paraId="4B73E58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838D20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6DEC8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-173.52</w:t>
            </w:r>
          </w:p>
        </w:tc>
      </w:tr>
      <w:tr w:rsidR="00A14075" w:rsidRPr="00F14B88" w14:paraId="756B29D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44DCF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020" w:type="dxa"/>
            <w:tcBorders>
              <w:top w:val="nil"/>
              <w:left w:val="nil"/>
              <w:bottom w:val="nil"/>
              <w:right w:val="nil"/>
            </w:tcBorders>
            <w:shd w:val="clear" w:color="auto" w:fill="auto"/>
            <w:noWrap/>
            <w:vAlign w:val="bottom"/>
            <w:hideMark/>
          </w:tcPr>
          <w:p w14:paraId="682289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00" w:type="dxa"/>
            <w:tcBorders>
              <w:top w:val="nil"/>
              <w:left w:val="nil"/>
              <w:bottom w:val="nil"/>
              <w:right w:val="nil"/>
            </w:tcBorders>
            <w:shd w:val="clear" w:color="auto" w:fill="auto"/>
            <w:noWrap/>
            <w:vAlign w:val="bottom"/>
            <w:hideMark/>
          </w:tcPr>
          <w:p w14:paraId="1005FBE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09E1C7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60" w:type="dxa"/>
            <w:tcBorders>
              <w:top w:val="nil"/>
              <w:left w:val="nil"/>
              <w:bottom w:val="nil"/>
              <w:right w:val="nil"/>
            </w:tcBorders>
            <w:shd w:val="clear" w:color="auto" w:fill="auto"/>
            <w:noWrap/>
            <w:vAlign w:val="bottom"/>
            <w:hideMark/>
          </w:tcPr>
          <w:p w14:paraId="5CB706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620" w:type="dxa"/>
            <w:tcBorders>
              <w:top w:val="nil"/>
              <w:left w:val="nil"/>
              <w:bottom w:val="nil"/>
              <w:right w:val="nil"/>
            </w:tcBorders>
            <w:shd w:val="clear" w:color="auto" w:fill="auto"/>
            <w:noWrap/>
            <w:vAlign w:val="bottom"/>
            <w:hideMark/>
          </w:tcPr>
          <w:p w14:paraId="749387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TS16</w:t>
            </w:r>
          </w:p>
        </w:tc>
        <w:tc>
          <w:tcPr>
            <w:tcW w:w="1540" w:type="dxa"/>
            <w:tcBorders>
              <w:top w:val="nil"/>
              <w:left w:val="nil"/>
              <w:bottom w:val="nil"/>
              <w:right w:val="nil"/>
            </w:tcBorders>
            <w:shd w:val="clear" w:color="auto" w:fill="auto"/>
            <w:noWrap/>
            <w:vAlign w:val="bottom"/>
            <w:hideMark/>
          </w:tcPr>
          <w:p w14:paraId="5ABF3B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732.66</w:t>
            </w:r>
          </w:p>
        </w:tc>
      </w:tr>
      <w:tr w:rsidR="00A14075" w:rsidRPr="00F14B88" w14:paraId="2E25354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B3144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020" w:type="dxa"/>
            <w:tcBorders>
              <w:top w:val="nil"/>
              <w:left w:val="nil"/>
              <w:bottom w:val="nil"/>
              <w:right w:val="nil"/>
            </w:tcBorders>
            <w:shd w:val="clear" w:color="auto" w:fill="auto"/>
            <w:noWrap/>
            <w:vAlign w:val="bottom"/>
            <w:hideMark/>
          </w:tcPr>
          <w:p w14:paraId="1C1D8DE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00" w:type="dxa"/>
            <w:tcBorders>
              <w:top w:val="nil"/>
              <w:left w:val="nil"/>
              <w:bottom w:val="nil"/>
              <w:right w:val="nil"/>
            </w:tcBorders>
            <w:shd w:val="clear" w:color="auto" w:fill="auto"/>
            <w:noWrap/>
            <w:vAlign w:val="bottom"/>
            <w:hideMark/>
          </w:tcPr>
          <w:p w14:paraId="34D8F77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29A33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70C8A3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620" w:type="dxa"/>
            <w:tcBorders>
              <w:top w:val="nil"/>
              <w:left w:val="nil"/>
              <w:bottom w:val="nil"/>
              <w:right w:val="nil"/>
            </w:tcBorders>
            <w:shd w:val="clear" w:color="auto" w:fill="auto"/>
            <w:noWrap/>
            <w:vAlign w:val="bottom"/>
            <w:hideMark/>
          </w:tcPr>
          <w:p w14:paraId="5C3879F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DAB42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-0.19</w:t>
            </w:r>
          </w:p>
        </w:tc>
      </w:tr>
      <w:tr w:rsidR="00A14075" w:rsidRPr="00F14B88" w14:paraId="539BAC3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479A9A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1020" w:type="dxa"/>
            <w:tcBorders>
              <w:top w:val="nil"/>
              <w:left w:val="nil"/>
              <w:bottom w:val="nil"/>
              <w:right w:val="nil"/>
            </w:tcBorders>
            <w:shd w:val="clear" w:color="auto" w:fill="auto"/>
            <w:noWrap/>
            <w:vAlign w:val="bottom"/>
            <w:hideMark/>
          </w:tcPr>
          <w:p w14:paraId="2A6E42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00" w:type="dxa"/>
            <w:tcBorders>
              <w:top w:val="nil"/>
              <w:left w:val="nil"/>
              <w:bottom w:val="nil"/>
              <w:right w:val="nil"/>
            </w:tcBorders>
            <w:shd w:val="clear" w:color="auto" w:fill="auto"/>
            <w:noWrap/>
            <w:vAlign w:val="bottom"/>
            <w:hideMark/>
          </w:tcPr>
          <w:p w14:paraId="630302A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58ACBF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060" w:type="dxa"/>
            <w:tcBorders>
              <w:top w:val="nil"/>
              <w:left w:val="nil"/>
              <w:bottom w:val="nil"/>
              <w:right w:val="nil"/>
            </w:tcBorders>
            <w:shd w:val="clear" w:color="auto" w:fill="auto"/>
            <w:noWrap/>
            <w:vAlign w:val="bottom"/>
            <w:hideMark/>
          </w:tcPr>
          <w:p w14:paraId="38C08FA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4E533B2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A121A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-53.89</w:t>
            </w:r>
          </w:p>
        </w:tc>
      </w:tr>
      <w:tr w:rsidR="00A14075" w:rsidRPr="00F14B88" w14:paraId="317A059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62B00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020" w:type="dxa"/>
            <w:tcBorders>
              <w:top w:val="nil"/>
              <w:left w:val="nil"/>
              <w:bottom w:val="nil"/>
              <w:right w:val="nil"/>
            </w:tcBorders>
            <w:shd w:val="clear" w:color="auto" w:fill="auto"/>
            <w:noWrap/>
            <w:vAlign w:val="bottom"/>
            <w:hideMark/>
          </w:tcPr>
          <w:p w14:paraId="0ACEF4A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100" w:type="dxa"/>
            <w:tcBorders>
              <w:top w:val="nil"/>
              <w:left w:val="nil"/>
              <w:bottom w:val="nil"/>
              <w:right w:val="nil"/>
            </w:tcBorders>
            <w:shd w:val="clear" w:color="auto" w:fill="auto"/>
            <w:noWrap/>
            <w:vAlign w:val="bottom"/>
            <w:hideMark/>
          </w:tcPr>
          <w:p w14:paraId="408CE79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89C55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209964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37AD8E4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837D8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52.26</w:t>
            </w:r>
          </w:p>
        </w:tc>
      </w:tr>
      <w:tr w:rsidR="00A14075" w:rsidRPr="00F14B88" w14:paraId="6F7D37E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13435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020" w:type="dxa"/>
            <w:tcBorders>
              <w:top w:val="nil"/>
              <w:left w:val="nil"/>
              <w:bottom w:val="nil"/>
              <w:right w:val="nil"/>
            </w:tcBorders>
            <w:shd w:val="clear" w:color="auto" w:fill="auto"/>
            <w:noWrap/>
            <w:vAlign w:val="bottom"/>
            <w:hideMark/>
          </w:tcPr>
          <w:p w14:paraId="3AEEFD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100" w:type="dxa"/>
            <w:tcBorders>
              <w:top w:val="nil"/>
              <w:left w:val="nil"/>
              <w:bottom w:val="nil"/>
              <w:right w:val="nil"/>
            </w:tcBorders>
            <w:shd w:val="clear" w:color="auto" w:fill="auto"/>
            <w:noWrap/>
            <w:vAlign w:val="bottom"/>
            <w:hideMark/>
          </w:tcPr>
          <w:p w14:paraId="7D8ABDD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EA0E4C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0D76594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104BB33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327F8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51.12</w:t>
            </w:r>
          </w:p>
        </w:tc>
      </w:tr>
      <w:tr w:rsidR="00A14075" w:rsidRPr="00F14B88" w14:paraId="3832EF1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1D5A3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1020" w:type="dxa"/>
            <w:tcBorders>
              <w:top w:val="nil"/>
              <w:left w:val="nil"/>
              <w:bottom w:val="nil"/>
              <w:right w:val="nil"/>
            </w:tcBorders>
            <w:shd w:val="clear" w:color="auto" w:fill="auto"/>
            <w:noWrap/>
            <w:vAlign w:val="bottom"/>
            <w:hideMark/>
          </w:tcPr>
          <w:p w14:paraId="6BF9F3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100" w:type="dxa"/>
            <w:tcBorders>
              <w:top w:val="nil"/>
              <w:left w:val="nil"/>
              <w:bottom w:val="nil"/>
              <w:right w:val="nil"/>
            </w:tcBorders>
            <w:shd w:val="clear" w:color="auto" w:fill="auto"/>
            <w:noWrap/>
            <w:vAlign w:val="bottom"/>
            <w:hideMark/>
          </w:tcPr>
          <w:p w14:paraId="6EFC4B0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FD823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60" w:type="dxa"/>
            <w:tcBorders>
              <w:top w:val="nil"/>
              <w:left w:val="nil"/>
              <w:bottom w:val="nil"/>
              <w:right w:val="nil"/>
            </w:tcBorders>
            <w:shd w:val="clear" w:color="auto" w:fill="auto"/>
            <w:noWrap/>
            <w:vAlign w:val="bottom"/>
            <w:hideMark/>
          </w:tcPr>
          <w:p w14:paraId="01CCBC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265C864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6975F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50.80</w:t>
            </w:r>
          </w:p>
        </w:tc>
      </w:tr>
      <w:tr w:rsidR="00A14075" w:rsidRPr="00F14B88" w14:paraId="0CAE0EB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50A4F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w:t>
            </w:r>
          </w:p>
        </w:tc>
        <w:tc>
          <w:tcPr>
            <w:tcW w:w="1020" w:type="dxa"/>
            <w:tcBorders>
              <w:top w:val="nil"/>
              <w:left w:val="nil"/>
              <w:bottom w:val="nil"/>
              <w:right w:val="nil"/>
            </w:tcBorders>
            <w:shd w:val="clear" w:color="auto" w:fill="auto"/>
            <w:noWrap/>
            <w:vAlign w:val="bottom"/>
            <w:hideMark/>
          </w:tcPr>
          <w:p w14:paraId="479599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00" w:type="dxa"/>
            <w:tcBorders>
              <w:top w:val="nil"/>
              <w:left w:val="nil"/>
              <w:bottom w:val="nil"/>
              <w:right w:val="nil"/>
            </w:tcBorders>
            <w:shd w:val="clear" w:color="auto" w:fill="auto"/>
            <w:noWrap/>
            <w:vAlign w:val="bottom"/>
            <w:hideMark/>
          </w:tcPr>
          <w:p w14:paraId="512CF25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45925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2AF902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2DD9D2B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87647D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52.11</w:t>
            </w:r>
          </w:p>
        </w:tc>
      </w:tr>
      <w:tr w:rsidR="00A14075" w:rsidRPr="00F14B88" w14:paraId="1E6FC34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C7865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70</w:t>
            </w:r>
          </w:p>
        </w:tc>
        <w:tc>
          <w:tcPr>
            <w:tcW w:w="1020" w:type="dxa"/>
            <w:tcBorders>
              <w:top w:val="nil"/>
              <w:left w:val="nil"/>
              <w:bottom w:val="nil"/>
              <w:right w:val="nil"/>
            </w:tcBorders>
            <w:shd w:val="clear" w:color="auto" w:fill="auto"/>
            <w:noWrap/>
            <w:vAlign w:val="bottom"/>
            <w:hideMark/>
          </w:tcPr>
          <w:p w14:paraId="01DA5D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00" w:type="dxa"/>
            <w:tcBorders>
              <w:top w:val="nil"/>
              <w:left w:val="nil"/>
              <w:bottom w:val="nil"/>
              <w:right w:val="nil"/>
            </w:tcBorders>
            <w:shd w:val="clear" w:color="auto" w:fill="auto"/>
            <w:noWrap/>
            <w:vAlign w:val="bottom"/>
            <w:hideMark/>
          </w:tcPr>
          <w:p w14:paraId="314C6E5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C30D6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58AD118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02860B1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B650B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53.67</w:t>
            </w:r>
          </w:p>
        </w:tc>
      </w:tr>
      <w:tr w:rsidR="00A14075" w:rsidRPr="00F14B88" w14:paraId="61AABB5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0A227D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020" w:type="dxa"/>
            <w:tcBorders>
              <w:top w:val="nil"/>
              <w:left w:val="nil"/>
              <w:bottom w:val="nil"/>
              <w:right w:val="nil"/>
            </w:tcBorders>
            <w:shd w:val="clear" w:color="auto" w:fill="auto"/>
            <w:noWrap/>
            <w:vAlign w:val="bottom"/>
            <w:hideMark/>
          </w:tcPr>
          <w:p w14:paraId="27E063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00" w:type="dxa"/>
            <w:tcBorders>
              <w:top w:val="nil"/>
              <w:left w:val="nil"/>
              <w:bottom w:val="nil"/>
              <w:right w:val="nil"/>
            </w:tcBorders>
            <w:shd w:val="clear" w:color="auto" w:fill="auto"/>
            <w:noWrap/>
            <w:vAlign w:val="bottom"/>
            <w:hideMark/>
          </w:tcPr>
          <w:p w14:paraId="665B44F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670E4D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4408A9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1B67348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15700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54.37</w:t>
            </w:r>
          </w:p>
        </w:tc>
      </w:tr>
      <w:tr w:rsidR="00A14075" w:rsidRPr="00F14B88" w14:paraId="78FEB8B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DE285D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020" w:type="dxa"/>
            <w:tcBorders>
              <w:top w:val="nil"/>
              <w:left w:val="nil"/>
              <w:bottom w:val="nil"/>
              <w:right w:val="nil"/>
            </w:tcBorders>
            <w:shd w:val="clear" w:color="auto" w:fill="auto"/>
            <w:noWrap/>
            <w:vAlign w:val="bottom"/>
            <w:hideMark/>
          </w:tcPr>
          <w:p w14:paraId="2634BB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100" w:type="dxa"/>
            <w:tcBorders>
              <w:top w:val="nil"/>
              <w:left w:val="nil"/>
              <w:bottom w:val="nil"/>
              <w:right w:val="nil"/>
            </w:tcBorders>
            <w:shd w:val="clear" w:color="auto" w:fill="auto"/>
            <w:noWrap/>
            <w:vAlign w:val="bottom"/>
            <w:hideMark/>
          </w:tcPr>
          <w:p w14:paraId="500930A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B9B6D4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60" w:type="dxa"/>
            <w:tcBorders>
              <w:top w:val="nil"/>
              <w:left w:val="nil"/>
              <w:bottom w:val="nil"/>
              <w:right w:val="nil"/>
            </w:tcBorders>
            <w:shd w:val="clear" w:color="auto" w:fill="auto"/>
            <w:noWrap/>
            <w:vAlign w:val="bottom"/>
            <w:hideMark/>
          </w:tcPr>
          <w:p w14:paraId="64BB05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620" w:type="dxa"/>
            <w:tcBorders>
              <w:top w:val="nil"/>
              <w:left w:val="nil"/>
              <w:bottom w:val="nil"/>
              <w:right w:val="nil"/>
            </w:tcBorders>
            <w:shd w:val="clear" w:color="auto" w:fill="auto"/>
            <w:noWrap/>
            <w:vAlign w:val="bottom"/>
            <w:hideMark/>
          </w:tcPr>
          <w:p w14:paraId="75C12E8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F2427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54.78</w:t>
            </w:r>
          </w:p>
        </w:tc>
      </w:tr>
      <w:tr w:rsidR="00A14075" w:rsidRPr="00F14B88" w14:paraId="18482B9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F0225F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w:t>
            </w:r>
          </w:p>
        </w:tc>
        <w:tc>
          <w:tcPr>
            <w:tcW w:w="1020" w:type="dxa"/>
            <w:tcBorders>
              <w:top w:val="nil"/>
              <w:left w:val="nil"/>
              <w:bottom w:val="nil"/>
              <w:right w:val="nil"/>
            </w:tcBorders>
            <w:shd w:val="clear" w:color="auto" w:fill="auto"/>
            <w:noWrap/>
            <w:vAlign w:val="bottom"/>
            <w:hideMark/>
          </w:tcPr>
          <w:p w14:paraId="70785A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54353A3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90830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60" w:type="dxa"/>
            <w:tcBorders>
              <w:top w:val="nil"/>
              <w:left w:val="nil"/>
              <w:bottom w:val="nil"/>
              <w:right w:val="nil"/>
            </w:tcBorders>
            <w:shd w:val="clear" w:color="auto" w:fill="auto"/>
            <w:noWrap/>
            <w:vAlign w:val="bottom"/>
            <w:hideMark/>
          </w:tcPr>
          <w:p w14:paraId="6A3FE9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IM1</w:t>
            </w:r>
          </w:p>
        </w:tc>
        <w:tc>
          <w:tcPr>
            <w:tcW w:w="620" w:type="dxa"/>
            <w:tcBorders>
              <w:top w:val="nil"/>
              <w:left w:val="nil"/>
              <w:bottom w:val="nil"/>
              <w:right w:val="nil"/>
            </w:tcBorders>
            <w:shd w:val="clear" w:color="auto" w:fill="auto"/>
            <w:noWrap/>
            <w:vAlign w:val="bottom"/>
            <w:hideMark/>
          </w:tcPr>
          <w:p w14:paraId="30E575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TS20</w:t>
            </w:r>
          </w:p>
        </w:tc>
        <w:tc>
          <w:tcPr>
            <w:tcW w:w="1540" w:type="dxa"/>
            <w:tcBorders>
              <w:top w:val="nil"/>
              <w:left w:val="nil"/>
              <w:bottom w:val="nil"/>
              <w:right w:val="nil"/>
            </w:tcBorders>
            <w:shd w:val="clear" w:color="auto" w:fill="auto"/>
            <w:noWrap/>
            <w:vAlign w:val="bottom"/>
            <w:hideMark/>
          </w:tcPr>
          <w:p w14:paraId="6DCE24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57.54</w:t>
            </w:r>
          </w:p>
        </w:tc>
      </w:tr>
      <w:tr w:rsidR="00A14075" w:rsidRPr="00F14B88" w14:paraId="52CCD6B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3BCB8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w:t>
            </w:r>
          </w:p>
        </w:tc>
        <w:tc>
          <w:tcPr>
            <w:tcW w:w="1020" w:type="dxa"/>
            <w:tcBorders>
              <w:top w:val="nil"/>
              <w:left w:val="nil"/>
              <w:bottom w:val="nil"/>
              <w:right w:val="nil"/>
            </w:tcBorders>
            <w:shd w:val="clear" w:color="auto" w:fill="auto"/>
            <w:noWrap/>
            <w:vAlign w:val="bottom"/>
            <w:hideMark/>
          </w:tcPr>
          <w:p w14:paraId="19F6BB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IM1</w:t>
            </w:r>
          </w:p>
        </w:tc>
        <w:tc>
          <w:tcPr>
            <w:tcW w:w="1100" w:type="dxa"/>
            <w:tcBorders>
              <w:top w:val="nil"/>
              <w:left w:val="nil"/>
              <w:bottom w:val="nil"/>
              <w:right w:val="nil"/>
            </w:tcBorders>
            <w:shd w:val="clear" w:color="auto" w:fill="auto"/>
            <w:noWrap/>
            <w:vAlign w:val="bottom"/>
            <w:hideMark/>
          </w:tcPr>
          <w:p w14:paraId="298269C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B2084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79873B5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3FBB4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TS21</w:t>
            </w:r>
          </w:p>
        </w:tc>
        <w:tc>
          <w:tcPr>
            <w:tcW w:w="1540" w:type="dxa"/>
            <w:tcBorders>
              <w:top w:val="nil"/>
              <w:left w:val="nil"/>
              <w:bottom w:val="nil"/>
              <w:right w:val="nil"/>
            </w:tcBorders>
            <w:shd w:val="clear" w:color="auto" w:fill="auto"/>
            <w:noWrap/>
            <w:vAlign w:val="bottom"/>
            <w:hideMark/>
          </w:tcPr>
          <w:p w14:paraId="7A4561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51.94</w:t>
            </w:r>
          </w:p>
        </w:tc>
      </w:tr>
      <w:tr w:rsidR="00A14075" w:rsidRPr="00F14B88" w14:paraId="2EE6027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5600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75</w:t>
            </w:r>
          </w:p>
        </w:tc>
        <w:tc>
          <w:tcPr>
            <w:tcW w:w="1020" w:type="dxa"/>
            <w:tcBorders>
              <w:top w:val="nil"/>
              <w:left w:val="nil"/>
              <w:bottom w:val="nil"/>
              <w:right w:val="nil"/>
            </w:tcBorders>
            <w:shd w:val="clear" w:color="auto" w:fill="auto"/>
            <w:noWrap/>
            <w:vAlign w:val="bottom"/>
            <w:hideMark/>
          </w:tcPr>
          <w:p w14:paraId="594F96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100" w:type="dxa"/>
            <w:tcBorders>
              <w:top w:val="nil"/>
              <w:left w:val="nil"/>
              <w:bottom w:val="nil"/>
              <w:right w:val="nil"/>
            </w:tcBorders>
            <w:shd w:val="clear" w:color="auto" w:fill="auto"/>
            <w:noWrap/>
            <w:vAlign w:val="bottom"/>
            <w:hideMark/>
          </w:tcPr>
          <w:p w14:paraId="5D55516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D1FD5D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60" w:type="dxa"/>
            <w:tcBorders>
              <w:top w:val="nil"/>
              <w:left w:val="nil"/>
              <w:bottom w:val="nil"/>
              <w:right w:val="nil"/>
            </w:tcBorders>
            <w:shd w:val="clear" w:color="auto" w:fill="auto"/>
            <w:noWrap/>
            <w:vAlign w:val="bottom"/>
            <w:hideMark/>
          </w:tcPr>
          <w:p w14:paraId="395BB6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620" w:type="dxa"/>
            <w:tcBorders>
              <w:top w:val="nil"/>
              <w:left w:val="nil"/>
              <w:bottom w:val="nil"/>
              <w:right w:val="nil"/>
            </w:tcBorders>
            <w:shd w:val="clear" w:color="auto" w:fill="auto"/>
            <w:noWrap/>
            <w:vAlign w:val="bottom"/>
            <w:hideMark/>
          </w:tcPr>
          <w:p w14:paraId="0E878A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TS26</w:t>
            </w:r>
          </w:p>
        </w:tc>
        <w:tc>
          <w:tcPr>
            <w:tcW w:w="1540" w:type="dxa"/>
            <w:tcBorders>
              <w:top w:val="nil"/>
              <w:left w:val="nil"/>
              <w:bottom w:val="nil"/>
              <w:right w:val="nil"/>
            </w:tcBorders>
            <w:shd w:val="clear" w:color="auto" w:fill="auto"/>
            <w:noWrap/>
            <w:vAlign w:val="bottom"/>
            <w:hideMark/>
          </w:tcPr>
          <w:p w14:paraId="00CC0B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60.26</w:t>
            </w:r>
          </w:p>
        </w:tc>
      </w:tr>
      <w:tr w:rsidR="00A14075" w:rsidRPr="00F14B88" w14:paraId="3EECC8A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8F867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w:t>
            </w:r>
          </w:p>
        </w:tc>
        <w:tc>
          <w:tcPr>
            <w:tcW w:w="1020" w:type="dxa"/>
            <w:tcBorders>
              <w:top w:val="nil"/>
              <w:left w:val="nil"/>
              <w:bottom w:val="nil"/>
              <w:right w:val="nil"/>
            </w:tcBorders>
            <w:shd w:val="clear" w:color="auto" w:fill="auto"/>
            <w:noWrap/>
            <w:vAlign w:val="bottom"/>
            <w:hideMark/>
          </w:tcPr>
          <w:p w14:paraId="7CA071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100" w:type="dxa"/>
            <w:tcBorders>
              <w:top w:val="nil"/>
              <w:left w:val="nil"/>
              <w:bottom w:val="nil"/>
              <w:right w:val="nil"/>
            </w:tcBorders>
            <w:shd w:val="clear" w:color="auto" w:fill="auto"/>
            <w:noWrap/>
            <w:vAlign w:val="bottom"/>
            <w:hideMark/>
          </w:tcPr>
          <w:p w14:paraId="3232AA3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CB9ADB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060" w:type="dxa"/>
            <w:tcBorders>
              <w:top w:val="nil"/>
              <w:left w:val="nil"/>
              <w:bottom w:val="nil"/>
              <w:right w:val="nil"/>
            </w:tcBorders>
            <w:shd w:val="clear" w:color="auto" w:fill="auto"/>
            <w:noWrap/>
            <w:vAlign w:val="bottom"/>
            <w:hideMark/>
          </w:tcPr>
          <w:p w14:paraId="5A4A313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620" w:type="dxa"/>
            <w:tcBorders>
              <w:top w:val="nil"/>
              <w:left w:val="nil"/>
              <w:bottom w:val="nil"/>
              <w:right w:val="nil"/>
            </w:tcBorders>
            <w:shd w:val="clear" w:color="auto" w:fill="auto"/>
            <w:noWrap/>
            <w:vAlign w:val="bottom"/>
            <w:hideMark/>
          </w:tcPr>
          <w:p w14:paraId="6B4F5F8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TS32</w:t>
            </w:r>
          </w:p>
        </w:tc>
        <w:tc>
          <w:tcPr>
            <w:tcW w:w="1540" w:type="dxa"/>
            <w:tcBorders>
              <w:top w:val="nil"/>
              <w:left w:val="nil"/>
              <w:bottom w:val="nil"/>
              <w:right w:val="nil"/>
            </w:tcBorders>
            <w:shd w:val="clear" w:color="auto" w:fill="auto"/>
            <w:noWrap/>
            <w:vAlign w:val="bottom"/>
            <w:hideMark/>
          </w:tcPr>
          <w:p w14:paraId="5F118A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60.20</w:t>
            </w:r>
          </w:p>
        </w:tc>
      </w:tr>
      <w:tr w:rsidR="00A14075" w:rsidRPr="00F14B88" w14:paraId="1295E23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CDAEF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w:t>
            </w:r>
          </w:p>
        </w:tc>
        <w:tc>
          <w:tcPr>
            <w:tcW w:w="1020" w:type="dxa"/>
            <w:tcBorders>
              <w:top w:val="nil"/>
              <w:left w:val="nil"/>
              <w:bottom w:val="nil"/>
              <w:right w:val="nil"/>
            </w:tcBorders>
            <w:shd w:val="clear" w:color="auto" w:fill="auto"/>
            <w:noWrap/>
            <w:vAlign w:val="bottom"/>
            <w:hideMark/>
          </w:tcPr>
          <w:p w14:paraId="162FA29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100" w:type="dxa"/>
            <w:tcBorders>
              <w:top w:val="nil"/>
              <w:left w:val="nil"/>
              <w:bottom w:val="nil"/>
              <w:right w:val="nil"/>
            </w:tcBorders>
            <w:shd w:val="clear" w:color="auto" w:fill="auto"/>
            <w:noWrap/>
            <w:vAlign w:val="bottom"/>
            <w:hideMark/>
          </w:tcPr>
          <w:p w14:paraId="3C7C1C2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0517D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60" w:type="dxa"/>
            <w:tcBorders>
              <w:top w:val="nil"/>
              <w:left w:val="nil"/>
              <w:bottom w:val="nil"/>
              <w:right w:val="nil"/>
            </w:tcBorders>
            <w:shd w:val="clear" w:color="auto" w:fill="auto"/>
            <w:noWrap/>
            <w:vAlign w:val="bottom"/>
            <w:hideMark/>
          </w:tcPr>
          <w:p w14:paraId="515230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620" w:type="dxa"/>
            <w:tcBorders>
              <w:top w:val="nil"/>
              <w:left w:val="nil"/>
              <w:bottom w:val="nil"/>
              <w:right w:val="nil"/>
            </w:tcBorders>
            <w:shd w:val="clear" w:color="auto" w:fill="auto"/>
            <w:noWrap/>
            <w:vAlign w:val="bottom"/>
            <w:hideMark/>
          </w:tcPr>
          <w:p w14:paraId="592235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TS34</w:t>
            </w:r>
          </w:p>
        </w:tc>
        <w:tc>
          <w:tcPr>
            <w:tcW w:w="1540" w:type="dxa"/>
            <w:tcBorders>
              <w:top w:val="nil"/>
              <w:left w:val="nil"/>
              <w:bottom w:val="nil"/>
              <w:right w:val="nil"/>
            </w:tcBorders>
            <w:shd w:val="clear" w:color="auto" w:fill="auto"/>
            <w:noWrap/>
            <w:vAlign w:val="bottom"/>
            <w:hideMark/>
          </w:tcPr>
          <w:p w14:paraId="106520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59.74</w:t>
            </w:r>
          </w:p>
        </w:tc>
      </w:tr>
      <w:tr w:rsidR="00A14075" w:rsidRPr="00F14B88" w14:paraId="2DDEB5F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B13946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w:t>
            </w:r>
          </w:p>
        </w:tc>
        <w:tc>
          <w:tcPr>
            <w:tcW w:w="1020" w:type="dxa"/>
            <w:tcBorders>
              <w:top w:val="nil"/>
              <w:left w:val="nil"/>
              <w:bottom w:val="nil"/>
              <w:right w:val="nil"/>
            </w:tcBorders>
            <w:shd w:val="clear" w:color="auto" w:fill="auto"/>
            <w:noWrap/>
            <w:vAlign w:val="bottom"/>
            <w:hideMark/>
          </w:tcPr>
          <w:p w14:paraId="5930C6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100" w:type="dxa"/>
            <w:tcBorders>
              <w:top w:val="nil"/>
              <w:left w:val="nil"/>
              <w:bottom w:val="nil"/>
              <w:right w:val="nil"/>
            </w:tcBorders>
            <w:shd w:val="clear" w:color="auto" w:fill="auto"/>
            <w:noWrap/>
            <w:vAlign w:val="bottom"/>
            <w:hideMark/>
          </w:tcPr>
          <w:p w14:paraId="3F42A87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B460A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060" w:type="dxa"/>
            <w:tcBorders>
              <w:top w:val="nil"/>
              <w:left w:val="nil"/>
              <w:bottom w:val="nil"/>
              <w:right w:val="nil"/>
            </w:tcBorders>
            <w:shd w:val="clear" w:color="auto" w:fill="auto"/>
            <w:noWrap/>
            <w:vAlign w:val="bottom"/>
            <w:hideMark/>
          </w:tcPr>
          <w:p w14:paraId="4914EE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620" w:type="dxa"/>
            <w:tcBorders>
              <w:top w:val="nil"/>
              <w:left w:val="nil"/>
              <w:bottom w:val="nil"/>
              <w:right w:val="nil"/>
            </w:tcBorders>
            <w:shd w:val="clear" w:color="auto" w:fill="auto"/>
            <w:noWrap/>
            <w:vAlign w:val="bottom"/>
            <w:hideMark/>
          </w:tcPr>
          <w:p w14:paraId="431D322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TS35</w:t>
            </w:r>
          </w:p>
        </w:tc>
        <w:tc>
          <w:tcPr>
            <w:tcW w:w="1540" w:type="dxa"/>
            <w:tcBorders>
              <w:top w:val="nil"/>
              <w:left w:val="nil"/>
              <w:bottom w:val="nil"/>
              <w:right w:val="nil"/>
            </w:tcBorders>
            <w:shd w:val="clear" w:color="auto" w:fill="auto"/>
            <w:noWrap/>
            <w:vAlign w:val="bottom"/>
            <w:hideMark/>
          </w:tcPr>
          <w:p w14:paraId="521940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55.62</w:t>
            </w:r>
          </w:p>
        </w:tc>
      </w:tr>
      <w:tr w:rsidR="00A14075" w:rsidRPr="00F14B88" w14:paraId="378A5E0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3F7F4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79</w:t>
            </w:r>
          </w:p>
        </w:tc>
        <w:tc>
          <w:tcPr>
            <w:tcW w:w="1020" w:type="dxa"/>
            <w:tcBorders>
              <w:top w:val="nil"/>
              <w:left w:val="nil"/>
              <w:bottom w:val="nil"/>
              <w:right w:val="nil"/>
            </w:tcBorders>
            <w:shd w:val="clear" w:color="auto" w:fill="auto"/>
            <w:noWrap/>
            <w:vAlign w:val="bottom"/>
            <w:hideMark/>
          </w:tcPr>
          <w:p w14:paraId="6A71E4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100" w:type="dxa"/>
            <w:tcBorders>
              <w:top w:val="nil"/>
              <w:left w:val="nil"/>
              <w:bottom w:val="nil"/>
              <w:right w:val="nil"/>
            </w:tcBorders>
            <w:shd w:val="clear" w:color="auto" w:fill="auto"/>
            <w:noWrap/>
            <w:vAlign w:val="bottom"/>
            <w:hideMark/>
          </w:tcPr>
          <w:p w14:paraId="2E491BE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5BF5D6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597024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620" w:type="dxa"/>
            <w:tcBorders>
              <w:top w:val="nil"/>
              <w:left w:val="nil"/>
              <w:bottom w:val="nil"/>
              <w:right w:val="nil"/>
            </w:tcBorders>
            <w:shd w:val="clear" w:color="auto" w:fill="auto"/>
            <w:noWrap/>
            <w:vAlign w:val="bottom"/>
            <w:hideMark/>
          </w:tcPr>
          <w:p w14:paraId="3E4345A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TS41</w:t>
            </w:r>
          </w:p>
        </w:tc>
        <w:tc>
          <w:tcPr>
            <w:tcW w:w="1540" w:type="dxa"/>
            <w:tcBorders>
              <w:top w:val="nil"/>
              <w:left w:val="nil"/>
              <w:bottom w:val="nil"/>
              <w:right w:val="nil"/>
            </w:tcBorders>
            <w:shd w:val="clear" w:color="auto" w:fill="auto"/>
            <w:noWrap/>
            <w:vAlign w:val="bottom"/>
            <w:hideMark/>
          </w:tcPr>
          <w:p w14:paraId="35D495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55.19</w:t>
            </w:r>
          </w:p>
        </w:tc>
      </w:tr>
      <w:tr w:rsidR="00A14075" w:rsidRPr="00F14B88" w14:paraId="37B0A8A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24613F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1020" w:type="dxa"/>
            <w:tcBorders>
              <w:top w:val="nil"/>
              <w:left w:val="nil"/>
              <w:bottom w:val="nil"/>
              <w:right w:val="nil"/>
            </w:tcBorders>
            <w:shd w:val="clear" w:color="auto" w:fill="auto"/>
            <w:noWrap/>
            <w:vAlign w:val="bottom"/>
            <w:hideMark/>
          </w:tcPr>
          <w:p w14:paraId="657830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100" w:type="dxa"/>
            <w:tcBorders>
              <w:top w:val="nil"/>
              <w:left w:val="nil"/>
              <w:bottom w:val="nil"/>
              <w:right w:val="nil"/>
            </w:tcBorders>
            <w:shd w:val="clear" w:color="auto" w:fill="auto"/>
            <w:noWrap/>
            <w:vAlign w:val="bottom"/>
            <w:hideMark/>
          </w:tcPr>
          <w:p w14:paraId="4EDE66C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519ADF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0534D0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5641C94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34D3AD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77.26</w:t>
            </w:r>
          </w:p>
        </w:tc>
      </w:tr>
      <w:tr w:rsidR="00A14075" w:rsidRPr="00F14B88" w14:paraId="37B1ED9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F43E7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81</w:t>
            </w:r>
          </w:p>
        </w:tc>
        <w:tc>
          <w:tcPr>
            <w:tcW w:w="1020" w:type="dxa"/>
            <w:tcBorders>
              <w:top w:val="nil"/>
              <w:left w:val="nil"/>
              <w:bottom w:val="nil"/>
              <w:right w:val="nil"/>
            </w:tcBorders>
            <w:shd w:val="clear" w:color="auto" w:fill="auto"/>
            <w:noWrap/>
            <w:vAlign w:val="bottom"/>
            <w:hideMark/>
          </w:tcPr>
          <w:p w14:paraId="3B1A3C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100" w:type="dxa"/>
            <w:tcBorders>
              <w:top w:val="nil"/>
              <w:left w:val="nil"/>
              <w:bottom w:val="nil"/>
              <w:right w:val="nil"/>
            </w:tcBorders>
            <w:shd w:val="clear" w:color="auto" w:fill="auto"/>
            <w:noWrap/>
            <w:vAlign w:val="bottom"/>
            <w:hideMark/>
          </w:tcPr>
          <w:p w14:paraId="789182A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14E189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2C11025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39375A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B15A0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-106.06</w:t>
            </w:r>
          </w:p>
        </w:tc>
      </w:tr>
      <w:tr w:rsidR="00A14075" w:rsidRPr="00F14B88" w14:paraId="62A9278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FF481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w:t>
            </w:r>
          </w:p>
        </w:tc>
        <w:tc>
          <w:tcPr>
            <w:tcW w:w="1020" w:type="dxa"/>
            <w:tcBorders>
              <w:top w:val="nil"/>
              <w:left w:val="nil"/>
              <w:bottom w:val="nil"/>
              <w:right w:val="nil"/>
            </w:tcBorders>
            <w:shd w:val="clear" w:color="auto" w:fill="auto"/>
            <w:noWrap/>
            <w:vAlign w:val="bottom"/>
            <w:hideMark/>
          </w:tcPr>
          <w:p w14:paraId="221584E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100" w:type="dxa"/>
            <w:tcBorders>
              <w:top w:val="nil"/>
              <w:left w:val="nil"/>
              <w:bottom w:val="nil"/>
              <w:right w:val="nil"/>
            </w:tcBorders>
            <w:shd w:val="clear" w:color="auto" w:fill="auto"/>
            <w:noWrap/>
            <w:vAlign w:val="bottom"/>
            <w:hideMark/>
          </w:tcPr>
          <w:p w14:paraId="2E98005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850BC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060" w:type="dxa"/>
            <w:tcBorders>
              <w:top w:val="nil"/>
              <w:left w:val="nil"/>
              <w:bottom w:val="nil"/>
              <w:right w:val="nil"/>
            </w:tcBorders>
            <w:shd w:val="clear" w:color="auto" w:fill="auto"/>
            <w:noWrap/>
            <w:vAlign w:val="bottom"/>
            <w:hideMark/>
          </w:tcPr>
          <w:p w14:paraId="6C603A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620" w:type="dxa"/>
            <w:tcBorders>
              <w:top w:val="nil"/>
              <w:left w:val="nil"/>
              <w:bottom w:val="nil"/>
              <w:right w:val="nil"/>
            </w:tcBorders>
            <w:shd w:val="clear" w:color="auto" w:fill="auto"/>
            <w:noWrap/>
            <w:vAlign w:val="bottom"/>
            <w:hideMark/>
          </w:tcPr>
          <w:p w14:paraId="42C3A39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668EF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71.34</w:t>
            </w:r>
          </w:p>
        </w:tc>
      </w:tr>
      <w:tr w:rsidR="00A14075" w:rsidRPr="00F14B88" w14:paraId="2363366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E5DA4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1020" w:type="dxa"/>
            <w:tcBorders>
              <w:top w:val="nil"/>
              <w:left w:val="nil"/>
              <w:bottom w:val="nil"/>
              <w:right w:val="nil"/>
            </w:tcBorders>
            <w:shd w:val="clear" w:color="auto" w:fill="auto"/>
            <w:noWrap/>
            <w:vAlign w:val="bottom"/>
            <w:hideMark/>
          </w:tcPr>
          <w:p w14:paraId="397BDE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1100" w:type="dxa"/>
            <w:tcBorders>
              <w:top w:val="nil"/>
              <w:left w:val="nil"/>
              <w:bottom w:val="nil"/>
              <w:right w:val="nil"/>
            </w:tcBorders>
            <w:shd w:val="clear" w:color="auto" w:fill="auto"/>
            <w:noWrap/>
            <w:vAlign w:val="bottom"/>
            <w:hideMark/>
          </w:tcPr>
          <w:p w14:paraId="6026AE1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6F1467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312990E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2A9054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493C24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-109.01</w:t>
            </w:r>
          </w:p>
        </w:tc>
      </w:tr>
      <w:tr w:rsidR="00A14075" w:rsidRPr="00F14B88" w14:paraId="4A56D17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02BE8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84</w:t>
            </w:r>
          </w:p>
        </w:tc>
        <w:tc>
          <w:tcPr>
            <w:tcW w:w="1020" w:type="dxa"/>
            <w:tcBorders>
              <w:top w:val="nil"/>
              <w:left w:val="nil"/>
              <w:bottom w:val="nil"/>
              <w:right w:val="nil"/>
            </w:tcBorders>
            <w:shd w:val="clear" w:color="auto" w:fill="auto"/>
            <w:noWrap/>
            <w:vAlign w:val="bottom"/>
            <w:hideMark/>
          </w:tcPr>
          <w:p w14:paraId="1F9124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00" w:type="dxa"/>
            <w:tcBorders>
              <w:top w:val="nil"/>
              <w:left w:val="nil"/>
              <w:bottom w:val="nil"/>
              <w:right w:val="nil"/>
            </w:tcBorders>
            <w:shd w:val="clear" w:color="auto" w:fill="auto"/>
            <w:noWrap/>
            <w:vAlign w:val="bottom"/>
            <w:hideMark/>
          </w:tcPr>
          <w:p w14:paraId="1E1FEDC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9F269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73B300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351B0D7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9DFD0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73.01</w:t>
            </w:r>
          </w:p>
        </w:tc>
      </w:tr>
      <w:tr w:rsidR="00A14075" w:rsidRPr="00F14B88" w14:paraId="3468653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FAE01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w:t>
            </w:r>
          </w:p>
        </w:tc>
        <w:tc>
          <w:tcPr>
            <w:tcW w:w="1020" w:type="dxa"/>
            <w:tcBorders>
              <w:top w:val="nil"/>
              <w:left w:val="nil"/>
              <w:bottom w:val="nil"/>
              <w:right w:val="nil"/>
            </w:tcBorders>
            <w:shd w:val="clear" w:color="auto" w:fill="auto"/>
            <w:noWrap/>
            <w:vAlign w:val="bottom"/>
            <w:hideMark/>
          </w:tcPr>
          <w:p w14:paraId="518A7A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100" w:type="dxa"/>
            <w:tcBorders>
              <w:top w:val="nil"/>
              <w:left w:val="nil"/>
              <w:bottom w:val="nil"/>
              <w:right w:val="nil"/>
            </w:tcBorders>
            <w:shd w:val="clear" w:color="auto" w:fill="auto"/>
            <w:noWrap/>
            <w:vAlign w:val="bottom"/>
            <w:hideMark/>
          </w:tcPr>
          <w:p w14:paraId="48851E0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5DD96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60" w:type="dxa"/>
            <w:tcBorders>
              <w:top w:val="nil"/>
              <w:left w:val="nil"/>
              <w:bottom w:val="nil"/>
              <w:right w:val="nil"/>
            </w:tcBorders>
            <w:shd w:val="clear" w:color="auto" w:fill="auto"/>
            <w:noWrap/>
            <w:vAlign w:val="bottom"/>
            <w:hideMark/>
          </w:tcPr>
          <w:p w14:paraId="10E99A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6CC5CC3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B3828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71.15</w:t>
            </w:r>
          </w:p>
        </w:tc>
      </w:tr>
      <w:tr w:rsidR="00A14075" w:rsidRPr="00F14B88" w14:paraId="1A5C0A8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3FF9FC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86</w:t>
            </w:r>
          </w:p>
        </w:tc>
        <w:tc>
          <w:tcPr>
            <w:tcW w:w="1020" w:type="dxa"/>
            <w:tcBorders>
              <w:top w:val="nil"/>
              <w:left w:val="nil"/>
              <w:bottom w:val="nil"/>
              <w:right w:val="nil"/>
            </w:tcBorders>
            <w:shd w:val="clear" w:color="auto" w:fill="auto"/>
            <w:noWrap/>
            <w:vAlign w:val="bottom"/>
            <w:hideMark/>
          </w:tcPr>
          <w:p w14:paraId="20A0B8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100" w:type="dxa"/>
            <w:tcBorders>
              <w:top w:val="nil"/>
              <w:left w:val="nil"/>
              <w:bottom w:val="nil"/>
              <w:right w:val="nil"/>
            </w:tcBorders>
            <w:shd w:val="clear" w:color="auto" w:fill="auto"/>
            <w:noWrap/>
            <w:vAlign w:val="bottom"/>
            <w:hideMark/>
          </w:tcPr>
          <w:p w14:paraId="50DF97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CCA88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70E6B9E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5E77DEB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37A6F0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74.52</w:t>
            </w:r>
          </w:p>
        </w:tc>
      </w:tr>
      <w:tr w:rsidR="00A14075" w:rsidRPr="00F14B88" w14:paraId="0228797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80C2B1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87</w:t>
            </w:r>
          </w:p>
        </w:tc>
        <w:tc>
          <w:tcPr>
            <w:tcW w:w="1020" w:type="dxa"/>
            <w:tcBorders>
              <w:top w:val="nil"/>
              <w:left w:val="nil"/>
              <w:bottom w:val="nil"/>
              <w:right w:val="nil"/>
            </w:tcBorders>
            <w:shd w:val="clear" w:color="auto" w:fill="auto"/>
            <w:noWrap/>
            <w:vAlign w:val="bottom"/>
            <w:hideMark/>
          </w:tcPr>
          <w:p w14:paraId="65DCFF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100" w:type="dxa"/>
            <w:tcBorders>
              <w:top w:val="nil"/>
              <w:left w:val="nil"/>
              <w:bottom w:val="nil"/>
              <w:right w:val="nil"/>
            </w:tcBorders>
            <w:shd w:val="clear" w:color="auto" w:fill="auto"/>
            <w:noWrap/>
            <w:vAlign w:val="bottom"/>
            <w:hideMark/>
          </w:tcPr>
          <w:p w14:paraId="6A33265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752C3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4D28B4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2DA78CD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FD1E4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73.90</w:t>
            </w:r>
          </w:p>
        </w:tc>
      </w:tr>
      <w:tr w:rsidR="00A14075" w:rsidRPr="00F14B88" w14:paraId="11F2D99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5C775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w:t>
            </w:r>
          </w:p>
        </w:tc>
        <w:tc>
          <w:tcPr>
            <w:tcW w:w="1020" w:type="dxa"/>
            <w:tcBorders>
              <w:top w:val="nil"/>
              <w:left w:val="nil"/>
              <w:bottom w:val="nil"/>
              <w:right w:val="nil"/>
            </w:tcBorders>
            <w:shd w:val="clear" w:color="auto" w:fill="auto"/>
            <w:noWrap/>
            <w:vAlign w:val="bottom"/>
            <w:hideMark/>
          </w:tcPr>
          <w:p w14:paraId="2FFF61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100" w:type="dxa"/>
            <w:tcBorders>
              <w:top w:val="nil"/>
              <w:left w:val="nil"/>
              <w:bottom w:val="nil"/>
              <w:right w:val="nil"/>
            </w:tcBorders>
            <w:shd w:val="clear" w:color="auto" w:fill="auto"/>
            <w:noWrap/>
            <w:vAlign w:val="bottom"/>
            <w:hideMark/>
          </w:tcPr>
          <w:p w14:paraId="735C251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10726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7A54BD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1FF1D33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1B406F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74.09</w:t>
            </w:r>
          </w:p>
        </w:tc>
      </w:tr>
      <w:tr w:rsidR="00A14075" w:rsidRPr="00F14B88" w14:paraId="7704576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C914E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89</w:t>
            </w:r>
          </w:p>
        </w:tc>
        <w:tc>
          <w:tcPr>
            <w:tcW w:w="1020" w:type="dxa"/>
            <w:tcBorders>
              <w:top w:val="nil"/>
              <w:left w:val="nil"/>
              <w:bottom w:val="nil"/>
              <w:right w:val="nil"/>
            </w:tcBorders>
            <w:shd w:val="clear" w:color="auto" w:fill="auto"/>
            <w:noWrap/>
            <w:vAlign w:val="bottom"/>
            <w:hideMark/>
          </w:tcPr>
          <w:p w14:paraId="5D6DADF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100" w:type="dxa"/>
            <w:tcBorders>
              <w:top w:val="nil"/>
              <w:left w:val="nil"/>
              <w:bottom w:val="nil"/>
              <w:right w:val="nil"/>
            </w:tcBorders>
            <w:shd w:val="clear" w:color="auto" w:fill="auto"/>
            <w:noWrap/>
            <w:vAlign w:val="bottom"/>
            <w:hideMark/>
          </w:tcPr>
          <w:p w14:paraId="53B7758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024C0F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60" w:type="dxa"/>
            <w:tcBorders>
              <w:top w:val="nil"/>
              <w:left w:val="nil"/>
              <w:bottom w:val="nil"/>
              <w:right w:val="nil"/>
            </w:tcBorders>
            <w:shd w:val="clear" w:color="auto" w:fill="auto"/>
            <w:noWrap/>
            <w:vAlign w:val="bottom"/>
            <w:hideMark/>
          </w:tcPr>
          <w:p w14:paraId="5D0BA6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620" w:type="dxa"/>
            <w:tcBorders>
              <w:top w:val="nil"/>
              <w:left w:val="nil"/>
              <w:bottom w:val="nil"/>
              <w:right w:val="nil"/>
            </w:tcBorders>
            <w:shd w:val="clear" w:color="auto" w:fill="auto"/>
            <w:noWrap/>
            <w:vAlign w:val="bottom"/>
            <w:hideMark/>
          </w:tcPr>
          <w:p w14:paraId="22FBEC7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35AADD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74.36</w:t>
            </w:r>
          </w:p>
        </w:tc>
      </w:tr>
      <w:tr w:rsidR="00A14075" w:rsidRPr="00F14B88" w14:paraId="62214DF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C98F66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90</w:t>
            </w:r>
          </w:p>
        </w:tc>
        <w:tc>
          <w:tcPr>
            <w:tcW w:w="1020" w:type="dxa"/>
            <w:tcBorders>
              <w:top w:val="nil"/>
              <w:left w:val="nil"/>
              <w:bottom w:val="nil"/>
              <w:right w:val="nil"/>
            </w:tcBorders>
            <w:shd w:val="clear" w:color="auto" w:fill="auto"/>
            <w:noWrap/>
            <w:vAlign w:val="bottom"/>
            <w:hideMark/>
          </w:tcPr>
          <w:p w14:paraId="1332E4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22697DA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40727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060" w:type="dxa"/>
            <w:tcBorders>
              <w:top w:val="nil"/>
              <w:left w:val="nil"/>
              <w:bottom w:val="nil"/>
              <w:right w:val="nil"/>
            </w:tcBorders>
            <w:shd w:val="clear" w:color="auto" w:fill="auto"/>
            <w:noWrap/>
            <w:vAlign w:val="bottom"/>
            <w:hideMark/>
          </w:tcPr>
          <w:p w14:paraId="6172B3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620" w:type="dxa"/>
            <w:tcBorders>
              <w:top w:val="nil"/>
              <w:left w:val="nil"/>
              <w:bottom w:val="nil"/>
              <w:right w:val="nil"/>
            </w:tcBorders>
            <w:shd w:val="clear" w:color="auto" w:fill="auto"/>
            <w:noWrap/>
            <w:vAlign w:val="bottom"/>
            <w:hideMark/>
          </w:tcPr>
          <w:p w14:paraId="085C5C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TS52</w:t>
            </w:r>
          </w:p>
        </w:tc>
        <w:tc>
          <w:tcPr>
            <w:tcW w:w="1540" w:type="dxa"/>
            <w:tcBorders>
              <w:top w:val="nil"/>
              <w:left w:val="nil"/>
              <w:bottom w:val="nil"/>
              <w:right w:val="nil"/>
            </w:tcBorders>
            <w:shd w:val="clear" w:color="auto" w:fill="auto"/>
            <w:noWrap/>
            <w:vAlign w:val="bottom"/>
            <w:hideMark/>
          </w:tcPr>
          <w:p w14:paraId="5A5AA2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62.58</w:t>
            </w:r>
          </w:p>
        </w:tc>
      </w:tr>
      <w:tr w:rsidR="00A14075" w:rsidRPr="00F14B88" w14:paraId="37A5F2E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2B84C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91</w:t>
            </w:r>
          </w:p>
        </w:tc>
        <w:tc>
          <w:tcPr>
            <w:tcW w:w="1020" w:type="dxa"/>
            <w:tcBorders>
              <w:top w:val="nil"/>
              <w:left w:val="nil"/>
              <w:bottom w:val="nil"/>
              <w:right w:val="nil"/>
            </w:tcBorders>
            <w:shd w:val="clear" w:color="auto" w:fill="auto"/>
            <w:noWrap/>
            <w:vAlign w:val="bottom"/>
            <w:hideMark/>
          </w:tcPr>
          <w:p w14:paraId="63635EA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100" w:type="dxa"/>
            <w:tcBorders>
              <w:top w:val="nil"/>
              <w:left w:val="nil"/>
              <w:bottom w:val="nil"/>
              <w:right w:val="nil"/>
            </w:tcBorders>
            <w:shd w:val="clear" w:color="auto" w:fill="auto"/>
            <w:noWrap/>
            <w:vAlign w:val="bottom"/>
            <w:hideMark/>
          </w:tcPr>
          <w:p w14:paraId="7633B8A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94107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060" w:type="dxa"/>
            <w:tcBorders>
              <w:top w:val="nil"/>
              <w:left w:val="nil"/>
              <w:bottom w:val="nil"/>
              <w:right w:val="nil"/>
            </w:tcBorders>
            <w:shd w:val="clear" w:color="auto" w:fill="auto"/>
            <w:noWrap/>
            <w:vAlign w:val="bottom"/>
            <w:hideMark/>
          </w:tcPr>
          <w:p w14:paraId="0EC442F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A48EE5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AEB80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45.65</w:t>
            </w:r>
          </w:p>
        </w:tc>
      </w:tr>
      <w:tr w:rsidR="00A14075" w:rsidRPr="00F14B88" w14:paraId="7AA37D6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4633A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92</w:t>
            </w:r>
          </w:p>
        </w:tc>
        <w:tc>
          <w:tcPr>
            <w:tcW w:w="1020" w:type="dxa"/>
            <w:tcBorders>
              <w:top w:val="nil"/>
              <w:left w:val="nil"/>
              <w:bottom w:val="nil"/>
              <w:right w:val="nil"/>
            </w:tcBorders>
            <w:shd w:val="clear" w:color="auto" w:fill="auto"/>
            <w:noWrap/>
            <w:vAlign w:val="bottom"/>
            <w:hideMark/>
          </w:tcPr>
          <w:p w14:paraId="1DBE1F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100" w:type="dxa"/>
            <w:tcBorders>
              <w:top w:val="nil"/>
              <w:left w:val="nil"/>
              <w:bottom w:val="nil"/>
              <w:right w:val="nil"/>
            </w:tcBorders>
            <w:shd w:val="clear" w:color="auto" w:fill="auto"/>
            <w:noWrap/>
            <w:vAlign w:val="bottom"/>
            <w:hideMark/>
          </w:tcPr>
          <w:p w14:paraId="21C0279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3BAD4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1060" w:type="dxa"/>
            <w:tcBorders>
              <w:top w:val="nil"/>
              <w:left w:val="nil"/>
              <w:bottom w:val="nil"/>
              <w:right w:val="nil"/>
            </w:tcBorders>
            <w:shd w:val="clear" w:color="auto" w:fill="auto"/>
            <w:noWrap/>
            <w:vAlign w:val="bottom"/>
            <w:hideMark/>
          </w:tcPr>
          <w:p w14:paraId="1173F88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912C70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506981C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62.57</w:t>
            </w:r>
          </w:p>
        </w:tc>
      </w:tr>
      <w:tr w:rsidR="00A14075" w:rsidRPr="00F14B88" w14:paraId="6F94419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D0F1D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93</w:t>
            </w:r>
          </w:p>
        </w:tc>
        <w:tc>
          <w:tcPr>
            <w:tcW w:w="1020" w:type="dxa"/>
            <w:tcBorders>
              <w:top w:val="nil"/>
              <w:left w:val="nil"/>
              <w:bottom w:val="nil"/>
              <w:right w:val="nil"/>
            </w:tcBorders>
            <w:shd w:val="clear" w:color="auto" w:fill="auto"/>
            <w:noWrap/>
            <w:vAlign w:val="bottom"/>
            <w:hideMark/>
          </w:tcPr>
          <w:p w14:paraId="77DC67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100" w:type="dxa"/>
            <w:tcBorders>
              <w:top w:val="nil"/>
              <w:left w:val="nil"/>
              <w:bottom w:val="nil"/>
              <w:right w:val="nil"/>
            </w:tcBorders>
            <w:shd w:val="clear" w:color="auto" w:fill="auto"/>
            <w:noWrap/>
            <w:vAlign w:val="bottom"/>
            <w:hideMark/>
          </w:tcPr>
          <w:p w14:paraId="5D73F4B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48051D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60" w:type="dxa"/>
            <w:tcBorders>
              <w:top w:val="nil"/>
              <w:left w:val="nil"/>
              <w:bottom w:val="nil"/>
              <w:right w:val="nil"/>
            </w:tcBorders>
            <w:shd w:val="clear" w:color="auto" w:fill="auto"/>
            <w:noWrap/>
            <w:vAlign w:val="bottom"/>
            <w:hideMark/>
          </w:tcPr>
          <w:p w14:paraId="09D1AAB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4B8FB62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34BD7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-44.86</w:t>
            </w:r>
          </w:p>
        </w:tc>
      </w:tr>
      <w:tr w:rsidR="00A14075" w:rsidRPr="00F14B88" w14:paraId="728678E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5A54B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94</w:t>
            </w:r>
          </w:p>
        </w:tc>
        <w:tc>
          <w:tcPr>
            <w:tcW w:w="1020" w:type="dxa"/>
            <w:tcBorders>
              <w:top w:val="nil"/>
              <w:left w:val="nil"/>
              <w:bottom w:val="nil"/>
              <w:right w:val="nil"/>
            </w:tcBorders>
            <w:shd w:val="clear" w:color="auto" w:fill="auto"/>
            <w:noWrap/>
            <w:vAlign w:val="bottom"/>
            <w:hideMark/>
          </w:tcPr>
          <w:p w14:paraId="5152DF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100" w:type="dxa"/>
            <w:tcBorders>
              <w:top w:val="nil"/>
              <w:left w:val="nil"/>
              <w:bottom w:val="nil"/>
              <w:right w:val="nil"/>
            </w:tcBorders>
            <w:shd w:val="clear" w:color="auto" w:fill="auto"/>
            <w:noWrap/>
            <w:vAlign w:val="bottom"/>
            <w:hideMark/>
          </w:tcPr>
          <w:p w14:paraId="735D37D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A34DE9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060" w:type="dxa"/>
            <w:tcBorders>
              <w:top w:val="nil"/>
              <w:left w:val="nil"/>
              <w:bottom w:val="nil"/>
              <w:right w:val="nil"/>
            </w:tcBorders>
            <w:shd w:val="clear" w:color="auto" w:fill="auto"/>
            <w:noWrap/>
            <w:vAlign w:val="bottom"/>
            <w:hideMark/>
          </w:tcPr>
          <w:p w14:paraId="394C47C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E6B9AD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411F8D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-13.92</w:t>
            </w:r>
          </w:p>
        </w:tc>
      </w:tr>
      <w:tr w:rsidR="00A14075" w:rsidRPr="00F14B88" w14:paraId="2DCD030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BD9C4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95</w:t>
            </w:r>
          </w:p>
        </w:tc>
        <w:tc>
          <w:tcPr>
            <w:tcW w:w="1020" w:type="dxa"/>
            <w:tcBorders>
              <w:top w:val="nil"/>
              <w:left w:val="nil"/>
              <w:bottom w:val="nil"/>
              <w:right w:val="nil"/>
            </w:tcBorders>
            <w:shd w:val="clear" w:color="auto" w:fill="auto"/>
            <w:noWrap/>
            <w:vAlign w:val="bottom"/>
            <w:hideMark/>
          </w:tcPr>
          <w:p w14:paraId="5C595F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100" w:type="dxa"/>
            <w:tcBorders>
              <w:top w:val="nil"/>
              <w:left w:val="nil"/>
              <w:bottom w:val="nil"/>
              <w:right w:val="nil"/>
            </w:tcBorders>
            <w:shd w:val="clear" w:color="auto" w:fill="auto"/>
            <w:noWrap/>
            <w:vAlign w:val="bottom"/>
            <w:hideMark/>
          </w:tcPr>
          <w:p w14:paraId="6B9F8A2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282CD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60" w:type="dxa"/>
            <w:tcBorders>
              <w:top w:val="nil"/>
              <w:left w:val="nil"/>
              <w:bottom w:val="nil"/>
              <w:right w:val="nil"/>
            </w:tcBorders>
            <w:shd w:val="clear" w:color="auto" w:fill="auto"/>
            <w:noWrap/>
            <w:vAlign w:val="bottom"/>
            <w:hideMark/>
          </w:tcPr>
          <w:p w14:paraId="4F1C67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620" w:type="dxa"/>
            <w:tcBorders>
              <w:top w:val="nil"/>
              <w:left w:val="nil"/>
              <w:bottom w:val="nil"/>
              <w:right w:val="nil"/>
            </w:tcBorders>
            <w:shd w:val="clear" w:color="auto" w:fill="auto"/>
            <w:noWrap/>
            <w:vAlign w:val="bottom"/>
            <w:hideMark/>
          </w:tcPr>
          <w:p w14:paraId="0FACA2F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6CF5D3D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71.09</w:t>
            </w:r>
          </w:p>
        </w:tc>
      </w:tr>
      <w:tr w:rsidR="00A14075" w:rsidRPr="00F14B88" w14:paraId="30E2CA6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CFACD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96</w:t>
            </w:r>
          </w:p>
        </w:tc>
        <w:tc>
          <w:tcPr>
            <w:tcW w:w="1020" w:type="dxa"/>
            <w:tcBorders>
              <w:top w:val="nil"/>
              <w:left w:val="nil"/>
              <w:bottom w:val="nil"/>
              <w:right w:val="nil"/>
            </w:tcBorders>
            <w:shd w:val="clear" w:color="auto" w:fill="auto"/>
            <w:noWrap/>
            <w:vAlign w:val="bottom"/>
            <w:hideMark/>
          </w:tcPr>
          <w:p w14:paraId="2CB182C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100" w:type="dxa"/>
            <w:tcBorders>
              <w:top w:val="nil"/>
              <w:left w:val="nil"/>
              <w:bottom w:val="nil"/>
              <w:right w:val="nil"/>
            </w:tcBorders>
            <w:shd w:val="clear" w:color="auto" w:fill="auto"/>
            <w:noWrap/>
            <w:vAlign w:val="bottom"/>
            <w:hideMark/>
          </w:tcPr>
          <w:p w14:paraId="30F1C0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4580B2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060" w:type="dxa"/>
            <w:tcBorders>
              <w:top w:val="nil"/>
              <w:left w:val="nil"/>
              <w:bottom w:val="nil"/>
              <w:right w:val="nil"/>
            </w:tcBorders>
            <w:shd w:val="clear" w:color="auto" w:fill="auto"/>
            <w:noWrap/>
            <w:vAlign w:val="bottom"/>
            <w:hideMark/>
          </w:tcPr>
          <w:p w14:paraId="75415F8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67FA10A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F5D145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-176.36</w:t>
            </w:r>
          </w:p>
        </w:tc>
      </w:tr>
      <w:tr w:rsidR="00A14075" w:rsidRPr="00F14B88" w14:paraId="15937F3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77C18F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w:t>
            </w:r>
          </w:p>
        </w:tc>
        <w:tc>
          <w:tcPr>
            <w:tcW w:w="1020" w:type="dxa"/>
            <w:tcBorders>
              <w:top w:val="nil"/>
              <w:left w:val="nil"/>
              <w:bottom w:val="nil"/>
              <w:right w:val="nil"/>
            </w:tcBorders>
            <w:shd w:val="clear" w:color="auto" w:fill="auto"/>
            <w:noWrap/>
            <w:vAlign w:val="bottom"/>
            <w:hideMark/>
          </w:tcPr>
          <w:p w14:paraId="3ED617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1100" w:type="dxa"/>
            <w:tcBorders>
              <w:top w:val="nil"/>
              <w:left w:val="nil"/>
              <w:bottom w:val="nil"/>
              <w:right w:val="nil"/>
            </w:tcBorders>
            <w:shd w:val="clear" w:color="auto" w:fill="auto"/>
            <w:noWrap/>
            <w:vAlign w:val="bottom"/>
            <w:hideMark/>
          </w:tcPr>
          <w:p w14:paraId="36494DA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533CC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1F4251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620" w:type="dxa"/>
            <w:tcBorders>
              <w:top w:val="nil"/>
              <w:left w:val="nil"/>
              <w:bottom w:val="nil"/>
              <w:right w:val="nil"/>
            </w:tcBorders>
            <w:shd w:val="clear" w:color="auto" w:fill="auto"/>
            <w:noWrap/>
            <w:vAlign w:val="bottom"/>
            <w:hideMark/>
          </w:tcPr>
          <w:p w14:paraId="4E48982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520143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3.91</w:t>
            </w:r>
          </w:p>
        </w:tc>
      </w:tr>
      <w:tr w:rsidR="00A14075" w:rsidRPr="00F14B88" w14:paraId="1D819B1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68550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98</w:t>
            </w:r>
          </w:p>
        </w:tc>
        <w:tc>
          <w:tcPr>
            <w:tcW w:w="1020" w:type="dxa"/>
            <w:tcBorders>
              <w:top w:val="nil"/>
              <w:left w:val="nil"/>
              <w:bottom w:val="nil"/>
              <w:right w:val="nil"/>
            </w:tcBorders>
            <w:shd w:val="clear" w:color="auto" w:fill="auto"/>
            <w:noWrap/>
            <w:vAlign w:val="bottom"/>
            <w:hideMark/>
          </w:tcPr>
          <w:p w14:paraId="537F7B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1100" w:type="dxa"/>
            <w:tcBorders>
              <w:top w:val="nil"/>
              <w:left w:val="nil"/>
              <w:bottom w:val="nil"/>
              <w:right w:val="nil"/>
            </w:tcBorders>
            <w:shd w:val="clear" w:color="auto" w:fill="auto"/>
            <w:noWrap/>
            <w:vAlign w:val="bottom"/>
            <w:hideMark/>
          </w:tcPr>
          <w:p w14:paraId="5CC12FE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A57625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060" w:type="dxa"/>
            <w:tcBorders>
              <w:top w:val="nil"/>
              <w:left w:val="nil"/>
              <w:bottom w:val="nil"/>
              <w:right w:val="nil"/>
            </w:tcBorders>
            <w:shd w:val="clear" w:color="auto" w:fill="auto"/>
            <w:noWrap/>
            <w:vAlign w:val="bottom"/>
            <w:hideMark/>
          </w:tcPr>
          <w:p w14:paraId="0565ABD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287EC63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28683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-49.65</w:t>
            </w:r>
          </w:p>
        </w:tc>
      </w:tr>
      <w:tr w:rsidR="00A14075" w:rsidRPr="00F14B88" w14:paraId="5617A85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02754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99</w:t>
            </w:r>
          </w:p>
        </w:tc>
        <w:tc>
          <w:tcPr>
            <w:tcW w:w="1020" w:type="dxa"/>
            <w:tcBorders>
              <w:top w:val="nil"/>
              <w:left w:val="nil"/>
              <w:bottom w:val="nil"/>
              <w:right w:val="nil"/>
            </w:tcBorders>
            <w:shd w:val="clear" w:color="auto" w:fill="auto"/>
            <w:noWrap/>
            <w:vAlign w:val="bottom"/>
            <w:hideMark/>
          </w:tcPr>
          <w:p w14:paraId="4FD779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18559A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71BA3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060" w:type="dxa"/>
            <w:tcBorders>
              <w:top w:val="nil"/>
              <w:left w:val="nil"/>
              <w:bottom w:val="nil"/>
              <w:right w:val="nil"/>
            </w:tcBorders>
            <w:shd w:val="clear" w:color="auto" w:fill="auto"/>
            <w:noWrap/>
            <w:vAlign w:val="bottom"/>
            <w:hideMark/>
          </w:tcPr>
          <w:p w14:paraId="6A5E6E1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43B1D9E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900FDD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32.29</w:t>
            </w:r>
          </w:p>
        </w:tc>
      </w:tr>
      <w:tr w:rsidR="00A14075" w:rsidRPr="00F14B88" w14:paraId="3D5E3F0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4A17C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100</w:t>
            </w:r>
          </w:p>
        </w:tc>
        <w:tc>
          <w:tcPr>
            <w:tcW w:w="1020" w:type="dxa"/>
            <w:tcBorders>
              <w:top w:val="nil"/>
              <w:left w:val="nil"/>
              <w:bottom w:val="nil"/>
              <w:right w:val="nil"/>
            </w:tcBorders>
            <w:shd w:val="clear" w:color="auto" w:fill="auto"/>
            <w:noWrap/>
            <w:vAlign w:val="bottom"/>
            <w:hideMark/>
          </w:tcPr>
          <w:p w14:paraId="222B65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100" w:type="dxa"/>
            <w:tcBorders>
              <w:top w:val="nil"/>
              <w:left w:val="nil"/>
              <w:bottom w:val="nil"/>
              <w:right w:val="nil"/>
            </w:tcBorders>
            <w:shd w:val="clear" w:color="auto" w:fill="auto"/>
            <w:noWrap/>
            <w:vAlign w:val="bottom"/>
            <w:hideMark/>
          </w:tcPr>
          <w:p w14:paraId="75F027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92948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60" w:type="dxa"/>
            <w:tcBorders>
              <w:top w:val="nil"/>
              <w:left w:val="nil"/>
              <w:bottom w:val="nil"/>
              <w:right w:val="nil"/>
            </w:tcBorders>
            <w:shd w:val="clear" w:color="auto" w:fill="auto"/>
            <w:noWrap/>
            <w:vAlign w:val="bottom"/>
            <w:hideMark/>
          </w:tcPr>
          <w:p w14:paraId="5FC0C49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143EF2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63AEB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27.77</w:t>
            </w:r>
          </w:p>
        </w:tc>
      </w:tr>
      <w:tr w:rsidR="00A14075" w:rsidRPr="00F14B88" w14:paraId="10CE7EE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3A3B3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101</w:t>
            </w:r>
          </w:p>
        </w:tc>
        <w:tc>
          <w:tcPr>
            <w:tcW w:w="1020" w:type="dxa"/>
            <w:tcBorders>
              <w:top w:val="nil"/>
              <w:left w:val="nil"/>
              <w:bottom w:val="nil"/>
              <w:right w:val="nil"/>
            </w:tcBorders>
            <w:shd w:val="clear" w:color="auto" w:fill="auto"/>
            <w:noWrap/>
            <w:vAlign w:val="bottom"/>
            <w:hideMark/>
          </w:tcPr>
          <w:p w14:paraId="1A35F5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100" w:type="dxa"/>
            <w:tcBorders>
              <w:top w:val="nil"/>
              <w:left w:val="nil"/>
              <w:bottom w:val="nil"/>
              <w:right w:val="nil"/>
            </w:tcBorders>
            <w:shd w:val="clear" w:color="auto" w:fill="auto"/>
            <w:noWrap/>
            <w:vAlign w:val="bottom"/>
            <w:hideMark/>
          </w:tcPr>
          <w:p w14:paraId="231424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6D458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060" w:type="dxa"/>
            <w:tcBorders>
              <w:top w:val="nil"/>
              <w:left w:val="nil"/>
              <w:bottom w:val="nil"/>
              <w:right w:val="nil"/>
            </w:tcBorders>
            <w:shd w:val="clear" w:color="auto" w:fill="auto"/>
            <w:noWrap/>
            <w:vAlign w:val="bottom"/>
            <w:hideMark/>
          </w:tcPr>
          <w:p w14:paraId="2B4CC35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AEF998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4E0D81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29.90</w:t>
            </w:r>
          </w:p>
        </w:tc>
      </w:tr>
      <w:tr w:rsidR="00A14075" w:rsidRPr="00F14B88" w14:paraId="315604E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CE69B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102</w:t>
            </w:r>
          </w:p>
        </w:tc>
        <w:tc>
          <w:tcPr>
            <w:tcW w:w="1020" w:type="dxa"/>
            <w:tcBorders>
              <w:top w:val="nil"/>
              <w:left w:val="nil"/>
              <w:bottom w:val="nil"/>
              <w:right w:val="nil"/>
            </w:tcBorders>
            <w:shd w:val="clear" w:color="auto" w:fill="auto"/>
            <w:noWrap/>
            <w:vAlign w:val="bottom"/>
            <w:hideMark/>
          </w:tcPr>
          <w:p w14:paraId="15E6E5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100" w:type="dxa"/>
            <w:tcBorders>
              <w:top w:val="nil"/>
              <w:left w:val="nil"/>
              <w:bottom w:val="nil"/>
              <w:right w:val="nil"/>
            </w:tcBorders>
            <w:shd w:val="clear" w:color="auto" w:fill="auto"/>
            <w:noWrap/>
            <w:vAlign w:val="bottom"/>
            <w:hideMark/>
          </w:tcPr>
          <w:p w14:paraId="55F6550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662869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60" w:type="dxa"/>
            <w:tcBorders>
              <w:top w:val="nil"/>
              <w:left w:val="nil"/>
              <w:bottom w:val="nil"/>
              <w:right w:val="nil"/>
            </w:tcBorders>
            <w:shd w:val="clear" w:color="auto" w:fill="auto"/>
            <w:noWrap/>
            <w:vAlign w:val="bottom"/>
            <w:hideMark/>
          </w:tcPr>
          <w:p w14:paraId="37588ED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B6C824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CCDE1A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32.47</w:t>
            </w:r>
          </w:p>
        </w:tc>
      </w:tr>
      <w:tr w:rsidR="00A14075" w:rsidRPr="00F14B88" w14:paraId="7A59C5E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C05FD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103</w:t>
            </w:r>
          </w:p>
        </w:tc>
        <w:tc>
          <w:tcPr>
            <w:tcW w:w="1020" w:type="dxa"/>
            <w:tcBorders>
              <w:top w:val="nil"/>
              <w:left w:val="nil"/>
              <w:bottom w:val="nil"/>
              <w:right w:val="nil"/>
            </w:tcBorders>
            <w:shd w:val="clear" w:color="auto" w:fill="auto"/>
            <w:noWrap/>
            <w:vAlign w:val="bottom"/>
            <w:hideMark/>
          </w:tcPr>
          <w:p w14:paraId="1CDA5E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00" w:type="dxa"/>
            <w:tcBorders>
              <w:top w:val="nil"/>
              <w:left w:val="nil"/>
              <w:bottom w:val="nil"/>
              <w:right w:val="nil"/>
            </w:tcBorders>
            <w:shd w:val="clear" w:color="auto" w:fill="auto"/>
            <w:noWrap/>
            <w:vAlign w:val="bottom"/>
            <w:hideMark/>
          </w:tcPr>
          <w:p w14:paraId="006485E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B71219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060" w:type="dxa"/>
            <w:tcBorders>
              <w:top w:val="nil"/>
              <w:left w:val="nil"/>
              <w:bottom w:val="nil"/>
              <w:right w:val="nil"/>
            </w:tcBorders>
            <w:shd w:val="clear" w:color="auto" w:fill="auto"/>
            <w:noWrap/>
            <w:vAlign w:val="bottom"/>
            <w:hideMark/>
          </w:tcPr>
          <w:p w14:paraId="2E228CA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7E7BA38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83CAA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30.38</w:t>
            </w:r>
          </w:p>
        </w:tc>
      </w:tr>
      <w:tr w:rsidR="00A14075" w:rsidRPr="00F14B88" w14:paraId="48DAADC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10B3B2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104</w:t>
            </w:r>
          </w:p>
        </w:tc>
        <w:tc>
          <w:tcPr>
            <w:tcW w:w="1020" w:type="dxa"/>
            <w:tcBorders>
              <w:top w:val="nil"/>
              <w:left w:val="nil"/>
              <w:bottom w:val="nil"/>
              <w:right w:val="nil"/>
            </w:tcBorders>
            <w:shd w:val="clear" w:color="auto" w:fill="auto"/>
            <w:noWrap/>
            <w:vAlign w:val="bottom"/>
            <w:hideMark/>
          </w:tcPr>
          <w:p w14:paraId="06E89B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00" w:type="dxa"/>
            <w:tcBorders>
              <w:top w:val="nil"/>
              <w:left w:val="nil"/>
              <w:bottom w:val="nil"/>
              <w:right w:val="nil"/>
            </w:tcBorders>
            <w:shd w:val="clear" w:color="auto" w:fill="auto"/>
            <w:noWrap/>
            <w:vAlign w:val="bottom"/>
            <w:hideMark/>
          </w:tcPr>
          <w:p w14:paraId="249C02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00A04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060" w:type="dxa"/>
            <w:tcBorders>
              <w:top w:val="nil"/>
              <w:left w:val="nil"/>
              <w:bottom w:val="nil"/>
              <w:right w:val="nil"/>
            </w:tcBorders>
            <w:shd w:val="clear" w:color="auto" w:fill="auto"/>
            <w:noWrap/>
            <w:vAlign w:val="bottom"/>
            <w:hideMark/>
          </w:tcPr>
          <w:p w14:paraId="6B5B86E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153350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6026BAD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32.50</w:t>
            </w:r>
          </w:p>
        </w:tc>
      </w:tr>
      <w:tr w:rsidR="00A14075" w:rsidRPr="00F14B88" w14:paraId="052C7E8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848DBA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105</w:t>
            </w:r>
          </w:p>
        </w:tc>
        <w:tc>
          <w:tcPr>
            <w:tcW w:w="1020" w:type="dxa"/>
            <w:tcBorders>
              <w:top w:val="nil"/>
              <w:left w:val="nil"/>
              <w:bottom w:val="nil"/>
              <w:right w:val="nil"/>
            </w:tcBorders>
            <w:shd w:val="clear" w:color="auto" w:fill="auto"/>
            <w:noWrap/>
            <w:vAlign w:val="bottom"/>
            <w:hideMark/>
          </w:tcPr>
          <w:p w14:paraId="6E1F1F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100" w:type="dxa"/>
            <w:tcBorders>
              <w:top w:val="nil"/>
              <w:left w:val="nil"/>
              <w:bottom w:val="nil"/>
              <w:right w:val="nil"/>
            </w:tcBorders>
            <w:shd w:val="clear" w:color="auto" w:fill="auto"/>
            <w:noWrap/>
            <w:vAlign w:val="bottom"/>
            <w:hideMark/>
          </w:tcPr>
          <w:p w14:paraId="3B0A89E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E58BA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060" w:type="dxa"/>
            <w:tcBorders>
              <w:top w:val="nil"/>
              <w:left w:val="nil"/>
              <w:bottom w:val="nil"/>
              <w:right w:val="nil"/>
            </w:tcBorders>
            <w:shd w:val="clear" w:color="auto" w:fill="auto"/>
            <w:noWrap/>
            <w:vAlign w:val="bottom"/>
            <w:hideMark/>
          </w:tcPr>
          <w:p w14:paraId="4CFE90A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D00690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73C91B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32.74</w:t>
            </w:r>
          </w:p>
        </w:tc>
      </w:tr>
      <w:tr w:rsidR="00A14075" w:rsidRPr="00F14B88" w14:paraId="2B3E69B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6FDF7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106</w:t>
            </w:r>
          </w:p>
        </w:tc>
        <w:tc>
          <w:tcPr>
            <w:tcW w:w="1020" w:type="dxa"/>
            <w:tcBorders>
              <w:top w:val="nil"/>
              <w:left w:val="nil"/>
              <w:bottom w:val="nil"/>
              <w:right w:val="nil"/>
            </w:tcBorders>
            <w:shd w:val="clear" w:color="auto" w:fill="auto"/>
            <w:noWrap/>
            <w:vAlign w:val="bottom"/>
            <w:hideMark/>
          </w:tcPr>
          <w:p w14:paraId="27FD6A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00" w:type="dxa"/>
            <w:tcBorders>
              <w:top w:val="nil"/>
              <w:left w:val="nil"/>
              <w:bottom w:val="nil"/>
              <w:right w:val="nil"/>
            </w:tcBorders>
            <w:shd w:val="clear" w:color="auto" w:fill="auto"/>
            <w:noWrap/>
            <w:vAlign w:val="bottom"/>
            <w:hideMark/>
          </w:tcPr>
          <w:p w14:paraId="3FFBCE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A35A9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060" w:type="dxa"/>
            <w:tcBorders>
              <w:top w:val="nil"/>
              <w:left w:val="nil"/>
              <w:bottom w:val="nil"/>
              <w:right w:val="nil"/>
            </w:tcBorders>
            <w:shd w:val="clear" w:color="auto" w:fill="auto"/>
            <w:noWrap/>
            <w:vAlign w:val="bottom"/>
            <w:hideMark/>
          </w:tcPr>
          <w:p w14:paraId="37B86D7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394C0CA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358E32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33.18</w:t>
            </w:r>
          </w:p>
        </w:tc>
      </w:tr>
      <w:tr w:rsidR="00A14075" w:rsidRPr="00F14B88" w14:paraId="7FFCFA1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46A43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107</w:t>
            </w:r>
          </w:p>
        </w:tc>
        <w:tc>
          <w:tcPr>
            <w:tcW w:w="1020" w:type="dxa"/>
            <w:tcBorders>
              <w:top w:val="nil"/>
              <w:left w:val="nil"/>
              <w:bottom w:val="nil"/>
              <w:right w:val="nil"/>
            </w:tcBorders>
            <w:shd w:val="clear" w:color="auto" w:fill="auto"/>
            <w:noWrap/>
            <w:vAlign w:val="bottom"/>
            <w:hideMark/>
          </w:tcPr>
          <w:p w14:paraId="4B9F3F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w:t>
            </w:r>
          </w:p>
        </w:tc>
        <w:tc>
          <w:tcPr>
            <w:tcW w:w="1100" w:type="dxa"/>
            <w:tcBorders>
              <w:top w:val="nil"/>
              <w:left w:val="nil"/>
              <w:bottom w:val="nil"/>
              <w:right w:val="nil"/>
            </w:tcBorders>
            <w:shd w:val="clear" w:color="auto" w:fill="auto"/>
            <w:noWrap/>
            <w:vAlign w:val="bottom"/>
            <w:hideMark/>
          </w:tcPr>
          <w:p w14:paraId="375EA4D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4E7778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060" w:type="dxa"/>
            <w:tcBorders>
              <w:top w:val="nil"/>
              <w:left w:val="nil"/>
              <w:bottom w:val="nil"/>
              <w:right w:val="nil"/>
            </w:tcBorders>
            <w:shd w:val="clear" w:color="auto" w:fill="auto"/>
            <w:noWrap/>
            <w:vAlign w:val="bottom"/>
            <w:hideMark/>
          </w:tcPr>
          <w:p w14:paraId="7EE0FCD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1851721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0791D0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43.97</w:t>
            </w:r>
          </w:p>
        </w:tc>
      </w:tr>
      <w:tr w:rsidR="00A14075" w:rsidRPr="00F14B88" w14:paraId="64F2785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71323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108</w:t>
            </w:r>
          </w:p>
        </w:tc>
        <w:tc>
          <w:tcPr>
            <w:tcW w:w="1020" w:type="dxa"/>
            <w:tcBorders>
              <w:top w:val="nil"/>
              <w:left w:val="nil"/>
              <w:bottom w:val="nil"/>
              <w:right w:val="nil"/>
            </w:tcBorders>
            <w:shd w:val="clear" w:color="auto" w:fill="auto"/>
            <w:noWrap/>
            <w:vAlign w:val="bottom"/>
            <w:hideMark/>
          </w:tcPr>
          <w:p w14:paraId="2437ED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w:t>
            </w:r>
          </w:p>
        </w:tc>
        <w:tc>
          <w:tcPr>
            <w:tcW w:w="1100" w:type="dxa"/>
            <w:tcBorders>
              <w:top w:val="nil"/>
              <w:left w:val="nil"/>
              <w:bottom w:val="nil"/>
              <w:right w:val="nil"/>
            </w:tcBorders>
            <w:shd w:val="clear" w:color="auto" w:fill="auto"/>
            <w:noWrap/>
            <w:vAlign w:val="bottom"/>
            <w:hideMark/>
          </w:tcPr>
          <w:p w14:paraId="109A58C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C4CF9D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060" w:type="dxa"/>
            <w:tcBorders>
              <w:top w:val="nil"/>
              <w:left w:val="nil"/>
              <w:bottom w:val="nil"/>
              <w:right w:val="nil"/>
            </w:tcBorders>
            <w:shd w:val="clear" w:color="auto" w:fill="auto"/>
            <w:noWrap/>
            <w:vAlign w:val="bottom"/>
            <w:hideMark/>
          </w:tcPr>
          <w:p w14:paraId="0019EA1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7D35B87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0F368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69.72</w:t>
            </w:r>
          </w:p>
        </w:tc>
      </w:tr>
      <w:tr w:rsidR="00A14075" w:rsidRPr="00F14B88" w14:paraId="7FD753D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500C5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109</w:t>
            </w:r>
          </w:p>
        </w:tc>
        <w:tc>
          <w:tcPr>
            <w:tcW w:w="1020" w:type="dxa"/>
            <w:tcBorders>
              <w:top w:val="nil"/>
              <w:left w:val="nil"/>
              <w:bottom w:val="nil"/>
              <w:right w:val="nil"/>
            </w:tcBorders>
            <w:shd w:val="clear" w:color="auto" w:fill="auto"/>
            <w:noWrap/>
            <w:vAlign w:val="bottom"/>
            <w:hideMark/>
          </w:tcPr>
          <w:p w14:paraId="49AB7C2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00" w:type="dxa"/>
            <w:tcBorders>
              <w:top w:val="nil"/>
              <w:left w:val="nil"/>
              <w:bottom w:val="nil"/>
              <w:right w:val="nil"/>
            </w:tcBorders>
            <w:shd w:val="clear" w:color="auto" w:fill="auto"/>
            <w:noWrap/>
            <w:vAlign w:val="bottom"/>
            <w:hideMark/>
          </w:tcPr>
          <w:p w14:paraId="52C6878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54A62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w:t>
            </w:r>
          </w:p>
        </w:tc>
        <w:tc>
          <w:tcPr>
            <w:tcW w:w="1060" w:type="dxa"/>
            <w:tcBorders>
              <w:top w:val="nil"/>
              <w:left w:val="nil"/>
              <w:bottom w:val="nil"/>
              <w:right w:val="nil"/>
            </w:tcBorders>
            <w:shd w:val="clear" w:color="auto" w:fill="auto"/>
            <w:noWrap/>
            <w:vAlign w:val="bottom"/>
            <w:hideMark/>
          </w:tcPr>
          <w:p w14:paraId="31AE7FE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E6EBE3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49849F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-43.15</w:t>
            </w:r>
          </w:p>
        </w:tc>
      </w:tr>
      <w:tr w:rsidR="00A14075" w:rsidRPr="00F14B88" w14:paraId="75FDEAA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2B9862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110</w:t>
            </w:r>
          </w:p>
        </w:tc>
        <w:tc>
          <w:tcPr>
            <w:tcW w:w="1020" w:type="dxa"/>
            <w:tcBorders>
              <w:top w:val="nil"/>
              <w:left w:val="nil"/>
              <w:bottom w:val="nil"/>
              <w:right w:val="nil"/>
            </w:tcBorders>
            <w:shd w:val="clear" w:color="auto" w:fill="auto"/>
            <w:noWrap/>
            <w:vAlign w:val="bottom"/>
            <w:hideMark/>
          </w:tcPr>
          <w:p w14:paraId="225C4E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00" w:type="dxa"/>
            <w:tcBorders>
              <w:top w:val="nil"/>
              <w:left w:val="nil"/>
              <w:bottom w:val="nil"/>
              <w:right w:val="nil"/>
            </w:tcBorders>
            <w:shd w:val="clear" w:color="auto" w:fill="auto"/>
            <w:noWrap/>
            <w:vAlign w:val="bottom"/>
            <w:hideMark/>
          </w:tcPr>
          <w:p w14:paraId="4A411C6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EEB88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w:t>
            </w:r>
          </w:p>
        </w:tc>
        <w:tc>
          <w:tcPr>
            <w:tcW w:w="1060" w:type="dxa"/>
            <w:tcBorders>
              <w:top w:val="nil"/>
              <w:left w:val="nil"/>
              <w:bottom w:val="nil"/>
              <w:right w:val="nil"/>
            </w:tcBorders>
            <w:shd w:val="clear" w:color="auto" w:fill="auto"/>
            <w:noWrap/>
            <w:vAlign w:val="bottom"/>
            <w:hideMark/>
          </w:tcPr>
          <w:p w14:paraId="6CEC74E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464D4D2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E95DAF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-15.76</w:t>
            </w:r>
          </w:p>
        </w:tc>
      </w:tr>
      <w:tr w:rsidR="00A14075" w:rsidRPr="00F14B88" w14:paraId="2B32454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91F057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111</w:t>
            </w:r>
          </w:p>
        </w:tc>
        <w:tc>
          <w:tcPr>
            <w:tcW w:w="1020" w:type="dxa"/>
            <w:tcBorders>
              <w:top w:val="nil"/>
              <w:left w:val="nil"/>
              <w:bottom w:val="nil"/>
              <w:right w:val="nil"/>
            </w:tcBorders>
            <w:shd w:val="clear" w:color="auto" w:fill="auto"/>
            <w:noWrap/>
            <w:vAlign w:val="bottom"/>
            <w:hideMark/>
          </w:tcPr>
          <w:p w14:paraId="2621A4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00" w:type="dxa"/>
            <w:tcBorders>
              <w:top w:val="nil"/>
              <w:left w:val="nil"/>
              <w:bottom w:val="nil"/>
              <w:right w:val="nil"/>
            </w:tcBorders>
            <w:shd w:val="clear" w:color="auto" w:fill="auto"/>
            <w:noWrap/>
            <w:vAlign w:val="bottom"/>
            <w:hideMark/>
          </w:tcPr>
          <w:p w14:paraId="73B0055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2CA6B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6A990E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75</w:t>
            </w:r>
          </w:p>
        </w:tc>
        <w:tc>
          <w:tcPr>
            <w:tcW w:w="620" w:type="dxa"/>
            <w:tcBorders>
              <w:top w:val="nil"/>
              <w:left w:val="nil"/>
              <w:bottom w:val="nil"/>
              <w:right w:val="nil"/>
            </w:tcBorders>
            <w:shd w:val="clear" w:color="auto" w:fill="auto"/>
            <w:noWrap/>
            <w:vAlign w:val="bottom"/>
            <w:hideMark/>
          </w:tcPr>
          <w:p w14:paraId="0CD0D89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3122C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73.58</w:t>
            </w:r>
          </w:p>
        </w:tc>
      </w:tr>
      <w:tr w:rsidR="00A14075" w:rsidRPr="00F14B88" w14:paraId="6515C3A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2985C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112</w:t>
            </w:r>
          </w:p>
        </w:tc>
        <w:tc>
          <w:tcPr>
            <w:tcW w:w="1020" w:type="dxa"/>
            <w:tcBorders>
              <w:top w:val="nil"/>
              <w:left w:val="nil"/>
              <w:bottom w:val="nil"/>
              <w:right w:val="nil"/>
            </w:tcBorders>
            <w:shd w:val="clear" w:color="auto" w:fill="auto"/>
            <w:noWrap/>
            <w:vAlign w:val="bottom"/>
            <w:hideMark/>
          </w:tcPr>
          <w:p w14:paraId="6A30046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00" w:type="dxa"/>
            <w:tcBorders>
              <w:top w:val="nil"/>
              <w:left w:val="nil"/>
              <w:bottom w:val="nil"/>
              <w:right w:val="nil"/>
            </w:tcBorders>
            <w:shd w:val="clear" w:color="auto" w:fill="auto"/>
            <w:noWrap/>
            <w:vAlign w:val="bottom"/>
            <w:hideMark/>
          </w:tcPr>
          <w:p w14:paraId="4F257CA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6C2C8E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w:t>
            </w:r>
          </w:p>
        </w:tc>
        <w:tc>
          <w:tcPr>
            <w:tcW w:w="1060" w:type="dxa"/>
            <w:tcBorders>
              <w:top w:val="nil"/>
              <w:left w:val="nil"/>
              <w:bottom w:val="nil"/>
              <w:right w:val="nil"/>
            </w:tcBorders>
            <w:shd w:val="clear" w:color="auto" w:fill="auto"/>
            <w:noWrap/>
            <w:vAlign w:val="bottom"/>
            <w:hideMark/>
          </w:tcPr>
          <w:p w14:paraId="045551F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8356F2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4F70F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-177.94</w:t>
            </w:r>
          </w:p>
        </w:tc>
      </w:tr>
      <w:tr w:rsidR="00A14075" w:rsidRPr="00F14B88" w14:paraId="6A5B035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EFF6E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113</w:t>
            </w:r>
          </w:p>
        </w:tc>
        <w:tc>
          <w:tcPr>
            <w:tcW w:w="1020" w:type="dxa"/>
            <w:tcBorders>
              <w:top w:val="nil"/>
              <w:left w:val="nil"/>
              <w:bottom w:val="nil"/>
              <w:right w:val="nil"/>
            </w:tcBorders>
            <w:shd w:val="clear" w:color="auto" w:fill="auto"/>
            <w:noWrap/>
            <w:vAlign w:val="bottom"/>
            <w:hideMark/>
          </w:tcPr>
          <w:p w14:paraId="7848A57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100" w:type="dxa"/>
            <w:tcBorders>
              <w:top w:val="nil"/>
              <w:left w:val="nil"/>
              <w:bottom w:val="nil"/>
              <w:right w:val="nil"/>
            </w:tcBorders>
            <w:shd w:val="clear" w:color="auto" w:fill="auto"/>
            <w:noWrap/>
            <w:vAlign w:val="bottom"/>
            <w:hideMark/>
          </w:tcPr>
          <w:p w14:paraId="1600F81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E3B2C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7F234A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w:t>
            </w:r>
          </w:p>
        </w:tc>
        <w:tc>
          <w:tcPr>
            <w:tcW w:w="620" w:type="dxa"/>
            <w:tcBorders>
              <w:top w:val="nil"/>
              <w:left w:val="nil"/>
              <w:bottom w:val="nil"/>
              <w:right w:val="nil"/>
            </w:tcBorders>
            <w:shd w:val="clear" w:color="auto" w:fill="auto"/>
            <w:noWrap/>
            <w:vAlign w:val="bottom"/>
            <w:hideMark/>
          </w:tcPr>
          <w:p w14:paraId="07E55DF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5535E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-4.46</w:t>
            </w:r>
          </w:p>
        </w:tc>
      </w:tr>
      <w:tr w:rsidR="00A14075" w:rsidRPr="00F14B88" w14:paraId="2F2070B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09C2F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114</w:t>
            </w:r>
          </w:p>
        </w:tc>
        <w:tc>
          <w:tcPr>
            <w:tcW w:w="1020" w:type="dxa"/>
            <w:tcBorders>
              <w:top w:val="nil"/>
              <w:left w:val="nil"/>
              <w:bottom w:val="nil"/>
              <w:right w:val="nil"/>
            </w:tcBorders>
            <w:shd w:val="clear" w:color="auto" w:fill="auto"/>
            <w:noWrap/>
            <w:vAlign w:val="bottom"/>
            <w:hideMark/>
          </w:tcPr>
          <w:p w14:paraId="42CB5E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100" w:type="dxa"/>
            <w:tcBorders>
              <w:top w:val="nil"/>
              <w:left w:val="nil"/>
              <w:bottom w:val="nil"/>
              <w:right w:val="nil"/>
            </w:tcBorders>
            <w:shd w:val="clear" w:color="auto" w:fill="auto"/>
            <w:noWrap/>
            <w:vAlign w:val="bottom"/>
            <w:hideMark/>
          </w:tcPr>
          <w:p w14:paraId="0EE38D6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B4BE9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79</w:t>
            </w:r>
          </w:p>
        </w:tc>
        <w:tc>
          <w:tcPr>
            <w:tcW w:w="1060" w:type="dxa"/>
            <w:tcBorders>
              <w:top w:val="nil"/>
              <w:left w:val="nil"/>
              <w:bottom w:val="nil"/>
              <w:right w:val="nil"/>
            </w:tcBorders>
            <w:shd w:val="clear" w:color="auto" w:fill="auto"/>
            <w:noWrap/>
            <w:vAlign w:val="bottom"/>
            <w:hideMark/>
          </w:tcPr>
          <w:p w14:paraId="12FFE78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7E6286A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4D58A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-63.30</w:t>
            </w:r>
          </w:p>
        </w:tc>
      </w:tr>
      <w:tr w:rsidR="00A14075" w:rsidRPr="00F14B88" w14:paraId="4A68749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A9047A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115</w:t>
            </w:r>
          </w:p>
        </w:tc>
        <w:tc>
          <w:tcPr>
            <w:tcW w:w="1020" w:type="dxa"/>
            <w:tcBorders>
              <w:top w:val="nil"/>
              <w:left w:val="nil"/>
              <w:bottom w:val="nil"/>
              <w:right w:val="nil"/>
            </w:tcBorders>
            <w:shd w:val="clear" w:color="auto" w:fill="auto"/>
            <w:noWrap/>
            <w:vAlign w:val="bottom"/>
            <w:hideMark/>
          </w:tcPr>
          <w:p w14:paraId="5C1A06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100" w:type="dxa"/>
            <w:tcBorders>
              <w:top w:val="nil"/>
              <w:left w:val="nil"/>
              <w:bottom w:val="nil"/>
              <w:right w:val="nil"/>
            </w:tcBorders>
            <w:shd w:val="clear" w:color="auto" w:fill="auto"/>
            <w:noWrap/>
            <w:vAlign w:val="bottom"/>
            <w:hideMark/>
          </w:tcPr>
          <w:p w14:paraId="6D884E1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129D2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w:t>
            </w:r>
          </w:p>
        </w:tc>
        <w:tc>
          <w:tcPr>
            <w:tcW w:w="1060" w:type="dxa"/>
            <w:tcBorders>
              <w:top w:val="nil"/>
              <w:left w:val="nil"/>
              <w:bottom w:val="nil"/>
              <w:right w:val="nil"/>
            </w:tcBorders>
            <w:shd w:val="clear" w:color="auto" w:fill="auto"/>
            <w:noWrap/>
            <w:vAlign w:val="bottom"/>
            <w:hideMark/>
          </w:tcPr>
          <w:p w14:paraId="5C7F5C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ch2o</w:t>
            </w:r>
          </w:p>
        </w:tc>
        <w:tc>
          <w:tcPr>
            <w:tcW w:w="620" w:type="dxa"/>
            <w:tcBorders>
              <w:top w:val="nil"/>
              <w:left w:val="nil"/>
              <w:bottom w:val="nil"/>
              <w:right w:val="nil"/>
            </w:tcBorders>
            <w:shd w:val="clear" w:color="auto" w:fill="auto"/>
            <w:noWrap/>
            <w:vAlign w:val="bottom"/>
            <w:hideMark/>
          </w:tcPr>
          <w:p w14:paraId="1D0FDF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TS67</w:t>
            </w:r>
          </w:p>
        </w:tc>
        <w:tc>
          <w:tcPr>
            <w:tcW w:w="1540" w:type="dxa"/>
            <w:tcBorders>
              <w:top w:val="nil"/>
              <w:left w:val="nil"/>
              <w:bottom w:val="nil"/>
              <w:right w:val="nil"/>
            </w:tcBorders>
            <w:shd w:val="clear" w:color="auto" w:fill="auto"/>
            <w:noWrap/>
            <w:vAlign w:val="bottom"/>
            <w:hideMark/>
          </w:tcPr>
          <w:p w14:paraId="050C781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86.96</w:t>
            </w:r>
          </w:p>
        </w:tc>
      </w:tr>
      <w:tr w:rsidR="00A14075" w:rsidRPr="00F14B88" w14:paraId="28933C4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44D4AA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116</w:t>
            </w:r>
          </w:p>
        </w:tc>
        <w:tc>
          <w:tcPr>
            <w:tcW w:w="1020" w:type="dxa"/>
            <w:tcBorders>
              <w:top w:val="nil"/>
              <w:left w:val="nil"/>
              <w:bottom w:val="nil"/>
              <w:right w:val="nil"/>
            </w:tcBorders>
            <w:shd w:val="clear" w:color="auto" w:fill="auto"/>
            <w:noWrap/>
            <w:vAlign w:val="bottom"/>
            <w:hideMark/>
          </w:tcPr>
          <w:p w14:paraId="4434B5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100" w:type="dxa"/>
            <w:tcBorders>
              <w:top w:val="nil"/>
              <w:left w:val="nil"/>
              <w:bottom w:val="nil"/>
              <w:right w:val="nil"/>
            </w:tcBorders>
            <w:shd w:val="clear" w:color="auto" w:fill="auto"/>
            <w:noWrap/>
            <w:vAlign w:val="bottom"/>
            <w:hideMark/>
          </w:tcPr>
          <w:p w14:paraId="3521774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FEAE1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w:t>
            </w:r>
          </w:p>
        </w:tc>
        <w:tc>
          <w:tcPr>
            <w:tcW w:w="1060" w:type="dxa"/>
            <w:tcBorders>
              <w:top w:val="nil"/>
              <w:left w:val="nil"/>
              <w:bottom w:val="nil"/>
              <w:right w:val="nil"/>
            </w:tcBorders>
            <w:shd w:val="clear" w:color="auto" w:fill="auto"/>
            <w:noWrap/>
            <w:vAlign w:val="bottom"/>
            <w:hideMark/>
          </w:tcPr>
          <w:p w14:paraId="50DC90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ch2o</w:t>
            </w:r>
          </w:p>
        </w:tc>
        <w:tc>
          <w:tcPr>
            <w:tcW w:w="620" w:type="dxa"/>
            <w:tcBorders>
              <w:top w:val="nil"/>
              <w:left w:val="nil"/>
              <w:bottom w:val="nil"/>
              <w:right w:val="nil"/>
            </w:tcBorders>
            <w:shd w:val="clear" w:color="auto" w:fill="auto"/>
            <w:noWrap/>
            <w:vAlign w:val="bottom"/>
            <w:hideMark/>
          </w:tcPr>
          <w:p w14:paraId="388D5AC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TS68</w:t>
            </w:r>
          </w:p>
        </w:tc>
        <w:tc>
          <w:tcPr>
            <w:tcW w:w="1540" w:type="dxa"/>
            <w:tcBorders>
              <w:top w:val="nil"/>
              <w:left w:val="nil"/>
              <w:bottom w:val="nil"/>
              <w:right w:val="nil"/>
            </w:tcBorders>
            <w:shd w:val="clear" w:color="auto" w:fill="auto"/>
            <w:noWrap/>
            <w:vAlign w:val="bottom"/>
            <w:hideMark/>
          </w:tcPr>
          <w:p w14:paraId="21DFFA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87.94</w:t>
            </w:r>
          </w:p>
        </w:tc>
      </w:tr>
      <w:tr w:rsidR="00A14075" w:rsidRPr="00F14B88" w14:paraId="13E2920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37C99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117</w:t>
            </w:r>
          </w:p>
        </w:tc>
        <w:tc>
          <w:tcPr>
            <w:tcW w:w="1020" w:type="dxa"/>
            <w:tcBorders>
              <w:top w:val="nil"/>
              <w:left w:val="nil"/>
              <w:bottom w:val="nil"/>
              <w:right w:val="nil"/>
            </w:tcBorders>
            <w:shd w:val="clear" w:color="auto" w:fill="auto"/>
            <w:noWrap/>
            <w:vAlign w:val="bottom"/>
            <w:hideMark/>
          </w:tcPr>
          <w:p w14:paraId="4E0E54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00" w:type="dxa"/>
            <w:tcBorders>
              <w:top w:val="nil"/>
              <w:left w:val="nil"/>
              <w:bottom w:val="nil"/>
              <w:right w:val="nil"/>
            </w:tcBorders>
            <w:shd w:val="clear" w:color="auto" w:fill="auto"/>
            <w:noWrap/>
            <w:vAlign w:val="bottom"/>
            <w:hideMark/>
          </w:tcPr>
          <w:p w14:paraId="16C03EF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83BF3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w:t>
            </w:r>
          </w:p>
        </w:tc>
        <w:tc>
          <w:tcPr>
            <w:tcW w:w="1060" w:type="dxa"/>
            <w:tcBorders>
              <w:top w:val="nil"/>
              <w:left w:val="nil"/>
              <w:bottom w:val="nil"/>
              <w:right w:val="nil"/>
            </w:tcBorders>
            <w:shd w:val="clear" w:color="auto" w:fill="auto"/>
            <w:noWrap/>
            <w:vAlign w:val="bottom"/>
            <w:hideMark/>
          </w:tcPr>
          <w:p w14:paraId="5EEA0BD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ch2o</w:t>
            </w:r>
          </w:p>
        </w:tc>
        <w:tc>
          <w:tcPr>
            <w:tcW w:w="620" w:type="dxa"/>
            <w:tcBorders>
              <w:top w:val="nil"/>
              <w:left w:val="nil"/>
              <w:bottom w:val="nil"/>
              <w:right w:val="nil"/>
            </w:tcBorders>
            <w:shd w:val="clear" w:color="auto" w:fill="auto"/>
            <w:noWrap/>
            <w:vAlign w:val="bottom"/>
            <w:hideMark/>
          </w:tcPr>
          <w:p w14:paraId="53D4A6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TS71</w:t>
            </w:r>
          </w:p>
        </w:tc>
        <w:tc>
          <w:tcPr>
            <w:tcW w:w="1540" w:type="dxa"/>
            <w:tcBorders>
              <w:top w:val="nil"/>
              <w:left w:val="nil"/>
              <w:bottom w:val="nil"/>
              <w:right w:val="nil"/>
            </w:tcBorders>
            <w:shd w:val="clear" w:color="auto" w:fill="auto"/>
            <w:noWrap/>
            <w:vAlign w:val="bottom"/>
            <w:hideMark/>
          </w:tcPr>
          <w:p w14:paraId="2008FD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88.52</w:t>
            </w:r>
          </w:p>
        </w:tc>
      </w:tr>
      <w:tr w:rsidR="00A14075" w:rsidRPr="00F14B88" w14:paraId="422E986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60910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118</w:t>
            </w:r>
          </w:p>
        </w:tc>
        <w:tc>
          <w:tcPr>
            <w:tcW w:w="1020" w:type="dxa"/>
            <w:tcBorders>
              <w:top w:val="nil"/>
              <w:left w:val="nil"/>
              <w:bottom w:val="nil"/>
              <w:right w:val="nil"/>
            </w:tcBorders>
            <w:shd w:val="clear" w:color="auto" w:fill="auto"/>
            <w:noWrap/>
            <w:vAlign w:val="bottom"/>
            <w:hideMark/>
          </w:tcPr>
          <w:p w14:paraId="54CEB9A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00" w:type="dxa"/>
            <w:tcBorders>
              <w:top w:val="nil"/>
              <w:left w:val="nil"/>
              <w:bottom w:val="nil"/>
              <w:right w:val="nil"/>
            </w:tcBorders>
            <w:shd w:val="clear" w:color="auto" w:fill="auto"/>
            <w:noWrap/>
            <w:vAlign w:val="bottom"/>
            <w:hideMark/>
          </w:tcPr>
          <w:p w14:paraId="19B580C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31B34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w:t>
            </w:r>
          </w:p>
        </w:tc>
        <w:tc>
          <w:tcPr>
            <w:tcW w:w="1060" w:type="dxa"/>
            <w:tcBorders>
              <w:top w:val="nil"/>
              <w:left w:val="nil"/>
              <w:bottom w:val="nil"/>
              <w:right w:val="nil"/>
            </w:tcBorders>
            <w:shd w:val="clear" w:color="auto" w:fill="auto"/>
            <w:noWrap/>
            <w:vAlign w:val="bottom"/>
            <w:hideMark/>
          </w:tcPr>
          <w:p w14:paraId="25C1BD6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ch2o</w:t>
            </w:r>
          </w:p>
        </w:tc>
        <w:tc>
          <w:tcPr>
            <w:tcW w:w="620" w:type="dxa"/>
            <w:tcBorders>
              <w:top w:val="nil"/>
              <w:left w:val="nil"/>
              <w:bottom w:val="nil"/>
              <w:right w:val="nil"/>
            </w:tcBorders>
            <w:shd w:val="clear" w:color="auto" w:fill="auto"/>
            <w:noWrap/>
            <w:vAlign w:val="bottom"/>
            <w:hideMark/>
          </w:tcPr>
          <w:p w14:paraId="148AD9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TS72</w:t>
            </w:r>
          </w:p>
        </w:tc>
        <w:tc>
          <w:tcPr>
            <w:tcW w:w="1540" w:type="dxa"/>
            <w:tcBorders>
              <w:top w:val="nil"/>
              <w:left w:val="nil"/>
              <w:bottom w:val="nil"/>
              <w:right w:val="nil"/>
            </w:tcBorders>
            <w:shd w:val="clear" w:color="auto" w:fill="auto"/>
            <w:noWrap/>
            <w:vAlign w:val="bottom"/>
            <w:hideMark/>
          </w:tcPr>
          <w:p w14:paraId="2DC6E4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88.48</w:t>
            </w:r>
          </w:p>
        </w:tc>
      </w:tr>
      <w:tr w:rsidR="00A14075" w:rsidRPr="00F14B88" w14:paraId="619E8BE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0989F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119</w:t>
            </w:r>
          </w:p>
        </w:tc>
        <w:tc>
          <w:tcPr>
            <w:tcW w:w="1020" w:type="dxa"/>
            <w:tcBorders>
              <w:top w:val="nil"/>
              <w:left w:val="nil"/>
              <w:bottom w:val="nil"/>
              <w:right w:val="nil"/>
            </w:tcBorders>
            <w:shd w:val="clear" w:color="auto" w:fill="auto"/>
            <w:noWrap/>
            <w:vAlign w:val="bottom"/>
            <w:hideMark/>
          </w:tcPr>
          <w:p w14:paraId="4A1D58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w:t>
            </w:r>
          </w:p>
        </w:tc>
        <w:tc>
          <w:tcPr>
            <w:tcW w:w="1100" w:type="dxa"/>
            <w:tcBorders>
              <w:top w:val="nil"/>
              <w:left w:val="nil"/>
              <w:bottom w:val="nil"/>
              <w:right w:val="nil"/>
            </w:tcBorders>
            <w:shd w:val="clear" w:color="auto" w:fill="auto"/>
            <w:noWrap/>
            <w:vAlign w:val="bottom"/>
            <w:hideMark/>
          </w:tcPr>
          <w:p w14:paraId="62EA69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5E4CDF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45BD63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0DB0537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07EF58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55.93</w:t>
            </w:r>
          </w:p>
        </w:tc>
      </w:tr>
      <w:tr w:rsidR="00A14075" w:rsidRPr="00F14B88" w14:paraId="1209032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A69A51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120</w:t>
            </w:r>
          </w:p>
        </w:tc>
        <w:tc>
          <w:tcPr>
            <w:tcW w:w="1020" w:type="dxa"/>
            <w:tcBorders>
              <w:top w:val="nil"/>
              <w:left w:val="nil"/>
              <w:bottom w:val="nil"/>
              <w:right w:val="nil"/>
            </w:tcBorders>
            <w:shd w:val="clear" w:color="auto" w:fill="auto"/>
            <w:noWrap/>
            <w:vAlign w:val="bottom"/>
            <w:hideMark/>
          </w:tcPr>
          <w:p w14:paraId="61EF0F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1100" w:type="dxa"/>
            <w:tcBorders>
              <w:top w:val="nil"/>
              <w:left w:val="nil"/>
              <w:bottom w:val="nil"/>
              <w:right w:val="nil"/>
            </w:tcBorders>
            <w:shd w:val="clear" w:color="auto" w:fill="auto"/>
            <w:noWrap/>
            <w:vAlign w:val="bottom"/>
            <w:hideMark/>
          </w:tcPr>
          <w:p w14:paraId="2B23A8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1FF206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81</w:t>
            </w:r>
          </w:p>
        </w:tc>
        <w:tc>
          <w:tcPr>
            <w:tcW w:w="1060" w:type="dxa"/>
            <w:tcBorders>
              <w:top w:val="nil"/>
              <w:left w:val="nil"/>
              <w:bottom w:val="nil"/>
              <w:right w:val="nil"/>
            </w:tcBorders>
            <w:shd w:val="clear" w:color="auto" w:fill="auto"/>
            <w:noWrap/>
            <w:vAlign w:val="bottom"/>
            <w:hideMark/>
          </w:tcPr>
          <w:p w14:paraId="0389D0E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591EFE9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151998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-88.27</w:t>
            </w:r>
          </w:p>
        </w:tc>
      </w:tr>
      <w:tr w:rsidR="00A14075" w:rsidRPr="00F14B88" w14:paraId="307C2EA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ECA34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121</w:t>
            </w:r>
          </w:p>
        </w:tc>
        <w:tc>
          <w:tcPr>
            <w:tcW w:w="1020" w:type="dxa"/>
            <w:tcBorders>
              <w:top w:val="nil"/>
              <w:left w:val="nil"/>
              <w:bottom w:val="nil"/>
              <w:right w:val="nil"/>
            </w:tcBorders>
            <w:shd w:val="clear" w:color="auto" w:fill="auto"/>
            <w:noWrap/>
            <w:vAlign w:val="bottom"/>
            <w:hideMark/>
          </w:tcPr>
          <w:p w14:paraId="2E5863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w:t>
            </w:r>
          </w:p>
        </w:tc>
        <w:tc>
          <w:tcPr>
            <w:tcW w:w="1100" w:type="dxa"/>
            <w:tcBorders>
              <w:top w:val="nil"/>
              <w:left w:val="nil"/>
              <w:bottom w:val="nil"/>
              <w:right w:val="nil"/>
            </w:tcBorders>
            <w:shd w:val="clear" w:color="auto" w:fill="auto"/>
            <w:noWrap/>
            <w:vAlign w:val="bottom"/>
            <w:hideMark/>
          </w:tcPr>
          <w:p w14:paraId="0FE2ADB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62F07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554227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65F08EE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58A797E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55.23</w:t>
            </w:r>
          </w:p>
        </w:tc>
      </w:tr>
      <w:tr w:rsidR="00A14075" w:rsidRPr="00F14B88" w14:paraId="0DEE191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71752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122</w:t>
            </w:r>
          </w:p>
        </w:tc>
        <w:tc>
          <w:tcPr>
            <w:tcW w:w="1020" w:type="dxa"/>
            <w:tcBorders>
              <w:top w:val="nil"/>
              <w:left w:val="nil"/>
              <w:bottom w:val="nil"/>
              <w:right w:val="nil"/>
            </w:tcBorders>
            <w:shd w:val="clear" w:color="auto" w:fill="auto"/>
            <w:noWrap/>
            <w:vAlign w:val="bottom"/>
            <w:hideMark/>
          </w:tcPr>
          <w:p w14:paraId="44C7C6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w:t>
            </w:r>
          </w:p>
        </w:tc>
        <w:tc>
          <w:tcPr>
            <w:tcW w:w="1100" w:type="dxa"/>
            <w:tcBorders>
              <w:top w:val="nil"/>
              <w:left w:val="nil"/>
              <w:bottom w:val="nil"/>
              <w:right w:val="nil"/>
            </w:tcBorders>
            <w:shd w:val="clear" w:color="auto" w:fill="auto"/>
            <w:noWrap/>
            <w:vAlign w:val="bottom"/>
            <w:hideMark/>
          </w:tcPr>
          <w:p w14:paraId="3F0EEC8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A94191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60" w:type="dxa"/>
            <w:tcBorders>
              <w:top w:val="nil"/>
              <w:left w:val="nil"/>
              <w:bottom w:val="nil"/>
              <w:right w:val="nil"/>
            </w:tcBorders>
            <w:shd w:val="clear" w:color="auto" w:fill="auto"/>
            <w:noWrap/>
            <w:vAlign w:val="bottom"/>
            <w:hideMark/>
          </w:tcPr>
          <w:p w14:paraId="5E931D0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w:t>
            </w:r>
          </w:p>
        </w:tc>
        <w:tc>
          <w:tcPr>
            <w:tcW w:w="620" w:type="dxa"/>
            <w:tcBorders>
              <w:top w:val="nil"/>
              <w:left w:val="nil"/>
              <w:bottom w:val="nil"/>
              <w:right w:val="nil"/>
            </w:tcBorders>
            <w:shd w:val="clear" w:color="auto" w:fill="auto"/>
            <w:noWrap/>
            <w:vAlign w:val="bottom"/>
            <w:hideMark/>
          </w:tcPr>
          <w:p w14:paraId="4CCCC2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TS75</w:t>
            </w:r>
          </w:p>
        </w:tc>
        <w:tc>
          <w:tcPr>
            <w:tcW w:w="1540" w:type="dxa"/>
            <w:tcBorders>
              <w:top w:val="nil"/>
              <w:left w:val="nil"/>
              <w:bottom w:val="nil"/>
              <w:right w:val="nil"/>
            </w:tcBorders>
            <w:shd w:val="clear" w:color="auto" w:fill="auto"/>
            <w:noWrap/>
            <w:vAlign w:val="bottom"/>
            <w:hideMark/>
          </w:tcPr>
          <w:p w14:paraId="664F5E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52.16</w:t>
            </w:r>
          </w:p>
        </w:tc>
      </w:tr>
      <w:tr w:rsidR="00A14075" w:rsidRPr="00F14B88" w14:paraId="40437D5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24434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123</w:t>
            </w:r>
          </w:p>
        </w:tc>
        <w:tc>
          <w:tcPr>
            <w:tcW w:w="1020" w:type="dxa"/>
            <w:tcBorders>
              <w:top w:val="nil"/>
              <w:left w:val="nil"/>
              <w:bottom w:val="nil"/>
              <w:right w:val="nil"/>
            </w:tcBorders>
            <w:shd w:val="clear" w:color="auto" w:fill="auto"/>
            <w:noWrap/>
            <w:vAlign w:val="bottom"/>
            <w:hideMark/>
          </w:tcPr>
          <w:p w14:paraId="0DA7D37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75</w:t>
            </w:r>
          </w:p>
        </w:tc>
        <w:tc>
          <w:tcPr>
            <w:tcW w:w="1100" w:type="dxa"/>
            <w:tcBorders>
              <w:top w:val="nil"/>
              <w:left w:val="nil"/>
              <w:bottom w:val="nil"/>
              <w:right w:val="nil"/>
            </w:tcBorders>
            <w:shd w:val="clear" w:color="auto" w:fill="auto"/>
            <w:noWrap/>
            <w:vAlign w:val="bottom"/>
            <w:hideMark/>
          </w:tcPr>
          <w:p w14:paraId="7A67199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04CFB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60" w:type="dxa"/>
            <w:tcBorders>
              <w:top w:val="nil"/>
              <w:left w:val="nil"/>
              <w:bottom w:val="nil"/>
              <w:right w:val="nil"/>
            </w:tcBorders>
            <w:shd w:val="clear" w:color="auto" w:fill="auto"/>
            <w:noWrap/>
            <w:vAlign w:val="bottom"/>
            <w:hideMark/>
          </w:tcPr>
          <w:p w14:paraId="0458B13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59937DC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0A4CD2E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49.04</w:t>
            </w:r>
          </w:p>
        </w:tc>
      </w:tr>
      <w:tr w:rsidR="00A14075" w:rsidRPr="00F14B88" w14:paraId="7D6DA92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82C973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124</w:t>
            </w:r>
          </w:p>
        </w:tc>
        <w:tc>
          <w:tcPr>
            <w:tcW w:w="1020" w:type="dxa"/>
            <w:tcBorders>
              <w:top w:val="nil"/>
              <w:left w:val="nil"/>
              <w:bottom w:val="nil"/>
              <w:right w:val="nil"/>
            </w:tcBorders>
            <w:shd w:val="clear" w:color="auto" w:fill="auto"/>
            <w:noWrap/>
            <w:vAlign w:val="bottom"/>
            <w:hideMark/>
          </w:tcPr>
          <w:p w14:paraId="61B2420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w:t>
            </w:r>
          </w:p>
        </w:tc>
        <w:tc>
          <w:tcPr>
            <w:tcW w:w="1100" w:type="dxa"/>
            <w:tcBorders>
              <w:top w:val="nil"/>
              <w:left w:val="nil"/>
              <w:bottom w:val="nil"/>
              <w:right w:val="nil"/>
            </w:tcBorders>
            <w:shd w:val="clear" w:color="auto" w:fill="auto"/>
            <w:noWrap/>
            <w:vAlign w:val="bottom"/>
            <w:hideMark/>
          </w:tcPr>
          <w:p w14:paraId="0E9B8B4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03A74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5D8830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4CA7472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86247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56.48</w:t>
            </w:r>
          </w:p>
        </w:tc>
      </w:tr>
      <w:tr w:rsidR="00A14075" w:rsidRPr="00F14B88" w14:paraId="15B2607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3004D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125</w:t>
            </w:r>
          </w:p>
        </w:tc>
        <w:tc>
          <w:tcPr>
            <w:tcW w:w="1020" w:type="dxa"/>
            <w:tcBorders>
              <w:top w:val="nil"/>
              <w:left w:val="nil"/>
              <w:bottom w:val="nil"/>
              <w:right w:val="nil"/>
            </w:tcBorders>
            <w:shd w:val="clear" w:color="auto" w:fill="auto"/>
            <w:noWrap/>
            <w:vAlign w:val="bottom"/>
            <w:hideMark/>
          </w:tcPr>
          <w:p w14:paraId="6DA4A1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w:t>
            </w:r>
          </w:p>
        </w:tc>
        <w:tc>
          <w:tcPr>
            <w:tcW w:w="1100" w:type="dxa"/>
            <w:tcBorders>
              <w:top w:val="nil"/>
              <w:left w:val="nil"/>
              <w:bottom w:val="nil"/>
              <w:right w:val="nil"/>
            </w:tcBorders>
            <w:shd w:val="clear" w:color="auto" w:fill="auto"/>
            <w:noWrap/>
            <w:vAlign w:val="bottom"/>
            <w:hideMark/>
          </w:tcPr>
          <w:p w14:paraId="5FE03E8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8CB30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660A19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2C87D1C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718851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53.44</w:t>
            </w:r>
          </w:p>
        </w:tc>
      </w:tr>
      <w:tr w:rsidR="00A14075" w:rsidRPr="00F14B88" w14:paraId="7192DE9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72CAB5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126</w:t>
            </w:r>
          </w:p>
        </w:tc>
        <w:tc>
          <w:tcPr>
            <w:tcW w:w="1020" w:type="dxa"/>
            <w:tcBorders>
              <w:top w:val="nil"/>
              <w:left w:val="nil"/>
              <w:bottom w:val="nil"/>
              <w:right w:val="nil"/>
            </w:tcBorders>
            <w:shd w:val="clear" w:color="auto" w:fill="auto"/>
            <w:noWrap/>
            <w:vAlign w:val="bottom"/>
            <w:hideMark/>
          </w:tcPr>
          <w:p w14:paraId="07B64C8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77</w:t>
            </w:r>
          </w:p>
        </w:tc>
        <w:tc>
          <w:tcPr>
            <w:tcW w:w="1100" w:type="dxa"/>
            <w:tcBorders>
              <w:top w:val="nil"/>
              <w:left w:val="nil"/>
              <w:bottom w:val="nil"/>
              <w:right w:val="nil"/>
            </w:tcBorders>
            <w:shd w:val="clear" w:color="auto" w:fill="auto"/>
            <w:noWrap/>
            <w:vAlign w:val="bottom"/>
            <w:hideMark/>
          </w:tcPr>
          <w:p w14:paraId="77A3812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69FB83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60" w:type="dxa"/>
            <w:tcBorders>
              <w:top w:val="nil"/>
              <w:left w:val="nil"/>
              <w:bottom w:val="nil"/>
              <w:right w:val="nil"/>
            </w:tcBorders>
            <w:shd w:val="clear" w:color="auto" w:fill="auto"/>
            <w:noWrap/>
            <w:vAlign w:val="bottom"/>
            <w:hideMark/>
          </w:tcPr>
          <w:p w14:paraId="486C30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w:t>
            </w:r>
          </w:p>
        </w:tc>
        <w:tc>
          <w:tcPr>
            <w:tcW w:w="620" w:type="dxa"/>
            <w:tcBorders>
              <w:top w:val="nil"/>
              <w:left w:val="nil"/>
              <w:bottom w:val="nil"/>
              <w:right w:val="nil"/>
            </w:tcBorders>
            <w:shd w:val="clear" w:color="auto" w:fill="auto"/>
            <w:noWrap/>
            <w:vAlign w:val="bottom"/>
            <w:hideMark/>
          </w:tcPr>
          <w:p w14:paraId="798DF3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TS78</w:t>
            </w:r>
          </w:p>
        </w:tc>
        <w:tc>
          <w:tcPr>
            <w:tcW w:w="1540" w:type="dxa"/>
            <w:tcBorders>
              <w:top w:val="nil"/>
              <w:left w:val="nil"/>
              <w:bottom w:val="nil"/>
              <w:right w:val="nil"/>
            </w:tcBorders>
            <w:shd w:val="clear" w:color="auto" w:fill="auto"/>
            <w:noWrap/>
            <w:vAlign w:val="bottom"/>
            <w:hideMark/>
          </w:tcPr>
          <w:p w14:paraId="55C13E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53.62</w:t>
            </w:r>
          </w:p>
        </w:tc>
      </w:tr>
      <w:tr w:rsidR="00A14075" w:rsidRPr="00F14B88" w14:paraId="54755E8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A732A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127</w:t>
            </w:r>
          </w:p>
        </w:tc>
        <w:tc>
          <w:tcPr>
            <w:tcW w:w="1020" w:type="dxa"/>
            <w:tcBorders>
              <w:top w:val="nil"/>
              <w:left w:val="nil"/>
              <w:bottom w:val="nil"/>
              <w:right w:val="nil"/>
            </w:tcBorders>
            <w:shd w:val="clear" w:color="auto" w:fill="auto"/>
            <w:noWrap/>
            <w:vAlign w:val="bottom"/>
            <w:hideMark/>
          </w:tcPr>
          <w:p w14:paraId="1F2B33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w:t>
            </w:r>
          </w:p>
        </w:tc>
        <w:tc>
          <w:tcPr>
            <w:tcW w:w="1100" w:type="dxa"/>
            <w:tcBorders>
              <w:top w:val="nil"/>
              <w:left w:val="nil"/>
              <w:bottom w:val="nil"/>
              <w:right w:val="nil"/>
            </w:tcBorders>
            <w:shd w:val="clear" w:color="auto" w:fill="auto"/>
            <w:noWrap/>
            <w:vAlign w:val="bottom"/>
            <w:hideMark/>
          </w:tcPr>
          <w:p w14:paraId="5771F90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6B8D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1B2EF91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7417712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425BBD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54.01</w:t>
            </w:r>
          </w:p>
        </w:tc>
      </w:tr>
      <w:tr w:rsidR="00A14075" w:rsidRPr="00F14B88" w14:paraId="42B9245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5B96D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128</w:t>
            </w:r>
          </w:p>
        </w:tc>
        <w:tc>
          <w:tcPr>
            <w:tcW w:w="1020" w:type="dxa"/>
            <w:tcBorders>
              <w:top w:val="nil"/>
              <w:left w:val="nil"/>
              <w:bottom w:val="nil"/>
              <w:right w:val="nil"/>
            </w:tcBorders>
            <w:shd w:val="clear" w:color="auto" w:fill="auto"/>
            <w:noWrap/>
            <w:vAlign w:val="bottom"/>
            <w:hideMark/>
          </w:tcPr>
          <w:p w14:paraId="25A750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w:t>
            </w:r>
          </w:p>
        </w:tc>
        <w:tc>
          <w:tcPr>
            <w:tcW w:w="1100" w:type="dxa"/>
            <w:tcBorders>
              <w:top w:val="nil"/>
              <w:left w:val="nil"/>
              <w:bottom w:val="nil"/>
              <w:right w:val="nil"/>
            </w:tcBorders>
            <w:shd w:val="clear" w:color="auto" w:fill="auto"/>
            <w:noWrap/>
            <w:vAlign w:val="bottom"/>
            <w:hideMark/>
          </w:tcPr>
          <w:p w14:paraId="1ECFD10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5929F8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60" w:type="dxa"/>
            <w:tcBorders>
              <w:top w:val="nil"/>
              <w:left w:val="nil"/>
              <w:bottom w:val="nil"/>
              <w:right w:val="nil"/>
            </w:tcBorders>
            <w:shd w:val="clear" w:color="auto" w:fill="auto"/>
            <w:noWrap/>
            <w:vAlign w:val="bottom"/>
            <w:hideMark/>
          </w:tcPr>
          <w:p w14:paraId="04FF01C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w:t>
            </w:r>
          </w:p>
        </w:tc>
        <w:tc>
          <w:tcPr>
            <w:tcW w:w="620" w:type="dxa"/>
            <w:tcBorders>
              <w:top w:val="nil"/>
              <w:left w:val="nil"/>
              <w:bottom w:val="nil"/>
              <w:right w:val="nil"/>
            </w:tcBorders>
            <w:shd w:val="clear" w:color="auto" w:fill="auto"/>
            <w:noWrap/>
            <w:vAlign w:val="bottom"/>
            <w:hideMark/>
          </w:tcPr>
          <w:p w14:paraId="45F3A2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TS79</w:t>
            </w:r>
          </w:p>
        </w:tc>
        <w:tc>
          <w:tcPr>
            <w:tcW w:w="1540" w:type="dxa"/>
            <w:tcBorders>
              <w:top w:val="nil"/>
              <w:left w:val="nil"/>
              <w:bottom w:val="nil"/>
              <w:right w:val="nil"/>
            </w:tcBorders>
            <w:shd w:val="clear" w:color="auto" w:fill="auto"/>
            <w:noWrap/>
            <w:vAlign w:val="bottom"/>
            <w:hideMark/>
          </w:tcPr>
          <w:p w14:paraId="2EAD20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45.58</w:t>
            </w:r>
          </w:p>
        </w:tc>
      </w:tr>
      <w:tr w:rsidR="00A14075" w:rsidRPr="00F14B88" w14:paraId="0058D12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3B4C37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129</w:t>
            </w:r>
          </w:p>
        </w:tc>
        <w:tc>
          <w:tcPr>
            <w:tcW w:w="1020" w:type="dxa"/>
            <w:tcBorders>
              <w:top w:val="nil"/>
              <w:left w:val="nil"/>
              <w:bottom w:val="nil"/>
              <w:right w:val="nil"/>
            </w:tcBorders>
            <w:shd w:val="clear" w:color="auto" w:fill="auto"/>
            <w:noWrap/>
            <w:vAlign w:val="bottom"/>
            <w:hideMark/>
          </w:tcPr>
          <w:p w14:paraId="58BBE1E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79</w:t>
            </w:r>
          </w:p>
        </w:tc>
        <w:tc>
          <w:tcPr>
            <w:tcW w:w="1100" w:type="dxa"/>
            <w:tcBorders>
              <w:top w:val="nil"/>
              <w:left w:val="nil"/>
              <w:bottom w:val="nil"/>
              <w:right w:val="nil"/>
            </w:tcBorders>
            <w:shd w:val="clear" w:color="auto" w:fill="auto"/>
            <w:noWrap/>
            <w:vAlign w:val="bottom"/>
            <w:hideMark/>
          </w:tcPr>
          <w:p w14:paraId="3AD753A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1B138F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60" w:type="dxa"/>
            <w:tcBorders>
              <w:top w:val="nil"/>
              <w:left w:val="nil"/>
              <w:bottom w:val="nil"/>
              <w:right w:val="nil"/>
            </w:tcBorders>
            <w:shd w:val="clear" w:color="auto" w:fill="auto"/>
            <w:noWrap/>
            <w:vAlign w:val="bottom"/>
            <w:hideMark/>
          </w:tcPr>
          <w:p w14:paraId="36E302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620" w:type="dxa"/>
            <w:tcBorders>
              <w:top w:val="nil"/>
              <w:left w:val="nil"/>
              <w:bottom w:val="nil"/>
              <w:right w:val="nil"/>
            </w:tcBorders>
            <w:shd w:val="clear" w:color="auto" w:fill="auto"/>
            <w:noWrap/>
            <w:vAlign w:val="bottom"/>
            <w:hideMark/>
          </w:tcPr>
          <w:p w14:paraId="3DE56BE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540" w:type="dxa"/>
            <w:tcBorders>
              <w:top w:val="nil"/>
              <w:left w:val="nil"/>
              <w:bottom w:val="nil"/>
              <w:right w:val="nil"/>
            </w:tcBorders>
            <w:shd w:val="clear" w:color="auto" w:fill="auto"/>
            <w:noWrap/>
            <w:vAlign w:val="bottom"/>
            <w:hideMark/>
          </w:tcPr>
          <w:p w14:paraId="256A76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59.55</w:t>
            </w:r>
          </w:p>
        </w:tc>
      </w:tr>
      <w:tr w:rsidR="00A14075" w:rsidRPr="00F14B88" w14:paraId="13FEDF2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A5C7F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130</w:t>
            </w:r>
          </w:p>
        </w:tc>
        <w:tc>
          <w:tcPr>
            <w:tcW w:w="1020" w:type="dxa"/>
            <w:tcBorders>
              <w:top w:val="nil"/>
              <w:left w:val="nil"/>
              <w:bottom w:val="nil"/>
              <w:right w:val="nil"/>
            </w:tcBorders>
            <w:shd w:val="clear" w:color="auto" w:fill="auto"/>
            <w:noWrap/>
            <w:vAlign w:val="bottom"/>
            <w:hideMark/>
          </w:tcPr>
          <w:p w14:paraId="798178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00" w:type="dxa"/>
            <w:tcBorders>
              <w:top w:val="nil"/>
              <w:left w:val="nil"/>
              <w:bottom w:val="nil"/>
              <w:right w:val="nil"/>
            </w:tcBorders>
            <w:shd w:val="clear" w:color="auto" w:fill="auto"/>
            <w:noWrap/>
            <w:vAlign w:val="bottom"/>
            <w:hideMark/>
          </w:tcPr>
          <w:p w14:paraId="76FD4E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6EBA076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71B9DD9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nil"/>
              <w:right w:val="nil"/>
            </w:tcBorders>
            <w:shd w:val="clear" w:color="auto" w:fill="auto"/>
            <w:noWrap/>
            <w:vAlign w:val="bottom"/>
            <w:hideMark/>
          </w:tcPr>
          <w:p w14:paraId="0276E37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nil"/>
              <w:right w:val="nil"/>
            </w:tcBorders>
            <w:shd w:val="clear" w:color="auto" w:fill="auto"/>
            <w:noWrap/>
            <w:vAlign w:val="bottom"/>
            <w:hideMark/>
          </w:tcPr>
          <w:p w14:paraId="26011E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33.12</w:t>
            </w:r>
          </w:p>
        </w:tc>
      </w:tr>
      <w:tr w:rsidR="00A14075" w:rsidRPr="00F14B88" w14:paraId="3033425A" w14:textId="77777777" w:rsidTr="00C851FA">
        <w:trPr>
          <w:trHeight w:val="315"/>
        </w:trPr>
        <w:tc>
          <w:tcPr>
            <w:tcW w:w="1180" w:type="dxa"/>
            <w:tcBorders>
              <w:top w:val="nil"/>
              <w:left w:val="nil"/>
              <w:right w:val="single" w:sz="4" w:space="0" w:color="auto"/>
            </w:tcBorders>
            <w:shd w:val="clear" w:color="auto" w:fill="auto"/>
            <w:noWrap/>
            <w:vAlign w:val="bottom"/>
            <w:hideMark/>
          </w:tcPr>
          <w:p w14:paraId="33C374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131</w:t>
            </w:r>
          </w:p>
        </w:tc>
        <w:tc>
          <w:tcPr>
            <w:tcW w:w="1020" w:type="dxa"/>
            <w:tcBorders>
              <w:top w:val="nil"/>
              <w:left w:val="nil"/>
              <w:right w:val="nil"/>
            </w:tcBorders>
            <w:shd w:val="clear" w:color="auto" w:fill="auto"/>
            <w:noWrap/>
            <w:vAlign w:val="bottom"/>
            <w:hideMark/>
          </w:tcPr>
          <w:p w14:paraId="6C6A2D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w:t>
            </w:r>
          </w:p>
        </w:tc>
        <w:tc>
          <w:tcPr>
            <w:tcW w:w="1100" w:type="dxa"/>
            <w:tcBorders>
              <w:top w:val="nil"/>
              <w:left w:val="nil"/>
              <w:right w:val="nil"/>
            </w:tcBorders>
            <w:shd w:val="clear" w:color="auto" w:fill="auto"/>
            <w:noWrap/>
            <w:vAlign w:val="bottom"/>
            <w:hideMark/>
          </w:tcPr>
          <w:p w14:paraId="40727C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right w:val="nil"/>
            </w:tcBorders>
            <w:shd w:val="clear" w:color="auto" w:fill="auto"/>
            <w:noWrap/>
            <w:vAlign w:val="bottom"/>
            <w:hideMark/>
          </w:tcPr>
          <w:p w14:paraId="032F776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w:t>
            </w:r>
          </w:p>
        </w:tc>
        <w:tc>
          <w:tcPr>
            <w:tcW w:w="1060" w:type="dxa"/>
            <w:tcBorders>
              <w:top w:val="nil"/>
              <w:left w:val="nil"/>
              <w:right w:val="nil"/>
            </w:tcBorders>
            <w:shd w:val="clear" w:color="auto" w:fill="auto"/>
            <w:noWrap/>
            <w:vAlign w:val="bottom"/>
            <w:hideMark/>
          </w:tcPr>
          <w:p w14:paraId="4F05569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right w:val="nil"/>
            </w:tcBorders>
            <w:shd w:val="clear" w:color="auto" w:fill="auto"/>
            <w:noWrap/>
            <w:vAlign w:val="bottom"/>
            <w:hideMark/>
          </w:tcPr>
          <w:p w14:paraId="1AD75EA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right w:val="nil"/>
            </w:tcBorders>
            <w:shd w:val="clear" w:color="auto" w:fill="auto"/>
            <w:noWrap/>
            <w:vAlign w:val="bottom"/>
            <w:hideMark/>
          </w:tcPr>
          <w:p w14:paraId="535648C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46.77</w:t>
            </w:r>
          </w:p>
        </w:tc>
      </w:tr>
      <w:tr w:rsidR="00A14075" w:rsidRPr="00F14B88" w14:paraId="7C9D4E69" w14:textId="77777777" w:rsidTr="00C851FA">
        <w:trPr>
          <w:trHeight w:val="315"/>
        </w:trPr>
        <w:tc>
          <w:tcPr>
            <w:tcW w:w="1180" w:type="dxa"/>
            <w:tcBorders>
              <w:top w:val="nil"/>
              <w:left w:val="nil"/>
              <w:bottom w:val="single" w:sz="4" w:space="0" w:color="auto"/>
              <w:right w:val="single" w:sz="4" w:space="0" w:color="auto"/>
            </w:tcBorders>
            <w:shd w:val="clear" w:color="auto" w:fill="auto"/>
            <w:noWrap/>
            <w:vAlign w:val="bottom"/>
            <w:hideMark/>
          </w:tcPr>
          <w:p w14:paraId="39854FC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132</w:t>
            </w:r>
          </w:p>
        </w:tc>
        <w:tc>
          <w:tcPr>
            <w:tcW w:w="1020" w:type="dxa"/>
            <w:tcBorders>
              <w:top w:val="nil"/>
              <w:left w:val="nil"/>
              <w:bottom w:val="single" w:sz="4" w:space="0" w:color="auto"/>
              <w:right w:val="nil"/>
            </w:tcBorders>
            <w:shd w:val="clear" w:color="auto" w:fill="auto"/>
            <w:noWrap/>
            <w:vAlign w:val="bottom"/>
            <w:hideMark/>
          </w:tcPr>
          <w:p w14:paraId="4A52AA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w:t>
            </w:r>
          </w:p>
        </w:tc>
        <w:tc>
          <w:tcPr>
            <w:tcW w:w="1100" w:type="dxa"/>
            <w:tcBorders>
              <w:top w:val="nil"/>
              <w:left w:val="nil"/>
              <w:bottom w:val="single" w:sz="4" w:space="0" w:color="auto"/>
              <w:right w:val="nil"/>
            </w:tcBorders>
            <w:shd w:val="clear" w:color="auto" w:fill="auto"/>
            <w:noWrap/>
            <w:vAlign w:val="bottom"/>
            <w:hideMark/>
          </w:tcPr>
          <w:p w14:paraId="606CCA8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single" w:sz="4" w:space="0" w:color="auto"/>
              <w:right w:val="nil"/>
            </w:tcBorders>
            <w:shd w:val="clear" w:color="auto" w:fill="auto"/>
            <w:noWrap/>
            <w:vAlign w:val="bottom"/>
            <w:hideMark/>
          </w:tcPr>
          <w:p w14:paraId="48A2B4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single" w:sz="4" w:space="0" w:color="auto"/>
              <w:right w:val="nil"/>
            </w:tcBorders>
            <w:shd w:val="clear" w:color="auto" w:fill="auto"/>
            <w:noWrap/>
            <w:vAlign w:val="bottom"/>
            <w:hideMark/>
          </w:tcPr>
          <w:p w14:paraId="24E9C3D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20" w:type="dxa"/>
            <w:tcBorders>
              <w:top w:val="nil"/>
              <w:left w:val="nil"/>
              <w:bottom w:val="single" w:sz="4" w:space="0" w:color="auto"/>
              <w:right w:val="nil"/>
            </w:tcBorders>
            <w:shd w:val="clear" w:color="auto" w:fill="auto"/>
            <w:noWrap/>
            <w:vAlign w:val="bottom"/>
            <w:hideMark/>
          </w:tcPr>
          <w:p w14:paraId="370B82C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540" w:type="dxa"/>
            <w:tcBorders>
              <w:top w:val="nil"/>
              <w:left w:val="nil"/>
              <w:bottom w:val="single" w:sz="4" w:space="0" w:color="auto"/>
              <w:right w:val="nil"/>
            </w:tcBorders>
            <w:shd w:val="clear" w:color="auto" w:fill="auto"/>
            <w:noWrap/>
            <w:vAlign w:val="bottom"/>
            <w:hideMark/>
          </w:tcPr>
          <w:p w14:paraId="4FA4B4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44.20</w:t>
            </w:r>
          </w:p>
        </w:tc>
      </w:tr>
    </w:tbl>
    <w:p w14:paraId="39D6089B" w14:textId="77777777" w:rsidR="00A14075" w:rsidRPr="00F14B88" w:rsidRDefault="00A14075" w:rsidP="00F14B88">
      <w:pPr>
        <w:spacing w:line="259" w:lineRule="auto"/>
        <w:ind w:firstLine="0"/>
        <w:jc w:val="left"/>
        <w:rPr>
          <w:rFonts w:eastAsia="Calibri"/>
          <w:kern w:val="2"/>
          <w14:ligatures w14:val="standardContextual"/>
        </w:rPr>
      </w:pPr>
    </w:p>
    <w:p w14:paraId="631502E4" w14:textId="77777777" w:rsidR="00A14075" w:rsidRPr="00F14B88" w:rsidRDefault="00A14075" w:rsidP="00F14B88">
      <w:pPr>
        <w:spacing w:line="259" w:lineRule="auto"/>
        <w:ind w:firstLine="0"/>
        <w:jc w:val="left"/>
        <w:rPr>
          <w:rFonts w:eastAsia="Calibri"/>
          <w:kern w:val="2"/>
          <w14:ligatures w14:val="standardContextual"/>
        </w:rPr>
      </w:pPr>
    </w:p>
    <w:p w14:paraId="381CC3D7"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5.</w:t>
      </w:r>
      <w:r w:rsidRPr="00F14B88">
        <w:rPr>
          <w:rFonts w:eastAsia="Calibri"/>
          <w:kern w:val="2"/>
          <w14:ligatures w14:val="standardContextual"/>
        </w:rPr>
        <w:t xml:space="preserve"> List of reactions involved in the investigation of MC2 and their respective energy barrier.</w:t>
      </w:r>
    </w:p>
    <w:tbl>
      <w:tblPr>
        <w:tblW w:w="7960" w:type="dxa"/>
        <w:tblLook w:val="04A0" w:firstRow="1" w:lastRow="0" w:firstColumn="1" w:lastColumn="0" w:noHBand="0" w:noVBand="1"/>
      </w:tblPr>
      <w:tblGrid>
        <w:gridCol w:w="1235"/>
        <w:gridCol w:w="1238"/>
        <w:gridCol w:w="1390"/>
        <w:gridCol w:w="1132"/>
        <w:gridCol w:w="1132"/>
        <w:gridCol w:w="1132"/>
        <w:gridCol w:w="1480"/>
      </w:tblGrid>
      <w:tr w:rsidR="00A14075" w:rsidRPr="00F14B88" w14:paraId="00B2576E" w14:textId="77777777" w:rsidTr="00C851FA">
        <w:trPr>
          <w:trHeight w:val="315"/>
        </w:trPr>
        <w:tc>
          <w:tcPr>
            <w:tcW w:w="1180" w:type="dxa"/>
            <w:tcBorders>
              <w:top w:val="single" w:sz="4" w:space="0" w:color="auto"/>
              <w:left w:val="nil"/>
              <w:bottom w:val="single" w:sz="4" w:space="0" w:color="auto"/>
              <w:right w:val="nil"/>
            </w:tcBorders>
            <w:shd w:val="clear" w:color="auto" w:fill="auto"/>
            <w:noWrap/>
            <w:vAlign w:val="bottom"/>
            <w:hideMark/>
          </w:tcPr>
          <w:p w14:paraId="4291CEDF"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Reaction #</w:t>
            </w:r>
          </w:p>
        </w:tc>
        <w:tc>
          <w:tcPr>
            <w:tcW w:w="1020" w:type="dxa"/>
            <w:tcBorders>
              <w:top w:val="single" w:sz="4" w:space="0" w:color="auto"/>
              <w:left w:val="nil"/>
              <w:bottom w:val="single" w:sz="4" w:space="0" w:color="auto"/>
              <w:right w:val="nil"/>
            </w:tcBorders>
            <w:shd w:val="clear" w:color="auto" w:fill="auto"/>
            <w:noWrap/>
            <w:vAlign w:val="bottom"/>
            <w:hideMark/>
          </w:tcPr>
          <w:p w14:paraId="6EBA0A97"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Reactant</w:t>
            </w:r>
          </w:p>
        </w:tc>
        <w:tc>
          <w:tcPr>
            <w:tcW w:w="1100" w:type="dxa"/>
            <w:tcBorders>
              <w:top w:val="single" w:sz="4" w:space="0" w:color="auto"/>
              <w:left w:val="nil"/>
              <w:bottom w:val="single" w:sz="4" w:space="0" w:color="auto"/>
              <w:right w:val="nil"/>
            </w:tcBorders>
            <w:shd w:val="clear" w:color="auto" w:fill="auto"/>
            <w:noWrap/>
            <w:vAlign w:val="bottom"/>
            <w:hideMark/>
          </w:tcPr>
          <w:p w14:paraId="72352AEE"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Hydrogen</w:t>
            </w:r>
          </w:p>
        </w:tc>
        <w:tc>
          <w:tcPr>
            <w:tcW w:w="1060" w:type="dxa"/>
            <w:tcBorders>
              <w:top w:val="single" w:sz="4" w:space="0" w:color="auto"/>
              <w:left w:val="nil"/>
              <w:bottom w:val="single" w:sz="4" w:space="0" w:color="auto"/>
              <w:right w:val="nil"/>
            </w:tcBorders>
            <w:shd w:val="clear" w:color="auto" w:fill="auto"/>
            <w:noWrap/>
            <w:vAlign w:val="bottom"/>
            <w:hideMark/>
          </w:tcPr>
          <w:p w14:paraId="7CBCD1D6"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1</w:t>
            </w:r>
          </w:p>
        </w:tc>
        <w:tc>
          <w:tcPr>
            <w:tcW w:w="1060" w:type="dxa"/>
            <w:tcBorders>
              <w:top w:val="single" w:sz="4" w:space="0" w:color="auto"/>
              <w:left w:val="nil"/>
              <w:bottom w:val="single" w:sz="4" w:space="0" w:color="auto"/>
              <w:right w:val="nil"/>
            </w:tcBorders>
            <w:shd w:val="clear" w:color="auto" w:fill="auto"/>
            <w:noWrap/>
            <w:vAlign w:val="bottom"/>
            <w:hideMark/>
          </w:tcPr>
          <w:p w14:paraId="72CAF5CD"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2</w:t>
            </w:r>
          </w:p>
        </w:tc>
        <w:tc>
          <w:tcPr>
            <w:tcW w:w="1060" w:type="dxa"/>
            <w:tcBorders>
              <w:top w:val="single" w:sz="4" w:space="0" w:color="auto"/>
              <w:left w:val="nil"/>
              <w:bottom w:val="single" w:sz="4" w:space="0" w:color="auto"/>
              <w:right w:val="nil"/>
            </w:tcBorders>
            <w:shd w:val="clear" w:color="auto" w:fill="auto"/>
            <w:noWrap/>
            <w:vAlign w:val="bottom"/>
            <w:hideMark/>
          </w:tcPr>
          <w:p w14:paraId="6F44AB70"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3</w:t>
            </w:r>
          </w:p>
        </w:tc>
        <w:tc>
          <w:tcPr>
            <w:tcW w:w="1480" w:type="dxa"/>
            <w:tcBorders>
              <w:top w:val="single" w:sz="4" w:space="0" w:color="auto"/>
              <w:left w:val="nil"/>
              <w:bottom w:val="single" w:sz="4" w:space="0" w:color="auto"/>
              <w:right w:val="nil"/>
            </w:tcBorders>
            <w:shd w:val="clear" w:color="auto" w:fill="auto"/>
            <w:noWrap/>
            <w:vAlign w:val="bottom"/>
            <w:hideMark/>
          </w:tcPr>
          <w:p w14:paraId="3871CC2B"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dH (kcal/mol)</w:t>
            </w:r>
          </w:p>
        </w:tc>
      </w:tr>
      <w:tr w:rsidR="00A14075" w:rsidRPr="00F14B88" w14:paraId="0F054997" w14:textId="77777777" w:rsidTr="00C851FA">
        <w:trPr>
          <w:trHeight w:val="315"/>
        </w:trPr>
        <w:tc>
          <w:tcPr>
            <w:tcW w:w="1180" w:type="dxa"/>
            <w:tcBorders>
              <w:top w:val="single" w:sz="4" w:space="0" w:color="auto"/>
              <w:left w:val="nil"/>
              <w:bottom w:val="nil"/>
              <w:right w:val="single" w:sz="4" w:space="0" w:color="auto"/>
            </w:tcBorders>
            <w:shd w:val="clear" w:color="auto" w:fill="auto"/>
            <w:noWrap/>
            <w:vAlign w:val="bottom"/>
            <w:hideMark/>
          </w:tcPr>
          <w:p w14:paraId="54D0C7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20" w:type="dxa"/>
            <w:tcBorders>
              <w:top w:val="nil"/>
              <w:left w:val="single" w:sz="4" w:space="0" w:color="auto"/>
              <w:bottom w:val="nil"/>
              <w:right w:val="nil"/>
            </w:tcBorders>
            <w:shd w:val="clear" w:color="auto" w:fill="auto"/>
            <w:noWrap/>
            <w:vAlign w:val="bottom"/>
            <w:hideMark/>
          </w:tcPr>
          <w:p w14:paraId="687761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46F470F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A9F03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314DC08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EE050B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E863D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76.48</w:t>
            </w:r>
          </w:p>
        </w:tc>
      </w:tr>
      <w:tr w:rsidR="00A14075" w:rsidRPr="00F14B88" w14:paraId="6E8B227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8E4D3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020" w:type="dxa"/>
            <w:tcBorders>
              <w:top w:val="nil"/>
              <w:left w:val="single" w:sz="4" w:space="0" w:color="auto"/>
              <w:bottom w:val="nil"/>
              <w:right w:val="nil"/>
            </w:tcBorders>
            <w:shd w:val="clear" w:color="auto" w:fill="auto"/>
            <w:noWrap/>
            <w:vAlign w:val="bottom"/>
            <w:hideMark/>
          </w:tcPr>
          <w:p w14:paraId="5D86AE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12D4069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B0D31A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060" w:type="dxa"/>
            <w:tcBorders>
              <w:top w:val="nil"/>
              <w:left w:val="nil"/>
              <w:bottom w:val="nil"/>
              <w:right w:val="nil"/>
            </w:tcBorders>
            <w:shd w:val="clear" w:color="auto" w:fill="auto"/>
            <w:noWrap/>
            <w:vAlign w:val="bottom"/>
            <w:hideMark/>
          </w:tcPr>
          <w:p w14:paraId="7435F3D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4D8267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347A4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76.48</w:t>
            </w:r>
          </w:p>
        </w:tc>
      </w:tr>
      <w:tr w:rsidR="00A14075" w:rsidRPr="00F14B88" w14:paraId="5C0B61D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AB549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020" w:type="dxa"/>
            <w:tcBorders>
              <w:top w:val="nil"/>
              <w:left w:val="single" w:sz="4" w:space="0" w:color="auto"/>
              <w:bottom w:val="nil"/>
              <w:right w:val="nil"/>
            </w:tcBorders>
            <w:shd w:val="clear" w:color="auto" w:fill="auto"/>
            <w:noWrap/>
            <w:vAlign w:val="bottom"/>
            <w:hideMark/>
          </w:tcPr>
          <w:p w14:paraId="47D3AAC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1E4B2DC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527AF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060" w:type="dxa"/>
            <w:tcBorders>
              <w:top w:val="nil"/>
              <w:left w:val="nil"/>
              <w:bottom w:val="nil"/>
              <w:right w:val="nil"/>
            </w:tcBorders>
            <w:shd w:val="clear" w:color="auto" w:fill="auto"/>
            <w:noWrap/>
            <w:vAlign w:val="bottom"/>
            <w:hideMark/>
          </w:tcPr>
          <w:p w14:paraId="1E75CF7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8A5D41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CC63C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73.88</w:t>
            </w:r>
          </w:p>
        </w:tc>
      </w:tr>
      <w:tr w:rsidR="00A14075" w:rsidRPr="00F14B88" w14:paraId="0877C8F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BB5A4F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020" w:type="dxa"/>
            <w:tcBorders>
              <w:top w:val="nil"/>
              <w:left w:val="single" w:sz="4" w:space="0" w:color="auto"/>
              <w:bottom w:val="nil"/>
              <w:right w:val="nil"/>
            </w:tcBorders>
            <w:shd w:val="clear" w:color="auto" w:fill="auto"/>
            <w:noWrap/>
            <w:vAlign w:val="bottom"/>
            <w:hideMark/>
          </w:tcPr>
          <w:p w14:paraId="4286571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36C90D5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A127F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1060" w:type="dxa"/>
            <w:tcBorders>
              <w:top w:val="nil"/>
              <w:left w:val="nil"/>
              <w:bottom w:val="nil"/>
              <w:right w:val="nil"/>
            </w:tcBorders>
            <w:shd w:val="clear" w:color="auto" w:fill="auto"/>
            <w:noWrap/>
            <w:vAlign w:val="bottom"/>
            <w:hideMark/>
          </w:tcPr>
          <w:p w14:paraId="12A2EBE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F3FCBA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D740F3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73.88</w:t>
            </w:r>
          </w:p>
        </w:tc>
      </w:tr>
      <w:tr w:rsidR="00A14075" w:rsidRPr="00F14B88" w14:paraId="097609A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6661A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1020" w:type="dxa"/>
            <w:tcBorders>
              <w:top w:val="nil"/>
              <w:left w:val="single" w:sz="4" w:space="0" w:color="auto"/>
              <w:bottom w:val="nil"/>
              <w:right w:val="nil"/>
            </w:tcBorders>
            <w:shd w:val="clear" w:color="auto" w:fill="auto"/>
            <w:noWrap/>
            <w:vAlign w:val="bottom"/>
            <w:hideMark/>
          </w:tcPr>
          <w:p w14:paraId="461482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1BE3854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27D7A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060" w:type="dxa"/>
            <w:tcBorders>
              <w:top w:val="nil"/>
              <w:left w:val="nil"/>
              <w:bottom w:val="nil"/>
              <w:right w:val="nil"/>
            </w:tcBorders>
            <w:shd w:val="clear" w:color="auto" w:fill="auto"/>
            <w:noWrap/>
            <w:vAlign w:val="bottom"/>
            <w:hideMark/>
          </w:tcPr>
          <w:p w14:paraId="22C966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060" w:type="dxa"/>
            <w:tcBorders>
              <w:top w:val="nil"/>
              <w:left w:val="nil"/>
              <w:bottom w:val="nil"/>
              <w:right w:val="nil"/>
            </w:tcBorders>
            <w:shd w:val="clear" w:color="auto" w:fill="auto"/>
            <w:noWrap/>
            <w:vAlign w:val="bottom"/>
            <w:hideMark/>
          </w:tcPr>
          <w:p w14:paraId="2364079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4F83AC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80.11</w:t>
            </w:r>
          </w:p>
        </w:tc>
      </w:tr>
      <w:tr w:rsidR="00A14075" w:rsidRPr="00F14B88" w14:paraId="6FD3C94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05BF8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020" w:type="dxa"/>
            <w:tcBorders>
              <w:top w:val="nil"/>
              <w:left w:val="single" w:sz="4" w:space="0" w:color="auto"/>
              <w:bottom w:val="nil"/>
              <w:right w:val="nil"/>
            </w:tcBorders>
            <w:shd w:val="clear" w:color="auto" w:fill="auto"/>
            <w:noWrap/>
            <w:vAlign w:val="bottom"/>
            <w:hideMark/>
          </w:tcPr>
          <w:p w14:paraId="3348A6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051BEBC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B3227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060" w:type="dxa"/>
            <w:tcBorders>
              <w:top w:val="nil"/>
              <w:left w:val="nil"/>
              <w:bottom w:val="nil"/>
              <w:right w:val="nil"/>
            </w:tcBorders>
            <w:shd w:val="clear" w:color="auto" w:fill="auto"/>
            <w:noWrap/>
            <w:vAlign w:val="bottom"/>
            <w:hideMark/>
          </w:tcPr>
          <w:p w14:paraId="6E1EBE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060" w:type="dxa"/>
            <w:tcBorders>
              <w:top w:val="nil"/>
              <w:left w:val="nil"/>
              <w:bottom w:val="nil"/>
              <w:right w:val="nil"/>
            </w:tcBorders>
            <w:shd w:val="clear" w:color="auto" w:fill="auto"/>
            <w:noWrap/>
            <w:vAlign w:val="bottom"/>
            <w:hideMark/>
          </w:tcPr>
          <w:p w14:paraId="2C79B9B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4D7A4A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80.11</w:t>
            </w:r>
          </w:p>
        </w:tc>
      </w:tr>
      <w:tr w:rsidR="00A14075" w:rsidRPr="00F14B88" w14:paraId="4A0D5A4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ADE38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020" w:type="dxa"/>
            <w:tcBorders>
              <w:top w:val="nil"/>
              <w:left w:val="single" w:sz="4" w:space="0" w:color="auto"/>
              <w:bottom w:val="nil"/>
              <w:right w:val="nil"/>
            </w:tcBorders>
            <w:shd w:val="clear" w:color="auto" w:fill="auto"/>
            <w:noWrap/>
            <w:vAlign w:val="bottom"/>
            <w:hideMark/>
          </w:tcPr>
          <w:p w14:paraId="2A26D8D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2F5A12B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D8BCE9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6780685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42FBF6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6CDA3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68.15</w:t>
            </w:r>
          </w:p>
        </w:tc>
      </w:tr>
      <w:tr w:rsidR="00A14075" w:rsidRPr="00F14B88" w14:paraId="74D480F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D4DFA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020" w:type="dxa"/>
            <w:tcBorders>
              <w:top w:val="nil"/>
              <w:left w:val="single" w:sz="4" w:space="0" w:color="auto"/>
              <w:bottom w:val="nil"/>
              <w:right w:val="nil"/>
            </w:tcBorders>
            <w:shd w:val="clear" w:color="auto" w:fill="auto"/>
            <w:noWrap/>
            <w:vAlign w:val="bottom"/>
            <w:hideMark/>
          </w:tcPr>
          <w:p w14:paraId="339CCC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216954B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0E31F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060" w:type="dxa"/>
            <w:tcBorders>
              <w:top w:val="nil"/>
              <w:left w:val="nil"/>
              <w:bottom w:val="nil"/>
              <w:right w:val="nil"/>
            </w:tcBorders>
            <w:shd w:val="clear" w:color="auto" w:fill="auto"/>
            <w:noWrap/>
            <w:vAlign w:val="bottom"/>
            <w:hideMark/>
          </w:tcPr>
          <w:p w14:paraId="0438C47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0D570A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74FA0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0.03</w:t>
            </w:r>
          </w:p>
        </w:tc>
      </w:tr>
      <w:tr w:rsidR="00A14075" w:rsidRPr="00F14B88" w14:paraId="23673AD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64555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1020" w:type="dxa"/>
            <w:tcBorders>
              <w:top w:val="nil"/>
              <w:left w:val="single" w:sz="4" w:space="0" w:color="auto"/>
              <w:bottom w:val="nil"/>
              <w:right w:val="nil"/>
            </w:tcBorders>
            <w:shd w:val="clear" w:color="auto" w:fill="auto"/>
            <w:noWrap/>
            <w:vAlign w:val="bottom"/>
            <w:hideMark/>
          </w:tcPr>
          <w:p w14:paraId="7F2A4A0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100" w:type="dxa"/>
            <w:tcBorders>
              <w:top w:val="nil"/>
              <w:left w:val="nil"/>
              <w:bottom w:val="nil"/>
              <w:right w:val="nil"/>
            </w:tcBorders>
            <w:shd w:val="clear" w:color="auto" w:fill="auto"/>
            <w:noWrap/>
            <w:vAlign w:val="bottom"/>
            <w:hideMark/>
          </w:tcPr>
          <w:p w14:paraId="14662E6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F0F13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060" w:type="dxa"/>
            <w:tcBorders>
              <w:top w:val="nil"/>
              <w:left w:val="nil"/>
              <w:bottom w:val="nil"/>
              <w:right w:val="nil"/>
            </w:tcBorders>
            <w:shd w:val="clear" w:color="auto" w:fill="auto"/>
            <w:noWrap/>
            <w:vAlign w:val="bottom"/>
            <w:hideMark/>
          </w:tcPr>
          <w:p w14:paraId="705A36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060" w:type="dxa"/>
            <w:tcBorders>
              <w:top w:val="nil"/>
              <w:left w:val="nil"/>
              <w:bottom w:val="nil"/>
              <w:right w:val="nil"/>
            </w:tcBorders>
            <w:shd w:val="clear" w:color="auto" w:fill="auto"/>
            <w:noWrap/>
            <w:vAlign w:val="bottom"/>
            <w:hideMark/>
          </w:tcPr>
          <w:p w14:paraId="4FE9E4D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AFC7D7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58.52</w:t>
            </w:r>
          </w:p>
        </w:tc>
      </w:tr>
      <w:tr w:rsidR="00A14075" w:rsidRPr="00F14B88" w14:paraId="3A28DD1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A4A26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020" w:type="dxa"/>
            <w:tcBorders>
              <w:top w:val="nil"/>
              <w:left w:val="single" w:sz="4" w:space="0" w:color="auto"/>
              <w:bottom w:val="nil"/>
              <w:right w:val="nil"/>
            </w:tcBorders>
            <w:shd w:val="clear" w:color="auto" w:fill="auto"/>
            <w:noWrap/>
            <w:vAlign w:val="bottom"/>
            <w:hideMark/>
          </w:tcPr>
          <w:p w14:paraId="19AC0E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100" w:type="dxa"/>
            <w:tcBorders>
              <w:top w:val="nil"/>
              <w:left w:val="nil"/>
              <w:bottom w:val="nil"/>
              <w:right w:val="nil"/>
            </w:tcBorders>
            <w:shd w:val="clear" w:color="auto" w:fill="auto"/>
            <w:noWrap/>
            <w:vAlign w:val="bottom"/>
            <w:hideMark/>
          </w:tcPr>
          <w:p w14:paraId="78BBA6E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1FE3A7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060" w:type="dxa"/>
            <w:tcBorders>
              <w:top w:val="nil"/>
              <w:left w:val="nil"/>
              <w:bottom w:val="nil"/>
              <w:right w:val="nil"/>
            </w:tcBorders>
            <w:shd w:val="clear" w:color="auto" w:fill="auto"/>
            <w:noWrap/>
            <w:vAlign w:val="bottom"/>
            <w:hideMark/>
          </w:tcPr>
          <w:p w14:paraId="2115C59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B49197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E623F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-107.77</w:t>
            </w:r>
          </w:p>
        </w:tc>
      </w:tr>
      <w:tr w:rsidR="00A14075" w:rsidRPr="00F14B88" w14:paraId="3754FFF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CB7A68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020" w:type="dxa"/>
            <w:tcBorders>
              <w:top w:val="nil"/>
              <w:left w:val="single" w:sz="4" w:space="0" w:color="auto"/>
              <w:bottom w:val="nil"/>
              <w:right w:val="nil"/>
            </w:tcBorders>
            <w:shd w:val="clear" w:color="auto" w:fill="auto"/>
            <w:noWrap/>
            <w:vAlign w:val="bottom"/>
            <w:hideMark/>
          </w:tcPr>
          <w:p w14:paraId="3C7C99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100" w:type="dxa"/>
            <w:tcBorders>
              <w:top w:val="nil"/>
              <w:left w:val="nil"/>
              <w:bottom w:val="nil"/>
              <w:right w:val="nil"/>
            </w:tcBorders>
            <w:shd w:val="clear" w:color="auto" w:fill="auto"/>
            <w:noWrap/>
            <w:vAlign w:val="bottom"/>
            <w:hideMark/>
          </w:tcPr>
          <w:p w14:paraId="13088C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9FA19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060" w:type="dxa"/>
            <w:tcBorders>
              <w:top w:val="nil"/>
              <w:left w:val="nil"/>
              <w:bottom w:val="nil"/>
              <w:right w:val="nil"/>
            </w:tcBorders>
            <w:shd w:val="clear" w:color="auto" w:fill="auto"/>
            <w:noWrap/>
            <w:vAlign w:val="bottom"/>
            <w:hideMark/>
          </w:tcPr>
          <w:p w14:paraId="1AA83C9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32A36F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58C6D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-103.74</w:t>
            </w:r>
          </w:p>
        </w:tc>
      </w:tr>
      <w:tr w:rsidR="00A14075" w:rsidRPr="00F14B88" w14:paraId="693D19E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2ED67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12</w:t>
            </w:r>
          </w:p>
        </w:tc>
        <w:tc>
          <w:tcPr>
            <w:tcW w:w="1020" w:type="dxa"/>
            <w:tcBorders>
              <w:top w:val="nil"/>
              <w:left w:val="single" w:sz="4" w:space="0" w:color="auto"/>
              <w:bottom w:val="nil"/>
              <w:right w:val="nil"/>
            </w:tcBorders>
            <w:shd w:val="clear" w:color="auto" w:fill="auto"/>
            <w:noWrap/>
            <w:vAlign w:val="bottom"/>
            <w:hideMark/>
          </w:tcPr>
          <w:p w14:paraId="78A2A4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1100" w:type="dxa"/>
            <w:tcBorders>
              <w:top w:val="nil"/>
              <w:left w:val="nil"/>
              <w:bottom w:val="nil"/>
              <w:right w:val="nil"/>
            </w:tcBorders>
            <w:shd w:val="clear" w:color="auto" w:fill="auto"/>
            <w:noWrap/>
            <w:vAlign w:val="bottom"/>
            <w:hideMark/>
          </w:tcPr>
          <w:p w14:paraId="128948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7B8BF0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45860C4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29195E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63062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67.98</w:t>
            </w:r>
          </w:p>
        </w:tc>
      </w:tr>
      <w:tr w:rsidR="00A14075" w:rsidRPr="00F14B88" w14:paraId="457605B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817D4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20" w:type="dxa"/>
            <w:tcBorders>
              <w:top w:val="nil"/>
              <w:left w:val="single" w:sz="4" w:space="0" w:color="auto"/>
              <w:bottom w:val="nil"/>
              <w:right w:val="nil"/>
            </w:tcBorders>
            <w:shd w:val="clear" w:color="auto" w:fill="auto"/>
            <w:noWrap/>
            <w:vAlign w:val="bottom"/>
            <w:hideMark/>
          </w:tcPr>
          <w:p w14:paraId="753EA4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1100" w:type="dxa"/>
            <w:tcBorders>
              <w:top w:val="nil"/>
              <w:left w:val="nil"/>
              <w:bottom w:val="nil"/>
              <w:right w:val="nil"/>
            </w:tcBorders>
            <w:shd w:val="clear" w:color="auto" w:fill="auto"/>
            <w:noWrap/>
            <w:vAlign w:val="bottom"/>
            <w:hideMark/>
          </w:tcPr>
          <w:p w14:paraId="7F3524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4C85D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060" w:type="dxa"/>
            <w:tcBorders>
              <w:top w:val="nil"/>
              <w:left w:val="nil"/>
              <w:bottom w:val="nil"/>
              <w:right w:val="nil"/>
            </w:tcBorders>
            <w:shd w:val="clear" w:color="auto" w:fill="auto"/>
            <w:noWrap/>
            <w:vAlign w:val="bottom"/>
            <w:hideMark/>
          </w:tcPr>
          <w:p w14:paraId="05BB23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060" w:type="dxa"/>
            <w:tcBorders>
              <w:top w:val="nil"/>
              <w:left w:val="nil"/>
              <w:bottom w:val="nil"/>
              <w:right w:val="nil"/>
            </w:tcBorders>
            <w:shd w:val="clear" w:color="auto" w:fill="auto"/>
            <w:noWrap/>
            <w:vAlign w:val="bottom"/>
            <w:hideMark/>
          </w:tcPr>
          <w:p w14:paraId="773B8DB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42B8C5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-9.87</w:t>
            </w:r>
          </w:p>
        </w:tc>
      </w:tr>
      <w:tr w:rsidR="00A14075" w:rsidRPr="00F14B88" w14:paraId="721EF96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BC744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020" w:type="dxa"/>
            <w:tcBorders>
              <w:top w:val="nil"/>
              <w:left w:val="single" w:sz="4" w:space="0" w:color="auto"/>
              <w:bottom w:val="nil"/>
              <w:right w:val="nil"/>
            </w:tcBorders>
            <w:shd w:val="clear" w:color="auto" w:fill="auto"/>
            <w:noWrap/>
            <w:vAlign w:val="bottom"/>
            <w:hideMark/>
          </w:tcPr>
          <w:p w14:paraId="0688CF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1100" w:type="dxa"/>
            <w:tcBorders>
              <w:top w:val="nil"/>
              <w:left w:val="nil"/>
              <w:bottom w:val="nil"/>
              <w:right w:val="nil"/>
            </w:tcBorders>
            <w:shd w:val="clear" w:color="auto" w:fill="auto"/>
            <w:noWrap/>
            <w:vAlign w:val="bottom"/>
            <w:hideMark/>
          </w:tcPr>
          <w:p w14:paraId="498C51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71EFDE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060" w:type="dxa"/>
            <w:tcBorders>
              <w:top w:val="nil"/>
              <w:left w:val="nil"/>
              <w:bottom w:val="nil"/>
              <w:right w:val="nil"/>
            </w:tcBorders>
            <w:shd w:val="clear" w:color="auto" w:fill="auto"/>
            <w:noWrap/>
            <w:vAlign w:val="bottom"/>
            <w:hideMark/>
          </w:tcPr>
          <w:p w14:paraId="6AFF6A6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3A2937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F001B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-107.77</w:t>
            </w:r>
          </w:p>
        </w:tc>
      </w:tr>
      <w:tr w:rsidR="00A14075" w:rsidRPr="00F14B88" w14:paraId="71EEB84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9534BB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20" w:type="dxa"/>
            <w:tcBorders>
              <w:top w:val="nil"/>
              <w:left w:val="single" w:sz="4" w:space="0" w:color="auto"/>
              <w:bottom w:val="nil"/>
              <w:right w:val="nil"/>
            </w:tcBorders>
            <w:shd w:val="clear" w:color="auto" w:fill="auto"/>
            <w:noWrap/>
            <w:vAlign w:val="bottom"/>
            <w:hideMark/>
          </w:tcPr>
          <w:p w14:paraId="7B8CC7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1100" w:type="dxa"/>
            <w:tcBorders>
              <w:top w:val="nil"/>
              <w:left w:val="nil"/>
              <w:bottom w:val="nil"/>
              <w:right w:val="nil"/>
            </w:tcBorders>
            <w:shd w:val="clear" w:color="auto" w:fill="auto"/>
            <w:noWrap/>
            <w:vAlign w:val="bottom"/>
            <w:hideMark/>
          </w:tcPr>
          <w:p w14:paraId="62D07A2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2EA6BC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2634993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E5AAC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7D503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-103.53</w:t>
            </w:r>
          </w:p>
        </w:tc>
      </w:tr>
      <w:tr w:rsidR="00A14075" w:rsidRPr="00F14B88" w14:paraId="2F985CC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E21B1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1020" w:type="dxa"/>
            <w:tcBorders>
              <w:top w:val="nil"/>
              <w:left w:val="single" w:sz="4" w:space="0" w:color="auto"/>
              <w:bottom w:val="nil"/>
              <w:right w:val="nil"/>
            </w:tcBorders>
            <w:shd w:val="clear" w:color="auto" w:fill="auto"/>
            <w:noWrap/>
            <w:vAlign w:val="bottom"/>
            <w:hideMark/>
          </w:tcPr>
          <w:p w14:paraId="1D9E81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100" w:type="dxa"/>
            <w:tcBorders>
              <w:top w:val="nil"/>
              <w:left w:val="nil"/>
              <w:bottom w:val="nil"/>
              <w:right w:val="nil"/>
            </w:tcBorders>
            <w:shd w:val="clear" w:color="auto" w:fill="auto"/>
            <w:noWrap/>
            <w:vAlign w:val="bottom"/>
            <w:hideMark/>
          </w:tcPr>
          <w:p w14:paraId="64D411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6B854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5895375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F7974F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18969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71.88</w:t>
            </w:r>
          </w:p>
        </w:tc>
      </w:tr>
      <w:tr w:rsidR="00A14075" w:rsidRPr="00F14B88" w14:paraId="15E23E6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32CEB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1020" w:type="dxa"/>
            <w:tcBorders>
              <w:top w:val="nil"/>
              <w:left w:val="single" w:sz="4" w:space="0" w:color="auto"/>
              <w:bottom w:val="nil"/>
              <w:right w:val="nil"/>
            </w:tcBorders>
            <w:shd w:val="clear" w:color="auto" w:fill="auto"/>
            <w:noWrap/>
            <w:vAlign w:val="bottom"/>
            <w:hideMark/>
          </w:tcPr>
          <w:p w14:paraId="6D4255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1100" w:type="dxa"/>
            <w:tcBorders>
              <w:top w:val="nil"/>
              <w:left w:val="nil"/>
              <w:bottom w:val="nil"/>
              <w:right w:val="nil"/>
            </w:tcBorders>
            <w:shd w:val="clear" w:color="auto" w:fill="auto"/>
            <w:noWrap/>
            <w:vAlign w:val="bottom"/>
            <w:hideMark/>
          </w:tcPr>
          <w:p w14:paraId="24E8FBC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91046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205F405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134607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16474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71.88</w:t>
            </w:r>
          </w:p>
        </w:tc>
      </w:tr>
      <w:tr w:rsidR="00A14075" w:rsidRPr="00F14B88" w14:paraId="5BCEE54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3800D5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020" w:type="dxa"/>
            <w:tcBorders>
              <w:top w:val="nil"/>
              <w:left w:val="single" w:sz="4" w:space="0" w:color="auto"/>
              <w:bottom w:val="nil"/>
              <w:right w:val="nil"/>
            </w:tcBorders>
            <w:shd w:val="clear" w:color="auto" w:fill="auto"/>
            <w:noWrap/>
            <w:vAlign w:val="bottom"/>
            <w:hideMark/>
          </w:tcPr>
          <w:p w14:paraId="028CB7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100" w:type="dxa"/>
            <w:tcBorders>
              <w:top w:val="nil"/>
              <w:left w:val="nil"/>
              <w:bottom w:val="nil"/>
              <w:right w:val="nil"/>
            </w:tcBorders>
            <w:shd w:val="clear" w:color="auto" w:fill="auto"/>
            <w:noWrap/>
            <w:vAlign w:val="bottom"/>
            <w:hideMark/>
          </w:tcPr>
          <w:p w14:paraId="6B6284A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D880B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271FE9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0E5543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480" w:type="dxa"/>
            <w:tcBorders>
              <w:top w:val="nil"/>
              <w:left w:val="nil"/>
              <w:bottom w:val="nil"/>
              <w:right w:val="nil"/>
            </w:tcBorders>
            <w:shd w:val="clear" w:color="auto" w:fill="auto"/>
            <w:noWrap/>
            <w:vAlign w:val="bottom"/>
            <w:hideMark/>
          </w:tcPr>
          <w:p w14:paraId="7807BC4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-91.73</w:t>
            </w:r>
          </w:p>
        </w:tc>
      </w:tr>
      <w:tr w:rsidR="00A14075" w:rsidRPr="00F14B88" w14:paraId="7A717EB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B3ECD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1020" w:type="dxa"/>
            <w:tcBorders>
              <w:top w:val="nil"/>
              <w:left w:val="single" w:sz="4" w:space="0" w:color="auto"/>
              <w:bottom w:val="nil"/>
              <w:right w:val="nil"/>
            </w:tcBorders>
            <w:shd w:val="clear" w:color="auto" w:fill="auto"/>
            <w:noWrap/>
            <w:vAlign w:val="bottom"/>
            <w:hideMark/>
          </w:tcPr>
          <w:p w14:paraId="236A18B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1100" w:type="dxa"/>
            <w:tcBorders>
              <w:top w:val="nil"/>
              <w:left w:val="nil"/>
              <w:bottom w:val="nil"/>
              <w:right w:val="nil"/>
            </w:tcBorders>
            <w:shd w:val="clear" w:color="auto" w:fill="auto"/>
            <w:noWrap/>
            <w:vAlign w:val="bottom"/>
            <w:hideMark/>
          </w:tcPr>
          <w:p w14:paraId="384356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0A5D89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416208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60" w:type="dxa"/>
            <w:tcBorders>
              <w:top w:val="nil"/>
              <w:left w:val="nil"/>
              <w:bottom w:val="nil"/>
              <w:right w:val="nil"/>
            </w:tcBorders>
            <w:shd w:val="clear" w:color="auto" w:fill="auto"/>
            <w:noWrap/>
            <w:vAlign w:val="bottom"/>
            <w:hideMark/>
          </w:tcPr>
          <w:p w14:paraId="68EB520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6B7F65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26.87</w:t>
            </w:r>
          </w:p>
        </w:tc>
      </w:tr>
      <w:tr w:rsidR="00A14075" w:rsidRPr="00F14B88" w14:paraId="521A239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F16B4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1020" w:type="dxa"/>
            <w:tcBorders>
              <w:top w:val="nil"/>
              <w:left w:val="single" w:sz="4" w:space="0" w:color="auto"/>
              <w:bottom w:val="nil"/>
              <w:right w:val="nil"/>
            </w:tcBorders>
            <w:shd w:val="clear" w:color="auto" w:fill="auto"/>
            <w:noWrap/>
            <w:vAlign w:val="bottom"/>
            <w:hideMark/>
          </w:tcPr>
          <w:p w14:paraId="550C0F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100" w:type="dxa"/>
            <w:tcBorders>
              <w:top w:val="nil"/>
              <w:left w:val="nil"/>
              <w:bottom w:val="nil"/>
              <w:right w:val="nil"/>
            </w:tcBorders>
            <w:shd w:val="clear" w:color="auto" w:fill="auto"/>
            <w:noWrap/>
            <w:vAlign w:val="bottom"/>
            <w:hideMark/>
          </w:tcPr>
          <w:p w14:paraId="4AC033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A8F64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7A0FBB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060" w:type="dxa"/>
            <w:tcBorders>
              <w:top w:val="nil"/>
              <w:left w:val="nil"/>
              <w:bottom w:val="nil"/>
              <w:right w:val="nil"/>
            </w:tcBorders>
            <w:shd w:val="clear" w:color="auto" w:fill="auto"/>
            <w:noWrap/>
            <w:vAlign w:val="bottom"/>
            <w:hideMark/>
          </w:tcPr>
          <w:p w14:paraId="48A4628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56440E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-46.72</w:t>
            </w:r>
          </w:p>
        </w:tc>
      </w:tr>
      <w:tr w:rsidR="00A14075" w:rsidRPr="00F14B88" w14:paraId="56EB5F3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FD57E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1020" w:type="dxa"/>
            <w:tcBorders>
              <w:top w:val="nil"/>
              <w:left w:val="single" w:sz="4" w:space="0" w:color="auto"/>
              <w:bottom w:val="nil"/>
              <w:right w:val="nil"/>
            </w:tcBorders>
            <w:shd w:val="clear" w:color="auto" w:fill="auto"/>
            <w:noWrap/>
            <w:vAlign w:val="bottom"/>
            <w:hideMark/>
          </w:tcPr>
          <w:p w14:paraId="4C6F4C5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64D1018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13429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092BD99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246A8D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BC7B1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-83.71</w:t>
            </w:r>
          </w:p>
        </w:tc>
      </w:tr>
      <w:tr w:rsidR="00A14075" w:rsidRPr="00F14B88" w14:paraId="10E68DF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EB0066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20" w:type="dxa"/>
            <w:tcBorders>
              <w:top w:val="nil"/>
              <w:left w:val="single" w:sz="4" w:space="0" w:color="auto"/>
              <w:bottom w:val="nil"/>
              <w:right w:val="nil"/>
            </w:tcBorders>
            <w:shd w:val="clear" w:color="auto" w:fill="auto"/>
            <w:noWrap/>
            <w:vAlign w:val="bottom"/>
            <w:hideMark/>
          </w:tcPr>
          <w:p w14:paraId="61F1DC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1697BC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5621B00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60" w:type="dxa"/>
            <w:tcBorders>
              <w:top w:val="nil"/>
              <w:left w:val="nil"/>
              <w:bottom w:val="nil"/>
              <w:right w:val="nil"/>
            </w:tcBorders>
            <w:shd w:val="clear" w:color="auto" w:fill="auto"/>
            <w:noWrap/>
            <w:vAlign w:val="bottom"/>
            <w:hideMark/>
          </w:tcPr>
          <w:p w14:paraId="656A9C2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5F5C3C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063D4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71.63</w:t>
            </w:r>
          </w:p>
        </w:tc>
      </w:tr>
      <w:tr w:rsidR="00A14075" w:rsidRPr="00F14B88" w14:paraId="2AF9646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7E114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20" w:type="dxa"/>
            <w:tcBorders>
              <w:top w:val="nil"/>
              <w:left w:val="single" w:sz="4" w:space="0" w:color="auto"/>
              <w:bottom w:val="nil"/>
              <w:right w:val="nil"/>
            </w:tcBorders>
            <w:shd w:val="clear" w:color="auto" w:fill="auto"/>
            <w:noWrap/>
            <w:vAlign w:val="bottom"/>
            <w:hideMark/>
          </w:tcPr>
          <w:p w14:paraId="10EF61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100" w:type="dxa"/>
            <w:tcBorders>
              <w:top w:val="nil"/>
              <w:left w:val="nil"/>
              <w:bottom w:val="nil"/>
              <w:right w:val="nil"/>
            </w:tcBorders>
            <w:shd w:val="clear" w:color="auto" w:fill="auto"/>
            <w:noWrap/>
            <w:vAlign w:val="bottom"/>
            <w:hideMark/>
          </w:tcPr>
          <w:p w14:paraId="4A878F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D86B0B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060" w:type="dxa"/>
            <w:tcBorders>
              <w:top w:val="nil"/>
              <w:left w:val="nil"/>
              <w:bottom w:val="nil"/>
              <w:right w:val="nil"/>
            </w:tcBorders>
            <w:shd w:val="clear" w:color="auto" w:fill="auto"/>
            <w:noWrap/>
            <w:vAlign w:val="bottom"/>
            <w:hideMark/>
          </w:tcPr>
          <w:p w14:paraId="43357C7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5F5FA3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88BEC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71.58</w:t>
            </w:r>
          </w:p>
        </w:tc>
      </w:tr>
      <w:tr w:rsidR="00A14075" w:rsidRPr="00F14B88" w14:paraId="118D138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C8E22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020" w:type="dxa"/>
            <w:tcBorders>
              <w:top w:val="nil"/>
              <w:left w:val="single" w:sz="4" w:space="0" w:color="auto"/>
              <w:bottom w:val="nil"/>
              <w:right w:val="nil"/>
            </w:tcBorders>
            <w:shd w:val="clear" w:color="auto" w:fill="auto"/>
            <w:noWrap/>
            <w:vAlign w:val="bottom"/>
            <w:hideMark/>
          </w:tcPr>
          <w:p w14:paraId="33CD98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100" w:type="dxa"/>
            <w:tcBorders>
              <w:top w:val="nil"/>
              <w:left w:val="nil"/>
              <w:bottom w:val="nil"/>
              <w:right w:val="nil"/>
            </w:tcBorders>
            <w:shd w:val="clear" w:color="auto" w:fill="auto"/>
            <w:noWrap/>
            <w:vAlign w:val="bottom"/>
            <w:hideMark/>
          </w:tcPr>
          <w:p w14:paraId="716831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537E6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060" w:type="dxa"/>
            <w:tcBorders>
              <w:top w:val="nil"/>
              <w:left w:val="nil"/>
              <w:bottom w:val="nil"/>
              <w:right w:val="nil"/>
            </w:tcBorders>
            <w:shd w:val="clear" w:color="auto" w:fill="auto"/>
            <w:noWrap/>
            <w:vAlign w:val="bottom"/>
            <w:hideMark/>
          </w:tcPr>
          <w:p w14:paraId="0C8F0D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1060" w:type="dxa"/>
            <w:tcBorders>
              <w:top w:val="nil"/>
              <w:left w:val="nil"/>
              <w:bottom w:val="nil"/>
              <w:right w:val="nil"/>
            </w:tcBorders>
            <w:shd w:val="clear" w:color="auto" w:fill="auto"/>
            <w:noWrap/>
            <w:vAlign w:val="bottom"/>
            <w:hideMark/>
          </w:tcPr>
          <w:p w14:paraId="6711727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3626A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-18.45</w:t>
            </w:r>
          </w:p>
        </w:tc>
      </w:tr>
      <w:tr w:rsidR="00A14075" w:rsidRPr="00F14B88" w14:paraId="1B6B7AA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C320E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20" w:type="dxa"/>
            <w:tcBorders>
              <w:top w:val="nil"/>
              <w:left w:val="single" w:sz="4" w:space="0" w:color="auto"/>
              <w:bottom w:val="nil"/>
              <w:right w:val="nil"/>
            </w:tcBorders>
            <w:shd w:val="clear" w:color="auto" w:fill="auto"/>
            <w:noWrap/>
            <w:vAlign w:val="bottom"/>
            <w:hideMark/>
          </w:tcPr>
          <w:p w14:paraId="5757F8F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100" w:type="dxa"/>
            <w:tcBorders>
              <w:top w:val="nil"/>
              <w:left w:val="nil"/>
              <w:bottom w:val="nil"/>
              <w:right w:val="nil"/>
            </w:tcBorders>
            <w:shd w:val="clear" w:color="auto" w:fill="auto"/>
            <w:noWrap/>
            <w:vAlign w:val="bottom"/>
            <w:hideMark/>
          </w:tcPr>
          <w:p w14:paraId="64F81E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DAEB3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60" w:type="dxa"/>
            <w:tcBorders>
              <w:top w:val="nil"/>
              <w:left w:val="nil"/>
              <w:bottom w:val="nil"/>
              <w:right w:val="nil"/>
            </w:tcBorders>
            <w:shd w:val="clear" w:color="auto" w:fill="auto"/>
            <w:noWrap/>
            <w:vAlign w:val="bottom"/>
            <w:hideMark/>
          </w:tcPr>
          <w:p w14:paraId="522C258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2A8BA6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E0406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-104.93</w:t>
            </w:r>
          </w:p>
        </w:tc>
      </w:tr>
      <w:tr w:rsidR="00A14075" w:rsidRPr="00F14B88" w14:paraId="44018D5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54E1E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020" w:type="dxa"/>
            <w:tcBorders>
              <w:top w:val="nil"/>
              <w:left w:val="single" w:sz="4" w:space="0" w:color="auto"/>
              <w:bottom w:val="nil"/>
              <w:right w:val="nil"/>
            </w:tcBorders>
            <w:shd w:val="clear" w:color="auto" w:fill="auto"/>
            <w:noWrap/>
            <w:vAlign w:val="bottom"/>
            <w:hideMark/>
          </w:tcPr>
          <w:p w14:paraId="20E7C02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1100" w:type="dxa"/>
            <w:tcBorders>
              <w:top w:val="nil"/>
              <w:left w:val="nil"/>
              <w:bottom w:val="nil"/>
              <w:right w:val="nil"/>
            </w:tcBorders>
            <w:shd w:val="clear" w:color="auto" w:fill="auto"/>
            <w:noWrap/>
            <w:vAlign w:val="bottom"/>
            <w:hideMark/>
          </w:tcPr>
          <w:p w14:paraId="75C411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DD015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060" w:type="dxa"/>
            <w:tcBorders>
              <w:top w:val="nil"/>
              <w:left w:val="nil"/>
              <w:bottom w:val="nil"/>
              <w:right w:val="nil"/>
            </w:tcBorders>
            <w:shd w:val="clear" w:color="auto" w:fill="auto"/>
            <w:noWrap/>
            <w:vAlign w:val="bottom"/>
            <w:hideMark/>
          </w:tcPr>
          <w:p w14:paraId="32E2B06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D96040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F26867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-103.42</w:t>
            </w:r>
          </w:p>
        </w:tc>
      </w:tr>
      <w:tr w:rsidR="00A14075" w:rsidRPr="00F14B88" w14:paraId="2C61928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A9779E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020" w:type="dxa"/>
            <w:tcBorders>
              <w:top w:val="nil"/>
              <w:left w:val="single" w:sz="4" w:space="0" w:color="auto"/>
              <w:bottom w:val="nil"/>
              <w:right w:val="nil"/>
            </w:tcBorders>
            <w:shd w:val="clear" w:color="auto" w:fill="auto"/>
            <w:noWrap/>
            <w:vAlign w:val="bottom"/>
            <w:hideMark/>
          </w:tcPr>
          <w:p w14:paraId="702D4B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1100" w:type="dxa"/>
            <w:tcBorders>
              <w:top w:val="nil"/>
              <w:left w:val="nil"/>
              <w:bottom w:val="nil"/>
              <w:right w:val="nil"/>
            </w:tcBorders>
            <w:shd w:val="clear" w:color="auto" w:fill="auto"/>
            <w:noWrap/>
            <w:vAlign w:val="bottom"/>
            <w:hideMark/>
          </w:tcPr>
          <w:p w14:paraId="14B9DF8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9C152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60" w:type="dxa"/>
            <w:tcBorders>
              <w:top w:val="nil"/>
              <w:left w:val="nil"/>
              <w:bottom w:val="nil"/>
              <w:right w:val="nil"/>
            </w:tcBorders>
            <w:shd w:val="clear" w:color="auto" w:fill="auto"/>
            <w:noWrap/>
            <w:vAlign w:val="bottom"/>
            <w:hideMark/>
          </w:tcPr>
          <w:p w14:paraId="4874A66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E21227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83460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-100.96</w:t>
            </w:r>
          </w:p>
        </w:tc>
      </w:tr>
      <w:tr w:rsidR="00A14075" w:rsidRPr="00F14B88" w14:paraId="4773D83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63FD8A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020" w:type="dxa"/>
            <w:tcBorders>
              <w:top w:val="nil"/>
              <w:left w:val="single" w:sz="4" w:space="0" w:color="auto"/>
              <w:bottom w:val="nil"/>
              <w:right w:val="nil"/>
            </w:tcBorders>
            <w:shd w:val="clear" w:color="auto" w:fill="auto"/>
            <w:noWrap/>
            <w:vAlign w:val="bottom"/>
            <w:hideMark/>
          </w:tcPr>
          <w:p w14:paraId="4A6675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57AA0D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1CC0C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7C0EFEF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657694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26F6B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-83.71</w:t>
            </w:r>
          </w:p>
        </w:tc>
      </w:tr>
      <w:tr w:rsidR="00A14075" w:rsidRPr="00F14B88" w14:paraId="7476EEE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2398F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020" w:type="dxa"/>
            <w:tcBorders>
              <w:top w:val="nil"/>
              <w:left w:val="single" w:sz="4" w:space="0" w:color="auto"/>
              <w:bottom w:val="nil"/>
              <w:right w:val="nil"/>
            </w:tcBorders>
            <w:shd w:val="clear" w:color="auto" w:fill="auto"/>
            <w:noWrap/>
            <w:vAlign w:val="bottom"/>
            <w:hideMark/>
          </w:tcPr>
          <w:p w14:paraId="3539F7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100" w:type="dxa"/>
            <w:tcBorders>
              <w:top w:val="nil"/>
              <w:left w:val="nil"/>
              <w:bottom w:val="nil"/>
              <w:right w:val="nil"/>
            </w:tcBorders>
            <w:shd w:val="clear" w:color="auto" w:fill="auto"/>
            <w:noWrap/>
            <w:vAlign w:val="bottom"/>
            <w:hideMark/>
          </w:tcPr>
          <w:p w14:paraId="0BE339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2713646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2E00A7B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A2E72C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2F5A2E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69.96</w:t>
            </w:r>
          </w:p>
        </w:tc>
      </w:tr>
      <w:tr w:rsidR="00A14075" w:rsidRPr="00F14B88" w14:paraId="46354EF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1B8DB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1020" w:type="dxa"/>
            <w:tcBorders>
              <w:top w:val="nil"/>
              <w:left w:val="single" w:sz="4" w:space="0" w:color="auto"/>
              <w:bottom w:val="nil"/>
              <w:right w:val="nil"/>
            </w:tcBorders>
            <w:shd w:val="clear" w:color="auto" w:fill="auto"/>
            <w:noWrap/>
            <w:vAlign w:val="bottom"/>
            <w:hideMark/>
          </w:tcPr>
          <w:p w14:paraId="7BD2627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100" w:type="dxa"/>
            <w:tcBorders>
              <w:top w:val="nil"/>
              <w:left w:val="nil"/>
              <w:bottom w:val="nil"/>
              <w:right w:val="nil"/>
            </w:tcBorders>
            <w:shd w:val="clear" w:color="auto" w:fill="auto"/>
            <w:noWrap/>
            <w:vAlign w:val="bottom"/>
            <w:hideMark/>
          </w:tcPr>
          <w:p w14:paraId="511908C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873DE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060" w:type="dxa"/>
            <w:tcBorders>
              <w:top w:val="nil"/>
              <w:left w:val="nil"/>
              <w:bottom w:val="nil"/>
              <w:right w:val="nil"/>
            </w:tcBorders>
            <w:shd w:val="clear" w:color="auto" w:fill="auto"/>
            <w:noWrap/>
            <w:vAlign w:val="bottom"/>
            <w:hideMark/>
          </w:tcPr>
          <w:p w14:paraId="202873F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F5439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E2FAE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68.00</w:t>
            </w:r>
          </w:p>
        </w:tc>
      </w:tr>
      <w:tr w:rsidR="00A14075" w:rsidRPr="00F14B88" w14:paraId="35BE7AC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6241C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1020" w:type="dxa"/>
            <w:tcBorders>
              <w:top w:val="nil"/>
              <w:left w:val="single" w:sz="4" w:space="0" w:color="auto"/>
              <w:bottom w:val="nil"/>
              <w:right w:val="nil"/>
            </w:tcBorders>
            <w:shd w:val="clear" w:color="auto" w:fill="auto"/>
            <w:noWrap/>
            <w:vAlign w:val="bottom"/>
            <w:hideMark/>
          </w:tcPr>
          <w:p w14:paraId="3255C8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00" w:type="dxa"/>
            <w:tcBorders>
              <w:top w:val="nil"/>
              <w:left w:val="nil"/>
              <w:bottom w:val="nil"/>
              <w:right w:val="nil"/>
            </w:tcBorders>
            <w:shd w:val="clear" w:color="auto" w:fill="auto"/>
            <w:noWrap/>
            <w:vAlign w:val="bottom"/>
            <w:hideMark/>
          </w:tcPr>
          <w:p w14:paraId="1FF657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87D72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060" w:type="dxa"/>
            <w:tcBorders>
              <w:top w:val="nil"/>
              <w:left w:val="nil"/>
              <w:bottom w:val="nil"/>
              <w:right w:val="nil"/>
            </w:tcBorders>
            <w:shd w:val="clear" w:color="auto" w:fill="auto"/>
            <w:noWrap/>
            <w:vAlign w:val="bottom"/>
            <w:hideMark/>
          </w:tcPr>
          <w:p w14:paraId="0FA3A8E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60" w:type="dxa"/>
            <w:tcBorders>
              <w:top w:val="nil"/>
              <w:left w:val="nil"/>
              <w:bottom w:val="nil"/>
              <w:right w:val="nil"/>
            </w:tcBorders>
            <w:shd w:val="clear" w:color="auto" w:fill="auto"/>
            <w:noWrap/>
            <w:vAlign w:val="bottom"/>
            <w:hideMark/>
          </w:tcPr>
          <w:p w14:paraId="1492E5D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288D0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-13.20</w:t>
            </w:r>
          </w:p>
        </w:tc>
      </w:tr>
      <w:tr w:rsidR="00A14075" w:rsidRPr="00F14B88" w14:paraId="442E6EE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778C9E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020" w:type="dxa"/>
            <w:tcBorders>
              <w:top w:val="nil"/>
              <w:left w:val="single" w:sz="4" w:space="0" w:color="auto"/>
              <w:bottom w:val="nil"/>
              <w:right w:val="nil"/>
            </w:tcBorders>
            <w:shd w:val="clear" w:color="auto" w:fill="auto"/>
            <w:noWrap/>
            <w:vAlign w:val="bottom"/>
            <w:hideMark/>
          </w:tcPr>
          <w:p w14:paraId="1FE6AA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00" w:type="dxa"/>
            <w:tcBorders>
              <w:top w:val="nil"/>
              <w:left w:val="nil"/>
              <w:bottom w:val="nil"/>
              <w:right w:val="nil"/>
            </w:tcBorders>
            <w:shd w:val="clear" w:color="auto" w:fill="auto"/>
            <w:noWrap/>
            <w:vAlign w:val="bottom"/>
            <w:hideMark/>
          </w:tcPr>
          <w:p w14:paraId="6F1AE1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55464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41B1165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1B2E8A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79397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-104.93</w:t>
            </w:r>
          </w:p>
        </w:tc>
      </w:tr>
      <w:tr w:rsidR="00A14075" w:rsidRPr="00F14B88" w14:paraId="27F2595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460C6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20" w:type="dxa"/>
            <w:tcBorders>
              <w:top w:val="nil"/>
              <w:left w:val="single" w:sz="4" w:space="0" w:color="auto"/>
              <w:bottom w:val="nil"/>
              <w:right w:val="nil"/>
            </w:tcBorders>
            <w:shd w:val="clear" w:color="auto" w:fill="auto"/>
            <w:noWrap/>
            <w:vAlign w:val="bottom"/>
            <w:hideMark/>
          </w:tcPr>
          <w:p w14:paraId="4FA3FE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00" w:type="dxa"/>
            <w:tcBorders>
              <w:top w:val="nil"/>
              <w:left w:val="nil"/>
              <w:bottom w:val="nil"/>
              <w:right w:val="nil"/>
            </w:tcBorders>
            <w:shd w:val="clear" w:color="auto" w:fill="auto"/>
            <w:noWrap/>
            <w:vAlign w:val="bottom"/>
            <w:hideMark/>
          </w:tcPr>
          <w:p w14:paraId="615B7A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D79BB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060" w:type="dxa"/>
            <w:tcBorders>
              <w:top w:val="nil"/>
              <w:left w:val="nil"/>
              <w:bottom w:val="nil"/>
              <w:right w:val="nil"/>
            </w:tcBorders>
            <w:shd w:val="clear" w:color="auto" w:fill="auto"/>
            <w:noWrap/>
            <w:vAlign w:val="bottom"/>
            <w:hideMark/>
          </w:tcPr>
          <w:p w14:paraId="120FB26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F3AE9B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224C6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-103.44</w:t>
            </w:r>
          </w:p>
        </w:tc>
      </w:tr>
      <w:tr w:rsidR="00A14075" w:rsidRPr="00F14B88" w14:paraId="6FC3086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759FD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020" w:type="dxa"/>
            <w:tcBorders>
              <w:top w:val="nil"/>
              <w:left w:val="single" w:sz="4" w:space="0" w:color="auto"/>
              <w:bottom w:val="nil"/>
              <w:right w:val="nil"/>
            </w:tcBorders>
            <w:shd w:val="clear" w:color="auto" w:fill="auto"/>
            <w:noWrap/>
            <w:vAlign w:val="bottom"/>
            <w:hideMark/>
          </w:tcPr>
          <w:p w14:paraId="724CC5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1100" w:type="dxa"/>
            <w:tcBorders>
              <w:top w:val="nil"/>
              <w:left w:val="nil"/>
              <w:bottom w:val="nil"/>
              <w:right w:val="nil"/>
            </w:tcBorders>
            <w:shd w:val="clear" w:color="auto" w:fill="auto"/>
            <w:noWrap/>
            <w:vAlign w:val="bottom"/>
            <w:hideMark/>
          </w:tcPr>
          <w:p w14:paraId="064705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6D9AF5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60" w:type="dxa"/>
            <w:tcBorders>
              <w:top w:val="nil"/>
              <w:left w:val="nil"/>
              <w:bottom w:val="nil"/>
              <w:right w:val="nil"/>
            </w:tcBorders>
            <w:shd w:val="clear" w:color="auto" w:fill="auto"/>
            <w:noWrap/>
            <w:vAlign w:val="bottom"/>
            <w:hideMark/>
          </w:tcPr>
          <w:p w14:paraId="6CB71E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480CADE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977B0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72.93</w:t>
            </w:r>
          </w:p>
        </w:tc>
      </w:tr>
      <w:tr w:rsidR="00A14075" w:rsidRPr="00F14B88" w14:paraId="62C99C1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825A8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020" w:type="dxa"/>
            <w:tcBorders>
              <w:top w:val="nil"/>
              <w:left w:val="single" w:sz="4" w:space="0" w:color="auto"/>
              <w:bottom w:val="nil"/>
              <w:right w:val="nil"/>
            </w:tcBorders>
            <w:shd w:val="clear" w:color="auto" w:fill="auto"/>
            <w:noWrap/>
            <w:vAlign w:val="bottom"/>
            <w:hideMark/>
          </w:tcPr>
          <w:p w14:paraId="47C72E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00" w:type="dxa"/>
            <w:tcBorders>
              <w:top w:val="nil"/>
              <w:left w:val="nil"/>
              <w:bottom w:val="nil"/>
              <w:right w:val="nil"/>
            </w:tcBorders>
            <w:shd w:val="clear" w:color="auto" w:fill="auto"/>
            <w:noWrap/>
            <w:vAlign w:val="bottom"/>
            <w:hideMark/>
          </w:tcPr>
          <w:p w14:paraId="3F4A2E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BF15A5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60" w:type="dxa"/>
            <w:tcBorders>
              <w:top w:val="nil"/>
              <w:left w:val="nil"/>
              <w:bottom w:val="nil"/>
              <w:right w:val="nil"/>
            </w:tcBorders>
            <w:shd w:val="clear" w:color="auto" w:fill="auto"/>
            <w:noWrap/>
            <w:vAlign w:val="bottom"/>
            <w:hideMark/>
          </w:tcPr>
          <w:p w14:paraId="1523917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090AEF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99421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-82.83</w:t>
            </w:r>
          </w:p>
        </w:tc>
      </w:tr>
      <w:tr w:rsidR="00A14075" w:rsidRPr="00F14B88" w14:paraId="5F9D683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B7598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020" w:type="dxa"/>
            <w:tcBorders>
              <w:top w:val="nil"/>
              <w:left w:val="single" w:sz="4" w:space="0" w:color="auto"/>
              <w:bottom w:val="nil"/>
              <w:right w:val="nil"/>
            </w:tcBorders>
            <w:shd w:val="clear" w:color="auto" w:fill="auto"/>
            <w:noWrap/>
            <w:vAlign w:val="bottom"/>
            <w:hideMark/>
          </w:tcPr>
          <w:p w14:paraId="195D2D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100" w:type="dxa"/>
            <w:tcBorders>
              <w:top w:val="nil"/>
              <w:left w:val="nil"/>
              <w:bottom w:val="nil"/>
              <w:right w:val="nil"/>
            </w:tcBorders>
            <w:shd w:val="clear" w:color="auto" w:fill="auto"/>
            <w:noWrap/>
            <w:vAlign w:val="bottom"/>
            <w:hideMark/>
          </w:tcPr>
          <w:p w14:paraId="26A778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1BDB0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60" w:type="dxa"/>
            <w:tcBorders>
              <w:top w:val="nil"/>
              <w:left w:val="nil"/>
              <w:bottom w:val="nil"/>
              <w:right w:val="nil"/>
            </w:tcBorders>
            <w:shd w:val="clear" w:color="auto" w:fill="auto"/>
            <w:noWrap/>
            <w:vAlign w:val="bottom"/>
            <w:hideMark/>
          </w:tcPr>
          <w:p w14:paraId="6530C7B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B6AF85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1C64D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-100.96</w:t>
            </w:r>
          </w:p>
        </w:tc>
      </w:tr>
      <w:tr w:rsidR="00A14075" w:rsidRPr="00F14B88" w14:paraId="090B852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4B3E5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020" w:type="dxa"/>
            <w:tcBorders>
              <w:top w:val="nil"/>
              <w:left w:val="single" w:sz="4" w:space="0" w:color="auto"/>
              <w:bottom w:val="nil"/>
              <w:right w:val="nil"/>
            </w:tcBorders>
            <w:shd w:val="clear" w:color="auto" w:fill="auto"/>
            <w:noWrap/>
            <w:vAlign w:val="bottom"/>
            <w:hideMark/>
          </w:tcPr>
          <w:p w14:paraId="7478C3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1100" w:type="dxa"/>
            <w:tcBorders>
              <w:top w:val="nil"/>
              <w:left w:val="nil"/>
              <w:bottom w:val="nil"/>
              <w:right w:val="nil"/>
            </w:tcBorders>
            <w:shd w:val="clear" w:color="auto" w:fill="auto"/>
            <w:noWrap/>
            <w:vAlign w:val="bottom"/>
            <w:hideMark/>
          </w:tcPr>
          <w:p w14:paraId="57E2C27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14A7A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60" w:type="dxa"/>
            <w:tcBorders>
              <w:top w:val="nil"/>
              <w:left w:val="nil"/>
              <w:bottom w:val="nil"/>
              <w:right w:val="nil"/>
            </w:tcBorders>
            <w:shd w:val="clear" w:color="auto" w:fill="auto"/>
            <w:noWrap/>
            <w:vAlign w:val="bottom"/>
            <w:hideMark/>
          </w:tcPr>
          <w:p w14:paraId="113E571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nil"/>
              <w:right w:val="nil"/>
            </w:tcBorders>
            <w:shd w:val="clear" w:color="auto" w:fill="auto"/>
            <w:noWrap/>
            <w:vAlign w:val="bottom"/>
            <w:hideMark/>
          </w:tcPr>
          <w:p w14:paraId="1F9EA93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4CDDFB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70.12</w:t>
            </w:r>
          </w:p>
        </w:tc>
      </w:tr>
      <w:tr w:rsidR="00A14075" w:rsidRPr="00F14B88" w14:paraId="421E064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A0033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020" w:type="dxa"/>
            <w:tcBorders>
              <w:top w:val="nil"/>
              <w:left w:val="single" w:sz="4" w:space="0" w:color="auto"/>
              <w:bottom w:val="nil"/>
              <w:right w:val="nil"/>
            </w:tcBorders>
            <w:shd w:val="clear" w:color="auto" w:fill="auto"/>
            <w:noWrap/>
            <w:vAlign w:val="bottom"/>
            <w:hideMark/>
          </w:tcPr>
          <w:p w14:paraId="14B2C2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100" w:type="dxa"/>
            <w:tcBorders>
              <w:top w:val="nil"/>
              <w:left w:val="nil"/>
              <w:bottom w:val="nil"/>
              <w:right w:val="nil"/>
            </w:tcBorders>
            <w:shd w:val="clear" w:color="auto" w:fill="auto"/>
            <w:noWrap/>
            <w:vAlign w:val="bottom"/>
            <w:hideMark/>
          </w:tcPr>
          <w:p w14:paraId="28DC87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F41AC9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060" w:type="dxa"/>
            <w:tcBorders>
              <w:top w:val="nil"/>
              <w:left w:val="nil"/>
              <w:bottom w:val="nil"/>
              <w:right w:val="nil"/>
            </w:tcBorders>
            <w:shd w:val="clear" w:color="auto" w:fill="auto"/>
            <w:noWrap/>
            <w:vAlign w:val="bottom"/>
            <w:hideMark/>
          </w:tcPr>
          <w:p w14:paraId="0587D4D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6FDBCE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F4416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-82.50</w:t>
            </w:r>
          </w:p>
        </w:tc>
      </w:tr>
      <w:tr w:rsidR="00A14075" w:rsidRPr="00F14B88" w14:paraId="741A518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4E3BD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020" w:type="dxa"/>
            <w:tcBorders>
              <w:top w:val="nil"/>
              <w:left w:val="single" w:sz="4" w:space="0" w:color="auto"/>
              <w:bottom w:val="nil"/>
              <w:right w:val="nil"/>
            </w:tcBorders>
            <w:shd w:val="clear" w:color="auto" w:fill="auto"/>
            <w:noWrap/>
            <w:vAlign w:val="bottom"/>
            <w:hideMark/>
          </w:tcPr>
          <w:p w14:paraId="7FD9F9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00" w:type="dxa"/>
            <w:tcBorders>
              <w:top w:val="nil"/>
              <w:left w:val="nil"/>
              <w:bottom w:val="nil"/>
              <w:right w:val="nil"/>
            </w:tcBorders>
            <w:shd w:val="clear" w:color="auto" w:fill="auto"/>
            <w:noWrap/>
            <w:vAlign w:val="bottom"/>
            <w:hideMark/>
          </w:tcPr>
          <w:p w14:paraId="684149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BB125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60" w:type="dxa"/>
            <w:tcBorders>
              <w:top w:val="nil"/>
              <w:left w:val="nil"/>
              <w:bottom w:val="nil"/>
              <w:right w:val="nil"/>
            </w:tcBorders>
            <w:shd w:val="clear" w:color="auto" w:fill="auto"/>
            <w:noWrap/>
            <w:vAlign w:val="bottom"/>
            <w:hideMark/>
          </w:tcPr>
          <w:p w14:paraId="45EB60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1E88AF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127EF7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-97.89</w:t>
            </w:r>
          </w:p>
        </w:tc>
      </w:tr>
      <w:tr w:rsidR="00A14075" w:rsidRPr="00F14B88" w14:paraId="160DAC8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0B6120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020" w:type="dxa"/>
            <w:tcBorders>
              <w:top w:val="nil"/>
              <w:left w:val="single" w:sz="4" w:space="0" w:color="auto"/>
              <w:bottom w:val="nil"/>
              <w:right w:val="nil"/>
            </w:tcBorders>
            <w:shd w:val="clear" w:color="auto" w:fill="auto"/>
            <w:noWrap/>
            <w:vAlign w:val="bottom"/>
            <w:hideMark/>
          </w:tcPr>
          <w:p w14:paraId="53DDF96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1100" w:type="dxa"/>
            <w:tcBorders>
              <w:top w:val="nil"/>
              <w:left w:val="nil"/>
              <w:bottom w:val="nil"/>
              <w:right w:val="nil"/>
            </w:tcBorders>
            <w:shd w:val="clear" w:color="auto" w:fill="auto"/>
            <w:noWrap/>
            <w:vAlign w:val="bottom"/>
            <w:hideMark/>
          </w:tcPr>
          <w:p w14:paraId="05B57EA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EC849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04B67B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60" w:type="dxa"/>
            <w:tcBorders>
              <w:top w:val="nil"/>
              <w:left w:val="nil"/>
              <w:bottom w:val="nil"/>
              <w:right w:val="nil"/>
            </w:tcBorders>
            <w:shd w:val="clear" w:color="auto" w:fill="auto"/>
            <w:noWrap/>
            <w:vAlign w:val="bottom"/>
            <w:hideMark/>
          </w:tcPr>
          <w:p w14:paraId="67AD86B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716F0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72.93</w:t>
            </w:r>
          </w:p>
        </w:tc>
      </w:tr>
      <w:tr w:rsidR="00A14075" w:rsidRPr="00F14B88" w14:paraId="3C5C738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5A0F9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20" w:type="dxa"/>
            <w:tcBorders>
              <w:top w:val="nil"/>
              <w:left w:val="single" w:sz="4" w:space="0" w:color="auto"/>
              <w:bottom w:val="nil"/>
              <w:right w:val="nil"/>
            </w:tcBorders>
            <w:shd w:val="clear" w:color="auto" w:fill="auto"/>
            <w:noWrap/>
            <w:vAlign w:val="bottom"/>
            <w:hideMark/>
          </w:tcPr>
          <w:p w14:paraId="2B92AB1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100" w:type="dxa"/>
            <w:tcBorders>
              <w:top w:val="nil"/>
              <w:left w:val="nil"/>
              <w:bottom w:val="nil"/>
              <w:right w:val="nil"/>
            </w:tcBorders>
            <w:shd w:val="clear" w:color="auto" w:fill="auto"/>
            <w:noWrap/>
            <w:vAlign w:val="bottom"/>
            <w:hideMark/>
          </w:tcPr>
          <w:p w14:paraId="34BB01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05384B4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060" w:type="dxa"/>
            <w:tcBorders>
              <w:top w:val="nil"/>
              <w:left w:val="nil"/>
              <w:bottom w:val="nil"/>
              <w:right w:val="nil"/>
            </w:tcBorders>
            <w:shd w:val="clear" w:color="auto" w:fill="auto"/>
            <w:noWrap/>
            <w:vAlign w:val="bottom"/>
            <w:hideMark/>
          </w:tcPr>
          <w:p w14:paraId="5BACCBB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F0F2A8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3DF66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-100.96</w:t>
            </w:r>
          </w:p>
        </w:tc>
      </w:tr>
      <w:tr w:rsidR="00A14075" w:rsidRPr="00F14B88" w14:paraId="6443158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1C896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20" w:type="dxa"/>
            <w:tcBorders>
              <w:top w:val="nil"/>
              <w:left w:val="single" w:sz="4" w:space="0" w:color="auto"/>
              <w:bottom w:val="nil"/>
              <w:right w:val="nil"/>
            </w:tcBorders>
            <w:shd w:val="clear" w:color="auto" w:fill="auto"/>
            <w:noWrap/>
            <w:vAlign w:val="bottom"/>
            <w:hideMark/>
          </w:tcPr>
          <w:p w14:paraId="473417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00" w:type="dxa"/>
            <w:tcBorders>
              <w:top w:val="nil"/>
              <w:left w:val="nil"/>
              <w:bottom w:val="nil"/>
              <w:right w:val="nil"/>
            </w:tcBorders>
            <w:shd w:val="clear" w:color="auto" w:fill="auto"/>
            <w:noWrap/>
            <w:vAlign w:val="bottom"/>
            <w:hideMark/>
          </w:tcPr>
          <w:p w14:paraId="3469F31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FA06A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060" w:type="dxa"/>
            <w:tcBorders>
              <w:top w:val="nil"/>
              <w:left w:val="nil"/>
              <w:bottom w:val="nil"/>
              <w:right w:val="nil"/>
            </w:tcBorders>
            <w:shd w:val="clear" w:color="auto" w:fill="auto"/>
            <w:noWrap/>
            <w:vAlign w:val="bottom"/>
            <w:hideMark/>
          </w:tcPr>
          <w:p w14:paraId="281883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F802B5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30B518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-82.83</w:t>
            </w:r>
          </w:p>
        </w:tc>
      </w:tr>
      <w:tr w:rsidR="00A14075" w:rsidRPr="00F14B88" w14:paraId="059D192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C9E07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20" w:type="dxa"/>
            <w:tcBorders>
              <w:top w:val="nil"/>
              <w:left w:val="single" w:sz="4" w:space="0" w:color="auto"/>
              <w:bottom w:val="nil"/>
              <w:right w:val="nil"/>
            </w:tcBorders>
            <w:shd w:val="clear" w:color="auto" w:fill="auto"/>
            <w:noWrap/>
            <w:vAlign w:val="bottom"/>
            <w:hideMark/>
          </w:tcPr>
          <w:p w14:paraId="559D5A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100" w:type="dxa"/>
            <w:tcBorders>
              <w:top w:val="nil"/>
              <w:left w:val="nil"/>
              <w:bottom w:val="nil"/>
              <w:right w:val="nil"/>
            </w:tcBorders>
            <w:shd w:val="clear" w:color="auto" w:fill="auto"/>
            <w:noWrap/>
            <w:vAlign w:val="bottom"/>
            <w:hideMark/>
          </w:tcPr>
          <w:p w14:paraId="10A2C8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4FE982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nil"/>
              <w:right w:val="nil"/>
            </w:tcBorders>
            <w:shd w:val="clear" w:color="auto" w:fill="auto"/>
            <w:noWrap/>
            <w:vAlign w:val="bottom"/>
            <w:hideMark/>
          </w:tcPr>
          <w:p w14:paraId="4C4C428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060" w:type="dxa"/>
            <w:tcBorders>
              <w:top w:val="nil"/>
              <w:left w:val="nil"/>
              <w:bottom w:val="nil"/>
              <w:right w:val="nil"/>
            </w:tcBorders>
            <w:shd w:val="clear" w:color="auto" w:fill="auto"/>
            <w:noWrap/>
            <w:vAlign w:val="bottom"/>
            <w:hideMark/>
          </w:tcPr>
          <w:p w14:paraId="24A1DEA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0E7BF2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72.07</w:t>
            </w:r>
          </w:p>
        </w:tc>
      </w:tr>
      <w:tr w:rsidR="00A14075" w:rsidRPr="00F14B88" w14:paraId="6E21E93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6D9D8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1020" w:type="dxa"/>
            <w:tcBorders>
              <w:top w:val="nil"/>
              <w:left w:val="single" w:sz="4" w:space="0" w:color="auto"/>
              <w:bottom w:val="nil"/>
              <w:right w:val="nil"/>
            </w:tcBorders>
            <w:shd w:val="clear" w:color="auto" w:fill="auto"/>
            <w:noWrap/>
            <w:vAlign w:val="bottom"/>
            <w:hideMark/>
          </w:tcPr>
          <w:p w14:paraId="1E5105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254043B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D72E8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2C58C23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420242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017DA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-85.87</w:t>
            </w:r>
          </w:p>
        </w:tc>
      </w:tr>
      <w:tr w:rsidR="00A14075" w:rsidRPr="00F14B88" w14:paraId="40BC032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5FD00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20" w:type="dxa"/>
            <w:tcBorders>
              <w:top w:val="nil"/>
              <w:left w:val="single" w:sz="4" w:space="0" w:color="auto"/>
              <w:bottom w:val="nil"/>
              <w:right w:val="nil"/>
            </w:tcBorders>
            <w:shd w:val="clear" w:color="auto" w:fill="auto"/>
            <w:noWrap/>
            <w:vAlign w:val="bottom"/>
            <w:hideMark/>
          </w:tcPr>
          <w:p w14:paraId="7610E0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100" w:type="dxa"/>
            <w:tcBorders>
              <w:top w:val="nil"/>
              <w:left w:val="nil"/>
              <w:bottom w:val="nil"/>
              <w:right w:val="nil"/>
            </w:tcBorders>
            <w:shd w:val="clear" w:color="auto" w:fill="auto"/>
            <w:noWrap/>
            <w:vAlign w:val="bottom"/>
            <w:hideMark/>
          </w:tcPr>
          <w:p w14:paraId="008F789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B113D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7F6978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060" w:type="dxa"/>
            <w:tcBorders>
              <w:top w:val="nil"/>
              <w:left w:val="nil"/>
              <w:bottom w:val="nil"/>
              <w:right w:val="nil"/>
            </w:tcBorders>
            <w:shd w:val="clear" w:color="auto" w:fill="auto"/>
            <w:noWrap/>
            <w:vAlign w:val="bottom"/>
            <w:hideMark/>
          </w:tcPr>
          <w:p w14:paraId="0C46A78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D95A3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72.07</w:t>
            </w:r>
          </w:p>
        </w:tc>
      </w:tr>
      <w:tr w:rsidR="00A14075" w:rsidRPr="00F14B88" w14:paraId="3F8AE61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7D15C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020" w:type="dxa"/>
            <w:tcBorders>
              <w:top w:val="nil"/>
              <w:left w:val="single" w:sz="4" w:space="0" w:color="auto"/>
              <w:bottom w:val="nil"/>
              <w:right w:val="nil"/>
            </w:tcBorders>
            <w:shd w:val="clear" w:color="auto" w:fill="auto"/>
            <w:noWrap/>
            <w:vAlign w:val="bottom"/>
            <w:hideMark/>
          </w:tcPr>
          <w:p w14:paraId="05CB5F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00" w:type="dxa"/>
            <w:tcBorders>
              <w:top w:val="nil"/>
              <w:left w:val="nil"/>
              <w:bottom w:val="nil"/>
              <w:right w:val="nil"/>
            </w:tcBorders>
            <w:shd w:val="clear" w:color="auto" w:fill="auto"/>
            <w:noWrap/>
            <w:vAlign w:val="bottom"/>
            <w:hideMark/>
          </w:tcPr>
          <w:p w14:paraId="660F403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21ED23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2373AB8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78907C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EFC49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-85.87</w:t>
            </w:r>
          </w:p>
        </w:tc>
      </w:tr>
      <w:tr w:rsidR="00A14075" w:rsidRPr="00F14B88" w14:paraId="4777A61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EAACC7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020" w:type="dxa"/>
            <w:tcBorders>
              <w:top w:val="nil"/>
              <w:left w:val="single" w:sz="4" w:space="0" w:color="auto"/>
              <w:bottom w:val="nil"/>
              <w:right w:val="nil"/>
            </w:tcBorders>
            <w:shd w:val="clear" w:color="auto" w:fill="auto"/>
            <w:noWrap/>
            <w:vAlign w:val="bottom"/>
            <w:hideMark/>
          </w:tcPr>
          <w:p w14:paraId="0971BF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6BD510A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67EC6E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74496F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060" w:type="dxa"/>
            <w:tcBorders>
              <w:top w:val="nil"/>
              <w:left w:val="nil"/>
              <w:bottom w:val="nil"/>
              <w:right w:val="nil"/>
            </w:tcBorders>
            <w:shd w:val="clear" w:color="auto" w:fill="auto"/>
            <w:noWrap/>
            <w:vAlign w:val="bottom"/>
            <w:hideMark/>
          </w:tcPr>
          <w:p w14:paraId="404981B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F01146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78.85</w:t>
            </w:r>
          </w:p>
        </w:tc>
      </w:tr>
      <w:tr w:rsidR="00A14075" w:rsidRPr="00F14B88" w14:paraId="1A800CA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42C1D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020" w:type="dxa"/>
            <w:tcBorders>
              <w:top w:val="nil"/>
              <w:left w:val="single" w:sz="4" w:space="0" w:color="auto"/>
              <w:bottom w:val="nil"/>
              <w:right w:val="nil"/>
            </w:tcBorders>
            <w:shd w:val="clear" w:color="auto" w:fill="auto"/>
            <w:noWrap/>
            <w:vAlign w:val="bottom"/>
            <w:hideMark/>
          </w:tcPr>
          <w:p w14:paraId="3B791F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30A70C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391D23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060" w:type="dxa"/>
            <w:tcBorders>
              <w:top w:val="nil"/>
              <w:left w:val="nil"/>
              <w:bottom w:val="nil"/>
              <w:right w:val="nil"/>
            </w:tcBorders>
            <w:shd w:val="clear" w:color="auto" w:fill="auto"/>
            <w:noWrap/>
            <w:vAlign w:val="bottom"/>
            <w:hideMark/>
          </w:tcPr>
          <w:p w14:paraId="5C3AECB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B98D73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184460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-84.13</w:t>
            </w:r>
          </w:p>
        </w:tc>
      </w:tr>
      <w:tr w:rsidR="00A14075" w:rsidRPr="00F14B88" w14:paraId="3FB6D6E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D7167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1020" w:type="dxa"/>
            <w:tcBorders>
              <w:top w:val="nil"/>
              <w:left w:val="single" w:sz="4" w:space="0" w:color="auto"/>
              <w:bottom w:val="nil"/>
              <w:right w:val="nil"/>
            </w:tcBorders>
            <w:shd w:val="clear" w:color="auto" w:fill="auto"/>
            <w:noWrap/>
            <w:vAlign w:val="bottom"/>
            <w:hideMark/>
          </w:tcPr>
          <w:p w14:paraId="429348F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00" w:type="dxa"/>
            <w:tcBorders>
              <w:top w:val="nil"/>
              <w:left w:val="nil"/>
              <w:bottom w:val="nil"/>
              <w:right w:val="nil"/>
            </w:tcBorders>
            <w:shd w:val="clear" w:color="auto" w:fill="auto"/>
            <w:noWrap/>
            <w:vAlign w:val="bottom"/>
            <w:hideMark/>
          </w:tcPr>
          <w:p w14:paraId="2762D4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57059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60" w:type="dxa"/>
            <w:tcBorders>
              <w:top w:val="nil"/>
              <w:left w:val="nil"/>
              <w:bottom w:val="nil"/>
              <w:right w:val="nil"/>
            </w:tcBorders>
            <w:shd w:val="clear" w:color="auto" w:fill="auto"/>
            <w:noWrap/>
            <w:vAlign w:val="bottom"/>
            <w:hideMark/>
          </w:tcPr>
          <w:p w14:paraId="1215B6A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60DA1A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3FE59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70.46</w:t>
            </w:r>
          </w:p>
        </w:tc>
      </w:tr>
      <w:tr w:rsidR="00A14075" w:rsidRPr="00F14B88" w14:paraId="7464FA9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45FCD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1020" w:type="dxa"/>
            <w:tcBorders>
              <w:top w:val="nil"/>
              <w:left w:val="single" w:sz="4" w:space="0" w:color="auto"/>
              <w:bottom w:val="nil"/>
              <w:right w:val="nil"/>
            </w:tcBorders>
            <w:shd w:val="clear" w:color="auto" w:fill="auto"/>
            <w:noWrap/>
            <w:vAlign w:val="bottom"/>
            <w:hideMark/>
          </w:tcPr>
          <w:p w14:paraId="4A5DDF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100" w:type="dxa"/>
            <w:tcBorders>
              <w:top w:val="nil"/>
              <w:left w:val="nil"/>
              <w:bottom w:val="nil"/>
              <w:right w:val="nil"/>
            </w:tcBorders>
            <w:shd w:val="clear" w:color="auto" w:fill="auto"/>
            <w:noWrap/>
            <w:vAlign w:val="bottom"/>
            <w:hideMark/>
          </w:tcPr>
          <w:p w14:paraId="0E4602A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2EE193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060" w:type="dxa"/>
            <w:tcBorders>
              <w:top w:val="nil"/>
              <w:left w:val="nil"/>
              <w:bottom w:val="nil"/>
              <w:right w:val="nil"/>
            </w:tcBorders>
            <w:shd w:val="clear" w:color="auto" w:fill="auto"/>
            <w:noWrap/>
            <w:vAlign w:val="bottom"/>
            <w:hideMark/>
          </w:tcPr>
          <w:p w14:paraId="1ED8B1A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A24B20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CCFA1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65.67</w:t>
            </w:r>
          </w:p>
        </w:tc>
      </w:tr>
      <w:tr w:rsidR="00A14075" w:rsidRPr="00F14B88" w14:paraId="002FBA0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0EEC5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20" w:type="dxa"/>
            <w:tcBorders>
              <w:top w:val="nil"/>
              <w:left w:val="single" w:sz="4" w:space="0" w:color="auto"/>
              <w:bottom w:val="nil"/>
              <w:right w:val="nil"/>
            </w:tcBorders>
            <w:shd w:val="clear" w:color="auto" w:fill="auto"/>
            <w:noWrap/>
            <w:vAlign w:val="bottom"/>
            <w:hideMark/>
          </w:tcPr>
          <w:p w14:paraId="432649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00" w:type="dxa"/>
            <w:tcBorders>
              <w:top w:val="nil"/>
              <w:left w:val="nil"/>
              <w:bottom w:val="nil"/>
              <w:right w:val="nil"/>
            </w:tcBorders>
            <w:shd w:val="clear" w:color="auto" w:fill="auto"/>
            <w:noWrap/>
            <w:vAlign w:val="bottom"/>
            <w:hideMark/>
          </w:tcPr>
          <w:p w14:paraId="2EDB7D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5767C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060" w:type="dxa"/>
            <w:tcBorders>
              <w:top w:val="nil"/>
              <w:left w:val="nil"/>
              <w:bottom w:val="nil"/>
              <w:right w:val="nil"/>
            </w:tcBorders>
            <w:shd w:val="clear" w:color="auto" w:fill="auto"/>
            <w:noWrap/>
            <w:vAlign w:val="bottom"/>
            <w:hideMark/>
          </w:tcPr>
          <w:p w14:paraId="1D985E8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96EDDF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D4662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69.50</w:t>
            </w:r>
          </w:p>
        </w:tc>
      </w:tr>
      <w:tr w:rsidR="00A14075" w:rsidRPr="00F14B88" w14:paraId="3D9B853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20136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020" w:type="dxa"/>
            <w:tcBorders>
              <w:top w:val="nil"/>
              <w:left w:val="single" w:sz="4" w:space="0" w:color="auto"/>
              <w:bottom w:val="nil"/>
              <w:right w:val="nil"/>
            </w:tcBorders>
            <w:shd w:val="clear" w:color="auto" w:fill="auto"/>
            <w:noWrap/>
            <w:vAlign w:val="bottom"/>
            <w:hideMark/>
          </w:tcPr>
          <w:p w14:paraId="438DF1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100" w:type="dxa"/>
            <w:tcBorders>
              <w:top w:val="nil"/>
              <w:left w:val="nil"/>
              <w:bottom w:val="nil"/>
              <w:right w:val="nil"/>
            </w:tcBorders>
            <w:shd w:val="clear" w:color="auto" w:fill="auto"/>
            <w:noWrap/>
            <w:vAlign w:val="bottom"/>
            <w:hideMark/>
          </w:tcPr>
          <w:p w14:paraId="37740B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79D83EB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060" w:type="dxa"/>
            <w:tcBorders>
              <w:top w:val="nil"/>
              <w:left w:val="nil"/>
              <w:bottom w:val="nil"/>
              <w:right w:val="nil"/>
            </w:tcBorders>
            <w:shd w:val="clear" w:color="auto" w:fill="auto"/>
            <w:noWrap/>
            <w:vAlign w:val="bottom"/>
            <w:hideMark/>
          </w:tcPr>
          <w:p w14:paraId="77EA181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AAC0EA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5BA78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58.93</w:t>
            </w:r>
          </w:p>
        </w:tc>
      </w:tr>
      <w:tr w:rsidR="00A14075" w:rsidRPr="00F14B88" w14:paraId="5D28401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251DB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53</w:t>
            </w:r>
          </w:p>
        </w:tc>
        <w:tc>
          <w:tcPr>
            <w:tcW w:w="1020" w:type="dxa"/>
            <w:tcBorders>
              <w:top w:val="nil"/>
              <w:left w:val="single" w:sz="4" w:space="0" w:color="auto"/>
              <w:bottom w:val="nil"/>
              <w:right w:val="nil"/>
            </w:tcBorders>
            <w:shd w:val="clear" w:color="auto" w:fill="auto"/>
            <w:noWrap/>
            <w:vAlign w:val="bottom"/>
            <w:hideMark/>
          </w:tcPr>
          <w:p w14:paraId="695EC5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100" w:type="dxa"/>
            <w:tcBorders>
              <w:top w:val="nil"/>
              <w:left w:val="nil"/>
              <w:bottom w:val="nil"/>
              <w:right w:val="nil"/>
            </w:tcBorders>
            <w:shd w:val="clear" w:color="auto" w:fill="auto"/>
            <w:noWrap/>
            <w:vAlign w:val="bottom"/>
            <w:hideMark/>
          </w:tcPr>
          <w:p w14:paraId="73D9C5F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048C794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1C15B6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08020D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480" w:type="dxa"/>
            <w:tcBorders>
              <w:top w:val="nil"/>
              <w:left w:val="nil"/>
              <w:bottom w:val="nil"/>
              <w:right w:val="nil"/>
            </w:tcBorders>
            <w:shd w:val="clear" w:color="auto" w:fill="auto"/>
            <w:noWrap/>
            <w:vAlign w:val="bottom"/>
            <w:hideMark/>
          </w:tcPr>
          <w:p w14:paraId="51D1153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-93.12</w:t>
            </w:r>
          </w:p>
        </w:tc>
      </w:tr>
      <w:tr w:rsidR="00A14075" w:rsidRPr="00F14B88" w14:paraId="0EC5F76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C2E98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020" w:type="dxa"/>
            <w:tcBorders>
              <w:top w:val="nil"/>
              <w:left w:val="single" w:sz="4" w:space="0" w:color="auto"/>
              <w:bottom w:val="nil"/>
              <w:right w:val="nil"/>
            </w:tcBorders>
            <w:shd w:val="clear" w:color="auto" w:fill="auto"/>
            <w:noWrap/>
            <w:vAlign w:val="bottom"/>
            <w:hideMark/>
          </w:tcPr>
          <w:p w14:paraId="529E50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100" w:type="dxa"/>
            <w:tcBorders>
              <w:top w:val="nil"/>
              <w:left w:val="nil"/>
              <w:bottom w:val="nil"/>
              <w:right w:val="nil"/>
            </w:tcBorders>
            <w:shd w:val="clear" w:color="auto" w:fill="auto"/>
            <w:noWrap/>
            <w:vAlign w:val="bottom"/>
            <w:hideMark/>
          </w:tcPr>
          <w:p w14:paraId="1E7F65D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872F4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0D2AD95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060" w:type="dxa"/>
            <w:tcBorders>
              <w:top w:val="nil"/>
              <w:left w:val="nil"/>
              <w:bottom w:val="nil"/>
              <w:right w:val="nil"/>
            </w:tcBorders>
            <w:shd w:val="clear" w:color="auto" w:fill="auto"/>
            <w:noWrap/>
            <w:vAlign w:val="bottom"/>
            <w:hideMark/>
          </w:tcPr>
          <w:p w14:paraId="3FE02BF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1603119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15.79</w:t>
            </w:r>
          </w:p>
        </w:tc>
      </w:tr>
      <w:tr w:rsidR="00A14075" w:rsidRPr="00F14B88" w14:paraId="437E411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BB079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020" w:type="dxa"/>
            <w:tcBorders>
              <w:top w:val="nil"/>
              <w:left w:val="single" w:sz="4" w:space="0" w:color="auto"/>
              <w:bottom w:val="nil"/>
              <w:right w:val="nil"/>
            </w:tcBorders>
            <w:shd w:val="clear" w:color="auto" w:fill="auto"/>
            <w:noWrap/>
            <w:vAlign w:val="bottom"/>
            <w:hideMark/>
          </w:tcPr>
          <w:p w14:paraId="1C3758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100" w:type="dxa"/>
            <w:tcBorders>
              <w:top w:val="nil"/>
              <w:left w:val="nil"/>
              <w:bottom w:val="nil"/>
              <w:right w:val="nil"/>
            </w:tcBorders>
            <w:shd w:val="clear" w:color="auto" w:fill="auto"/>
            <w:noWrap/>
            <w:vAlign w:val="bottom"/>
            <w:hideMark/>
          </w:tcPr>
          <w:p w14:paraId="125A64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0E049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277AF5F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3339DD3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4DE774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-49.98</w:t>
            </w:r>
          </w:p>
        </w:tc>
      </w:tr>
      <w:tr w:rsidR="00A14075" w:rsidRPr="00F14B88" w14:paraId="3FF5741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D937BF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020" w:type="dxa"/>
            <w:tcBorders>
              <w:top w:val="nil"/>
              <w:left w:val="single" w:sz="4" w:space="0" w:color="auto"/>
              <w:bottom w:val="nil"/>
              <w:right w:val="nil"/>
            </w:tcBorders>
            <w:shd w:val="clear" w:color="auto" w:fill="auto"/>
            <w:noWrap/>
            <w:vAlign w:val="bottom"/>
            <w:hideMark/>
          </w:tcPr>
          <w:p w14:paraId="7E06F16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100" w:type="dxa"/>
            <w:tcBorders>
              <w:top w:val="nil"/>
              <w:left w:val="nil"/>
              <w:bottom w:val="nil"/>
              <w:right w:val="nil"/>
            </w:tcBorders>
            <w:shd w:val="clear" w:color="auto" w:fill="auto"/>
            <w:noWrap/>
            <w:vAlign w:val="bottom"/>
            <w:hideMark/>
          </w:tcPr>
          <w:p w14:paraId="6B677A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7BD5120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1060" w:type="dxa"/>
            <w:tcBorders>
              <w:top w:val="nil"/>
              <w:left w:val="nil"/>
              <w:bottom w:val="nil"/>
              <w:right w:val="nil"/>
            </w:tcBorders>
            <w:shd w:val="clear" w:color="auto" w:fill="auto"/>
            <w:noWrap/>
            <w:vAlign w:val="bottom"/>
            <w:hideMark/>
          </w:tcPr>
          <w:p w14:paraId="3821167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060" w:type="dxa"/>
            <w:tcBorders>
              <w:top w:val="nil"/>
              <w:left w:val="nil"/>
              <w:bottom w:val="nil"/>
              <w:right w:val="nil"/>
            </w:tcBorders>
            <w:shd w:val="clear" w:color="auto" w:fill="auto"/>
            <w:noWrap/>
            <w:vAlign w:val="bottom"/>
            <w:hideMark/>
          </w:tcPr>
          <w:p w14:paraId="6867CC8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11EA6E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-17.63</w:t>
            </w:r>
          </w:p>
        </w:tc>
      </w:tr>
      <w:tr w:rsidR="00A14075" w:rsidRPr="00F14B88" w14:paraId="546F1F1B"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67342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020" w:type="dxa"/>
            <w:tcBorders>
              <w:top w:val="nil"/>
              <w:left w:val="single" w:sz="4" w:space="0" w:color="auto"/>
              <w:bottom w:val="nil"/>
              <w:right w:val="nil"/>
            </w:tcBorders>
            <w:shd w:val="clear" w:color="auto" w:fill="auto"/>
            <w:noWrap/>
            <w:vAlign w:val="bottom"/>
            <w:hideMark/>
          </w:tcPr>
          <w:p w14:paraId="4EBF0F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00" w:type="dxa"/>
            <w:tcBorders>
              <w:top w:val="nil"/>
              <w:left w:val="nil"/>
              <w:bottom w:val="nil"/>
              <w:right w:val="nil"/>
            </w:tcBorders>
            <w:shd w:val="clear" w:color="auto" w:fill="auto"/>
            <w:noWrap/>
            <w:vAlign w:val="bottom"/>
            <w:hideMark/>
          </w:tcPr>
          <w:p w14:paraId="12B895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E4320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60" w:type="dxa"/>
            <w:tcBorders>
              <w:top w:val="nil"/>
              <w:left w:val="nil"/>
              <w:bottom w:val="nil"/>
              <w:right w:val="nil"/>
            </w:tcBorders>
            <w:shd w:val="clear" w:color="auto" w:fill="auto"/>
            <w:noWrap/>
            <w:vAlign w:val="bottom"/>
            <w:hideMark/>
          </w:tcPr>
          <w:p w14:paraId="003278F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B5712B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676BE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-104.94</w:t>
            </w:r>
          </w:p>
        </w:tc>
      </w:tr>
      <w:tr w:rsidR="00A14075" w:rsidRPr="00F14B88" w14:paraId="2789B32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609432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020" w:type="dxa"/>
            <w:tcBorders>
              <w:top w:val="nil"/>
              <w:left w:val="single" w:sz="4" w:space="0" w:color="auto"/>
              <w:bottom w:val="nil"/>
              <w:right w:val="nil"/>
            </w:tcBorders>
            <w:shd w:val="clear" w:color="auto" w:fill="auto"/>
            <w:noWrap/>
            <w:vAlign w:val="bottom"/>
            <w:hideMark/>
          </w:tcPr>
          <w:p w14:paraId="6C62CC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254072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4759E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060" w:type="dxa"/>
            <w:tcBorders>
              <w:top w:val="nil"/>
              <w:left w:val="nil"/>
              <w:bottom w:val="nil"/>
              <w:right w:val="nil"/>
            </w:tcBorders>
            <w:shd w:val="clear" w:color="auto" w:fill="auto"/>
            <w:noWrap/>
            <w:vAlign w:val="bottom"/>
            <w:hideMark/>
          </w:tcPr>
          <w:p w14:paraId="1F55F8B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0336D7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FFAE7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70.41</w:t>
            </w:r>
          </w:p>
        </w:tc>
      </w:tr>
      <w:tr w:rsidR="00A14075" w:rsidRPr="00F14B88" w14:paraId="0173EB9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8AB6C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c>
          <w:tcPr>
            <w:tcW w:w="1020" w:type="dxa"/>
            <w:tcBorders>
              <w:top w:val="nil"/>
              <w:left w:val="single" w:sz="4" w:space="0" w:color="auto"/>
              <w:bottom w:val="nil"/>
              <w:right w:val="nil"/>
            </w:tcBorders>
            <w:shd w:val="clear" w:color="auto" w:fill="auto"/>
            <w:noWrap/>
            <w:vAlign w:val="bottom"/>
            <w:hideMark/>
          </w:tcPr>
          <w:p w14:paraId="13613E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100" w:type="dxa"/>
            <w:tcBorders>
              <w:top w:val="nil"/>
              <w:left w:val="nil"/>
              <w:bottom w:val="nil"/>
              <w:right w:val="nil"/>
            </w:tcBorders>
            <w:shd w:val="clear" w:color="auto" w:fill="auto"/>
            <w:noWrap/>
            <w:vAlign w:val="bottom"/>
            <w:hideMark/>
          </w:tcPr>
          <w:p w14:paraId="149B4A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24737D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060" w:type="dxa"/>
            <w:tcBorders>
              <w:top w:val="nil"/>
              <w:left w:val="nil"/>
              <w:bottom w:val="nil"/>
              <w:right w:val="nil"/>
            </w:tcBorders>
            <w:shd w:val="clear" w:color="auto" w:fill="auto"/>
            <w:noWrap/>
            <w:vAlign w:val="bottom"/>
            <w:hideMark/>
          </w:tcPr>
          <w:p w14:paraId="7DA0AA9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7BD992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FA96AD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63.83</w:t>
            </w:r>
          </w:p>
        </w:tc>
      </w:tr>
      <w:tr w:rsidR="00A14075" w:rsidRPr="00F14B88" w14:paraId="600AF89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7217F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020" w:type="dxa"/>
            <w:tcBorders>
              <w:top w:val="nil"/>
              <w:left w:val="single" w:sz="4" w:space="0" w:color="auto"/>
              <w:bottom w:val="nil"/>
              <w:right w:val="nil"/>
            </w:tcBorders>
            <w:shd w:val="clear" w:color="auto" w:fill="auto"/>
            <w:noWrap/>
            <w:vAlign w:val="bottom"/>
            <w:hideMark/>
          </w:tcPr>
          <w:p w14:paraId="3B18EF9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100" w:type="dxa"/>
            <w:tcBorders>
              <w:top w:val="nil"/>
              <w:left w:val="nil"/>
              <w:bottom w:val="nil"/>
              <w:right w:val="nil"/>
            </w:tcBorders>
            <w:shd w:val="clear" w:color="auto" w:fill="auto"/>
            <w:noWrap/>
            <w:vAlign w:val="bottom"/>
            <w:hideMark/>
          </w:tcPr>
          <w:p w14:paraId="46AB43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33CE3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41EAAA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1060" w:type="dxa"/>
            <w:tcBorders>
              <w:top w:val="nil"/>
              <w:left w:val="nil"/>
              <w:bottom w:val="nil"/>
              <w:right w:val="nil"/>
            </w:tcBorders>
            <w:shd w:val="clear" w:color="auto" w:fill="auto"/>
            <w:noWrap/>
            <w:vAlign w:val="bottom"/>
            <w:hideMark/>
          </w:tcPr>
          <w:p w14:paraId="629D6E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480" w:type="dxa"/>
            <w:tcBorders>
              <w:top w:val="nil"/>
              <w:left w:val="nil"/>
              <w:bottom w:val="nil"/>
              <w:right w:val="nil"/>
            </w:tcBorders>
            <w:shd w:val="clear" w:color="auto" w:fill="auto"/>
            <w:noWrap/>
            <w:vAlign w:val="bottom"/>
            <w:hideMark/>
          </w:tcPr>
          <w:p w14:paraId="4CB1E78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-90.41</w:t>
            </w:r>
          </w:p>
        </w:tc>
      </w:tr>
      <w:tr w:rsidR="00A14075" w:rsidRPr="00F14B88" w14:paraId="5DE50BF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FEF593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1020" w:type="dxa"/>
            <w:tcBorders>
              <w:top w:val="nil"/>
              <w:left w:val="single" w:sz="4" w:space="0" w:color="auto"/>
              <w:bottom w:val="nil"/>
              <w:right w:val="nil"/>
            </w:tcBorders>
            <w:shd w:val="clear" w:color="auto" w:fill="auto"/>
            <w:noWrap/>
            <w:vAlign w:val="bottom"/>
            <w:hideMark/>
          </w:tcPr>
          <w:p w14:paraId="3C3ECB8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1100" w:type="dxa"/>
            <w:tcBorders>
              <w:top w:val="nil"/>
              <w:left w:val="nil"/>
              <w:bottom w:val="nil"/>
              <w:right w:val="nil"/>
            </w:tcBorders>
            <w:shd w:val="clear" w:color="auto" w:fill="auto"/>
            <w:noWrap/>
            <w:vAlign w:val="bottom"/>
            <w:hideMark/>
          </w:tcPr>
          <w:p w14:paraId="5012E27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7F87DD8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1060" w:type="dxa"/>
            <w:tcBorders>
              <w:top w:val="nil"/>
              <w:left w:val="nil"/>
              <w:bottom w:val="nil"/>
              <w:right w:val="nil"/>
            </w:tcBorders>
            <w:shd w:val="clear" w:color="auto" w:fill="auto"/>
            <w:noWrap/>
            <w:vAlign w:val="bottom"/>
            <w:hideMark/>
          </w:tcPr>
          <w:p w14:paraId="1A4B6C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5A7B068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3CB745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20.14</w:t>
            </w:r>
          </w:p>
        </w:tc>
      </w:tr>
      <w:tr w:rsidR="00A14075" w:rsidRPr="00F14B88" w14:paraId="3A9767C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709B77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020" w:type="dxa"/>
            <w:tcBorders>
              <w:top w:val="nil"/>
              <w:left w:val="single" w:sz="4" w:space="0" w:color="auto"/>
              <w:bottom w:val="nil"/>
              <w:right w:val="nil"/>
            </w:tcBorders>
            <w:shd w:val="clear" w:color="auto" w:fill="auto"/>
            <w:noWrap/>
            <w:vAlign w:val="bottom"/>
            <w:hideMark/>
          </w:tcPr>
          <w:p w14:paraId="0ACF04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1100" w:type="dxa"/>
            <w:tcBorders>
              <w:top w:val="nil"/>
              <w:left w:val="nil"/>
              <w:bottom w:val="nil"/>
              <w:right w:val="nil"/>
            </w:tcBorders>
            <w:shd w:val="clear" w:color="auto" w:fill="auto"/>
            <w:noWrap/>
            <w:vAlign w:val="bottom"/>
            <w:hideMark/>
          </w:tcPr>
          <w:p w14:paraId="42FDC0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BC0BA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060" w:type="dxa"/>
            <w:tcBorders>
              <w:top w:val="nil"/>
              <w:left w:val="nil"/>
              <w:bottom w:val="nil"/>
              <w:right w:val="nil"/>
            </w:tcBorders>
            <w:shd w:val="clear" w:color="auto" w:fill="auto"/>
            <w:noWrap/>
            <w:vAlign w:val="bottom"/>
            <w:hideMark/>
          </w:tcPr>
          <w:p w14:paraId="4BC884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060" w:type="dxa"/>
            <w:tcBorders>
              <w:top w:val="nil"/>
              <w:left w:val="nil"/>
              <w:bottom w:val="nil"/>
              <w:right w:val="nil"/>
            </w:tcBorders>
            <w:shd w:val="clear" w:color="auto" w:fill="auto"/>
            <w:noWrap/>
            <w:vAlign w:val="bottom"/>
            <w:hideMark/>
          </w:tcPr>
          <w:p w14:paraId="6698C9E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E85B5A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69.73</w:t>
            </w:r>
          </w:p>
        </w:tc>
      </w:tr>
      <w:tr w:rsidR="00A14075" w:rsidRPr="00F14B88" w14:paraId="16B9848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D74B3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1020" w:type="dxa"/>
            <w:tcBorders>
              <w:top w:val="nil"/>
              <w:left w:val="single" w:sz="4" w:space="0" w:color="auto"/>
              <w:bottom w:val="nil"/>
              <w:right w:val="nil"/>
            </w:tcBorders>
            <w:shd w:val="clear" w:color="auto" w:fill="auto"/>
            <w:noWrap/>
            <w:vAlign w:val="bottom"/>
            <w:hideMark/>
          </w:tcPr>
          <w:p w14:paraId="611ED0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100" w:type="dxa"/>
            <w:tcBorders>
              <w:top w:val="nil"/>
              <w:left w:val="nil"/>
              <w:bottom w:val="nil"/>
              <w:right w:val="nil"/>
            </w:tcBorders>
            <w:shd w:val="clear" w:color="auto" w:fill="auto"/>
            <w:noWrap/>
            <w:vAlign w:val="bottom"/>
            <w:hideMark/>
          </w:tcPr>
          <w:p w14:paraId="7636EBA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33FB82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060" w:type="dxa"/>
            <w:tcBorders>
              <w:top w:val="nil"/>
              <w:left w:val="nil"/>
              <w:bottom w:val="nil"/>
              <w:right w:val="nil"/>
            </w:tcBorders>
            <w:shd w:val="clear" w:color="auto" w:fill="auto"/>
            <w:noWrap/>
            <w:vAlign w:val="bottom"/>
            <w:hideMark/>
          </w:tcPr>
          <w:p w14:paraId="52BE7CD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nil"/>
              <w:right w:val="nil"/>
            </w:tcBorders>
            <w:shd w:val="clear" w:color="auto" w:fill="auto"/>
            <w:noWrap/>
            <w:vAlign w:val="bottom"/>
            <w:hideMark/>
          </w:tcPr>
          <w:p w14:paraId="70C9668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96E47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78.85</w:t>
            </w:r>
          </w:p>
        </w:tc>
      </w:tr>
      <w:tr w:rsidR="00A14075" w:rsidRPr="00F14B88" w14:paraId="210ED9C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1D8A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020" w:type="dxa"/>
            <w:tcBorders>
              <w:top w:val="nil"/>
              <w:left w:val="single" w:sz="4" w:space="0" w:color="auto"/>
              <w:bottom w:val="nil"/>
              <w:right w:val="nil"/>
            </w:tcBorders>
            <w:shd w:val="clear" w:color="auto" w:fill="auto"/>
            <w:noWrap/>
            <w:vAlign w:val="bottom"/>
            <w:hideMark/>
          </w:tcPr>
          <w:p w14:paraId="165372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100" w:type="dxa"/>
            <w:tcBorders>
              <w:top w:val="nil"/>
              <w:left w:val="nil"/>
              <w:bottom w:val="nil"/>
              <w:right w:val="nil"/>
            </w:tcBorders>
            <w:shd w:val="clear" w:color="auto" w:fill="auto"/>
            <w:noWrap/>
            <w:vAlign w:val="bottom"/>
            <w:hideMark/>
          </w:tcPr>
          <w:p w14:paraId="1A4C28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6C921B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060" w:type="dxa"/>
            <w:tcBorders>
              <w:top w:val="nil"/>
              <w:left w:val="nil"/>
              <w:bottom w:val="nil"/>
              <w:right w:val="nil"/>
            </w:tcBorders>
            <w:shd w:val="clear" w:color="auto" w:fill="auto"/>
            <w:noWrap/>
            <w:vAlign w:val="bottom"/>
            <w:hideMark/>
          </w:tcPr>
          <w:p w14:paraId="1D20665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F02FC3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093617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-84.13</w:t>
            </w:r>
          </w:p>
        </w:tc>
      </w:tr>
      <w:tr w:rsidR="00A14075" w:rsidRPr="00F14B88" w14:paraId="575644F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1C5DF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1020" w:type="dxa"/>
            <w:tcBorders>
              <w:top w:val="nil"/>
              <w:left w:val="single" w:sz="4" w:space="0" w:color="auto"/>
              <w:bottom w:val="nil"/>
              <w:right w:val="nil"/>
            </w:tcBorders>
            <w:shd w:val="clear" w:color="auto" w:fill="auto"/>
            <w:noWrap/>
            <w:vAlign w:val="bottom"/>
            <w:hideMark/>
          </w:tcPr>
          <w:p w14:paraId="2F2643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100" w:type="dxa"/>
            <w:tcBorders>
              <w:top w:val="nil"/>
              <w:left w:val="nil"/>
              <w:bottom w:val="nil"/>
              <w:right w:val="nil"/>
            </w:tcBorders>
            <w:shd w:val="clear" w:color="auto" w:fill="auto"/>
            <w:noWrap/>
            <w:vAlign w:val="bottom"/>
            <w:hideMark/>
          </w:tcPr>
          <w:p w14:paraId="69FF767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087101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1060" w:type="dxa"/>
            <w:tcBorders>
              <w:top w:val="nil"/>
              <w:left w:val="nil"/>
              <w:bottom w:val="nil"/>
              <w:right w:val="nil"/>
            </w:tcBorders>
            <w:shd w:val="clear" w:color="auto" w:fill="auto"/>
            <w:noWrap/>
            <w:vAlign w:val="bottom"/>
            <w:hideMark/>
          </w:tcPr>
          <w:p w14:paraId="724DF47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3A9905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B1247B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74.60</w:t>
            </w:r>
          </w:p>
        </w:tc>
      </w:tr>
      <w:tr w:rsidR="00A14075" w:rsidRPr="00F14B88" w14:paraId="7F5153B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39FCF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020" w:type="dxa"/>
            <w:tcBorders>
              <w:top w:val="nil"/>
              <w:left w:val="single" w:sz="4" w:space="0" w:color="auto"/>
              <w:bottom w:val="nil"/>
              <w:right w:val="nil"/>
            </w:tcBorders>
            <w:shd w:val="clear" w:color="auto" w:fill="auto"/>
            <w:noWrap/>
            <w:vAlign w:val="bottom"/>
            <w:hideMark/>
          </w:tcPr>
          <w:p w14:paraId="44E2AEE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1100" w:type="dxa"/>
            <w:tcBorders>
              <w:top w:val="nil"/>
              <w:left w:val="nil"/>
              <w:bottom w:val="nil"/>
              <w:right w:val="nil"/>
            </w:tcBorders>
            <w:shd w:val="clear" w:color="auto" w:fill="auto"/>
            <w:noWrap/>
            <w:vAlign w:val="bottom"/>
            <w:hideMark/>
          </w:tcPr>
          <w:p w14:paraId="475D7DE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68B415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060" w:type="dxa"/>
            <w:tcBorders>
              <w:top w:val="nil"/>
              <w:left w:val="nil"/>
              <w:bottom w:val="nil"/>
              <w:right w:val="nil"/>
            </w:tcBorders>
            <w:shd w:val="clear" w:color="auto" w:fill="auto"/>
            <w:noWrap/>
            <w:vAlign w:val="bottom"/>
            <w:hideMark/>
          </w:tcPr>
          <w:p w14:paraId="5FB8487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BC083A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3884F2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68.10</w:t>
            </w:r>
          </w:p>
        </w:tc>
      </w:tr>
      <w:tr w:rsidR="00A14075" w:rsidRPr="00F14B88" w14:paraId="50CEA27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E04CD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1020" w:type="dxa"/>
            <w:tcBorders>
              <w:top w:val="nil"/>
              <w:left w:val="single" w:sz="4" w:space="0" w:color="auto"/>
              <w:bottom w:val="nil"/>
              <w:right w:val="nil"/>
            </w:tcBorders>
            <w:shd w:val="clear" w:color="auto" w:fill="auto"/>
            <w:noWrap/>
            <w:vAlign w:val="bottom"/>
            <w:hideMark/>
          </w:tcPr>
          <w:p w14:paraId="4943C8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100" w:type="dxa"/>
            <w:tcBorders>
              <w:top w:val="nil"/>
              <w:left w:val="nil"/>
              <w:bottom w:val="nil"/>
              <w:right w:val="nil"/>
            </w:tcBorders>
            <w:shd w:val="clear" w:color="auto" w:fill="auto"/>
            <w:noWrap/>
            <w:vAlign w:val="bottom"/>
            <w:hideMark/>
          </w:tcPr>
          <w:p w14:paraId="487A45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5D286D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488C4A9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060" w:type="dxa"/>
            <w:tcBorders>
              <w:top w:val="nil"/>
              <w:left w:val="nil"/>
              <w:bottom w:val="nil"/>
              <w:right w:val="nil"/>
            </w:tcBorders>
            <w:shd w:val="clear" w:color="auto" w:fill="auto"/>
            <w:noWrap/>
            <w:vAlign w:val="bottom"/>
            <w:hideMark/>
          </w:tcPr>
          <w:p w14:paraId="4915495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0AB25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-48.88</w:t>
            </w:r>
          </w:p>
        </w:tc>
      </w:tr>
      <w:tr w:rsidR="00A14075" w:rsidRPr="00F14B88" w14:paraId="1A5D8C4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23AC1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1020" w:type="dxa"/>
            <w:tcBorders>
              <w:top w:val="nil"/>
              <w:left w:val="single" w:sz="4" w:space="0" w:color="auto"/>
              <w:bottom w:val="nil"/>
              <w:right w:val="nil"/>
            </w:tcBorders>
            <w:shd w:val="clear" w:color="auto" w:fill="auto"/>
            <w:noWrap/>
            <w:vAlign w:val="bottom"/>
            <w:hideMark/>
          </w:tcPr>
          <w:p w14:paraId="432DE0F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100" w:type="dxa"/>
            <w:tcBorders>
              <w:top w:val="nil"/>
              <w:left w:val="nil"/>
              <w:bottom w:val="nil"/>
              <w:right w:val="nil"/>
            </w:tcBorders>
            <w:shd w:val="clear" w:color="auto" w:fill="auto"/>
            <w:noWrap/>
            <w:vAlign w:val="bottom"/>
            <w:hideMark/>
          </w:tcPr>
          <w:p w14:paraId="521C04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nil"/>
              <w:right w:val="nil"/>
            </w:tcBorders>
            <w:shd w:val="clear" w:color="auto" w:fill="auto"/>
            <w:noWrap/>
            <w:vAlign w:val="bottom"/>
            <w:hideMark/>
          </w:tcPr>
          <w:p w14:paraId="17EA3E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105951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4D9C655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3E8F0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-49.98</w:t>
            </w:r>
          </w:p>
        </w:tc>
      </w:tr>
      <w:tr w:rsidR="00A14075" w:rsidRPr="00F14B88" w14:paraId="49915838" w14:textId="77777777" w:rsidTr="00C851FA">
        <w:trPr>
          <w:trHeight w:val="315"/>
        </w:trPr>
        <w:tc>
          <w:tcPr>
            <w:tcW w:w="1180" w:type="dxa"/>
            <w:tcBorders>
              <w:top w:val="nil"/>
              <w:left w:val="nil"/>
              <w:right w:val="single" w:sz="4" w:space="0" w:color="auto"/>
            </w:tcBorders>
            <w:shd w:val="clear" w:color="auto" w:fill="auto"/>
            <w:noWrap/>
            <w:vAlign w:val="bottom"/>
            <w:hideMark/>
          </w:tcPr>
          <w:p w14:paraId="11DB361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w:t>
            </w:r>
          </w:p>
        </w:tc>
        <w:tc>
          <w:tcPr>
            <w:tcW w:w="1020" w:type="dxa"/>
            <w:tcBorders>
              <w:top w:val="nil"/>
              <w:left w:val="single" w:sz="4" w:space="0" w:color="auto"/>
              <w:right w:val="nil"/>
            </w:tcBorders>
            <w:shd w:val="clear" w:color="auto" w:fill="auto"/>
            <w:noWrap/>
            <w:vAlign w:val="bottom"/>
            <w:hideMark/>
          </w:tcPr>
          <w:p w14:paraId="21B7EA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1100" w:type="dxa"/>
            <w:tcBorders>
              <w:top w:val="nil"/>
              <w:left w:val="nil"/>
              <w:right w:val="nil"/>
            </w:tcBorders>
            <w:shd w:val="clear" w:color="auto" w:fill="auto"/>
            <w:noWrap/>
            <w:vAlign w:val="bottom"/>
            <w:hideMark/>
          </w:tcPr>
          <w:p w14:paraId="27B876E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right w:val="nil"/>
            </w:tcBorders>
            <w:shd w:val="clear" w:color="auto" w:fill="auto"/>
            <w:noWrap/>
            <w:vAlign w:val="bottom"/>
            <w:hideMark/>
          </w:tcPr>
          <w:p w14:paraId="6AB60B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right w:val="nil"/>
            </w:tcBorders>
            <w:shd w:val="clear" w:color="auto" w:fill="auto"/>
            <w:noWrap/>
            <w:vAlign w:val="bottom"/>
            <w:hideMark/>
          </w:tcPr>
          <w:p w14:paraId="64E9E50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right w:val="nil"/>
            </w:tcBorders>
            <w:shd w:val="clear" w:color="auto" w:fill="auto"/>
            <w:noWrap/>
            <w:vAlign w:val="bottom"/>
            <w:hideMark/>
          </w:tcPr>
          <w:p w14:paraId="7C0506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480" w:type="dxa"/>
            <w:tcBorders>
              <w:top w:val="nil"/>
              <w:left w:val="nil"/>
              <w:right w:val="nil"/>
            </w:tcBorders>
            <w:shd w:val="clear" w:color="auto" w:fill="auto"/>
            <w:noWrap/>
            <w:vAlign w:val="bottom"/>
            <w:hideMark/>
          </w:tcPr>
          <w:p w14:paraId="67D09FD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-98.86</w:t>
            </w:r>
          </w:p>
        </w:tc>
      </w:tr>
      <w:tr w:rsidR="00A14075" w:rsidRPr="00F14B88" w14:paraId="77B66E48" w14:textId="77777777" w:rsidTr="00C851FA">
        <w:trPr>
          <w:trHeight w:val="315"/>
        </w:trPr>
        <w:tc>
          <w:tcPr>
            <w:tcW w:w="1180" w:type="dxa"/>
            <w:tcBorders>
              <w:top w:val="nil"/>
              <w:left w:val="nil"/>
              <w:bottom w:val="single" w:sz="4" w:space="0" w:color="auto"/>
              <w:right w:val="single" w:sz="4" w:space="0" w:color="auto"/>
            </w:tcBorders>
            <w:shd w:val="clear" w:color="auto" w:fill="auto"/>
            <w:noWrap/>
            <w:vAlign w:val="bottom"/>
            <w:hideMark/>
          </w:tcPr>
          <w:p w14:paraId="67F237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w:t>
            </w:r>
          </w:p>
        </w:tc>
        <w:tc>
          <w:tcPr>
            <w:tcW w:w="1020" w:type="dxa"/>
            <w:tcBorders>
              <w:top w:val="nil"/>
              <w:left w:val="single" w:sz="4" w:space="0" w:color="auto"/>
              <w:bottom w:val="single" w:sz="4" w:space="0" w:color="auto"/>
              <w:right w:val="nil"/>
            </w:tcBorders>
            <w:shd w:val="clear" w:color="auto" w:fill="auto"/>
            <w:noWrap/>
            <w:vAlign w:val="bottom"/>
            <w:hideMark/>
          </w:tcPr>
          <w:p w14:paraId="523519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00" w:type="dxa"/>
            <w:tcBorders>
              <w:top w:val="nil"/>
              <w:left w:val="nil"/>
              <w:bottom w:val="single" w:sz="4" w:space="0" w:color="auto"/>
              <w:right w:val="nil"/>
            </w:tcBorders>
            <w:shd w:val="clear" w:color="auto" w:fill="auto"/>
            <w:noWrap/>
            <w:vAlign w:val="bottom"/>
            <w:hideMark/>
          </w:tcPr>
          <w:p w14:paraId="5A1957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0</w:t>
            </w:r>
          </w:p>
        </w:tc>
        <w:tc>
          <w:tcPr>
            <w:tcW w:w="1060" w:type="dxa"/>
            <w:tcBorders>
              <w:top w:val="nil"/>
              <w:left w:val="nil"/>
              <w:bottom w:val="single" w:sz="4" w:space="0" w:color="auto"/>
              <w:right w:val="nil"/>
            </w:tcBorders>
            <w:shd w:val="clear" w:color="auto" w:fill="auto"/>
            <w:noWrap/>
            <w:vAlign w:val="bottom"/>
            <w:hideMark/>
          </w:tcPr>
          <w:p w14:paraId="194174C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060" w:type="dxa"/>
            <w:tcBorders>
              <w:top w:val="nil"/>
              <w:left w:val="nil"/>
              <w:bottom w:val="single" w:sz="4" w:space="0" w:color="auto"/>
              <w:right w:val="nil"/>
            </w:tcBorders>
            <w:shd w:val="clear" w:color="auto" w:fill="auto"/>
            <w:noWrap/>
            <w:vAlign w:val="bottom"/>
            <w:hideMark/>
          </w:tcPr>
          <w:p w14:paraId="7F28B5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single" w:sz="4" w:space="0" w:color="auto"/>
              <w:right w:val="nil"/>
            </w:tcBorders>
            <w:shd w:val="clear" w:color="auto" w:fill="auto"/>
            <w:noWrap/>
            <w:vAlign w:val="bottom"/>
            <w:hideMark/>
          </w:tcPr>
          <w:p w14:paraId="57B9827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480" w:type="dxa"/>
            <w:tcBorders>
              <w:top w:val="nil"/>
              <w:left w:val="nil"/>
              <w:bottom w:val="single" w:sz="4" w:space="0" w:color="auto"/>
              <w:right w:val="nil"/>
            </w:tcBorders>
            <w:shd w:val="clear" w:color="auto" w:fill="auto"/>
            <w:noWrap/>
            <w:vAlign w:val="bottom"/>
            <w:hideMark/>
          </w:tcPr>
          <w:p w14:paraId="02CFC49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70.90</w:t>
            </w:r>
          </w:p>
        </w:tc>
      </w:tr>
    </w:tbl>
    <w:p w14:paraId="2CB1C9A7" w14:textId="77777777" w:rsidR="00A14075" w:rsidRPr="00F14B88" w:rsidRDefault="00A14075" w:rsidP="00F14B88">
      <w:pPr>
        <w:spacing w:line="259" w:lineRule="auto"/>
        <w:ind w:firstLine="0"/>
        <w:jc w:val="left"/>
        <w:rPr>
          <w:rFonts w:eastAsia="Calibri"/>
          <w:kern w:val="2"/>
          <w14:ligatures w14:val="standardContextual"/>
        </w:rPr>
      </w:pPr>
    </w:p>
    <w:p w14:paraId="3B91E210" w14:textId="77777777" w:rsidR="00A14075" w:rsidRPr="00F14B88" w:rsidRDefault="00A14075" w:rsidP="00F14B88">
      <w:pPr>
        <w:spacing w:line="259" w:lineRule="auto"/>
        <w:ind w:firstLine="0"/>
        <w:jc w:val="left"/>
        <w:rPr>
          <w:rFonts w:eastAsia="Calibri"/>
          <w:kern w:val="2"/>
          <w14:ligatures w14:val="standardContextual"/>
        </w:rPr>
      </w:pPr>
    </w:p>
    <w:p w14:paraId="669A43D8"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6.</w:t>
      </w:r>
      <w:r w:rsidRPr="00F14B88">
        <w:rPr>
          <w:rFonts w:eastAsia="Calibri"/>
          <w:kern w:val="2"/>
          <w14:ligatures w14:val="standardContextual"/>
        </w:rPr>
        <w:t xml:space="preserve"> List of reactions involved in the investigation of MC3 and their respective energy barrier.</w:t>
      </w:r>
    </w:p>
    <w:tbl>
      <w:tblPr>
        <w:tblW w:w="8080" w:type="dxa"/>
        <w:tblLook w:val="04A0" w:firstRow="1" w:lastRow="0" w:firstColumn="1" w:lastColumn="0" w:noHBand="0" w:noVBand="1"/>
      </w:tblPr>
      <w:tblGrid>
        <w:gridCol w:w="1235"/>
        <w:gridCol w:w="1238"/>
        <w:gridCol w:w="1390"/>
        <w:gridCol w:w="1132"/>
        <w:gridCol w:w="1132"/>
        <w:gridCol w:w="1180"/>
        <w:gridCol w:w="1480"/>
      </w:tblGrid>
      <w:tr w:rsidR="00A14075" w:rsidRPr="00F14B88" w14:paraId="6337D748" w14:textId="77777777" w:rsidTr="00C851FA">
        <w:trPr>
          <w:trHeight w:val="315"/>
        </w:trPr>
        <w:tc>
          <w:tcPr>
            <w:tcW w:w="1180" w:type="dxa"/>
            <w:tcBorders>
              <w:top w:val="nil"/>
              <w:left w:val="nil"/>
              <w:bottom w:val="single" w:sz="4" w:space="0" w:color="auto"/>
              <w:right w:val="nil"/>
            </w:tcBorders>
            <w:shd w:val="clear" w:color="auto" w:fill="auto"/>
            <w:noWrap/>
            <w:vAlign w:val="bottom"/>
            <w:hideMark/>
          </w:tcPr>
          <w:p w14:paraId="4729B2F9"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Reaction #</w:t>
            </w:r>
          </w:p>
        </w:tc>
        <w:tc>
          <w:tcPr>
            <w:tcW w:w="1020" w:type="dxa"/>
            <w:tcBorders>
              <w:top w:val="nil"/>
              <w:left w:val="nil"/>
              <w:bottom w:val="single" w:sz="4" w:space="0" w:color="auto"/>
              <w:right w:val="nil"/>
            </w:tcBorders>
            <w:shd w:val="clear" w:color="auto" w:fill="auto"/>
            <w:noWrap/>
            <w:vAlign w:val="bottom"/>
            <w:hideMark/>
          </w:tcPr>
          <w:p w14:paraId="25C3DDD0"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Reactant</w:t>
            </w:r>
          </w:p>
        </w:tc>
        <w:tc>
          <w:tcPr>
            <w:tcW w:w="1100" w:type="dxa"/>
            <w:tcBorders>
              <w:top w:val="nil"/>
              <w:left w:val="nil"/>
              <w:bottom w:val="single" w:sz="4" w:space="0" w:color="auto"/>
              <w:right w:val="nil"/>
            </w:tcBorders>
            <w:shd w:val="clear" w:color="auto" w:fill="auto"/>
            <w:noWrap/>
            <w:vAlign w:val="bottom"/>
            <w:hideMark/>
          </w:tcPr>
          <w:p w14:paraId="662148DB"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Hydrogen</w:t>
            </w:r>
          </w:p>
        </w:tc>
        <w:tc>
          <w:tcPr>
            <w:tcW w:w="1060" w:type="dxa"/>
            <w:tcBorders>
              <w:top w:val="nil"/>
              <w:left w:val="nil"/>
              <w:bottom w:val="single" w:sz="4" w:space="0" w:color="auto"/>
              <w:right w:val="nil"/>
            </w:tcBorders>
            <w:shd w:val="clear" w:color="auto" w:fill="auto"/>
            <w:noWrap/>
            <w:vAlign w:val="bottom"/>
            <w:hideMark/>
          </w:tcPr>
          <w:p w14:paraId="25F4E0A9"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1</w:t>
            </w:r>
          </w:p>
        </w:tc>
        <w:tc>
          <w:tcPr>
            <w:tcW w:w="1060" w:type="dxa"/>
            <w:tcBorders>
              <w:top w:val="nil"/>
              <w:left w:val="nil"/>
              <w:bottom w:val="single" w:sz="4" w:space="0" w:color="auto"/>
              <w:right w:val="nil"/>
            </w:tcBorders>
            <w:shd w:val="clear" w:color="auto" w:fill="auto"/>
            <w:noWrap/>
            <w:vAlign w:val="bottom"/>
            <w:hideMark/>
          </w:tcPr>
          <w:p w14:paraId="3E5B8AD6"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2</w:t>
            </w:r>
          </w:p>
        </w:tc>
        <w:tc>
          <w:tcPr>
            <w:tcW w:w="1180" w:type="dxa"/>
            <w:tcBorders>
              <w:top w:val="nil"/>
              <w:left w:val="nil"/>
              <w:bottom w:val="single" w:sz="4" w:space="0" w:color="auto"/>
              <w:right w:val="nil"/>
            </w:tcBorders>
            <w:shd w:val="clear" w:color="auto" w:fill="auto"/>
            <w:noWrap/>
            <w:vAlign w:val="bottom"/>
            <w:hideMark/>
          </w:tcPr>
          <w:p w14:paraId="58EA0C9B"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Product #3</w:t>
            </w:r>
          </w:p>
        </w:tc>
        <w:tc>
          <w:tcPr>
            <w:tcW w:w="1480" w:type="dxa"/>
            <w:tcBorders>
              <w:top w:val="nil"/>
              <w:left w:val="nil"/>
              <w:bottom w:val="single" w:sz="4" w:space="0" w:color="auto"/>
              <w:right w:val="nil"/>
            </w:tcBorders>
            <w:shd w:val="clear" w:color="auto" w:fill="auto"/>
            <w:noWrap/>
            <w:vAlign w:val="bottom"/>
            <w:hideMark/>
          </w:tcPr>
          <w:p w14:paraId="25F2807C"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dH (kcal/mol)</w:t>
            </w:r>
          </w:p>
        </w:tc>
      </w:tr>
      <w:tr w:rsidR="00A14075" w:rsidRPr="00F14B88" w14:paraId="1E00CB2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04AD4D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20" w:type="dxa"/>
            <w:tcBorders>
              <w:top w:val="nil"/>
              <w:left w:val="nil"/>
              <w:bottom w:val="nil"/>
              <w:right w:val="nil"/>
            </w:tcBorders>
            <w:shd w:val="clear" w:color="auto" w:fill="auto"/>
            <w:noWrap/>
            <w:vAlign w:val="bottom"/>
            <w:hideMark/>
          </w:tcPr>
          <w:p w14:paraId="01D5688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MC3</w:t>
            </w:r>
          </w:p>
        </w:tc>
        <w:tc>
          <w:tcPr>
            <w:tcW w:w="1100" w:type="dxa"/>
            <w:tcBorders>
              <w:top w:val="nil"/>
              <w:left w:val="nil"/>
              <w:bottom w:val="nil"/>
              <w:right w:val="nil"/>
            </w:tcBorders>
            <w:shd w:val="clear" w:color="auto" w:fill="auto"/>
            <w:noWrap/>
            <w:vAlign w:val="bottom"/>
            <w:hideMark/>
          </w:tcPr>
          <w:p w14:paraId="73188E4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018698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395687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65D6545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A6E214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72.62</w:t>
            </w:r>
          </w:p>
        </w:tc>
      </w:tr>
      <w:tr w:rsidR="00A14075" w:rsidRPr="00F14B88" w14:paraId="0134EA5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F7DC5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1020" w:type="dxa"/>
            <w:tcBorders>
              <w:top w:val="nil"/>
              <w:left w:val="nil"/>
              <w:bottom w:val="nil"/>
              <w:right w:val="nil"/>
            </w:tcBorders>
            <w:shd w:val="clear" w:color="auto" w:fill="auto"/>
            <w:noWrap/>
            <w:vAlign w:val="bottom"/>
            <w:hideMark/>
          </w:tcPr>
          <w:p w14:paraId="371713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MC3</w:t>
            </w:r>
          </w:p>
        </w:tc>
        <w:tc>
          <w:tcPr>
            <w:tcW w:w="1100" w:type="dxa"/>
            <w:tcBorders>
              <w:top w:val="nil"/>
              <w:left w:val="nil"/>
              <w:bottom w:val="nil"/>
              <w:right w:val="nil"/>
            </w:tcBorders>
            <w:shd w:val="clear" w:color="auto" w:fill="auto"/>
            <w:noWrap/>
            <w:vAlign w:val="bottom"/>
            <w:hideMark/>
          </w:tcPr>
          <w:p w14:paraId="0B422F6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520D1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1060" w:type="dxa"/>
            <w:tcBorders>
              <w:top w:val="nil"/>
              <w:left w:val="nil"/>
              <w:bottom w:val="nil"/>
              <w:right w:val="nil"/>
            </w:tcBorders>
            <w:shd w:val="clear" w:color="auto" w:fill="auto"/>
            <w:noWrap/>
            <w:vAlign w:val="bottom"/>
            <w:hideMark/>
          </w:tcPr>
          <w:p w14:paraId="570331C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309A97B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5BBD05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68.43</w:t>
            </w:r>
          </w:p>
        </w:tc>
      </w:tr>
      <w:tr w:rsidR="00A14075" w:rsidRPr="00F14B88" w14:paraId="2F141CF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0F80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1020" w:type="dxa"/>
            <w:tcBorders>
              <w:top w:val="nil"/>
              <w:left w:val="nil"/>
              <w:bottom w:val="nil"/>
              <w:right w:val="nil"/>
            </w:tcBorders>
            <w:shd w:val="clear" w:color="auto" w:fill="auto"/>
            <w:noWrap/>
            <w:vAlign w:val="bottom"/>
            <w:hideMark/>
          </w:tcPr>
          <w:p w14:paraId="7BCECB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100" w:type="dxa"/>
            <w:tcBorders>
              <w:top w:val="nil"/>
              <w:left w:val="nil"/>
              <w:bottom w:val="nil"/>
              <w:right w:val="nil"/>
            </w:tcBorders>
            <w:shd w:val="clear" w:color="auto" w:fill="auto"/>
            <w:noWrap/>
            <w:vAlign w:val="bottom"/>
            <w:hideMark/>
          </w:tcPr>
          <w:p w14:paraId="476FCA1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6A857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1060" w:type="dxa"/>
            <w:tcBorders>
              <w:top w:val="nil"/>
              <w:left w:val="nil"/>
              <w:bottom w:val="nil"/>
              <w:right w:val="nil"/>
            </w:tcBorders>
            <w:shd w:val="clear" w:color="auto" w:fill="auto"/>
            <w:noWrap/>
            <w:vAlign w:val="bottom"/>
            <w:hideMark/>
          </w:tcPr>
          <w:p w14:paraId="23349B5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3438128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62B882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71.98</w:t>
            </w:r>
          </w:p>
        </w:tc>
      </w:tr>
      <w:tr w:rsidR="00A14075" w:rsidRPr="00F14B88" w14:paraId="55D014F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1A7D1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1020" w:type="dxa"/>
            <w:tcBorders>
              <w:top w:val="nil"/>
              <w:left w:val="nil"/>
              <w:bottom w:val="nil"/>
              <w:right w:val="nil"/>
            </w:tcBorders>
            <w:shd w:val="clear" w:color="auto" w:fill="auto"/>
            <w:noWrap/>
            <w:vAlign w:val="bottom"/>
            <w:hideMark/>
          </w:tcPr>
          <w:p w14:paraId="0E1AF8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1100" w:type="dxa"/>
            <w:tcBorders>
              <w:top w:val="nil"/>
              <w:left w:val="nil"/>
              <w:bottom w:val="nil"/>
              <w:right w:val="nil"/>
            </w:tcBorders>
            <w:shd w:val="clear" w:color="auto" w:fill="auto"/>
            <w:noWrap/>
            <w:vAlign w:val="bottom"/>
            <w:hideMark/>
          </w:tcPr>
          <w:p w14:paraId="3BBF0A6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AFED39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1060" w:type="dxa"/>
            <w:tcBorders>
              <w:top w:val="nil"/>
              <w:left w:val="nil"/>
              <w:bottom w:val="nil"/>
              <w:right w:val="nil"/>
            </w:tcBorders>
            <w:shd w:val="clear" w:color="auto" w:fill="auto"/>
            <w:noWrap/>
            <w:vAlign w:val="bottom"/>
            <w:hideMark/>
          </w:tcPr>
          <w:p w14:paraId="0D07BD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180" w:type="dxa"/>
            <w:tcBorders>
              <w:top w:val="nil"/>
              <w:left w:val="nil"/>
              <w:bottom w:val="nil"/>
              <w:right w:val="nil"/>
            </w:tcBorders>
            <w:shd w:val="clear" w:color="auto" w:fill="auto"/>
            <w:noWrap/>
            <w:vAlign w:val="bottom"/>
            <w:hideMark/>
          </w:tcPr>
          <w:p w14:paraId="7CFE483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422663D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-12.11</w:t>
            </w:r>
          </w:p>
        </w:tc>
      </w:tr>
      <w:tr w:rsidR="00A14075" w:rsidRPr="00F14B88" w14:paraId="52A4D6E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AC1A2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020" w:type="dxa"/>
            <w:tcBorders>
              <w:top w:val="nil"/>
              <w:left w:val="nil"/>
              <w:bottom w:val="nil"/>
              <w:right w:val="nil"/>
            </w:tcBorders>
            <w:shd w:val="clear" w:color="auto" w:fill="auto"/>
            <w:noWrap/>
            <w:vAlign w:val="bottom"/>
            <w:hideMark/>
          </w:tcPr>
          <w:p w14:paraId="618A70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1100" w:type="dxa"/>
            <w:tcBorders>
              <w:top w:val="nil"/>
              <w:left w:val="nil"/>
              <w:bottom w:val="nil"/>
              <w:right w:val="nil"/>
            </w:tcBorders>
            <w:shd w:val="clear" w:color="auto" w:fill="auto"/>
            <w:noWrap/>
            <w:vAlign w:val="bottom"/>
            <w:hideMark/>
          </w:tcPr>
          <w:p w14:paraId="1719641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4422C0D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060" w:type="dxa"/>
            <w:tcBorders>
              <w:top w:val="nil"/>
              <w:left w:val="nil"/>
              <w:bottom w:val="nil"/>
              <w:right w:val="nil"/>
            </w:tcBorders>
            <w:shd w:val="clear" w:color="auto" w:fill="auto"/>
            <w:noWrap/>
            <w:vAlign w:val="bottom"/>
            <w:hideMark/>
          </w:tcPr>
          <w:p w14:paraId="044BFDA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24F90F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17939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-104.94</w:t>
            </w:r>
          </w:p>
        </w:tc>
      </w:tr>
      <w:tr w:rsidR="00A14075" w:rsidRPr="00F14B88" w14:paraId="74AFF45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8D4B6F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020" w:type="dxa"/>
            <w:tcBorders>
              <w:top w:val="nil"/>
              <w:left w:val="nil"/>
              <w:bottom w:val="nil"/>
              <w:right w:val="nil"/>
            </w:tcBorders>
            <w:shd w:val="clear" w:color="auto" w:fill="auto"/>
            <w:noWrap/>
            <w:vAlign w:val="bottom"/>
            <w:hideMark/>
          </w:tcPr>
          <w:p w14:paraId="337C7F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100" w:type="dxa"/>
            <w:tcBorders>
              <w:top w:val="nil"/>
              <w:left w:val="nil"/>
              <w:bottom w:val="nil"/>
              <w:right w:val="nil"/>
            </w:tcBorders>
            <w:shd w:val="clear" w:color="auto" w:fill="auto"/>
            <w:noWrap/>
            <w:vAlign w:val="bottom"/>
            <w:hideMark/>
          </w:tcPr>
          <w:p w14:paraId="4A461D3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EDAC1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1060" w:type="dxa"/>
            <w:tcBorders>
              <w:top w:val="nil"/>
              <w:left w:val="nil"/>
              <w:bottom w:val="nil"/>
              <w:right w:val="nil"/>
            </w:tcBorders>
            <w:shd w:val="clear" w:color="auto" w:fill="auto"/>
            <w:noWrap/>
            <w:vAlign w:val="bottom"/>
            <w:hideMark/>
          </w:tcPr>
          <w:p w14:paraId="2936CBB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3632FBF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CF9C2B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-104.45</w:t>
            </w:r>
          </w:p>
        </w:tc>
      </w:tr>
      <w:tr w:rsidR="00A14075" w:rsidRPr="00F14B88" w14:paraId="7130DFA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D3CC1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1020" w:type="dxa"/>
            <w:tcBorders>
              <w:top w:val="nil"/>
              <w:left w:val="nil"/>
              <w:bottom w:val="nil"/>
              <w:right w:val="nil"/>
            </w:tcBorders>
            <w:shd w:val="clear" w:color="auto" w:fill="auto"/>
            <w:noWrap/>
            <w:vAlign w:val="bottom"/>
            <w:hideMark/>
          </w:tcPr>
          <w:p w14:paraId="3EE027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385379E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57929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60" w:type="dxa"/>
            <w:tcBorders>
              <w:top w:val="nil"/>
              <w:left w:val="nil"/>
              <w:bottom w:val="nil"/>
              <w:right w:val="nil"/>
            </w:tcBorders>
            <w:shd w:val="clear" w:color="auto" w:fill="auto"/>
            <w:noWrap/>
            <w:vAlign w:val="bottom"/>
            <w:hideMark/>
          </w:tcPr>
          <w:p w14:paraId="444299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180" w:type="dxa"/>
            <w:tcBorders>
              <w:top w:val="nil"/>
              <w:left w:val="nil"/>
              <w:bottom w:val="nil"/>
              <w:right w:val="nil"/>
            </w:tcBorders>
            <w:shd w:val="clear" w:color="auto" w:fill="auto"/>
            <w:noWrap/>
            <w:vAlign w:val="bottom"/>
            <w:hideMark/>
          </w:tcPr>
          <w:p w14:paraId="4A1A5B7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0330AC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76.92</w:t>
            </w:r>
          </w:p>
        </w:tc>
      </w:tr>
      <w:tr w:rsidR="00A14075" w:rsidRPr="00F14B88" w14:paraId="2D826DE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B023E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1020" w:type="dxa"/>
            <w:tcBorders>
              <w:top w:val="nil"/>
              <w:left w:val="nil"/>
              <w:bottom w:val="nil"/>
              <w:right w:val="nil"/>
            </w:tcBorders>
            <w:shd w:val="clear" w:color="auto" w:fill="auto"/>
            <w:noWrap/>
            <w:vAlign w:val="bottom"/>
            <w:hideMark/>
          </w:tcPr>
          <w:p w14:paraId="202D2C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0017D13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CC2528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60" w:type="dxa"/>
            <w:tcBorders>
              <w:top w:val="nil"/>
              <w:left w:val="nil"/>
              <w:bottom w:val="nil"/>
              <w:right w:val="nil"/>
            </w:tcBorders>
            <w:shd w:val="clear" w:color="auto" w:fill="auto"/>
            <w:noWrap/>
            <w:vAlign w:val="bottom"/>
            <w:hideMark/>
          </w:tcPr>
          <w:p w14:paraId="35E497D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180" w:type="dxa"/>
            <w:tcBorders>
              <w:top w:val="nil"/>
              <w:left w:val="nil"/>
              <w:bottom w:val="nil"/>
              <w:right w:val="nil"/>
            </w:tcBorders>
            <w:shd w:val="clear" w:color="auto" w:fill="auto"/>
            <w:noWrap/>
            <w:vAlign w:val="bottom"/>
            <w:hideMark/>
          </w:tcPr>
          <w:p w14:paraId="1DA25E0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8FD6E6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82.82</w:t>
            </w:r>
          </w:p>
        </w:tc>
      </w:tr>
      <w:tr w:rsidR="00A14075" w:rsidRPr="00F14B88" w14:paraId="1E3EB60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FBEAE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20" w:type="dxa"/>
            <w:tcBorders>
              <w:top w:val="nil"/>
              <w:left w:val="nil"/>
              <w:bottom w:val="nil"/>
              <w:right w:val="nil"/>
            </w:tcBorders>
            <w:shd w:val="clear" w:color="auto" w:fill="auto"/>
            <w:noWrap/>
            <w:vAlign w:val="bottom"/>
            <w:hideMark/>
          </w:tcPr>
          <w:p w14:paraId="51375D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54173ECB"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AD0D5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60" w:type="dxa"/>
            <w:tcBorders>
              <w:top w:val="nil"/>
              <w:left w:val="nil"/>
              <w:bottom w:val="nil"/>
              <w:right w:val="nil"/>
            </w:tcBorders>
            <w:shd w:val="clear" w:color="auto" w:fill="auto"/>
            <w:noWrap/>
            <w:vAlign w:val="bottom"/>
            <w:hideMark/>
          </w:tcPr>
          <w:p w14:paraId="588C1AB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11EAABC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2CC2F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68.60</w:t>
            </w:r>
          </w:p>
        </w:tc>
      </w:tr>
      <w:tr w:rsidR="00A14075" w:rsidRPr="00F14B88" w14:paraId="36F7710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D9C82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020" w:type="dxa"/>
            <w:tcBorders>
              <w:top w:val="nil"/>
              <w:left w:val="nil"/>
              <w:bottom w:val="nil"/>
              <w:right w:val="nil"/>
            </w:tcBorders>
            <w:shd w:val="clear" w:color="auto" w:fill="auto"/>
            <w:noWrap/>
            <w:vAlign w:val="bottom"/>
            <w:hideMark/>
          </w:tcPr>
          <w:p w14:paraId="4BDFDD4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1100" w:type="dxa"/>
            <w:tcBorders>
              <w:top w:val="nil"/>
              <w:left w:val="nil"/>
              <w:bottom w:val="nil"/>
              <w:right w:val="nil"/>
            </w:tcBorders>
            <w:shd w:val="clear" w:color="auto" w:fill="auto"/>
            <w:noWrap/>
            <w:vAlign w:val="bottom"/>
            <w:hideMark/>
          </w:tcPr>
          <w:p w14:paraId="6637C7B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4F5FE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60" w:type="dxa"/>
            <w:tcBorders>
              <w:top w:val="nil"/>
              <w:left w:val="nil"/>
              <w:bottom w:val="nil"/>
              <w:right w:val="nil"/>
            </w:tcBorders>
            <w:shd w:val="clear" w:color="auto" w:fill="auto"/>
            <w:noWrap/>
            <w:vAlign w:val="bottom"/>
            <w:hideMark/>
          </w:tcPr>
          <w:p w14:paraId="6C30EC0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BDBDAF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C6B99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65.38</w:t>
            </w:r>
          </w:p>
        </w:tc>
      </w:tr>
      <w:tr w:rsidR="00A14075" w:rsidRPr="00F14B88" w14:paraId="1F7C4D6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DB7546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20" w:type="dxa"/>
            <w:tcBorders>
              <w:top w:val="nil"/>
              <w:left w:val="nil"/>
              <w:bottom w:val="nil"/>
              <w:right w:val="nil"/>
            </w:tcBorders>
            <w:shd w:val="clear" w:color="auto" w:fill="auto"/>
            <w:noWrap/>
            <w:vAlign w:val="bottom"/>
            <w:hideMark/>
          </w:tcPr>
          <w:p w14:paraId="0D2D1AB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166642D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C1EBE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60" w:type="dxa"/>
            <w:tcBorders>
              <w:top w:val="nil"/>
              <w:left w:val="nil"/>
              <w:bottom w:val="nil"/>
              <w:right w:val="nil"/>
            </w:tcBorders>
            <w:shd w:val="clear" w:color="auto" w:fill="auto"/>
            <w:noWrap/>
            <w:vAlign w:val="bottom"/>
            <w:hideMark/>
          </w:tcPr>
          <w:p w14:paraId="72753AB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1659A75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875850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71.54</w:t>
            </w:r>
          </w:p>
        </w:tc>
      </w:tr>
      <w:tr w:rsidR="00A14075" w:rsidRPr="00F14B88" w14:paraId="63BD4B9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EB170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020" w:type="dxa"/>
            <w:tcBorders>
              <w:top w:val="nil"/>
              <w:left w:val="nil"/>
              <w:bottom w:val="nil"/>
              <w:right w:val="nil"/>
            </w:tcBorders>
            <w:shd w:val="clear" w:color="auto" w:fill="auto"/>
            <w:noWrap/>
            <w:vAlign w:val="bottom"/>
            <w:hideMark/>
          </w:tcPr>
          <w:p w14:paraId="78289A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1100" w:type="dxa"/>
            <w:tcBorders>
              <w:top w:val="nil"/>
              <w:left w:val="nil"/>
              <w:bottom w:val="nil"/>
              <w:right w:val="nil"/>
            </w:tcBorders>
            <w:shd w:val="clear" w:color="auto" w:fill="auto"/>
            <w:noWrap/>
            <w:vAlign w:val="bottom"/>
            <w:hideMark/>
          </w:tcPr>
          <w:p w14:paraId="48B3776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7F95E2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60" w:type="dxa"/>
            <w:tcBorders>
              <w:top w:val="nil"/>
              <w:left w:val="nil"/>
              <w:bottom w:val="nil"/>
              <w:right w:val="nil"/>
            </w:tcBorders>
            <w:shd w:val="clear" w:color="auto" w:fill="auto"/>
            <w:noWrap/>
            <w:vAlign w:val="bottom"/>
            <w:hideMark/>
          </w:tcPr>
          <w:p w14:paraId="249DB1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1180" w:type="dxa"/>
            <w:tcBorders>
              <w:top w:val="nil"/>
              <w:left w:val="nil"/>
              <w:bottom w:val="nil"/>
              <w:right w:val="nil"/>
            </w:tcBorders>
            <w:shd w:val="clear" w:color="auto" w:fill="auto"/>
            <w:noWrap/>
            <w:vAlign w:val="bottom"/>
            <w:hideMark/>
          </w:tcPr>
          <w:p w14:paraId="50B1F8B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6A06E8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33.27</w:t>
            </w:r>
          </w:p>
        </w:tc>
      </w:tr>
      <w:tr w:rsidR="00A14075" w:rsidRPr="00F14B88" w14:paraId="583DF82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00AE2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20" w:type="dxa"/>
            <w:tcBorders>
              <w:top w:val="nil"/>
              <w:left w:val="nil"/>
              <w:bottom w:val="nil"/>
              <w:right w:val="nil"/>
            </w:tcBorders>
            <w:shd w:val="clear" w:color="auto" w:fill="auto"/>
            <w:noWrap/>
            <w:vAlign w:val="bottom"/>
            <w:hideMark/>
          </w:tcPr>
          <w:p w14:paraId="6C8E53D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100" w:type="dxa"/>
            <w:tcBorders>
              <w:top w:val="nil"/>
              <w:left w:val="nil"/>
              <w:bottom w:val="nil"/>
              <w:right w:val="nil"/>
            </w:tcBorders>
            <w:shd w:val="clear" w:color="auto" w:fill="auto"/>
            <w:noWrap/>
            <w:vAlign w:val="bottom"/>
            <w:hideMark/>
          </w:tcPr>
          <w:p w14:paraId="2B33B14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924DD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060" w:type="dxa"/>
            <w:tcBorders>
              <w:top w:val="nil"/>
              <w:left w:val="nil"/>
              <w:bottom w:val="nil"/>
              <w:right w:val="nil"/>
            </w:tcBorders>
            <w:shd w:val="clear" w:color="auto" w:fill="auto"/>
            <w:noWrap/>
            <w:vAlign w:val="bottom"/>
            <w:hideMark/>
          </w:tcPr>
          <w:p w14:paraId="1664192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180" w:type="dxa"/>
            <w:tcBorders>
              <w:top w:val="nil"/>
              <w:left w:val="nil"/>
              <w:bottom w:val="nil"/>
              <w:right w:val="nil"/>
            </w:tcBorders>
            <w:shd w:val="clear" w:color="auto" w:fill="auto"/>
            <w:noWrap/>
            <w:vAlign w:val="bottom"/>
            <w:hideMark/>
          </w:tcPr>
          <w:p w14:paraId="1925F7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480" w:type="dxa"/>
            <w:tcBorders>
              <w:top w:val="nil"/>
              <w:left w:val="nil"/>
              <w:bottom w:val="nil"/>
              <w:right w:val="nil"/>
            </w:tcBorders>
            <w:shd w:val="clear" w:color="auto" w:fill="auto"/>
            <w:noWrap/>
            <w:vAlign w:val="bottom"/>
            <w:hideMark/>
          </w:tcPr>
          <w:p w14:paraId="60A295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-85.85</w:t>
            </w:r>
          </w:p>
        </w:tc>
      </w:tr>
      <w:tr w:rsidR="00A14075" w:rsidRPr="00F14B88" w14:paraId="76FF80A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C65F2D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1020" w:type="dxa"/>
            <w:tcBorders>
              <w:top w:val="nil"/>
              <w:left w:val="nil"/>
              <w:bottom w:val="nil"/>
              <w:right w:val="nil"/>
            </w:tcBorders>
            <w:shd w:val="clear" w:color="auto" w:fill="auto"/>
            <w:noWrap/>
            <w:vAlign w:val="bottom"/>
            <w:hideMark/>
          </w:tcPr>
          <w:p w14:paraId="4E2219E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100" w:type="dxa"/>
            <w:tcBorders>
              <w:top w:val="nil"/>
              <w:left w:val="nil"/>
              <w:bottom w:val="nil"/>
              <w:right w:val="nil"/>
            </w:tcBorders>
            <w:shd w:val="clear" w:color="auto" w:fill="auto"/>
            <w:noWrap/>
            <w:vAlign w:val="bottom"/>
            <w:hideMark/>
          </w:tcPr>
          <w:p w14:paraId="0D4910D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7187C2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60" w:type="dxa"/>
            <w:tcBorders>
              <w:top w:val="nil"/>
              <w:left w:val="nil"/>
              <w:bottom w:val="nil"/>
              <w:right w:val="nil"/>
            </w:tcBorders>
            <w:shd w:val="clear" w:color="auto" w:fill="auto"/>
            <w:noWrap/>
            <w:vAlign w:val="bottom"/>
            <w:hideMark/>
          </w:tcPr>
          <w:p w14:paraId="115F88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180" w:type="dxa"/>
            <w:tcBorders>
              <w:top w:val="nil"/>
              <w:left w:val="nil"/>
              <w:bottom w:val="nil"/>
              <w:right w:val="nil"/>
            </w:tcBorders>
            <w:shd w:val="clear" w:color="auto" w:fill="auto"/>
            <w:noWrap/>
            <w:vAlign w:val="bottom"/>
            <w:hideMark/>
          </w:tcPr>
          <w:p w14:paraId="1901E0D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81C769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72.76</w:t>
            </w:r>
          </w:p>
        </w:tc>
      </w:tr>
      <w:tr w:rsidR="00A14075" w:rsidRPr="00F14B88" w14:paraId="4ECE928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2F7B79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20" w:type="dxa"/>
            <w:tcBorders>
              <w:top w:val="nil"/>
              <w:left w:val="nil"/>
              <w:bottom w:val="nil"/>
              <w:right w:val="nil"/>
            </w:tcBorders>
            <w:shd w:val="clear" w:color="auto" w:fill="auto"/>
            <w:noWrap/>
            <w:vAlign w:val="bottom"/>
            <w:hideMark/>
          </w:tcPr>
          <w:p w14:paraId="344A56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100" w:type="dxa"/>
            <w:tcBorders>
              <w:top w:val="nil"/>
              <w:left w:val="nil"/>
              <w:bottom w:val="nil"/>
              <w:right w:val="nil"/>
            </w:tcBorders>
            <w:shd w:val="clear" w:color="auto" w:fill="auto"/>
            <w:noWrap/>
            <w:vAlign w:val="bottom"/>
            <w:hideMark/>
          </w:tcPr>
          <w:p w14:paraId="22ECD1C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23823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6EBC49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180" w:type="dxa"/>
            <w:tcBorders>
              <w:top w:val="nil"/>
              <w:left w:val="nil"/>
              <w:bottom w:val="nil"/>
              <w:right w:val="nil"/>
            </w:tcBorders>
            <w:shd w:val="clear" w:color="auto" w:fill="auto"/>
            <w:noWrap/>
            <w:vAlign w:val="bottom"/>
            <w:hideMark/>
          </w:tcPr>
          <w:p w14:paraId="48684E2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48B4B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80.96</w:t>
            </w:r>
          </w:p>
        </w:tc>
      </w:tr>
      <w:tr w:rsidR="00A14075" w:rsidRPr="00F14B88" w14:paraId="1FA4179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5D7EE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16</w:t>
            </w:r>
          </w:p>
        </w:tc>
        <w:tc>
          <w:tcPr>
            <w:tcW w:w="1020" w:type="dxa"/>
            <w:tcBorders>
              <w:top w:val="nil"/>
              <w:left w:val="nil"/>
              <w:bottom w:val="nil"/>
              <w:right w:val="nil"/>
            </w:tcBorders>
            <w:shd w:val="clear" w:color="auto" w:fill="auto"/>
            <w:noWrap/>
            <w:vAlign w:val="bottom"/>
            <w:hideMark/>
          </w:tcPr>
          <w:p w14:paraId="27E4A95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100" w:type="dxa"/>
            <w:tcBorders>
              <w:top w:val="nil"/>
              <w:left w:val="nil"/>
              <w:bottom w:val="nil"/>
              <w:right w:val="nil"/>
            </w:tcBorders>
            <w:shd w:val="clear" w:color="auto" w:fill="auto"/>
            <w:noWrap/>
            <w:vAlign w:val="bottom"/>
            <w:hideMark/>
          </w:tcPr>
          <w:p w14:paraId="0A4070F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53A03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60" w:type="dxa"/>
            <w:tcBorders>
              <w:top w:val="nil"/>
              <w:left w:val="nil"/>
              <w:bottom w:val="nil"/>
              <w:right w:val="nil"/>
            </w:tcBorders>
            <w:shd w:val="clear" w:color="auto" w:fill="auto"/>
            <w:noWrap/>
            <w:vAlign w:val="bottom"/>
            <w:hideMark/>
          </w:tcPr>
          <w:p w14:paraId="7D92FAD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0AADAEA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412C88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73.31</w:t>
            </w:r>
          </w:p>
        </w:tc>
      </w:tr>
      <w:tr w:rsidR="00A14075" w:rsidRPr="00F14B88" w14:paraId="31AEB59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52AFF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20" w:type="dxa"/>
            <w:tcBorders>
              <w:top w:val="nil"/>
              <w:left w:val="nil"/>
              <w:bottom w:val="nil"/>
              <w:right w:val="nil"/>
            </w:tcBorders>
            <w:shd w:val="clear" w:color="auto" w:fill="auto"/>
            <w:noWrap/>
            <w:vAlign w:val="bottom"/>
            <w:hideMark/>
          </w:tcPr>
          <w:p w14:paraId="0D8B9DE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1100" w:type="dxa"/>
            <w:tcBorders>
              <w:top w:val="nil"/>
              <w:left w:val="nil"/>
              <w:bottom w:val="nil"/>
              <w:right w:val="nil"/>
            </w:tcBorders>
            <w:shd w:val="clear" w:color="auto" w:fill="auto"/>
            <w:noWrap/>
            <w:vAlign w:val="bottom"/>
            <w:hideMark/>
          </w:tcPr>
          <w:p w14:paraId="4035E191"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E1B3D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60" w:type="dxa"/>
            <w:tcBorders>
              <w:top w:val="nil"/>
              <w:left w:val="nil"/>
              <w:bottom w:val="nil"/>
              <w:right w:val="nil"/>
            </w:tcBorders>
            <w:shd w:val="clear" w:color="auto" w:fill="auto"/>
            <w:noWrap/>
            <w:vAlign w:val="bottom"/>
            <w:hideMark/>
          </w:tcPr>
          <w:p w14:paraId="260249EF"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0DB157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FD24BB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67.78</w:t>
            </w:r>
          </w:p>
        </w:tc>
      </w:tr>
      <w:tr w:rsidR="00A14075" w:rsidRPr="00F14B88" w14:paraId="42D0D59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67A52F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20" w:type="dxa"/>
            <w:tcBorders>
              <w:top w:val="nil"/>
              <w:left w:val="nil"/>
              <w:bottom w:val="nil"/>
              <w:right w:val="nil"/>
            </w:tcBorders>
            <w:shd w:val="clear" w:color="auto" w:fill="auto"/>
            <w:noWrap/>
            <w:vAlign w:val="bottom"/>
            <w:hideMark/>
          </w:tcPr>
          <w:p w14:paraId="6DCD2B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100" w:type="dxa"/>
            <w:tcBorders>
              <w:top w:val="nil"/>
              <w:left w:val="nil"/>
              <w:bottom w:val="nil"/>
              <w:right w:val="nil"/>
            </w:tcBorders>
            <w:shd w:val="clear" w:color="auto" w:fill="auto"/>
            <w:noWrap/>
            <w:vAlign w:val="bottom"/>
            <w:hideMark/>
          </w:tcPr>
          <w:p w14:paraId="73047421"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CE819C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3F3221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180" w:type="dxa"/>
            <w:tcBorders>
              <w:top w:val="nil"/>
              <w:left w:val="nil"/>
              <w:bottom w:val="nil"/>
              <w:right w:val="nil"/>
            </w:tcBorders>
            <w:shd w:val="clear" w:color="auto" w:fill="auto"/>
            <w:noWrap/>
            <w:vAlign w:val="bottom"/>
            <w:hideMark/>
          </w:tcPr>
          <w:p w14:paraId="0135E0F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B0466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-47.58</w:t>
            </w:r>
          </w:p>
        </w:tc>
      </w:tr>
      <w:tr w:rsidR="00A14075" w:rsidRPr="00F14B88" w14:paraId="59F165C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09FEA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20" w:type="dxa"/>
            <w:tcBorders>
              <w:top w:val="nil"/>
              <w:left w:val="nil"/>
              <w:bottom w:val="nil"/>
              <w:right w:val="nil"/>
            </w:tcBorders>
            <w:shd w:val="clear" w:color="auto" w:fill="auto"/>
            <w:noWrap/>
            <w:vAlign w:val="bottom"/>
            <w:hideMark/>
          </w:tcPr>
          <w:p w14:paraId="71FD898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100" w:type="dxa"/>
            <w:tcBorders>
              <w:top w:val="nil"/>
              <w:left w:val="nil"/>
              <w:bottom w:val="nil"/>
              <w:right w:val="nil"/>
            </w:tcBorders>
            <w:shd w:val="clear" w:color="auto" w:fill="auto"/>
            <w:noWrap/>
            <w:vAlign w:val="bottom"/>
            <w:hideMark/>
          </w:tcPr>
          <w:p w14:paraId="2692390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2A3209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60" w:type="dxa"/>
            <w:tcBorders>
              <w:top w:val="nil"/>
              <w:left w:val="nil"/>
              <w:bottom w:val="nil"/>
              <w:right w:val="nil"/>
            </w:tcBorders>
            <w:shd w:val="clear" w:color="auto" w:fill="auto"/>
            <w:noWrap/>
            <w:vAlign w:val="bottom"/>
            <w:hideMark/>
          </w:tcPr>
          <w:p w14:paraId="5726AA5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0161586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E89DD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-82.30</w:t>
            </w:r>
          </w:p>
        </w:tc>
      </w:tr>
      <w:tr w:rsidR="00A14075" w:rsidRPr="00F14B88" w14:paraId="7195C1E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CDA81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20" w:type="dxa"/>
            <w:tcBorders>
              <w:top w:val="nil"/>
              <w:left w:val="nil"/>
              <w:bottom w:val="nil"/>
              <w:right w:val="nil"/>
            </w:tcBorders>
            <w:shd w:val="clear" w:color="auto" w:fill="auto"/>
            <w:noWrap/>
            <w:vAlign w:val="bottom"/>
            <w:hideMark/>
          </w:tcPr>
          <w:p w14:paraId="05B5A3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100" w:type="dxa"/>
            <w:tcBorders>
              <w:top w:val="nil"/>
              <w:left w:val="nil"/>
              <w:bottom w:val="nil"/>
              <w:right w:val="nil"/>
            </w:tcBorders>
            <w:shd w:val="clear" w:color="auto" w:fill="auto"/>
            <w:noWrap/>
            <w:vAlign w:val="bottom"/>
            <w:hideMark/>
          </w:tcPr>
          <w:p w14:paraId="24503A0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4CE13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60" w:type="dxa"/>
            <w:tcBorders>
              <w:top w:val="nil"/>
              <w:left w:val="nil"/>
              <w:bottom w:val="nil"/>
              <w:right w:val="nil"/>
            </w:tcBorders>
            <w:shd w:val="clear" w:color="auto" w:fill="auto"/>
            <w:noWrap/>
            <w:vAlign w:val="bottom"/>
            <w:hideMark/>
          </w:tcPr>
          <w:p w14:paraId="60D983D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13A3EB6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28ACA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-112.36</w:t>
            </w:r>
          </w:p>
        </w:tc>
      </w:tr>
      <w:tr w:rsidR="00A14075" w:rsidRPr="00F14B88" w14:paraId="5FCF70B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93C7C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20" w:type="dxa"/>
            <w:tcBorders>
              <w:top w:val="nil"/>
              <w:left w:val="nil"/>
              <w:bottom w:val="nil"/>
              <w:right w:val="nil"/>
            </w:tcBorders>
            <w:shd w:val="clear" w:color="auto" w:fill="auto"/>
            <w:noWrap/>
            <w:vAlign w:val="bottom"/>
            <w:hideMark/>
          </w:tcPr>
          <w:p w14:paraId="4074D2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100" w:type="dxa"/>
            <w:tcBorders>
              <w:top w:val="nil"/>
              <w:left w:val="nil"/>
              <w:bottom w:val="nil"/>
              <w:right w:val="nil"/>
            </w:tcBorders>
            <w:shd w:val="clear" w:color="auto" w:fill="auto"/>
            <w:noWrap/>
            <w:vAlign w:val="bottom"/>
            <w:hideMark/>
          </w:tcPr>
          <w:p w14:paraId="5CC1C6E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0F95A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48</w:t>
            </w:r>
          </w:p>
        </w:tc>
        <w:tc>
          <w:tcPr>
            <w:tcW w:w="1060" w:type="dxa"/>
            <w:tcBorders>
              <w:top w:val="nil"/>
              <w:left w:val="nil"/>
              <w:bottom w:val="nil"/>
              <w:right w:val="nil"/>
            </w:tcBorders>
            <w:shd w:val="clear" w:color="auto" w:fill="auto"/>
            <w:noWrap/>
            <w:vAlign w:val="bottom"/>
            <w:hideMark/>
          </w:tcPr>
          <w:p w14:paraId="491C2E41"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592742A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2353F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72.93</w:t>
            </w:r>
          </w:p>
        </w:tc>
      </w:tr>
      <w:tr w:rsidR="00A14075" w:rsidRPr="00F14B88" w14:paraId="18451AA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42341A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20" w:type="dxa"/>
            <w:tcBorders>
              <w:top w:val="nil"/>
              <w:left w:val="nil"/>
              <w:bottom w:val="nil"/>
              <w:right w:val="nil"/>
            </w:tcBorders>
            <w:shd w:val="clear" w:color="auto" w:fill="auto"/>
            <w:noWrap/>
            <w:vAlign w:val="bottom"/>
            <w:hideMark/>
          </w:tcPr>
          <w:p w14:paraId="479B114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100" w:type="dxa"/>
            <w:tcBorders>
              <w:top w:val="nil"/>
              <w:left w:val="nil"/>
              <w:bottom w:val="nil"/>
              <w:right w:val="nil"/>
            </w:tcBorders>
            <w:shd w:val="clear" w:color="auto" w:fill="auto"/>
            <w:noWrap/>
            <w:vAlign w:val="bottom"/>
            <w:hideMark/>
          </w:tcPr>
          <w:p w14:paraId="22F236DF"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12FC25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60" w:type="dxa"/>
            <w:tcBorders>
              <w:top w:val="nil"/>
              <w:left w:val="nil"/>
              <w:bottom w:val="nil"/>
              <w:right w:val="nil"/>
            </w:tcBorders>
            <w:shd w:val="clear" w:color="auto" w:fill="auto"/>
            <w:noWrap/>
            <w:vAlign w:val="bottom"/>
            <w:hideMark/>
          </w:tcPr>
          <w:p w14:paraId="603F0EF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6E2F177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FA501D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71.04</w:t>
            </w:r>
          </w:p>
        </w:tc>
      </w:tr>
      <w:tr w:rsidR="00A14075" w:rsidRPr="00F14B88" w14:paraId="6E8C233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E1D632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20" w:type="dxa"/>
            <w:tcBorders>
              <w:top w:val="nil"/>
              <w:left w:val="nil"/>
              <w:bottom w:val="nil"/>
              <w:right w:val="nil"/>
            </w:tcBorders>
            <w:shd w:val="clear" w:color="auto" w:fill="auto"/>
            <w:noWrap/>
            <w:vAlign w:val="bottom"/>
            <w:hideMark/>
          </w:tcPr>
          <w:p w14:paraId="387260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100" w:type="dxa"/>
            <w:tcBorders>
              <w:top w:val="nil"/>
              <w:left w:val="nil"/>
              <w:bottom w:val="nil"/>
              <w:right w:val="nil"/>
            </w:tcBorders>
            <w:shd w:val="clear" w:color="auto" w:fill="auto"/>
            <w:noWrap/>
            <w:vAlign w:val="bottom"/>
            <w:hideMark/>
          </w:tcPr>
          <w:p w14:paraId="16E487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81E7A0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243B689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1628DFE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92229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-112.77</w:t>
            </w:r>
          </w:p>
        </w:tc>
      </w:tr>
      <w:tr w:rsidR="00A14075" w:rsidRPr="00F14B88" w14:paraId="3B1E8B0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130E27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20" w:type="dxa"/>
            <w:tcBorders>
              <w:top w:val="nil"/>
              <w:left w:val="nil"/>
              <w:bottom w:val="nil"/>
              <w:right w:val="nil"/>
            </w:tcBorders>
            <w:shd w:val="clear" w:color="auto" w:fill="auto"/>
            <w:noWrap/>
            <w:vAlign w:val="bottom"/>
            <w:hideMark/>
          </w:tcPr>
          <w:p w14:paraId="1B6D645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100" w:type="dxa"/>
            <w:tcBorders>
              <w:top w:val="nil"/>
              <w:left w:val="nil"/>
              <w:bottom w:val="nil"/>
              <w:right w:val="nil"/>
            </w:tcBorders>
            <w:shd w:val="clear" w:color="auto" w:fill="auto"/>
            <w:noWrap/>
            <w:vAlign w:val="bottom"/>
            <w:hideMark/>
          </w:tcPr>
          <w:p w14:paraId="4EAE7D3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707C3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1060" w:type="dxa"/>
            <w:tcBorders>
              <w:top w:val="nil"/>
              <w:left w:val="nil"/>
              <w:bottom w:val="nil"/>
              <w:right w:val="nil"/>
            </w:tcBorders>
            <w:shd w:val="clear" w:color="auto" w:fill="auto"/>
            <w:noWrap/>
            <w:vAlign w:val="bottom"/>
            <w:hideMark/>
          </w:tcPr>
          <w:p w14:paraId="1FE25D1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A19D8F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CA4D8D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-90.35</w:t>
            </w:r>
          </w:p>
        </w:tc>
      </w:tr>
      <w:tr w:rsidR="00A14075" w:rsidRPr="00F14B88" w14:paraId="39E0E98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DC8D2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020" w:type="dxa"/>
            <w:tcBorders>
              <w:top w:val="nil"/>
              <w:left w:val="nil"/>
              <w:bottom w:val="nil"/>
              <w:right w:val="nil"/>
            </w:tcBorders>
            <w:shd w:val="clear" w:color="auto" w:fill="auto"/>
            <w:noWrap/>
            <w:vAlign w:val="bottom"/>
            <w:hideMark/>
          </w:tcPr>
          <w:p w14:paraId="3C4255D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100" w:type="dxa"/>
            <w:tcBorders>
              <w:top w:val="nil"/>
              <w:left w:val="nil"/>
              <w:bottom w:val="nil"/>
              <w:right w:val="nil"/>
            </w:tcBorders>
            <w:shd w:val="clear" w:color="auto" w:fill="auto"/>
            <w:noWrap/>
            <w:vAlign w:val="bottom"/>
            <w:hideMark/>
          </w:tcPr>
          <w:p w14:paraId="57E42B8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7663D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60" w:type="dxa"/>
            <w:tcBorders>
              <w:top w:val="nil"/>
              <w:left w:val="nil"/>
              <w:bottom w:val="nil"/>
              <w:right w:val="nil"/>
            </w:tcBorders>
            <w:shd w:val="clear" w:color="auto" w:fill="auto"/>
            <w:noWrap/>
            <w:vAlign w:val="bottom"/>
            <w:hideMark/>
          </w:tcPr>
          <w:p w14:paraId="5863425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2F4936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BC82F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71.67</w:t>
            </w:r>
          </w:p>
        </w:tc>
      </w:tr>
      <w:tr w:rsidR="00A14075" w:rsidRPr="00F14B88" w14:paraId="51839E1F"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46CD63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20" w:type="dxa"/>
            <w:tcBorders>
              <w:top w:val="nil"/>
              <w:left w:val="nil"/>
              <w:bottom w:val="nil"/>
              <w:right w:val="nil"/>
            </w:tcBorders>
            <w:shd w:val="clear" w:color="auto" w:fill="auto"/>
            <w:noWrap/>
            <w:vAlign w:val="bottom"/>
            <w:hideMark/>
          </w:tcPr>
          <w:p w14:paraId="5E6399F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100" w:type="dxa"/>
            <w:tcBorders>
              <w:top w:val="nil"/>
              <w:left w:val="nil"/>
              <w:bottom w:val="nil"/>
              <w:right w:val="nil"/>
            </w:tcBorders>
            <w:shd w:val="clear" w:color="auto" w:fill="auto"/>
            <w:noWrap/>
            <w:vAlign w:val="bottom"/>
            <w:hideMark/>
          </w:tcPr>
          <w:p w14:paraId="2E17186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70F5E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60" w:type="dxa"/>
            <w:tcBorders>
              <w:top w:val="nil"/>
              <w:left w:val="nil"/>
              <w:bottom w:val="nil"/>
              <w:right w:val="nil"/>
            </w:tcBorders>
            <w:shd w:val="clear" w:color="auto" w:fill="auto"/>
            <w:noWrap/>
            <w:vAlign w:val="bottom"/>
            <w:hideMark/>
          </w:tcPr>
          <w:p w14:paraId="33A9AB8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0F26D92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066597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72.86</w:t>
            </w:r>
          </w:p>
        </w:tc>
      </w:tr>
      <w:tr w:rsidR="00A14075" w:rsidRPr="00F14B88" w14:paraId="0283644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155EE5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27</w:t>
            </w:r>
          </w:p>
        </w:tc>
        <w:tc>
          <w:tcPr>
            <w:tcW w:w="1020" w:type="dxa"/>
            <w:tcBorders>
              <w:top w:val="nil"/>
              <w:left w:val="nil"/>
              <w:bottom w:val="nil"/>
              <w:right w:val="nil"/>
            </w:tcBorders>
            <w:shd w:val="clear" w:color="auto" w:fill="auto"/>
            <w:noWrap/>
            <w:vAlign w:val="bottom"/>
            <w:hideMark/>
          </w:tcPr>
          <w:p w14:paraId="18A478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100" w:type="dxa"/>
            <w:tcBorders>
              <w:top w:val="nil"/>
              <w:left w:val="nil"/>
              <w:bottom w:val="nil"/>
              <w:right w:val="nil"/>
            </w:tcBorders>
            <w:shd w:val="clear" w:color="auto" w:fill="auto"/>
            <w:noWrap/>
            <w:vAlign w:val="bottom"/>
            <w:hideMark/>
          </w:tcPr>
          <w:p w14:paraId="78A480D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9EF8E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60" w:type="dxa"/>
            <w:tcBorders>
              <w:top w:val="nil"/>
              <w:left w:val="nil"/>
              <w:bottom w:val="nil"/>
              <w:right w:val="nil"/>
            </w:tcBorders>
            <w:shd w:val="clear" w:color="auto" w:fill="auto"/>
            <w:noWrap/>
            <w:vAlign w:val="bottom"/>
            <w:hideMark/>
          </w:tcPr>
          <w:p w14:paraId="5629496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08F12B7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71C44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71.69</w:t>
            </w:r>
          </w:p>
        </w:tc>
      </w:tr>
      <w:tr w:rsidR="00A14075" w:rsidRPr="00F14B88" w14:paraId="7F5A065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5AB0A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20" w:type="dxa"/>
            <w:tcBorders>
              <w:top w:val="nil"/>
              <w:left w:val="nil"/>
              <w:bottom w:val="nil"/>
              <w:right w:val="nil"/>
            </w:tcBorders>
            <w:shd w:val="clear" w:color="auto" w:fill="auto"/>
            <w:noWrap/>
            <w:vAlign w:val="bottom"/>
            <w:hideMark/>
          </w:tcPr>
          <w:p w14:paraId="0DB623C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100" w:type="dxa"/>
            <w:tcBorders>
              <w:top w:val="nil"/>
              <w:left w:val="nil"/>
              <w:bottom w:val="nil"/>
              <w:right w:val="nil"/>
            </w:tcBorders>
            <w:shd w:val="clear" w:color="auto" w:fill="auto"/>
            <w:noWrap/>
            <w:vAlign w:val="bottom"/>
            <w:hideMark/>
          </w:tcPr>
          <w:p w14:paraId="1F868B6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79ED96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60" w:type="dxa"/>
            <w:tcBorders>
              <w:top w:val="nil"/>
              <w:left w:val="nil"/>
              <w:bottom w:val="nil"/>
              <w:right w:val="nil"/>
            </w:tcBorders>
            <w:shd w:val="clear" w:color="auto" w:fill="auto"/>
            <w:noWrap/>
            <w:vAlign w:val="bottom"/>
            <w:hideMark/>
          </w:tcPr>
          <w:p w14:paraId="7406301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C7006B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0BE4B4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68.59</w:t>
            </w:r>
          </w:p>
        </w:tc>
      </w:tr>
      <w:tr w:rsidR="00A14075" w:rsidRPr="00F14B88" w14:paraId="3B132C8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BB1BF2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020" w:type="dxa"/>
            <w:tcBorders>
              <w:top w:val="nil"/>
              <w:left w:val="nil"/>
              <w:bottom w:val="nil"/>
              <w:right w:val="nil"/>
            </w:tcBorders>
            <w:shd w:val="clear" w:color="auto" w:fill="auto"/>
            <w:noWrap/>
            <w:vAlign w:val="bottom"/>
            <w:hideMark/>
          </w:tcPr>
          <w:p w14:paraId="2CFFE22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100" w:type="dxa"/>
            <w:tcBorders>
              <w:top w:val="nil"/>
              <w:left w:val="nil"/>
              <w:bottom w:val="nil"/>
              <w:right w:val="nil"/>
            </w:tcBorders>
            <w:shd w:val="clear" w:color="auto" w:fill="auto"/>
            <w:noWrap/>
            <w:vAlign w:val="bottom"/>
            <w:hideMark/>
          </w:tcPr>
          <w:p w14:paraId="6F941D4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0350E1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2E69FF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180" w:type="dxa"/>
            <w:tcBorders>
              <w:top w:val="nil"/>
              <w:left w:val="nil"/>
              <w:bottom w:val="nil"/>
              <w:right w:val="nil"/>
            </w:tcBorders>
            <w:shd w:val="clear" w:color="auto" w:fill="auto"/>
            <w:noWrap/>
            <w:vAlign w:val="bottom"/>
            <w:hideMark/>
          </w:tcPr>
          <w:p w14:paraId="338A938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649DF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22.90</w:t>
            </w:r>
          </w:p>
        </w:tc>
      </w:tr>
      <w:tr w:rsidR="00A14075" w:rsidRPr="00F14B88" w14:paraId="373CDA5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9A0D36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20" w:type="dxa"/>
            <w:tcBorders>
              <w:top w:val="nil"/>
              <w:left w:val="nil"/>
              <w:bottom w:val="nil"/>
              <w:right w:val="nil"/>
            </w:tcBorders>
            <w:shd w:val="clear" w:color="auto" w:fill="auto"/>
            <w:noWrap/>
            <w:vAlign w:val="bottom"/>
            <w:hideMark/>
          </w:tcPr>
          <w:p w14:paraId="59DAB00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100" w:type="dxa"/>
            <w:tcBorders>
              <w:top w:val="nil"/>
              <w:left w:val="nil"/>
              <w:bottom w:val="nil"/>
              <w:right w:val="nil"/>
            </w:tcBorders>
            <w:shd w:val="clear" w:color="auto" w:fill="auto"/>
            <w:noWrap/>
            <w:vAlign w:val="bottom"/>
            <w:hideMark/>
          </w:tcPr>
          <w:p w14:paraId="35A0747B"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7A16E6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060" w:type="dxa"/>
            <w:tcBorders>
              <w:top w:val="nil"/>
              <w:left w:val="nil"/>
              <w:bottom w:val="nil"/>
              <w:right w:val="nil"/>
            </w:tcBorders>
            <w:shd w:val="clear" w:color="auto" w:fill="auto"/>
            <w:noWrap/>
            <w:vAlign w:val="bottom"/>
            <w:hideMark/>
          </w:tcPr>
          <w:p w14:paraId="3714FF1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180" w:type="dxa"/>
            <w:tcBorders>
              <w:top w:val="nil"/>
              <w:left w:val="nil"/>
              <w:bottom w:val="nil"/>
              <w:right w:val="nil"/>
            </w:tcBorders>
            <w:shd w:val="clear" w:color="auto" w:fill="auto"/>
            <w:noWrap/>
            <w:vAlign w:val="bottom"/>
            <w:hideMark/>
          </w:tcPr>
          <w:p w14:paraId="3B8C075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602DF4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-18.44</w:t>
            </w:r>
          </w:p>
        </w:tc>
      </w:tr>
      <w:tr w:rsidR="00A14075" w:rsidRPr="00F14B88" w14:paraId="7850D64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4905D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20" w:type="dxa"/>
            <w:tcBorders>
              <w:top w:val="nil"/>
              <w:left w:val="nil"/>
              <w:bottom w:val="nil"/>
              <w:right w:val="nil"/>
            </w:tcBorders>
            <w:shd w:val="clear" w:color="auto" w:fill="auto"/>
            <w:noWrap/>
            <w:vAlign w:val="bottom"/>
            <w:hideMark/>
          </w:tcPr>
          <w:p w14:paraId="2168453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100" w:type="dxa"/>
            <w:tcBorders>
              <w:top w:val="nil"/>
              <w:left w:val="nil"/>
              <w:bottom w:val="nil"/>
              <w:right w:val="nil"/>
            </w:tcBorders>
            <w:shd w:val="clear" w:color="auto" w:fill="auto"/>
            <w:noWrap/>
            <w:vAlign w:val="bottom"/>
            <w:hideMark/>
          </w:tcPr>
          <w:p w14:paraId="383351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3C985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60" w:type="dxa"/>
            <w:tcBorders>
              <w:top w:val="nil"/>
              <w:left w:val="nil"/>
              <w:bottom w:val="nil"/>
              <w:right w:val="nil"/>
            </w:tcBorders>
            <w:shd w:val="clear" w:color="auto" w:fill="auto"/>
            <w:noWrap/>
            <w:vAlign w:val="bottom"/>
            <w:hideMark/>
          </w:tcPr>
          <w:p w14:paraId="0518D9FF"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56FB0F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8E445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-105.75</w:t>
            </w:r>
          </w:p>
        </w:tc>
      </w:tr>
      <w:tr w:rsidR="00A14075" w:rsidRPr="00F14B88" w14:paraId="1586ED7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03A68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020" w:type="dxa"/>
            <w:tcBorders>
              <w:top w:val="nil"/>
              <w:left w:val="nil"/>
              <w:bottom w:val="nil"/>
              <w:right w:val="nil"/>
            </w:tcBorders>
            <w:shd w:val="clear" w:color="auto" w:fill="auto"/>
            <w:noWrap/>
            <w:vAlign w:val="bottom"/>
            <w:hideMark/>
          </w:tcPr>
          <w:p w14:paraId="6BD4FFB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6562A96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509CEE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60" w:type="dxa"/>
            <w:tcBorders>
              <w:top w:val="nil"/>
              <w:left w:val="nil"/>
              <w:bottom w:val="nil"/>
              <w:right w:val="nil"/>
            </w:tcBorders>
            <w:shd w:val="clear" w:color="auto" w:fill="auto"/>
            <w:noWrap/>
            <w:vAlign w:val="bottom"/>
            <w:hideMark/>
          </w:tcPr>
          <w:p w14:paraId="3454334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180" w:type="dxa"/>
            <w:tcBorders>
              <w:top w:val="nil"/>
              <w:left w:val="nil"/>
              <w:bottom w:val="nil"/>
              <w:right w:val="nil"/>
            </w:tcBorders>
            <w:shd w:val="clear" w:color="auto" w:fill="auto"/>
            <w:noWrap/>
            <w:vAlign w:val="bottom"/>
            <w:hideMark/>
          </w:tcPr>
          <w:p w14:paraId="1D3F710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5DFCB4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76.45</w:t>
            </w:r>
          </w:p>
        </w:tc>
      </w:tr>
      <w:tr w:rsidR="00A14075" w:rsidRPr="00F14B88" w14:paraId="4DBE4C1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450B3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1020" w:type="dxa"/>
            <w:tcBorders>
              <w:top w:val="nil"/>
              <w:left w:val="nil"/>
              <w:bottom w:val="nil"/>
              <w:right w:val="nil"/>
            </w:tcBorders>
            <w:shd w:val="clear" w:color="auto" w:fill="auto"/>
            <w:noWrap/>
            <w:vAlign w:val="bottom"/>
            <w:hideMark/>
          </w:tcPr>
          <w:p w14:paraId="56FBF0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100" w:type="dxa"/>
            <w:tcBorders>
              <w:top w:val="nil"/>
              <w:left w:val="nil"/>
              <w:bottom w:val="nil"/>
              <w:right w:val="nil"/>
            </w:tcBorders>
            <w:shd w:val="clear" w:color="auto" w:fill="auto"/>
            <w:noWrap/>
            <w:vAlign w:val="bottom"/>
            <w:hideMark/>
          </w:tcPr>
          <w:p w14:paraId="1A34595F"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5554B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60" w:type="dxa"/>
            <w:tcBorders>
              <w:top w:val="nil"/>
              <w:left w:val="nil"/>
              <w:bottom w:val="nil"/>
              <w:right w:val="nil"/>
            </w:tcBorders>
            <w:shd w:val="clear" w:color="auto" w:fill="auto"/>
            <w:noWrap/>
            <w:vAlign w:val="bottom"/>
            <w:hideMark/>
          </w:tcPr>
          <w:p w14:paraId="1444441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180" w:type="dxa"/>
            <w:tcBorders>
              <w:top w:val="nil"/>
              <w:left w:val="nil"/>
              <w:bottom w:val="nil"/>
              <w:right w:val="nil"/>
            </w:tcBorders>
            <w:shd w:val="clear" w:color="auto" w:fill="auto"/>
            <w:noWrap/>
            <w:vAlign w:val="bottom"/>
            <w:hideMark/>
          </w:tcPr>
          <w:p w14:paraId="19F450C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4CCC1E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82.23</w:t>
            </w:r>
          </w:p>
        </w:tc>
      </w:tr>
      <w:tr w:rsidR="00A14075" w:rsidRPr="00F14B88" w14:paraId="7472E9F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879E1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20" w:type="dxa"/>
            <w:tcBorders>
              <w:top w:val="nil"/>
              <w:left w:val="nil"/>
              <w:bottom w:val="nil"/>
              <w:right w:val="nil"/>
            </w:tcBorders>
            <w:shd w:val="clear" w:color="auto" w:fill="auto"/>
            <w:noWrap/>
            <w:vAlign w:val="bottom"/>
            <w:hideMark/>
          </w:tcPr>
          <w:p w14:paraId="16DC22B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100" w:type="dxa"/>
            <w:tcBorders>
              <w:top w:val="nil"/>
              <w:left w:val="nil"/>
              <w:bottom w:val="nil"/>
              <w:right w:val="nil"/>
            </w:tcBorders>
            <w:shd w:val="clear" w:color="auto" w:fill="auto"/>
            <w:noWrap/>
            <w:vAlign w:val="bottom"/>
            <w:hideMark/>
          </w:tcPr>
          <w:p w14:paraId="162C075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22183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4AC0528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180" w:type="dxa"/>
            <w:tcBorders>
              <w:top w:val="nil"/>
              <w:left w:val="nil"/>
              <w:bottom w:val="nil"/>
              <w:right w:val="nil"/>
            </w:tcBorders>
            <w:shd w:val="clear" w:color="auto" w:fill="auto"/>
            <w:noWrap/>
            <w:vAlign w:val="bottom"/>
            <w:hideMark/>
          </w:tcPr>
          <w:p w14:paraId="4F2AAF2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480" w:type="dxa"/>
            <w:tcBorders>
              <w:top w:val="nil"/>
              <w:left w:val="nil"/>
              <w:bottom w:val="nil"/>
              <w:right w:val="nil"/>
            </w:tcBorders>
            <w:shd w:val="clear" w:color="auto" w:fill="auto"/>
            <w:noWrap/>
            <w:vAlign w:val="bottom"/>
            <w:hideMark/>
          </w:tcPr>
          <w:p w14:paraId="338E48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-89.36</w:t>
            </w:r>
          </w:p>
        </w:tc>
      </w:tr>
      <w:tr w:rsidR="00A14075" w:rsidRPr="00F14B88" w14:paraId="1C4BB4B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78694D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20" w:type="dxa"/>
            <w:tcBorders>
              <w:top w:val="nil"/>
              <w:left w:val="nil"/>
              <w:bottom w:val="nil"/>
              <w:right w:val="nil"/>
            </w:tcBorders>
            <w:shd w:val="clear" w:color="auto" w:fill="auto"/>
            <w:noWrap/>
            <w:vAlign w:val="bottom"/>
            <w:hideMark/>
          </w:tcPr>
          <w:p w14:paraId="01094D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100" w:type="dxa"/>
            <w:tcBorders>
              <w:top w:val="nil"/>
              <w:left w:val="nil"/>
              <w:bottom w:val="nil"/>
              <w:right w:val="nil"/>
            </w:tcBorders>
            <w:shd w:val="clear" w:color="auto" w:fill="auto"/>
            <w:noWrap/>
            <w:vAlign w:val="bottom"/>
            <w:hideMark/>
          </w:tcPr>
          <w:p w14:paraId="5CE4A8C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B2B93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60" w:type="dxa"/>
            <w:tcBorders>
              <w:top w:val="nil"/>
              <w:left w:val="nil"/>
              <w:bottom w:val="nil"/>
              <w:right w:val="nil"/>
            </w:tcBorders>
            <w:shd w:val="clear" w:color="auto" w:fill="auto"/>
            <w:noWrap/>
            <w:vAlign w:val="bottom"/>
            <w:hideMark/>
          </w:tcPr>
          <w:p w14:paraId="61CDB17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180" w:type="dxa"/>
            <w:tcBorders>
              <w:top w:val="nil"/>
              <w:left w:val="nil"/>
              <w:bottom w:val="nil"/>
              <w:right w:val="nil"/>
            </w:tcBorders>
            <w:shd w:val="clear" w:color="auto" w:fill="auto"/>
            <w:noWrap/>
            <w:vAlign w:val="bottom"/>
            <w:hideMark/>
          </w:tcPr>
          <w:p w14:paraId="2B1EC720"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6C9F1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74.10</w:t>
            </w:r>
          </w:p>
        </w:tc>
      </w:tr>
      <w:tr w:rsidR="00A14075" w:rsidRPr="00F14B88" w14:paraId="6101CEA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F603D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020" w:type="dxa"/>
            <w:tcBorders>
              <w:top w:val="nil"/>
              <w:left w:val="nil"/>
              <w:bottom w:val="nil"/>
              <w:right w:val="nil"/>
            </w:tcBorders>
            <w:shd w:val="clear" w:color="auto" w:fill="auto"/>
            <w:noWrap/>
            <w:vAlign w:val="bottom"/>
            <w:hideMark/>
          </w:tcPr>
          <w:p w14:paraId="4A22395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100" w:type="dxa"/>
            <w:tcBorders>
              <w:top w:val="nil"/>
              <w:left w:val="nil"/>
              <w:bottom w:val="nil"/>
              <w:right w:val="nil"/>
            </w:tcBorders>
            <w:shd w:val="clear" w:color="auto" w:fill="auto"/>
            <w:noWrap/>
            <w:vAlign w:val="bottom"/>
            <w:hideMark/>
          </w:tcPr>
          <w:p w14:paraId="1DFFCE20"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99368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60" w:type="dxa"/>
            <w:tcBorders>
              <w:top w:val="nil"/>
              <w:left w:val="nil"/>
              <w:bottom w:val="nil"/>
              <w:right w:val="nil"/>
            </w:tcBorders>
            <w:shd w:val="clear" w:color="auto" w:fill="auto"/>
            <w:noWrap/>
            <w:vAlign w:val="bottom"/>
            <w:hideMark/>
          </w:tcPr>
          <w:p w14:paraId="271FF67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180" w:type="dxa"/>
            <w:tcBorders>
              <w:top w:val="nil"/>
              <w:left w:val="nil"/>
              <w:bottom w:val="nil"/>
              <w:right w:val="nil"/>
            </w:tcBorders>
            <w:shd w:val="clear" w:color="auto" w:fill="auto"/>
            <w:noWrap/>
            <w:vAlign w:val="bottom"/>
            <w:hideMark/>
          </w:tcPr>
          <w:p w14:paraId="10401C0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67F699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77.21</w:t>
            </w:r>
          </w:p>
        </w:tc>
      </w:tr>
      <w:tr w:rsidR="00A14075" w:rsidRPr="00F14B88" w14:paraId="35E0F36E"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D616A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20" w:type="dxa"/>
            <w:tcBorders>
              <w:top w:val="nil"/>
              <w:left w:val="nil"/>
              <w:bottom w:val="nil"/>
              <w:right w:val="nil"/>
            </w:tcBorders>
            <w:shd w:val="clear" w:color="auto" w:fill="auto"/>
            <w:noWrap/>
            <w:vAlign w:val="bottom"/>
            <w:hideMark/>
          </w:tcPr>
          <w:p w14:paraId="3D324EA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100" w:type="dxa"/>
            <w:tcBorders>
              <w:top w:val="nil"/>
              <w:left w:val="nil"/>
              <w:bottom w:val="nil"/>
              <w:right w:val="nil"/>
            </w:tcBorders>
            <w:shd w:val="clear" w:color="auto" w:fill="auto"/>
            <w:noWrap/>
            <w:vAlign w:val="bottom"/>
            <w:hideMark/>
          </w:tcPr>
          <w:p w14:paraId="4E01545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40E1D8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060" w:type="dxa"/>
            <w:tcBorders>
              <w:top w:val="nil"/>
              <w:left w:val="nil"/>
              <w:bottom w:val="nil"/>
              <w:right w:val="nil"/>
            </w:tcBorders>
            <w:shd w:val="clear" w:color="auto" w:fill="auto"/>
            <w:noWrap/>
            <w:vAlign w:val="bottom"/>
            <w:hideMark/>
          </w:tcPr>
          <w:p w14:paraId="4C8F57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180" w:type="dxa"/>
            <w:tcBorders>
              <w:top w:val="nil"/>
              <w:left w:val="nil"/>
              <w:bottom w:val="nil"/>
              <w:right w:val="nil"/>
            </w:tcBorders>
            <w:shd w:val="clear" w:color="auto" w:fill="auto"/>
            <w:noWrap/>
            <w:vAlign w:val="bottom"/>
            <w:hideMark/>
          </w:tcPr>
          <w:p w14:paraId="322911B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C989D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-43.67</w:t>
            </w:r>
          </w:p>
        </w:tc>
      </w:tr>
      <w:tr w:rsidR="00A14075" w:rsidRPr="00F14B88" w14:paraId="1339E37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1E788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20" w:type="dxa"/>
            <w:tcBorders>
              <w:top w:val="nil"/>
              <w:left w:val="nil"/>
              <w:bottom w:val="nil"/>
              <w:right w:val="nil"/>
            </w:tcBorders>
            <w:shd w:val="clear" w:color="auto" w:fill="auto"/>
            <w:noWrap/>
            <w:vAlign w:val="bottom"/>
            <w:hideMark/>
          </w:tcPr>
          <w:p w14:paraId="7A6399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100" w:type="dxa"/>
            <w:tcBorders>
              <w:top w:val="nil"/>
              <w:left w:val="nil"/>
              <w:bottom w:val="nil"/>
              <w:right w:val="nil"/>
            </w:tcBorders>
            <w:shd w:val="clear" w:color="auto" w:fill="auto"/>
            <w:noWrap/>
            <w:vAlign w:val="bottom"/>
            <w:hideMark/>
          </w:tcPr>
          <w:p w14:paraId="5A07ACC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37C9C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60" w:type="dxa"/>
            <w:tcBorders>
              <w:top w:val="nil"/>
              <w:left w:val="nil"/>
              <w:bottom w:val="nil"/>
              <w:right w:val="nil"/>
            </w:tcBorders>
            <w:shd w:val="clear" w:color="auto" w:fill="auto"/>
            <w:noWrap/>
            <w:vAlign w:val="bottom"/>
            <w:hideMark/>
          </w:tcPr>
          <w:p w14:paraId="0E7E29D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1917787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4754D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-112.15</w:t>
            </w:r>
          </w:p>
        </w:tc>
      </w:tr>
      <w:tr w:rsidR="00A14075" w:rsidRPr="00F14B88" w14:paraId="09FC67E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ED748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20" w:type="dxa"/>
            <w:tcBorders>
              <w:top w:val="nil"/>
              <w:left w:val="nil"/>
              <w:bottom w:val="nil"/>
              <w:right w:val="nil"/>
            </w:tcBorders>
            <w:shd w:val="clear" w:color="auto" w:fill="auto"/>
            <w:noWrap/>
            <w:vAlign w:val="bottom"/>
            <w:hideMark/>
          </w:tcPr>
          <w:p w14:paraId="13F4316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100" w:type="dxa"/>
            <w:tcBorders>
              <w:top w:val="nil"/>
              <w:left w:val="nil"/>
              <w:bottom w:val="nil"/>
              <w:right w:val="nil"/>
            </w:tcBorders>
            <w:shd w:val="clear" w:color="auto" w:fill="auto"/>
            <w:noWrap/>
            <w:vAlign w:val="bottom"/>
            <w:hideMark/>
          </w:tcPr>
          <w:p w14:paraId="1A1820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AB5C1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60" w:type="dxa"/>
            <w:tcBorders>
              <w:top w:val="nil"/>
              <w:left w:val="nil"/>
              <w:bottom w:val="nil"/>
              <w:right w:val="nil"/>
            </w:tcBorders>
            <w:shd w:val="clear" w:color="auto" w:fill="auto"/>
            <w:noWrap/>
            <w:vAlign w:val="bottom"/>
            <w:hideMark/>
          </w:tcPr>
          <w:p w14:paraId="19BFE710"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21007E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C0B56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-82.30</w:t>
            </w:r>
          </w:p>
        </w:tc>
      </w:tr>
      <w:tr w:rsidR="00A14075" w:rsidRPr="00F14B88" w14:paraId="20A1741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329EA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20" w:type="dxa"/>
            <w:tcBorders>
              <w:top w:val="nil"/>
              <w:left w:val="nil"/>
              <w:bottom w:val="nil"/>
              <w:right w:val="nil"/>
            </w:tcBorders>
            <w:shd w:val="clear" w:color="auto" w:fill="auto"/>
            <w:noWrap/>
            <w:vAlign w:val="bottom"/>
            <w:hideMark/>
          </w:tcPr>
          <w:p w14:paraId="6A19AA7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100" w:type="dxa"/>
            <w:tcBorders>
              <w:top w:val="nil"/>
              <w:left w:val="nil"/>
              <w:bottom w:val="nil"/>
              <w:right w:val="nil"/>
            </w:tcBorders>
            <w:shd w:val="clear" w:color="auto" w:fill="auto"/>
            <w:noWrap/>
            <w:vAlign w:val="bottom"/>
            <w:hideMark/>
          </w:tcPr>
          <w:p w14:paraId="75ADDB5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9C399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4FF126F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170C07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D94CDA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-91.40</w:t>
            </w:r>
          </w:p>
        </w:tc>
      </w:tr>
      <w:tr w:rsidR="00A14075" w:rsidRPr="00F14B88" w14:paraId="1B64D30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CEEED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20" w:type="dxa"/>
            <w:tcBorders>
              <w:top w:val="nil"/>
              <w:left w:val="nil"/>
              <w:bottom w:val="nil"/>
              <w:right w:val="nil"/>
            </w:tcBorders>
            <w:shd w:val="clear" w:color="auto" w:fill="auto"/>
            <w:noWrap/>
            <w:vAlign w:val="bottom"/>
            <w:hideMark/>
          </w:tcPr>
          <w:p w14:paraId="252940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100" w:type="dxa"/>
            <w:tcBorders>
              <w:top w:val="nil"/>
              <w:left w:val="nil"/>
              <w:bottom w:val="nil"/>
              <w:right w:val="nil"/>
            </w:tcBorders>
            <w:shd w:val="clear" w:color="auto" w:fill="auto"/>
            <w:noWrap/>
            <w:vAlign w:val="bottom"/>
            <w:hideMark/>
          </w:tcPr>
          <w:p w14:paraId="3AA53E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70558BD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60" w:type="dxa"/>
            <w:tcBorders>
              <w:top w:val="nil"/>
              <w:left w:val="nil"/>
              <w:bottom w:val="nil"/>
              <w:right w:val="nil"/>
            </w:tcBorders>
            <w:shd w:val="clear" w:color="auto" w:fill="auto"/>
            <w:noWrap/>
            <w:vAlign w:val="bottom"/>
            <w:hideMark/>
          </w:tcPr>
          <w:p w14:paraId="1CE270B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360B5D4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D0607C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-112.77</w:t>
            </w:r>
          </w:p>
        </w:tc>
      </w:tr>
      <w:tr w:rsidR="00A14075" w:rsidRPr="00F14B88" w14:paraId="7E498BD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60091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20" w:type="dxa"/>
            <w:tcBorders>
              <w:top w:val="nil"/>
              <w:left w:val="nil"/>
              <w:bottom w:val="nil"/>
              <w:right w:val="nil"/>
            </w:tcBorders>
            <w:shd w:val="clear" w:color="auto" w:fill="auto"/>
            <w:noWrap/>
            <w:vAlign w:val="bottom"/>
            <w:hideMark/>
          </w:tcPr>
          <w:p w14:paraId="5EE932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100" w:type="dxa"/>
            <w:tcBorders>
              <w:top w:val="nil"/>
              <w:left w:val="nil"/>
              <w:bottom w:val="nil"/>
              <w:right w:val="nil"/>
            </w:tcBorders>
            <w:shd w:val="clear" w:color="auto" w:fill="auto"/>
            <w:noWrap/>
            <w:vAlign w:val="bottom"/>
            <w:hideMark/>
          </w:tcPr>
          <w:p w14:paraId="3343BA4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84D5A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60" w:type="dxa"/>
            <w:tcBorders>
              <w:top w:val="nil"/>
              <w:left w:val="nil"/>
              <w:bottom w:val="nil"/>
              <w:right w:val="nil"/>
            </w:tcBorders>
            <w:shd w:val="clear" w:color="auto" w:fill="auto"/>
            <w:noWrap/>
            <w:vAlign w:val="bottom"/>
            <w:hideMark/>
          </w:tcPr>
          <w:p w14:paraId="5A9CA3D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6467F1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98780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77.99</w:t>
            </w:r>
          </w:p>
        </w:tc>
      </w:tr>
      <w:tr w:rsidR="00A14075" w:rsidRPr="00F14B88" w14:paraId="657E0BD6"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6863AE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020" w:type="dxa"/>
            <w:tcBorders>
              <w:top w:val="nil"/>
              <w:left w:val="nil"/>
              <w:bottom w:val="nil"/>
              <w:right w:val="nil"/>
            </w:tcBorders>
            <w:shd w:val="clear" w:color="auto" w:fill="auto"/>
            <w:noWrap/>
            <w:vAlign w:val="bottom"/>
            <w:hideMark/>
          </w:tcPr>
          <w:p w14:paraId="468F7A2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100" w:type="dxa"/>
            <w:tcBorders>
              <w:top w:val="nil"/>
              <w:left w:val="nil"/>
              <w:bottom w:val="nil"/>
              <w:right w:val="nil"/>
            </w:tcBorders>
            <w:shd w:val="clear" w:color="auto" w:fill="auto"/>
            <w:noWrap/>
            <w:vAlign w:val="bottom"/>
            <w:hideMark/>
          </w:tcPr>
          <w:p w14:paraId="094D0A4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B8FE1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1060" w:type="dxa"/>
            <w:tcBorders>
              <w:top w:val="nil"/>
              <w:left w:val="nil"/>
              <w:bottom w:val="nil"/>
              <w:right w:val="nil"/>
            </w:tcBorders>
            <w:shd w:val="clear" w:color="auto" w:fill="auto"/>
            <w:noWrap/>
            <w:vAlign w:val="bottom"/>
            <w:hideMark/>
          </w:tcPr>
          <w:p w14:paraId="09C886D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6CEAABD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1CE617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72.37</w:t>
            </w:r>
          </w:p>
        </w:tc>
      </w:tr>
      <w:tr w:rsidR="00A14075" w:rsidRPr="00F14B88" w14:paraId="356C757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F9909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1020" w:type="dxa"/>
            <w:tcBorders>
              <w:top w:val="nil"/>
              <w:left w:val="nil"/>
              <w:bottom w:val="nil"/>
              <w:right w:val="nil"/>
            </w:tcBorders>
            <w:shd w:val="clear" w:color="auto" w:fill="auto"/>
            <w:noWrap/>
            <w:vAlign w:val="bottom"/>
            <w:hideMark/>
          </w:tcPr>
          <w:p w14:paraId="1D09A9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100" w:type="dxa"/>
            <w:tcBorders>
              <w:top w:val="nil"/>
              <w:left w:val="nil"/>
              <w:bottom w:val="nil"/>
              <w:right w:val="nil"/>
            </w:tcBorders>
            <w:shd w:val="clear" w:color="auto" w:fill="auto"/>
            <w:noWrap/>
            <w:vAlign w:val="bottom"/>
            <w:hideMark/>
          </w:tcPr>
          <w:p w14:paraId="16BE363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A32F8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306BB84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w:t>
            </w:r>
          </w:p>
        </w:tc>
        <w:tc>
          <w:tcPr>
            <w:tcW w:w="1180" w:type="dxa"/>
            <w:tcBorders>
              <w:top w:val="nil"/>
              <w:left w:val="nil"/>
              <w:bottom w:val="nil"/>
              <w:right w:val="nil"/>
            </w:tcBorders>
            <w:shd w:val="clear" w:color="auto" w:fill="auto"/>
            <w:noWrap/>
            <w:vAlign w:val="bottom"/>
            <w:hideMark/>
          </w:tcPr>
          <w:p w14:paraId="2F883DC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18B6BC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18.09</w:t>
            </w:r>
          </w:p>
        </w:tc>
      </w:tr>
      <w:tr w:rsidR="00A14075" w:rsidRPr="00F14B88" w14:paraId="70489A5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CE252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1020" w:type="dxa"/>
            <w:tcBorders>
              <w:top w:val="nil"/>
              <w:left w:val="nil"/>
              <w:bottom w:val="nil"/>
              <w:right w:val="nil"/>
            </w:tcBorders>
            <w:shd w:val="clear" w:color="auto" w:fill="auto"/>
            <w:noWrap/>
            <w:vAlign w:val="bottom"/>
            <w:hideMark/>
          </w:tcPr>
          <w:p w14:paraId="318132C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100" w:type="dxa"/>
            <w:tcBorders>
              <w:top w:val="nil"/>
              <w:left w:val="nil"/>
              <w:bottom w:val="nil"/>
              <w:right w:val="nil"/>
            </w:tcBorders>
            <w:shd w:val="clear" w:color="auto" w:fill="auto"/>
            <w:noWrap/>
            <w:vAlign w:val="bottom"/>
            <w:hideMark/>
          </w:tcPr>
          <w:p w14:paraId="44850C6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F3A84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060" w:type="dxa"/>
            <w:tcBorders>
              <w:top w:val="nil"/>
              <w:left w:val="nil"/>
              <w:bottom w:val="nil"/>
              <w:right w:val="nil"/>
            </w:tcBorders>
            <w:shd w:val="clear" w:color="auto" w:fill="auto"/>
            <w:noWrap/>
            <w:vAlign w:val="bottom"/>
            <w:hideMark/>
          </w:tcPr>
          <w:p w14:paraId="42ED45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180" w:type="dxa"/>
            <w:tcBorders>
              <w:top w:val="nil"/>
              <w:left w:val="nil"/>
              <w:bottom w:val="nil"/>
              <w:right w:val="nil"/>
            </w:tcBorders>
            <w:shd w:val="clear" w:color="auto" w:fill="auto"/>
            <w:noWrap/>
            <w:vAlign w:val="bottom"/>
            <w:hideMark/>
          </w:tcPr>
          <w:p w14:paraId="239F986B"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3CA7111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-30.64</w:t>
            </w:r>
          </w:p>
        </w:tc>
      </w:tr>
      <w:tr w:rsidR="00A14075" w:rsidRPr="00F14B88" w14:paraId="4512F2D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C55F1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020" w:type="dxa"/>
            <w:tcBorders>
              <w:top w:val="nil"/>
              <w:left w:val="nil"/>
              <w:bottom w:val="nil"/>
              <w:right w:val="nil"/>
            </w:tcBorders>
            <w:shd w:val="clear" w:color="auto" w:fill="auto"/>
            <w:noWrap/>
            <w:vAlign w:val="bottom"/>
            <w:hideMark/>
          </w:tcPr>
          <w:p w14:paraId="7828D7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100" w:type="dxa"/>
            <w:tcBorders>
              <w:top w:val="nil"/>
              <w:left w:val="nil"/>
              <w:bottom w:val="nil"/>
              <w:right w:val="nil"/>
            </w:tcBorders>
            <w:shd w:val="clear" w:color="auto" w:fill="auto"/>
            <w:noWrap/>
            <w:vAlign w:val="bottom"/>
            <w:hideMark/>
          </w:tcPr>
          <w:p w14:paraId="51D787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4864D5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060" w:type="dxa"/>
            <w:tcBorders>
              <w:top w:val="nil"/>
              <w:left w:val="nil"/>
              <w:bottom w:val="nil"/>
              <w:right w:val="nil"/>
            </w:tcBorders>
            <w:shd w:val="clear" w:color="auto" w:fill="auto"/>
            <w:noWrap/>
            <w:vAlign w:val="bottom"/>
            <w:hideMark/>
          </w:tcPr>
          <w:p w14:paraId="3F52C07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64ADE98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EE57DA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-104.84</w:t>
            </w:r>
          </w:p>
        </w:tc>
      </w:tr>
      <w:tr w:rsidR="00A14075" w:rsidRPr="00F14B88" w14:paraId="6AD1517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2FB2D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w:t>
            </w:r>
          </w:p>
        </w:tc>
        <w:tc>
          <w:tcPr>
            <w:tcW w:w="1020" w:type="dxa"/>
            <w:tcBorders>
              <w:top w:val="nil"/>
              <w:left w:val="nil"/>
              <w:bottom w:val="nil"/>
              <w:right w:val="nil"/>
            </w:tcBorders>
            <w:shd w:val="clear" w:color="auto" w:fill="auto"/>
            <w:noWrap/>
            <w:vAlign w:val="bottom"/>
            <w:hideMark/>
          </w:tcPr>
          <w:p w14:paraId="7914EE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100" w:type="dxa"/>
            <w:tcBorders>
              <w:top w:val="nil"/>
              <w:left w:val="nil"/>
              <w:bottom w:val="nil"/>
              <w:right w:val="nil"/>
            </w:tcBorders>
            <w:shd w:val="clear" w:color="auto" w:fill="auto"/>
            <w:noWrap/>
            <w:vAlign w:val="bottom"/>
            <w:hideMark/>
          </w:tcPr>
          <w:p w14:paraId="3316AF4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84F54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60" w:type="dxa"/>
            <w:tcBorders>
              <w:top w:val="nil"/>
              <w:left w:val="nil"/>
              <w:bottom w:val="nil"/>
              <w:right w:val="nil"/>
            </w:tcBorders>
            <w:shd w:val="clear" w:color="auto" w:fill="auto"/>
            <w:noWrap/>
            <w:vAlign w:val="bottom"/>
            <w:hideMark/>
          </w:tcPr>
          <w:p w14:paraId="667B72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180" w:type="dxa"/>
            <w:tcBorders>
              <w:top w:val="nil"/>
              <w:left w:val="nil"/>
              <w:bottom w:val="nil"/>
              <w:right w:val="nil"/>
            </w:tcBorders>
            <w:shd w:val="clear" w:color="auto" w:fill="auto"/>
            <w:noWrap/>
            <w:vAlign w:val="bottom"/>
            <w:hideMark/>
          </w:tcPr>
          <w:p w14:paraId="28E7725B"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521AD7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72.56</w:t>
            </w:r>
          </w:p>
        </w:tc>
      </w:tr>
      <w:tr w:rsidR="00A14075" w:rsidRPr="00F14B88" w14:paraId="3F2DECD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B2FAD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48</w:t>
            </w:r>
          </w:p>
        </w:tc>
        <w:tc>
          <w:tcPr>
            <w:tcW w:w="1020" w:type="dxa"/>
            <w:tcBorders>
              <w:top w:val="nil"/>
              <w:left w:val="nil"/>
              <w:bottom w:val="nil"/>
              <w:right w:val="nil"/>
            </w:tcBorders>
            <w:shd w:val="clear" w:color="auto" w:fill="auto"/>
            <w:noWrap/>
            <w:vAlign w:val="bottom"/>
            <w:hideMark/>
          </w:tcPr>
          <w:p w14:paraId="6F25D5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100" w:type="dxa"/>
            <w:tcBorders>
              <w:top w:val="nil"/>
              <w:left w:val="nil"/>
              <w:bottom w:val="nil"/>
              <w:right w:val="nil"/>
            </w:tcBorders>
            <w:shd w:val="clear" w:color="auto" w:fill="auto"/>
            <w:noWrap/>
            <w:vAlign w:val="bottom"/>
            <w:hideMark/>
          </w:tcPr>
          <w:p w14:paraId="196C526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BA145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24F9FF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180" w:type="dxa"/>
            <w:tcBorders>
              <w:top w:val="nil"/>
              <w:left w:val="nil"/>
              <w:bottom w:val="nil"/>
              <w:right w:val="nil"/>
            </w:tcBorders>
            <w:shd w:val="clear" w:color="auto" w:fill="auto"/>
            <w:noWrap/>
            <w:vAlign w:val="bottom"/>
            <w:hideMark/>
          </w:tcPr>
          <w:p w14:paraId="25CC61D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2CD33F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80.64</w:t>
            </w:r>
          </w:p>
        </w:tc>
      </w:tr>
      <w:tr w:rsidR="00A14075" w:rsidRPr="00F14B88" w14:paraId="221319A2"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FE3BA3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49</w:t>
            </w:r>
          </w:p>
        </w:tc>
        <w:tc>
          <w:tcPr>
            <w:tcW w:w="1020" w:type="dxa"/>
            <w:tcBorders>
              <w:top w:val="nil"/>
              <w:left w:val="nil"/>
              <w:bottom w:val="nil"/>
              <w:right w:val="nil"/>
            </w:tcBorders>
            <w:shd w:val="clear" w:color="auto" w:fill="auto"/>
            <w:noWrap/>
            <w:vAlign w:val="bottom"/>
            <w:hideMark/>
          </w:tcPr>
          <w:p w14:paraId="3E6C909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1100" w:type="dxa"/>
            <w:tcBorders>
              <w:top w:val="nil"/>
              <w:left w:val="nil"/>
              <w:bottom w:val="nil"/>
              <w:right w:val="nil"/>
            </w:tcBorders>
            <w:shd w:val="clear" w:color="auto" w:fill="auto"/>
            <w:noWrap/>
            <w:vAlign w:val="bottom"/>
            <w:hideMark/>
          </w:tcPr>
          <w:p w14:paraId="65F420A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194EBF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292E8D3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180" w:type="dxa"/>
            <w:tcBorders>
              <w:top w:val="nil"/>
              <w:left w:val="nil"/>
              <w:bottom w:val="nil"/>
              <w:right w:val="nil"/>
            </w:tcBorders>
            <w:shd w:val="clear" w:color="auto" w:fill="auto"/>
            <w:noWrap/>
            <w:vAlign w:val="bottom"/>
            <w:hideMark/>
          </w:tcPr>
          <w:p w14:paraId="79EC99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480" w:type="dxa"/>
            <w:tcBorders>
              <w:top w:val="nil"/>
              <w:left w:val="nil"/>
              <w:bottom w:val="nil"/>
              <w:right w:val="nil"/>
            </w:tcBorders>
            <w:shd w:val="clear" w:color="auto" w:fill="auto"/>
            <w:noWrap/>
            <w:vAlign w:val="bottom"/>
            <w:hideMark/>
          </w:tcPr>
          <w:p w14:paraId="04CF5C4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-98.89</w:t>
            </w:r>
          </w:p>
        </w:tc>
      </w:tr>
      <w:tr w:rsidR="00A14075" w:rsidRPr="00F14B88" w14:paraId="54F3D4D0"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51CB248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50</w:t>
            </w:r>
          </w:p>
        </w:tc>
        <w:tc>
          <w:tcPr>
            <w:tcW w:w="1020" w:type="dxa"/>
            <w:tcBorders>
              <w:top w:val="nil"/>
              <w:left w:val="nil"/>
              <w:bottom w:val="nil"/>
              <w:right w:val="nil"/>
            </w:tcBorders>
            <w:shd w:val="clear" w:color="auto" w:fill="auto"/>
            <w:noWrap/>
            <w:vAlign w:val="bottom"/>
            <w:hideMark/>
          </w:tcPr>
          <w:p w14:paraId="794556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100" w:type="dxa"/>
            <w:tcBorders>
              <w:top w:val="nil"/>
              <w:left w:val="nil"/>
              <w:bottom w:val="nil"/>
              <w:right w:val="nil"/>
            </w:tcBorders>
            <w:shd w:val="clear" w:color="auto" w:fill="auto"/>
            <w:noWrap/>
            <w:vAlign w:val="bottom"/>
            <w:hideMark/>
          </w:tcPr>
          <w:p w14:paraId="7417A8E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B6D1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60" w:type="dxa"/>
            <w:tcBorders>
              <w:top w:val="nil"/>
              <w:left w:val="nil"/>
              <w:bottom w:val="nil"/>
              <w:right w:val="nil"/>
            </w:tcBorders>
            <w:shd w:val="clear" w:color="auto" w:fill="auto"/>
            <w:noWrap/>
            <w:vAlign w:val="bottom"/>
            <w:hideMark/>
          </w:tcPr>
          <w:p w14:paraId="6294B3C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180" w:type="dxa"/>
            <w:tcBorders>
              <w:top w:val="nil"/>
              <w:left w:val="nil"/>
              <w:bottom w:val="nil"/>
              <w:right w:val="nil"/>
            </w:tcBorders>
            <w:shd w:val="clear" w:color="auto" w:fill="auto"/>
            <w:noWrap/>
            <w:vAlign w:val="bottom"/>
            <w:hideMark/>
          </w:tcPr>
          <w:p w14:paraId="7DC1AC2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9F69D0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73.29</w:t>
            </w:r>
          </w:p>
        </w:tc>
      </w:tr>
      <w:tr w:rsidR="00A14075" w:rsidRPr="00F14B88" w14:paraId="530779F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93808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w:t>
            </w:r>
          </w:p>
        </w:tc>
        <w:tc>
          <w:tcPr>
            <w:tcW w:w="1020" w:type="dxa"/>
            <w:tcBorders>
              <w:top w:val="nil"/>
              <w:left w:val="nil"/>
              <w:bottom w:val="nil"/>
              <w:right w:val="nil"/>
            </w:tcBorders>
            <w:shd w:val="clear" w:color="auto" w:fill="auto"/>
            <w:noWrap/>
            <w:vAlign w:val="bottom"/>
            <w:hideMark/>
          </w:tcPr>
          <w:p w14:paraId="65A2680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100" w:type="dxa"/>
            <w:tcBorders>
              <w:top w:val="nil"/>
              <w:left w:val="nil"/>
              <w:bottom w:val="nil"/>
              <w:right w:val="nil"/>
            </w:tcBorders>
            <w:shd w:val="clear" w:color="auto" w:fill="auto"/>
            <w:noWrap/>
            <w:vAlign w:val="bottom"/>
            <w:hideMark/>
          </w:tcPr>
          <w:p w14:paraId="227DC56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E0A2F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60" w:type="dxa"/>
            <w:tcBorders>
              <w:top w:val="nil"/>
              <w:left w:val="nil"/>
              <w:bottom w:val="nil"/>
              <w:right w:val="nil"/>
            </w:tcBorders>
            <w:shd w:val="clear" w:color="auto" w:fill="auto"/>
            <w:noWrap/>
            <w:vAlign w:val="bottom"/>
            <w:hideMark/>
          </w:tcPr>
          <w:p w14:paraId="77CFCE4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180" w:type="dxa"/>
            <w:tcBorders>
              <w:top w:val="nil"/>
              <w:left w:val="nil"/>
              <w:bottom w:val="nil"/>
              <w:right w:val="nil"/>
            </w:tcBorders>
            <w:shd w:val="clear" w:color="auto" w:fill="auto"/>
            <w:noWrap/>
            <w:vAlign w:val="bottom"/>
            <w:hideMark/>
          </w:tcPr>
          <w:p w14:paraId="7A2861C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A3B61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78.70</w:t>
            </w:r>
          </w:p>
        </w:tc>
      </w:tr>
      <w:tr w:rsidR="00A14075" w:rsidRPr="00F14B88" w14:paraId="63FB6DA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0DE69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52</w:t>
            </w:r>
          </w:p>
        </w:tc>
        <w:tc>
          <w:tcPr>
            <w:tcW w:w="1020" w:type="dxa"/>
            <w:tcBorders>
              <w:top w:val="nil"/>
              <w:left w:val="nil"/>
              <w:bottom w:val="nil"/>
              <w:right w:val="nil"/>
            </w:tcBorders>
            <w:shd w:val="clear" w:color="auto" w:fill="auto"/>
            <w:noWrap/>
            <w:vAlign w:val="bottom"/>
            <w:hideMark/>
          </w:tcPr>
          <w:p w14:paraId="4F71B2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w:t>
            </w:r>
          </w:p>
        </w:tc>
        <w:tc>
          <w:tcPr>
            <w:tcW w:w="1100" w:type="dxa"/>
            <w:tcBorders>
              <w:top w:val="nil"/>
              <w:left w:val="nil"/>
              <w:bottom w:val="nil"/>
              <w:right w:val="nil"/>
            </w:tcBorders>
            <w:shd w:val="clear" w:color="auto" w:fill="auto"/>
            <w:noWrap/>
            <w:vAlign w:val="bottom"/>
            <w:hideMark/>
          </w:tcPr>
          <w:p w14:paraId="57E5457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1A64A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060" w:type="dxa"/>
            <w:tcBorders>
              <w:top w:val="nil"/>
              <w:left w:val="nil"/>
              <w:bottom w:val="nil"/>
              <w:right w:val="nil"/>
            </w:tcBorders>
            <w:shd w:val="clear" w:color="auto" w:fill="auto"/>
            <w:noWrap/>
            <w:vAlign w:val="bottom"/>
            <w:hideMark/>
          </w:tcPr>
          <w:p w14:paraId="33966E5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180" w:type="dxa"/>
            <w:tcBorders>
              <w:top w:val="nil"/>
              <w:left w:val="nil"/>
              <w:bottom w:val="nil"/>
              <w:right w:val="nil"/>
            </w:tcBorders>
            <w:shd w:val="clear" w:color="auto" w:fill="auto"/>
            <w:noWrap/>
            <w:vAlign w:val="bottom"/>
            <w:hideMark/>
          </w:tcPr>
          <w:p w14:paraId="2D1421E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8655F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-44.61</w:t>
            </w:r>
          </w:p>
        </w:tc>
      </w:tr>
      <w:tr w:rsidR="00A14075" w:rsidRPr="00F14B88" w14:paraId="4C1A4F9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3FAA7E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20" w:type="dxa"/>
            <w:tcBorders>
              <w:top w:val="nil"/>
              <w:left w:val="nil"/>
              <w:bottom w:val="nil"/>
              <w:right w:val="nil"/>
            </w:tcBorders>
            <w:shd w:val="clear" w:color="auto" w:fill="auto"/>
            <w:noWrap/>
            <w:vAlign w:val="bottom"/>
            <w:hideMark/>
          </w:tcPr>
          <w:p w14:paraId="0AD3389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48</w:t>
            </w:r>
          </w:p>
        </w:tc>
        <w:tc>
          <w:tcPr>
            <w:tcW w:w="1100" w:type="dxa"/>
            <w:tcBorders>
              <w:top w:val="nil"/>
              <w:left w:val="nil"/>
              <w:bottom w:val="nil"/>
              <w:right w:val="nil"/>
            </w:tcBorders>
            <w:shd w:val="clear" w:color="auto" w:fill="auto"/>
            <w:noWrap/>
            <w:vAlign w:val="bottom"/>
            <w:hideMark/>
          </w:tcPr>
          <w:p w14:paraId="642EB61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F0BB9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49</w:t>
            </w:r>
          </w:p>
        </w:tc>
        <w:tc>
          <w:tcPr>
            <w:tcW w:w="1060" w:type="dxa"/>
            <w:tcBorders>
              <w:top w:val="nil"/>
              <w:left w:val="nil"/>
              <w:bottom w:val="nil"/>
              <w:right w:val="nil"/>
            </w:tcBorders>
            <w:shd w:val="clear" w:color="auto" w:fill="auto"/>
            <w:noWrap/>
            <w:vAlign w:val="bottom"/>
            <w:hideMark/>
          </w:tcPr>
          <w:p w14:paraId="2FE1626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488BBB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C9570E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-47.75</w:t>
            </w:r>
          </w:p>
        </w:tc>
      </w:tr>
      <w:tr w:rsidR="00A14075" w:rsidRPr="00F14B88" w14:paraId="0C825F4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86B90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20" w:type="dxa"/>
            <w:tcBorders>
              <w:top w:val="nil"/>
              <w:left w:val="nil"/>
              <w:bottom w:val="nil"/>
              <w:right w:val="nil"/>
            </w:tcBorders>
            <w:shd w:val="clear" w:color="auto" w:fill="auto"/>
            <w:noWrap/>
            <w:vAlign w:val="bottom"/>
            <w:hideMark/>
          </w:tcPr>
          <w:p w14:paraId="4196068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49</w:t>
            </w:r>
          </w:p>
        </w:tc>
        <w:tc>
          <w:tcPr>
            <w:tcW w:w="1100" w:type="dxa"/>
            <w:tcBorders>
              <w:top w:val="nil"/>
              <w:left w:val="nil"/>
              <w:bottom w:val="nil"/>
              <w:right w:val="nil"/>
            </w:tcBorders>
            <w:shd w:val="clear" w:color="auto" w:fill="auto"/>
            <w:noWrap/>
            <w:vAlign w:val="bottom"/>
            <w:hideMark/>
          </w:tcPr>
          <w:p w14:paraId="338572E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219636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060" w:type="dxa"/>
            <w:tcBorders>
              <w:top w:val="nil"/>
              <w:left w:val="nil"/>
              <w:bottom w:val="nil"/>
              <w:right w:val="nil"/>
            </w:tcBorders>
            <w:shd w:val="clear" w:color="auto" w:fill="auto"/>
            <w:noWrap/>
            <w:vAlign w:val="bottom"/>
            <w:hideMark/>
          </w:tcPr>
          <w:p w14:paraId="1AC40E3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50</w:t>
            </w:r>
          </w:p>
        </w:tc>
        <w:tc>
          <w:tcPr>
            <w:tcW w:w="1180" w:type="dxa"/>
            <w:tcBorders>
              <w:top w:val="nil"/>
              <w:left w:val="nil"/>
              <w:bottom w:val="nil"/>
              <w:right w:val="nil"/>
            </w:tcBorders>
            <w:shd w:val="clear" w:color="auto" w:fill="auto"/>
            <w:noWrap/>
            <w:vAlign w:val="bottom"/>
            <w:hideMark/>
          </w:tcPr>
          <w:p w14:paraId="6E62EBF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4041A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94.85</w:t>
            </w:r>
          </w:p>
        </w:tc>
      </w:tr>
      <w:tr w:rsidR="00A14075" w:rsidRPr="00F14B88" w14:paraId="40478D1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08D535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020" w:type="dxa"/>
            <w:tcBorders>
              <w:top w:val="nil"/>
              <w:left w:val="nil"/>
              <w:bottom w:val="nil"/>
              <w:right w:val="nil"/>
            </w:tcBorders>
            <w:shd w:val="clear" w:color="auto" w:fill="auto"/>
            <w:noWrap/>
            <w:vAlign w:val="bottom"/>
            <w:hideMark/>
          </w:tcPr>
          <w:p w14:paraId="48C263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50</w:t>
            </w:r>
          </w:p>
        </w:tc>
        <w:tc>
          <w:tcPr>
            <w:tcW w:w="1100" w:type="dxa"/>
            <w:tcBorders>
              <w:top w:val="nil"/>
              <w:left w:val="nil"/>
              <w:bottom w:val="nil"/>
              <w:right w:val="nil"/>
            </w:tcBorders>
            <w:shd w:val="clear" w:color="auto" w:fill="auto"/>
            <w:noWrap/>
            <w:vAlign w:val="bottom"/>
            <w:hideMark/>
          </w:tcPr>
          <w:p w14:paraId="6475E8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1A77353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6A41E8AE"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7D8849A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07E81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-103.61</w:t>
            </w:r>
          </w:p>
        </w:tc>
      </w:tr>
      <w:tr w:rsidR="00A14075" w:rsidRPr="00F14B88" w14:paraId="6E299393"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13FC749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20" w:type="dxa"/>
            <w:tcBorders>
              <w:top w:val="nil"/>
              <w:left w:val="nil"/>
              <w:bottom w:val="nil"/>
              <w:right w:val="nil"/>
            </w:tcBorders>
            <w:shd w:val="clear" w:color="auto" w:fill="auto"/>
            <w:noWrap/>
            <w:vAlign w:val="bottom"/>
            <w:hideMark/>
          </w:tcPr>
          <w:p w14:paraId="57107D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100" w:type="dxa"/>
            <w:tcBorders>
              <w:top w:val="nil"/>
              <w:left w:val="nil"/>
              <w:bottom w:val="nil"/>
              <w:right w:val="nil"/>
            </w:tcBorders>
            <w:shd w:val="clear" w:color="auto" w:fill="auto"/>
            <w:noWrap/>
            <w:vAlign w:val="bottom"/>
            <w:hideMark/>
          </w:tcPr>
          <w:p w14:paraId="2EAD376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633589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60" w:type="dxa"/>
            <w:tcBorders>
              <w:top w:val="nil"/>
              <w:left w:val="nil"/>
              <w:bottom w:val="nil"/>
              <w:right w:val="nil"/>
            </w:tcBorders>
            <w:shd w:val="clear" w:color="auto" w:fill="auto"/>
            <w:noWrap/>
            <w:vAlign w:val="bottom"/>
            <w:hideMark/>
          </w:tcPr>
          <w:p w14:paraId="3AD9669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141F71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AB007D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64.89</w:t>
            </w:r>
          </w:p>
        </w:tc>
      </w:tr>
      <w:tr w:rsidR="00A14075" w:rsidRPr="00F14B88" w14:paraId="467D340C"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C0F71C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57</w:t>
            </w:r>
          </w:p>
        </w:tc>
        <w:tc>
          <w:tcPr>
            <w:tcW w:w="1020" w:type="dxa"/>
            <w:tcBorders>
              <w:top w:val="nil"/>
              <w:left w:val="nil"/>
              <w:bottom w:val="nil"/>
              <w:right w:val="nil"/>
            </w:tcBorders>
            <w:shd w:val="clear" w:color="auto" w:fill="auto"/>
            <w:noWrap/>
            <w:vAlign w:val="bottom"/>
            <w:hideMark/>
          </w:tcPr>
          <w:p w14:paraId="078BBC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100" w:type="dxa"/>
            <w:tcBorders>
              <w:top w:val="nil"/>
              <w:left w:val="nil"/>
              <w:bottom w:val="nil"/>
              <w:right w:val="nil"/>
            </w:tcBorders>
            <w:shd w:val="clear" w:color="auto" w:fill="auto"/>
            <w:noWrap/>
            <w:vAlign w:val="bottom"/>
            <w:hideMark/>
          </w:tcPr>
          <w:p w14:paraId="16D012DB"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7700F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30FD9D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180" w:type="dxa"/>
            <w:tcBorders>
              <w:top w:val="nil"/>
              <w:left w:val="nil"/>
              <w:bottom w:val="nil"/>
              <w:right w:val="nil"/>
            </w:tcBorders>
            <w:shd w:val="clear" w:color="auto" w:fill="auto"/>
            <w:noWrap/>
            <w:vAlign w:val="bottom"/>
            <w:hideMark/>
          </w:tcPr>
          <w:p w14:paraId="0CA0FFF2"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17878E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15.16</w:t>
            </w:r>
          </w:p>
        </w:tc>
      </w:tr>
      <w:tr w:rsidR="00A14075" w:rsidRPr="00F14B88" w14:paraId="2A3749D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C427C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20" w:type="dxa"/>
            <w:tcBorders>
              <w:top w:val="nil"/>
              <w:left w:val="nil"/>
              <w:bottom w:val="nil"/>
              <w:right w:val="nil"/>
            </w:tcBorders>
            <w:shd w:val="clear" w:color="auto" w:fill="auto"/>
            <w:noWrap/>
            <w:vAlign w:val="bottom"/>
            <w:hideMark/>
          </w:tcPr>
          <w:p w14:paraId="2DA8D02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100" w:type="dxa"/>
            <w:tcBorders>
              <w:top w:val="nil"/>
              <w:left w:val="nil"/>
              <w:bottom w:val="nil"/>
              <w:right w:val="nil"/>
            </w:tcBorders>
            <w:shd w:val="clear" w:color="auto" w:fill="auto"/>
            <w:noWrap/>
            <w:vAlign w:val="bottom"/>
            <w:hideMark/>
          </w:tcPr>
          <w:p w14:paraId="4045302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3954D1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05E6041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180" w:type="dxa"/>
            <w:tcBorders>
              <w:top w:val="nil"/>
              <w:left w:val="nil"/>
              <w:bottom w:val="nil"/>
              <w:right w:val="nil"/>
            </w:tcBorders>
            <w:shd w:val="clear" w:color="auto" w:fill="auto"/>
            <w:noWrap/>
            <w:vAlign w:val="bottom"/>
            <w:hideMark/>
          </w:tcPr>
          <w:p w14:paraId="6437008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480" w:type="dxa"/>
            <w:tcBorders>
              <w:top w:val="nil"/>
              <w:left w:val="nil"/>
              <w:bottom w:val="nil"/>
              <w:right w:val="nil"/>
            </w:tcBorders>
            <w:shd w:val="clear" w:color="auto" w:fill="auto"/>
            <w:noWrap/>
            <w:vAlign w:val="bottom"/>
            <w:hideMark/>
          </w:tcPr>
          <w:p w14:paraId="2D1C1A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-96.35</w:t>
            </w:r>
          </w:p>
        </w:tc>
      </w:tr>
      <w:tr w:rsidR="00A14075" w:rsidRPr="00F14B88" w14:paraId="0ED987EA"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617A5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20" w:type="dxa"/>
            <w:tcBorders>
              <w:top w:val="nil"/>
              <w:left w:val="nil"/>
              <w:bottom w:val="nil"/>
              <w:right w:val="nil"/>
            </w:tcBorders>
            <w:shd w:val="clear" w:color="auto" w:fill="auto"/>
            <w:noWrap/>
            <w:vAlign w:val="bottom"/>
            <w:hideMark/>
          </w:tcPr>
          <w:p w14:paraId="744453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100" w:type="dxa"/>
            <w:tcBorders>
              <w:top w:val="nil"/>
              <w:left w:val="nil"/>
              <w:bottom w:val="nil"/>
              <w:right w:val="nil"/>
            </w:tcBorders>
            <w:shd w:val="clear" w:color="auto" w:fill="auto"/>
            <w:noWrap/>
            <w:vAlign w:val="bottom"/>
            <w:hideMark/>
          </w:tcPr>
          <w:p w14:paraId="7C49109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1A0F62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060" w:type="dxa"/>
            <w:tcBorders>
              <w:top w:val="nil"/>
              <w:left w:val="nil"/>
              <w:bottom w:val="nil"/>
              <w:right w:val="nil"/>
            </w:tcBorders>
            <w:shd w:val="clear" w:color="auto" w:fill="auto"/>
            <w:noWrap/>
            <w:vAlign w:val="bottom"/>
            <w:hideMark/>
          </w:tcPr>
          <w:p w14:paraId="5B307E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180" w:type="dxa"/>
            <w:tcBorders>
              <w:top w:val="nil"/>
              <w:left w:val="nil"/>
              <w:bottom w:val="nil"/>
              <w:right w:val="nil"/>
            </w:tcBorders>
            <w:shd w:val="clear" w:color="auto" w:fill="auto"/>
            <w:noWrap/>
            <w:vAlign w:val="bottom"/>
            <w:hideMark/>
          </w:tcPr>
          <w:p w14:paraId="6E6984E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11C1E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-46.62</w:t>
            </w:r>
          </w:p>
        </w:tc>
      </w:tr>
      <w:tr w:rsidR="00A14075" w:rsidRPr="00F14B88" w14:paraId="00FB54A5"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A3FDE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20" w:type="dxa"/>
            <w:tcBorders>
              <w:top w:val="nil"/>
              <w:left w:val="nil"/>
              <w:bottom w:val="nil"/>
              <w:right w:val="nil"/>
            </w:tcBorders>
            <w:shd w:val="clear" w:color="auto" w:fill="auto"/>
            <w:noWrap/>
            <w:vAlign w:val="bottom"/>
            <w:hideMark/>
          </w:tcPr>
          <w:p w14:paraId="0F3DE03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100" w:type="dxa"/>
            <w:tcBorders>
              <w:top w:val="nil"/>
              <w:left w:val="nil"/>
              <w:bottom w:val="nil"/>
              <w:right w:val="nil"/>
            </w:tcBorders>
            <w:shd w:val="clear" w:color="auto" w:fill="auto"/>
            <w:noWrap/>
            <w:vAlign w:val="bottom"/>
            <w:hideMark/>
          </w:tcPr>
          <w:p w14:paraId="53D07DB1"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0072E0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60" w:type="dxa"/>
            <w:tcBorders>
              <w:top w:val="nil"/>
              <w:left w:val="nil"/>
              <w:bottom w:val="nil"/>
              <w:right w:val="nil"/>
            </w:tcBorders>
            <w:shd w:val="clear" w:color="auto" w:fill="auto"/>
            <w:noWrap/>
            <w:vAlign w:val="bottom"/>
            <w:hideMark/>
          </w:tcPr>
          <w:p w14:paraId="522D52A0"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FC7975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706F54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76.87</w:t>
            </w:r>
          </w:p>
        </w:tc>
      </w:tr>
      <w:tr w:rsidR="00A14075" w:rsidRPr="00F14B88" w14:paraId="05F12308"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4EB00D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020" w:type="dxa"/>
            <w:tcBorders>
              <w:top w:val="nil"/>
              <w:left w:val="nil"/>
              <w:bottom w:val="nil"/>
              <w:right w:val="nil"/>
            </w:tcBorders>
            <w:shd w:val="clear" w:color="auto" w:fill="auto"/>
            <w:noWrap/>
            <w:vAlign w:val="bottom"/>
            <w:hideMark/>
          </w:tcPr>
          <w:p w14:paraId="068C8CE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100" w:type="dxa"/>
            <w:tcBorders>
              <w:top w:val="nil"/>
              <w:left w:val="nil"/>
              <w:bottom w:val="nil"/>
              <w:right w:val="nil"/>
            </w:tcBorders>
            <w:shd w:val="clear" w:color="auto" w:fill="auto"/>
            <w:noWrap/>
            <w:vAlign w:val="bottom"/>
            <w:hideMark/>
          </w:tcPr>
          <w:p w14:paraId="590659D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3B0E0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060" w:type="dxa"/>
            <w:tcBorders>
              <w:top w:val="nil"/>
              <w:left w:val="nil"/>
              <w:bottom w:val="nil"/>
              <w:right w:val="nil"/>
            </w:tcBorders>
            <w:shd w:val="clear" w:color="auto" w:fill="auto"/>
            <w:noWrap/>
            <w:vAlign w:val="bottom"/>
            <w:hideMark/>
          </w:tcPr>
          <w:p w14:paraId="13A80B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1180" w:type="dxa"/>
            <w:tcBorders>
              <w:top w:val="nil"/>
              <w:left w:val="nil"/>
              <w:bottom w:val="nil"/>
              <w:right w:val="nil"/>
            </w:tcBorders>
            <w:shd w:val="clear" w:color="auto" w:fill="auto"/>
            <w:noWrap/>
            <w:vAlign w:val="bottom"/>
            <w:hideMark/>
          </w:tcPr>
          <w:p w14:paraId="30C7CED1"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7C55E2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-36.06</w:t>
            </w:r>
          </w:p>
        </w:tc>
      </w:tr>
      <w:tr w:rsidR="00A14075" w:rsidRPr="00F14B88" w14:paraId="7734F357"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ED9A2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20" w:type="dxa"/>
            <w:tcBorders>
              <w:top w:val="nil"/>
              <w:left w:val="nil"/>
              <w:bottom w:val="nil"/>
              <w:right w:val="nil"/>
            </w:tcBorders>
            <w:shd w:val="clear" w:color="auto" w:fill="auto"/>
            <w:noWrap/>
            <w:vAlign w:val="bottom"/>
            <w:hideMark/>
          </w:tcPr>
          <w:p w14:paraId="4E4680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100" w:type="dxa"/>
            <w:tcBorders>
              <w:top w:val="nil"/>
              <w:left w:val="nil"/>
              <w:bottom w:val="nil"/>
              <w:right w:val="nil"/>
            </w:tcBorders>
            <w:shd w:val="clear" w:color="auto" w:fill="auto"/>
            <w:noWrap/>
            <w:vAlign w:val="bottom"/>
            <w:hideMark/>
          </w:tcPr>
          <w:p w14:paraId="01CE40F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609E6D1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060" w:type="dxa"/>
            <w:tcBorders>
              <w:top w:val="nil"/>
              <w:left w:val="nil"/>
              <w:bottom w:val="nil"/>
              <w:right w:val="nil"/>
            </w:tcBorders>
            <w:shd w:val="clear" w:color="auto" w:fill="auto"/>
            <w:noWrap/>
            <w:vAlign w:val="bottom"/>
            <w:hideMark/>
          </w:tcPr>
          <w:p w14:paraId="38CCCC4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3C5890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C258A3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71.09</w:t>
            </w:r>
          </w:p>
        </w:tc>
      </w:tr>
      <w:tr w:rsidR="00A14075" w:rsidRPr="00F14B88" w14:paraId="675431D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45683E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20" w:type="dxa"/>
            <w:tcBorders>
              <w:top w:val="nil"/>
              <w:left w:val="nil"/>
              <w:bottom w:val="nil"/>
              <w:right w:val="nil"/>
            </w:tcBorders>
            <w:shd w:val="clear" w:color="auto" w:fill="auto"/>
            <w:noWrap/>
            <w:vAlign w:val="bottom"/>
            <w:hideMark/>
          </w:tcPr>
          <w:p w14:paraId="4B3F05F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100" w:type="dxa"/>
            <w:tcBorders>
              <w:top w:val="nil"/>
              <w:left w:val="nil"/>
              <w:bottom w:val="nil"/>
              <w:right w:val="nil"/>
            </w:tcBorders>
            <w:shd w:val="clear" w:color="auto" w:fill="auto"/>
            <w:noWrap/>
            <w:vAlign w:val="bottom"/>
            <w:hideMark/>
          </w:tcPr>
          <w:p w14:paraId="4BD56C8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55B0C0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78E3F8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180" w:type="dxa"/>
            <w:tcBorders>
              <w:top w:val="nil"/>
              <w:left w:val="nil"/>
              <w:bottom w:val="nil"/>
              <w:right w:val="nil"/>
            </w:tcBorders>
            <w:shd w:val="clear" w:color="auto" w:fill="auto"/>
            <w:noWrap/>
            <w:vAlign w:val="bottom"/>
            <w:hideMark/>
          </w:tcPr>
          <w:p w14:paraId="5CBAE677"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09283A6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5.11</w:t>
            </w:r>
          </w:p>
        </w:tc>
      </w:tr>
      <w:tr w:rsidR="00A14075" w:rsidRPr="00F14B88" w14:paraId="6F641559"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409E5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20" w:type="dxa"/>
            <w:tcBorders>
              <w:top w:val="nil"/>
              <w:left w:val="nil"/>
              <w:bottom w:val="nil"/>
              <w:right w:val="nil"/>
            </w:tcBorders>
            <w:shd w:val="clear" w:color="auto" w:fill="auto"/>
            <w:noWrap/>
            <w:vAlign w:val="bottom"/>
            <w:hideMark/>
          </w:tcPr>
          <w:p w14:paraId="2AC735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100" w:type="dxa"/>
            <w:tcBorders>
              <w:top w:val="nil"/>
              <w:left w:val="nil"/>
              <w:bottom w:val="nil"/>
              <w:right w:val="nil"/>
            </w:tcBorders>
            <w:shd w:val="clear" w:color="auto" w:fill="auto"/>
            <w:noWrap/>
            <w:vAlign w:val="bottom"/>
            <w:hideMark/>
          </w:tcPr>
          <w:p w14:paraId="37621F1C"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4A504E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05CE99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180" w:type="dxa"/>
            <w:tcBorders>
              <w:top w:val="nil"/>
              <w:left w:val="nil"/>
              <w:bottom w:val="nil"/>
              <w:right w:val="nil"/>
            </w:tcBorders>
            <w:shd w:val="clear" w:color="auto" w:fill="auto"/>
            <w:noWrap/>
            <w:vAlign w:val="bottom"/>
            <w:hideMark/>
          </w:tcPr>
          <w:p w14:paraId="61E16C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480" w:type="dxa"/>
            <w:tcBorders>
              <w:top w:val="nil"/>
              <w:left w:val="nil"/>
              <w:bottom w:val="nil"/>
              <w:right w:val="nil"/>
            </w:tcBorders>
            <w:shd w:val="clear" w:color="auto" w:fill="auto"/>
            <w:noWrap/>
            <w:vAlign w:val="bottom"/>
            <w:hideMark/>
          </w:tcPr>
          <w:p w14:paraId="20120C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-112.27</w:t>
            </w:r>
          </w:p>
        </w:tc>
      </w:tr>
      <w:tr w:rsidR="00A14075" w:rsidRPr="00F14B88" w14:paraId="05D7248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6D93E8F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020" w:type="dxa"/>
            <w:tcBorders>
              <w:top w:val="nil"/>
              <w:left w:val="nil"/>
              <w:bottom w:val="nil"/>
              <w:right w:val="nil"/>
            </w:tcBorders>
            <w:shd w:val="clear" w:color="auto" w:fill="auto"/>
            <w:noWrap/>
            <w:vAlign w:val="bottom"/>
            <w:hideMark/>
          </w:tcPr>
          <w:p w14:paraId="5E5E6D9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100" w:type="dxa"/>
            <w:tcBorders>
              <w:top w:val="nil"/>
              <w:left w:val="nil"/>
              <w:bottom w:val="nil"/>
              <w:right w:val="nil"/>
            </w:tcBorders>
            <w:shd w:val="clear" w:color="auto" w:fill="auto"/>
            <w:noWrap/>
            <w:vAlign w:val="bottom"/>
            <w:hideMark/>
          </w:tcPr>
          <w:p w14:paraId="679FAD98"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60" w:type="dxa"/>
            <w:tcBorders>
              <w:top w:val="nil"/>
              <w:left w:val="nil"/>
              <w:bottom w:val="nil"/>
              <w:right w:val="nil"/>
            </w:tcBorders>
            <w:shd w:val="clear" w:color="auto" w:fill="auto"/>
            <w:noWrap/>
            <w:vAlign w:val="bottom"/>
            <w:hideMark/>
          </w:tcPr>
          <w:p w14:paraId="73D39B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nil"/>
              <w:right w:val="nil"/>
            </w:tcBorders>
            <w:shd w:val="clear" w:color="auto" w:fill="auto"/>
            <w:noWrap/>
            <w:vAlign w:val="bottom"/>
            <w:hideMark/>
          </w:tcPr>
          <w:p w14:paraId="1809090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180" w:type="dxa"/>
            <w:tcBorders>
              <w:top w:val="nil"/>
              <w:left w:val="nil"/>
              <w:bottom w:val="nil"/>
              <w:right w:val="nil"/>
            </w:tcBorders>
            <w:shd w:val="clear" w:color="auto" w:fill="auto"/>
            <w:noWrap/>
            <w:vAlign w:val="bottom"/>
            <w:hideMark/>
          </w:tcPr>
          <w:p w14:paraId="2DAD2EA3"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480" w:type="dxa"/>
            <w:tcBorders>
              <w:top w:val="nil"/>
              <w:left w:val="nil"/>
              <w:bottom w:val="nil"/>
              <w:right w:val="nil"/>
            </w:tcBorders>
            <w:shd w:val="clear" w:color="auto" w:fill="auto"/>
            <w:noWrap/>
            <w:vAlign w:val="bottom"/>
            <w:hideMark/>
          </w:tcPr>
          <w:p w14:paraId="67E2E0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-46.30</w:t>
            </w:r>
          </w:p>
        </w:tc>
      </w:tr>
      <w:tr w:rsidR="00A14075" w:rsidRPr="00F14B88" w14:paraId="2AEA657D"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29A0A2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20" w:type="dxa"/>
            <w:tcBorders>
              <w:top w:val="nil"/>
              <w:left w:val="nil"/>
              <w:bottom w:val="nil"/>
              <w:right w:val="nil"/>
            </w:tcBorders>
            <w:shd w:val="clear" w:color="auto" w:fill="auto"/>
            <w:noWrap/>
            <w:vAlign w:val="bottom"/>
            <w:hideMark/>
          </w:tcPr>
          <w:p w14:paraId="127700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100" w:type="dxa"/>
            <w:tcBorders>
              <w:top w:val="nil"/>
              <w:left w:val="nil"/>
              <w:bottom w:val="nil"/>
              <w:right w:val="nil"/>
            </w:tcBorders>
            <w:shd w:val="clear" w:color="auto" w:fill="auto"/>
            <w:noWrap/>
            <w:vAlign w:val="bottom"/>
            <w:hideMark/>
          </w:tcPr>
          <w:p w14:paraId="7A585F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2B41FB3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w:t>
            </w:r>
          </w:p>
        </w:tc>
        <w:tc>
          <w:tcPr>
            <w:tcW w:w="1060" w:type="dxa"/>
            <w:tcBorders>
              <w:top w:val="nil"/>
              <w:left w:val="nil"/>
              <w:bottom w:val="nil"/>
              <w:right w:val="nil"/>
            </w:tcBorders>
            <w:shd w:val="clear" w:color="auto" w:fill="auto"/>
            <w:noWrap/>
            <w:vAlign w:val="bottom"/>
            <w:hideMark/>
          </w:tcPr>
          <w:p w14:paraId="1D502476"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2693796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2A5BA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-81.50</w:t>
            </w:r>
          </w:p>
        </w:tc>
      </w:tr>
      <w:tr w:rsidR="00A14075" w:rsidRPr="00F14B88" w14:paraId="7E365081"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7D4423A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20" w:type="dxa"/>
            <w:tcBorders>
              <w:top w:val="nil"/>
              <w:left w:val="nil"/>
              <w:bottom w:val="nil"/>
              <w:right w:val="nil"/>
            </w:tcBorders>
            <w:shd w:val="clear" w:color="auto" w:fill="auto"/>
            <w:noWrap/>
            <w:vAlign w:val="bottom"/>
            <w:hideMark/>
          </w:tcPr>
          <w:p w14:paraId="3A17E9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100" w:type="dxa"/>
            <w:tcBorders>
              <w:top w:val="nil"/>
              <w:left w:val="nil"/>
              <w:bottom w:val="nil"/>
              <w:right w:val="nil"/>
            </w:tcBorders>
            <w:shd w:val="clear" w:color="auto" w:fill="auto"/>
            <w:noWrap/>
            <w:vAlign w:val="bottom"/>
            <w:hideMark/>
          </w:tcPr>
          <w:p w14:paraId="426C540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50DFB9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1060" w:type="dxa"/>
            <w:tcBorders>
              <w:top w:val="nil"/>
              <w:left w:val="nil"/>
              <w:bottom w:val="nil"/>
              <w:right w:val="nil"/>
            </w:tcBorders>
            <w:shd w:val="clear" w:color="auto" w:fill="auto"/>
            <w:noWrap/>
            <w:vAlign w:val="bottom"/>
            <w:hideMark/>
          </w:tcPr>
          <w:p w14:paraId="31DB549D"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649D5F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9A230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-120.26</w:t>
            </w:r>
          </w:p>
        </w:tc>
      </w:tr>
      <w:tr w:rsidR="00A14075" w:rsidRPr="00F14B88" w14:paraId="5C5D5AA4" w14:textId="77777777" w:rsidTr="00C851FA">
        <w:trPr>
          <w:trHeight w:val="315"/>
        </w:trPr>
        <w:tc>
          <w:tcPr>
            <w:tcW w:w="1180" w:type="dxa"/>
            <w:tcBorders>
              <w:top w:val="nil"/>
              <w:left w:val="nil"/>
              <w:bottom w:val="nil"/>
              <w:right w:val="single" w:sz="4" w:space="0" w:color="auto"/>
            </w:tcBorders>
            <w:shd w:val="clear" w:color="auto" w:fill="auto"/>
            <w:noWrap/>
            <w:vAlign w:val="bottom"/>
            <w:hideMark/>
          </w:tcPr>
          <w:p w14:paraId="04BB5B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20" w:type="dxa"/>
            <w:tcBorders>
              <w:top w:val="nil"/>
              <w:left w:val="nil"/>
              <w:bottom w:val="nil"/>
              <w:right w:val="nil"/>
            </w:tcBorders>
            <w:shd w:val="clear" w:color="auto" w:fill="auto"/>
            <w:noWrap/>
            <w:vAlign w:val="bottom"/>
            <w:hideMark/>
          </w:tcPr>
          <w:p w14:paraId="22B6DF3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100" w:type="dxa"/>
            <w:tcBorders>
              <w:top w:val="nil"/>
              <w:left w:val="nil"/>
              <w:bottom w:val="nil"/>
              <w:right w:val="nil"/>
            </w:tcBorders>
            <w:shd w:val="clear" w:color="auto" w:fill="auto"/>
            <w:noWrap/>
            <w:vAlign w:val="bottom"/>
            <w:hideMark/>
          </w:tcPr>
          <w:p w14:paraId="5C9E35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nil"/>
              <w:right w:val="nil"/>
            </w:tcBorders>
            <w:shd w:val="clear" w:color="auto" w:fill="auto"/>
            <w:noWrap/>
            <w:vAlign w:val="bottom"/>
            <w:hideMark/>
          </w:tcPr>
          <w:p w14:paraId="3C856D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60" w:type="dxa"/>
            <w:tcBorders>
              <w:top w:val="nil"/>
              <w:left w:val="nil"/>
              <w:bottom w:val="nil"/>
              <w:right w:val="nil"/>
            </w:tcBorders>
            <w:shd w:val="clear" w:color="auto" w:fill="auto"/>
            <w:noWrap/>
            <w:vAlign w:val="bottom"/>
            <w:hideMark/>
          </w:tcPr>
          <w:p w14:paraId="65BDF849"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180" w:type="dxa"/>
            <w:tcBorders>
              <w:top w:val="nil"/>
              <w:left w:val="nil"/>
              <w:bottom w:val="nil"/>
              <w:right w:val="nil"/>
            </w:tcBorders>
            <w:shd w:val="clear" w:color="auto" w:fill="auto"/>
            <w:noWrap/>
            <w:vAlign w:val="bottom"/>
            <w:hideMark/>
          </w:tcPr>
          <w:p w14:paraId="43EAEAE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642665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-84.51</w:t>
            </w:r>
          </w:p>
        </w:tc>
      </w:tr>
      <w:tr w:rsidR="00A14075" w:rsidRPr="00F14B88" w14:paraId="4C551946" w14:textId="77777777" w:rsidTr="00C851FA">
        <w:trPr>
          <w:trHeight w:val="315"/>
        </w:trPr>
        <w:tc>
          <w:tcPr>
            <w:tcW w:w="1180" w:type="dxa"/>
            <w:tcBorders>
              <w:top w:val="nil"/>
              <w:left w:val="nil"/>
              <w:bottom w:val="single" w:sz="4" w:space="0" w:color="auto"/>
              <w:right w:val="single" w:sz="4" w:space="0" w:color="auto"/>
            </w:tcBorders>
            <w:shd w:val="clear" w:color="auto" w:fill="auto"/>
            <w:noWrap/>
            <w:vAlign w:val="bottom"/>
            <w:hideMark/>
          </w:tcPr>
          <w:p w14:paraId="046B3E8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69</w:t>
            </w:r>
          </w:p>
        </w:tc>
        <w:tc>
          <w:tcPr>
            <w:tcW w:w="1020" w:type="dxa"/>
            <w:tcBorders>
              <w:top w:val="nil"/>
              <w:left w:val="nil"/>
              <w:bottom w:val="single" w:sz="4" w:space="0" w:color="auto"/>
              <w:right w:val="nil"/>
            </w:tcBorders>
            <w:shd w:val="clear" w:color="auto" w:fill="auto"/>
            <w:noWrap/>
            <w:vAlign w:val="bottom"/>
            <w:hideMark/>
          </w:tcPr>
          <w:p w14:paraId="214A07E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100" w:type="dxa"/>
            <w:tcBorders>
              <w:top w:val="nil"/>
              <w:left w:val="nil"/>
              <w:bottom w:val="single" w:sz="4" w:space="0" w:color="auto"/>
              <w:right w:val="nil"/>
            </w:tcBorders>
            <w:shd w:val="clear" w:color="auto" w:fill="auto"/>
            <w:noWrap/>
            <w:vAlign w:val="bottom"/>
            <w:hideMark/>
          </w:tcPr>
          <w:p w14:paraId="301CDF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1060" w:type="dxa"/>
            <w:tcBorders>
              <w:top w:val="nil"/>
              <w:left w:val="nil"/>
              <w:bottom w:val="single" w:sz="4" w:space="0" w:color="auto"/>
              <w:right w:val="nil"/>
            </w:tcBorders>
            <w:shd w:val="clear" w:color="auto" w:fill="auto"/>
            <w:noWrap/>
            <w:vAlign w:val="bottom"/>
            <w:hideMark/>
          </w:tcPr>
          <w:p w14:paraId="5EB774D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1060" w:type="dxa"/>
            <w:tcBorders>
              <w:top w:val="nil"/>
              <w:left w:val="nil"/>
              <w:bottom w:val="single" w:sz="4" w:space="0" w:color="auto"/>
              <w:right w:val="nil"/>
            </w:tcBorders>
            <w:shd w:val="clear" w:color="auto" w:fill="auto"/>
            <w:noWrap/>
            <w:vAlign w:val="bottom"/>
            <w:hideMark/>
          </w:tcPr>
          <w:p w14:paraId="3F0A24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 </w:t>
            </w:r>
          </w:p>
        </w:tc>
        <w:tc>
          <w:tcPr>
            <w:tcW w:w="1180" w:type="dxa"/>
            <w:tcBorders>
              <w:top w:val="nil"/>
              <w:left w:val="nil"/>
              <w:bottom w:val="single" w:sz="4" w:space="0" w:color="auto"/>
              <w:right w:val="nil"/>
            </w:tcBorders>
            <w:shd w:val="clear" w:color="auto" w:fill="auto"/>
            <w:noWrap/>
            <w:vAlign w:val="bottom"/>
            <w:hideMark/>
          </w:tcPr>
          <w:p w14:paraId="031B15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 </w:t>
            </w:r>
          </w:p>
        </w:tc>
        <w:tc>
          <w:tcPr>
            <w:tcW w:w="1480" w:type="dxa"/>
            <w:tcBorders>
              <w:top w:val="nil"/>
              <w:left w:val="nil"/>
              <w:bottom w:val="single" w:sz="4" w:space="0" w:color="auto"/>
              <w:right w:val="nil"/>
            </w:tcBorders>
            <w:shd w:val="clear" w:color="auto" w:fill="auto"/>
            <w:noWrap/>
            <w:vAlign w:val="bottom"/>
            <w:hideMark/>
          </w:tcPr>
          <w:p w14:paraId="410A89C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-120.11</w:t>
            </w:r>
          </w:p>
        </w:tc>
      </w:tr>
    </w:tbl>
    <w:p w14:paraId="77B76BD1" w14:textId="77777777" w:rsidR="00A14075" w:rsidRPr="00F14B88" w:rsidRDefault="00A14075" w:rsidP="00F14B88">
      <w:pPr>
        <w:spacing w:line="259" w:lineRule="auto"/>
        <w:ind w:firstLine="0"/>
        <w:jc w:val="left"/>
        <w:rPr>
          <w:rFonts w:eastAsia="Calibri"/>
          <w:kern w:val="2"/>
          <w14:ligatures w14:val="standardContextual"/>
        </w:rPr>
      </w:pPr>
    </w:p>
    <w:p w14:paraId="52B02583" w14:textId="77777777" w:rsidR="00A14075" w:rsidRPr="00F14B88" w:rsidRDefault="00A14075" w:rsidP="00F14B88">
      <w:pPr>
        <w:spacing w:line="259" w:lineRule="auto"/>
        <w:ind w:firstLine="0"/>
        <w:jc w:val="left"/>
        <w:rPr>
          <w:rFonts w:eastAsia="Calibri"/>
          <w:kern w:val="2"/>
          <w14:ligatures w14:val="standardContextual"/>
        </w:rPr>
      </w:pPr>
    </w:p>
    <w:p w14:paraId="4A9C04B5" w14:textId="77777777" w:rsidR="00A14075" w:rsidRPr="00F14B88" w:rsidRDefault="00A14075" w:rsidP="00F14B88">
      <w:pPr>
        <w:spacing w:line="259" w:lineRule="auto"/>
        <w:ind w:firstLine="0"/>
        <w:jc w:val="left"/>
        <w:rPr>
          <w:rFonts w:eastAsia="Calibri"/>
          <w:kern w:val="2"/>
          <w14:ligatures w14:val="standardContextual"/>
        </w:rPr>
      </w:pPr>
    </w:p>
    <w:p w14:paraId="5E6D5FBB" w14:textId="77777777" w:rsidR="00A14075" w:rsidRPr="00F14B88" w:rsidRDefault="00A14075" w:rsidP="00F14B88">
      <w:pPr>
        <w:spacing w:line="259" w:lineRule="auto"/>
        <w:ind w:firstLine="0"/>
        <w:jc w:val="left"/>
        <w:rPr>
          <w:rFonts w:eastAsia="Calibri"/>
          <w:kern w:val="2"/>
          <w14:ligatures w14:val="standardContextual"/>
        </w:rPr>
      </w:pPr>
    </w:p>
    <w:p w14:paraId="24FE69D1" w14:textId="77777777" w:rsidR="00A14075" w:rsidRPr="00F14B88" w:rsidRDefault="00A14075" w:rsidP="00F14B88">
      <w:pPr>
        <w:spacing w:line="259" w:lineRule="auto"/>
        <w:ind w:firstLine="0"/>
        <w:jc w:val="left"/>
        <w:rPr>
          <w:rFonts w:eastAsia="Calibri"/>
          <w:kern w:val="2"/>
          <w14:ligatures w14:val="standardContextual"/>
        </w:rPr>
      </w:pPr>
    </w:p>
    <w:p w14:paraId="4F2E4B72"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7.</w:t>
      </w:r>
      <w:r w:rsidRPr="00F14B88">
        <w:rPr>
          <w:rFonts w:eastAsia="Calibri"/>
          <w:kern w:val="2"/>
          <w14:ligatures w14:val="standardContextual"/>
        </w:rPr>
        <w:t xml:space="preserve"> List of reactions involved in each pathway for the thermal deconstruction of MC1.</w:t>
      </w:r>
    </w:p>
    <w:tbl>
      <w:tblPr>
        <w:tblW w:w="8685" w:type="dxa"/>
        <w:tblLook w:val="04A0" w:firstRow="1" w:lastRow="0" w:firstColumn="1" w:lastColumn="0" w:noHBand="0" w:noVBand="1"/>
      </w:tblPr>
      <w:tblGrid>
        <w:gridCol w:w="1350"/>
        <w:gridCol w:w="634"/>
        <w:gridCol w:w="774"/>
        <w:gridCol w:w="760"/>
        <w:gridCol w:w="1045"/>
        <w:gridCol w:w="1045"/>
        <w:gridCol w:w="1045"/>
        <w:gridCol w:w="1045"/>
        <w:gridCol w:w="1045"/>
      </w:tblGrid>
      <w:tr w:rsidR="00A14075" w:rsidRPr="00F14B88" w14:paraId="688FB108" w14:textId="77777777" w:rsidTr="00C851FA">
        <w:trPr>
          <w:trHeight w:val="315"/>
        </w:trPr>
        <w:tc>
          <w:tcPr>
            <w:tcW w:w="1350" w:type="dxa"/>
            <w:vMerge w:val="restart"/>
            <w:tcBorders>
              <w:top w:val="single" w:sz="4" w:space="0" w:color="auto"/>
              <w:left w:val="nil"/>
              <w:right w:val="single" w:sz="4" w:space="0" w:color="auto"/>
            </w:tcBorders>
            <w:shd w:val="clear" w:color="auto" w:fill="auto"/>
            <w:noWrap/>
            <w:vAlign w:val="bottom"/>
            <w:hideMark/>
          </w:tcPr>
          <w:p w14:paraId="3E112A0F" w14:textId="77777777" w:rsidR="00A14075" w:rsidRPr="00F14B88" w:rsidRDefault="00A14075" w:rsidP="00F14B88">
            <w:pPr>
              <w:spacing w:after="0" w:line="240" w:lineRule="auto"/>
              <w:ind w:firstLine="0"/>
              <w:jc w:val="left"/>
              <w:rPr>
                <w:rFonts w:eastAsia="Times New Roman" w:cs="Times New Roman"/>
                <w:szCs w:val="24"/>
              </w:rPr>
            </w:pPr>
            <w:r w:rsidRPr="00F14B88">
              <w:rPr>
                <w:rFonts w:eastAsia="Times New Roman" w:cs="Times New Roman"/>
                <w:b/>
                <w:bCs/>
                <w:color w:val="000000"/>
                <w:szCs w:val="24"/>
              </w:rPr>
              <w:t>Pathway #</w:t>
            </w:r>
          </w:p>
        </w:tc>
        <w:tc>
          <w:tcPr>
            <w:tcW w:w="7335" w:type="dxa"/>
            <w:gridSpan w:val="8"/>
            <w:tcBorders>
              <w:top w:val="single" w:sz="4" w:space="0" w:color="auto"/>
              <w:left w:val="single" w:sz="4" w:space="0" w:color="auto"/>
              <w:right w:val="nil"/>
            </w:tcBorders>
            <w:shd w:val="clear" w:color="auto" w:fill="auto"/>
            <w:noWrap/>
            <w:vAlign w:val="bottom"/>
            <w:hideMark/>
          </w:tcPr>
          <w:p w14:paraId="33874C87" w14:textId="77777777" w:rsidR="00A14075" w:rsidRPr="00F14B88" w:rsidRDefault="00A14075" w:rsidP="00F14B88">
            <w:pPr>
              <w:spacing w:after="0" w:line="240" w:lineRule="auto"/>
              <w:ind w:firstLine="0"/>
              <w:jc w:val="center"/>
              <w:rPr>
                <w:rFonts w:eastAsia="Times New Roman" w:cs="Times New Roman"/>
                <w:b/>
                <w:bCs/>
                <w:color w:val="000000"/>
                <w:szCs w:val="24"/>
              </w:rPr>
            </w:pPr>
            <w:r w:rsidRPr="00F14B88">
              <w:rPr>
                <w:rFonts w:eastAsia="Times New Roman" w:cs="Times New Roman"/>
                <w:b/>
                <w:bCs/>
                <w:color w:val="000000"/>
                <w:szCs w:val="24"/>
              </w:rPr>
              <w:t>Reaction Number</w:t>
            </w:r>
          </w:p>
        </w:tc>
      </w:tr>
      <w:tr w:rsidR="00A14075" w:rsidRPr="00F14B88" w14:paraId="521FBC77" w14:textId="77777777" w:rsidTr="00C851FA">
        <w:trPr>
          <w:trHeight w:val="315"/>
        </w:trPr>
        <w:tc>
          <w:tcPr>
            <w:tcW w:w="1350" w:type="dxa"/>
            <w:vMerge/>
            <w:tcBorders>
              <w:left w:val="nil"/>
              <w:bottom w:val="single" w:sz="4" w:space="0" w:color="auto"/>
              <w:right w:val="single" w:sz="4" w:space="0" w:color="auto"/>
            </w:tcBorders>
            <w:shd w:val="clear" w:color="auto" w:fill="auto"/>
            <w:noWrap/>
            <w:vAlign w:val="bottom"/>
            <w:hideMark/>
          </w:tcPr>
          <w:p w14:paraId="6B875F83" w14:textId="77777777" w:rsidR="00A14075" w:rsidRPr="00F14B88" w:rsidRDefault="00A14075" w:rsidP="00F14B88">
            <w:pPr>
              <w:spacing w:after="0" w:line="240" w:lineRule="auto"/>
              <w:ind w:firstLine="0"/>
              <w:jc w:val="left"/>
              <w:rPr>
                <w:rFonts w:eastAsia="Times New Roman" w:cs="Times New Roman"/>
                <w:b/>
                <w:bCs/>
                <w:color w:val="000000"/>
                <w:szCs w:val="24"/>
              </w:rPr>
            </w:pPr>
          </w:p>
        </w:tc>
        <w:tc>
          <w:tcPr>
            <w:tcW w:w="576" w:type="dxa"/>
            <w:tcBorders>
              <w:top w:val="nil"/>
              <w:left w:val="single" w:sz="4" w:space="0" w:color="auto"/>
              <w:bottom w:val="single" w:sz="4" w:space="0" w:color="auto"/>
              <w:right w:val="nil"/>
            </w:tcBorders>
            <w:shd w:val="clear" w:color="auto" w:fill="auto"/>
            <w:noWrap/>
            <w:vAlign w:val="bottom"/>
            <w:hideMark/>
          </w:tcPr>
          <w:p w14:paraId="43681C1A"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1st</w:t>
            </w:r>
          </w:p>
        </w:tc>
        <w:tc>
          <w:tcPr>
            <w:tcW w:w="774" w:type="dxa"/>
            <w:tcBorders>
              <w:top w:val="nil"/>
              <w:left w:val="nil"/>
              <w:bottom w:val="single" w:sz="4" w:space="0" w:color="auto"/>
              <w:right w:val="nil"/>
            </w:tcBorders>
            <w:shd w:val="clear" w:color="auto" w:fill="auto"/>
            <w:noWrap/>
            <w:vAlign w:val="bottom"/>
            <w:hideMark/>
          </w:tcPr>
          <w:p w14:paraId="0C0AE080"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2nd</w:t>
            </w:r>
          </w:p>
        </w:tc>
        <w:tc>
          <w:tcPr>
            <w:tcW w:w="760" w:type="dxa"/>
            <w:tcBorders>
              <w:top w:val="nil"/>
              <w:left w:val="nil"/>
              <w:bottom w:val="single" w:sz="4" w:space="0" w:color="auto"/>
              <w:right w:val="nil"/>
            </w:tcBorders>
            <w:shd w:val="clear" w:color="auto" w:fill="auto"/>
            <w:noWrap/>
            <w:vAlign w:val="bottom"/>
            <w:hideMark/>
          </w:tcPr>
          <w:p w14:paraId="185333D1"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3rd</w:t>
            </w:r>
          </w:p>
        </w:tc>
        <w:tc>
          <w:tcPr>
            <w:tcW w:w="1045" w:type="dxa"/>
            <w:tcBorders>
              <w:top w:val="nil"/>
              <w:left w:val="nil"/>
              <w:bottom w:val="single" w:sz="4" w:space="0" w:color="auto"/>
              <w:right w:val="nil"/>
            </w:tcBorders>
            <w:shd w:val="clear" w:color="auto" w:fill="auto"/>
            <w:noWrap/>
            <w:vAlign w:val="bottom"/>
            <w:hideMark/>
          </w:tcPr>
          <w:p w14:paraId="4AF79DEF"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4th</w:t>
            </w:r>
          </w:p>
        </w:tc>
        <w:tc>
          <w:tcPr>
            <w:tcW w:w="1045" w:type="dxa"/>
            <w:tcBorders>
              <w:top w:val="nil"/>
              <w:left w:val="nil"/>
              <w:bottom w:val="single" w:sz="4" w:space="0" w:color="auto"/>
              <w:right w:val="nil"/>
            </w:tcBorders>
            <w:shd w:val="clear" w:color="auto" w:fill="auto"/>
            <w:noWrap/>
            <w:vAlign w:val="bottom"/>
            <w:hideMark/>
          </w:tcPr>
          <w:p w14:paraId="1872BED5"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5th</w:t>
            </w:r>
          </w:p>
        </w:tc>
        <w:tc>
          <w:tcPr>
            <w:tcW w:w="1045" w:type="dxa"/>
            <w:tcBorders>
              <w:top w:val="nil"/>
              <w:left w:val="nil"/>
              <w:bottom w:val="single" w:sz="4" w:space="0" w:color="auto"/>
              <w:right w:val="nil"/>
            </w:tcBorders>
            <w:shd w:val="clear" w:color="auto" w:fill="auto"/>
            <w:noWrap/>
            <w:vAlign w:val="bottom"/>
            <w:hideMark/>
          </w:tcPr>
          <w:p w14:paraId="050F9F2A"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6th</w:t>
            </w:r>
          </w:p>
        </w:tc>
        <w:tc>
          <w:tcPr>
            <w:tcW w:w="1045" w:type="dxa"/>
            <w:tcBorders>
              <w:top w:val="nil"/>
              <w:left w:val="nil"/>
              <w:bottom w:val="single" w:sz="4" w:space="0" w:color="auto"/>
              <w:right w:val="nil"/>
            </w:tcBorders>
            <w:shd w:val="clear" w:color="auto" w:fill="auto"/>
            <w:noWrap/>
            <w:vAlign w:val="bottom"/>
            <w:hideMark/>
          </w:tcPr>
          <w:p w14:paraId="4359C10F"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7th</w:t>
            </w:r>
          </w:p>
        </w:tc>
        <w:tc>
          <w:tcPr>
            <w:tcW w:w="1045" w:type="dxa"/>
            <w:tcBorders>
              <w:top w:val="nil"/>
              <w:left w:val="nil"/>
              <w:bottom w:val="single" w:sz="4" w:space="0" w:color="auto"/>
              <w:right w:val="nil"/>
            </w:tcBorders>
            <w:shd w:val="clear" w:color="auto" w:fill="auto"/>
            <w:noWrap/>
            <w:vAlign w:val="bottom"/>
            <w:hideMark/>
          </w:tcPr>
          <w:p w14:paraId="65503C21"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8th</w:t>
            </w:r>
          </w:p>
        </w:tc>
      </w:tr>
      <w:tr w:rsidR="00A14075" w:rsidRPr="00F14B88" w14:paraId="1BABD0CC" w14:textId="77777777" w:rsidTr="00C851FA">
        <w:trPr>
          <w:trHeight w:val="315"/>
        </w:trPr>
        <w:tc>
          <w:tcPr>
            <w:tcW w:w="1350" w:type="dxa"/>
            <w:tcBorders>
              <w:top w:val="single" w:sz="4" w:space="0" w:color="auto"/>
              <w:left w:val="nil"/>
              <w:bottom w:val="nil"/>
              <w:right w:val="single" w:sz="4" w:space="0" w:color="auto"/>
            </w:tcBorders>
            <w:shd w:val="clear" w:color="auto" w:fill="auto"/>
            <w:noWrap/>
            <w:vAlign w:val="bottom"/>
            <w:hideMark/>
          </w:tcPr>
          <w:p w14:paraId="268E12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576" w:type="dxa"/>
            <w:tcBorders>
              <w:top w:val="single" w:sz="4" w:space="0" w:color="auto"/>
              <w:left w:val="single" w:sz="4" w:space="0" w:color="auto"/>
              <w:bottom w:val="nil"/>
              <w:right w:val="nil"/>
            </w:tcBorders>
            <w:shd w:val="clear" w:color="auto" w:fill="auto"/>
            <w:noWrap/>
            <w:vAlign w:val="bottom"/>
            <w:hideMark/>
          </w:tcPr>
          <w:p w14:paraId="33668A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single" w:sz="4" w:space="0" w:color="auto"/>
              <w:left w:val="nil"/>
              <w:bottom w:val="nil"/>
              <w:right w:val="nil"/>
            </w:tcBorders>
            <w:shd w:val="clear" w:color="auto" w:fill="auto"/>
            <w:noWrap/>
            <w:vAlign w:val="bottom"/>
            <w:hideMark/>
          </w:tcPr>
          <w:p w14:paraId="7FEA05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single" w:sz="4" w:space="0" w:color="auto"/>
              <w:left w:val="nil"/>
              <w:bottom w:val="nil"/>
              <w:right w:val="nil"/>
            </w:tcBorders>
            <w:shd w:val="clear" w:color="auto" w:fill="auto"/>
            <w:noWrap/>
            <w:vAlign w:val="bottom"/>
            <w:hideMark/>
          </w:tcPr>
          <w:p w14:paraId="4FF0F2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45" w:type="dxa"/>
            <w:tcBorders>
              <w:top w:val="single" w:sz="4" w:space="0" w:color="auto"/>
              <w:left w:val="nil"/>
              <w:bottom w:val="nil"/>
              <w:right w:val="nil"/>
            </w:tcBorders>
            <w:shd w:val="clear" w:color="auto" w:fill="auto"/>
            <w:noWrap/>
            <w:vAlign w:val="bottom"/>
            <w:hideMark/>
          </w:tcPr>
          <w:p w14:paraId="6989018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single" w:sz="4" w:space="0" w:color="auto"/>
              <w:left w:val="nil"/>
              <w:bottom w:val="nil"/>
              <w:right w:val="nil"/>
            </w:tcBorders>
            <w:shd w:val="clear" w:color="auto" w:fill="auto"/>
            <w:noWrap/>
            <w:vAlign w:val="bottom"/>
            <w:hideMark/>
          </w:tcPr>
          <w:p w14:paraId="480C27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single" w:sz="4" w:space="0" w:color="auto"/>
              <w:left w:val="nil"/>
              <w:bottom w:val="nil"/>
              <w:right w:val="nil"/>
            </w:tcBorders>
            <w:shd w:val="clear" w:color="auto" w:fill="auto"/>
            <w:noWrap/>
            <w:vAlign w:val="bottom"/>
            <w:hideMark/>
          </w:tcPr>
          <w:p w14:paraId="15535D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single" w:sz="4" w:space="0" w:color="auto"/>
              <w:left w:val="nil"/>
              <w:bottom w:val="nil"/>
              <w:right w:val="nil"/>
            </w:tcBorders>
            <w:shd w:val="clear" w:color="auto" w:fill="auto"/>
            <w:noWrap/>
            <w:vAlign w:val="bottom"/>
            <w:hideMark/>
          </w:tcPr>
          <w:p w14:paraId="3A2B13E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single" w:sz="4" w:space="0" w:color="auto"/>
              <w:left w:val="nil"/>
              <w:bottom w:val="nil"/>
              <w:right w:val="nil"/>
            </w:tcBorders>
            <w:shd w:val="clear" w:color="auto" w:fill="auto"/>
            <w:noWrap/>
            <w:vAlign w:val="bottom"/>
            <w:hideMark/>
          </w:tcPr>
          <w:p w14:paraId="21A6EBA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043E41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975D52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576" w:type="dxa"/>
            <w:tcBorders>
              <w:top w:val="nil"/>
              <w:left w:val="single" w:sz="4" w:space="0" w:color="auto"/>
              <w:bottom w:val="nil"/>
              <w:right w:val="nil"/>
            </w:tcBorders>
            <w:shd w:val="clear" w:color="auto" w:fill="auto"/>
            <w:noWrap/>
            <w:vAlign w:val="bottom"/>
            <w:hideMark/>
          </w:tcPr>
          <w:p w14:paraId="287E6D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154C82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332FB6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45" w:type="dxa"/>
            <w:tcBorders>
              <w:top w:val="nil"/>
              <w:left w:val="nil"/>
              <w:bottom w:val="nil"/>
              <w:right w:val="nil"/>
            </w:tcBorders>
            <w:shd w:val="clear" w:color="auto" w:fill="auto"/>
            <w:noWrap/>
            <w:vAlign w:val="bottom"/>
            <w:hideMark/>
          </w:tcPr>
          <w:p w14:paraId="4871FB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57DB47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125042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2C25EF2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65544F9"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B2221A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791315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576" w:type="dxa"/>
            <w:tcBorders>
              <w:top w:val="nil"/>
              <w:left w:val="single" w:sz="4" w:space="0" w:color="auto"/>
              <w:bottom w:val="nil"/>
              <w:right w:val="nil"/>
            </w:tcBorders>
            <w:shd w:val="clear" w:color="auto" w:fill="auto"/>
            <w:noWrap/>
            <w:vAlign w:val="bottom"/>
            <w:hideMark/>
          </w:tcPr>
          <w:p w14:paraId="781E0C2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3C412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040E26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45" w:type="dxa"/>
            <w:tcBorders>
              <w:top w:val="nil"/>
              <w:left w:val="nil"/>
              <w:bottom w:val="nil"/>
              <w:right w:val="nil"/>
            </w:tcBorders>
            <w:shd w:val="clear" w:color="auto" w:fill="auto"/>
            <w:noWrap/>
            <w:vAlign w:val="bottom"/>
            <w:hideMark/>
          </w:tcPr>
          <w:p w14:paraId="2DDD91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2811B37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4A1E30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0347A80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F05C34C"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4323E0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77151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576" w:type="dxa"/>
            <w:tcBorders>
              <w:top w:val="nil"/>
              <w:left w:val="single" w:sz="4" w:space="0" w:color="auto"/>
              <w:bottom w:val="nil"/>
              <w:right w:val="nil"/>
            </w:tcBorders>
            <w:shd w:val="clear" w:color="auto" w:fill="auto"/>
            <w:noWrap/>
            <w:vAlign w:val="bottom"/>
            <w:hideMark/>
          </w:tcPr>
          <w:p w14:paraId="5157C73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F8299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405984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1045" w:type="dxa"/>
            <w:tcBorders>
              <w:top w:val="nil"/>
              <w:left w:val="nil"/>
              <w:bottom w:val="nil"/>
              <w:right w:val="nil"/>
            </w:tcBorders>
            <w:shd w:val="clear" w:color="auto" w:fill="auto"/>
            <w:noWrap/>
            <w:vAlign w:val="bottom"/>
            <w:hideMark/>
          </w:tcPr>
          <w:p w14:paraId="45479D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45" w:type="dxa"/>
            <w:tcBorders>
              <w:top w:val="nil"/>
              <w:left w:val="nil"/>
              <w:bottom w:val="nil"/>
              <w:right w:val="nil"/>
            </w:tcBorders>
            <w:shd w:val="clear" w:color="auto" w:fill="auto"/>
            <w:noWrap/>
            <w:vAlign w:val="bottom"/>
            <w:hideMark/>
          </w:tcPr>
          <w:p w14:paraId="6769CEF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134A9B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C60048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4A9BC06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9EFC37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682C5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576" w:type="dxa"/>
            <w:tcBorders>
              <w:top w:val="nil"/>
              <w:left w:val="single" w:sz="4" w:space="0" w:color="auto"/>
              <w:bottom w:val="nil"/>
              <w:right w:val="nil"/>
            </w:tcBorders>
            <w:shd w:val="clear" w:color="auto" w:fill="auto"/>
            <w:noWrap/>
            <w:vAlign w:val="bottom"/>
            <w:hideMark/>
          </w:tcPr>
          <w:p w14:paraId="01E7231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1B3B0D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43815B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54951F8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77E844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498F25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A96AA0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2105E35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6F5280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E2BA3C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576" w:type="dxa"/>
            <w:tcBorders>
              <w:top w:val="nil"/>
              <w:left w:val="single" w:sz="4" w:space="0" w:color="auto"/>
              <w:bottom w:val="nil"/>
              <w:right w:val="nil"/>
            </w:tcBorders>
            <w:shd w:val="clear" w:color="auto" w:fill="auto"/>
            <w:noWrap/>
            <w:vAlign w:val="bottom"/>
            <w:hideMark/>
          </w:tcPr>
          <w:p w14:paraId="6B36A51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A684C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7E3F5F0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602E1D2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45" w:type="dxa"/>
            <w:tcBorders>
              <w:top w:val="nil"/>
              <w:left w:val="nil"/>
              <w:bottom w:val="nil"/>
              <w:right w:val="nil"/>
            </w:tcBorders>
            <w:shd w:val="clear" w:color="auto" w:fill="auto"/>
            <w:noWrap/>
            <w:vAlign w:val="bottom"/>
            <w:hideMark/>
          </w:tcPr>
          <w:p w14:paraId="642090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45" w:type="dxa"/>
            <w:tcBorders>
              <w:top w:val="nil"/>
              <w:left w:val="nil"/>
              <w:bottom w:val="nil"/>
              <w:right w:val="nil"/>
            </w:tcBorders>
            <w:shd w:val="clear" w:color="auto" w:fill="auto"/>
            <w:noWrap/>
            <w:vAlign w:val="bottom"/>
            <w:hideMark/>
          </w:tcPr>
          <w:p w14:paraId="5047B44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69DB44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BE8A45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368305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60D2B2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576" w:type="dxa"/>
            <w:tcBorders>
              <w:top w:val="nil"/>
              <w:left w:val="single" w:sz="4" w:space="0" w:color="auto"/>
              <w:bottom w:val="nil"/>
              <w:right w:val="nil"/>
            </w:tcBorders>
            <w:shd w:val="clear" w:color="auto" w:fill="auto"/>
            <w:noWrap/>
            <w:vAlign w:val="bottom"/>
            <w:hideMark/>
          </w:tcPr>
          <w:p w14:paraId="023E0B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14389E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370DEDA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2C624F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45" w:type="dxa"/>
            <w:tcBorders>
              <w:top w:val="nil"/>
              <w:left w:val="nil"/>
              <w:bottom w:val="nil"/>
              <w:right w:val="nil"/>
            </w:tcBorders>
            <w:shd w:val="clear" w:color="auto" w:fill="auto"/>
            <w:noWrap/>
            <w:vAlign w:val="bottom"/>
            <w:hideMark/>
          </w:tcPr>
          <w:p w14:paraId="529926F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45" w:type="dxa"/>
            <w:tcBorders>
              <w:top w:val="nil"/>
              <w:left w:val="nil"/>
              <w:bottom w:val="nil"/>
              <w:right w:val="nil"/>
            </w:tcBorders>
            <w:shd w:val="clear" w:color="auto" w:fill="auto"/>
            <w:noWrap/>
            <w:vAlign w:val="bottom"/>
            <w:hideMark/>
          </w:tcPr>
          <w:p w14:paraId="587821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13B1BF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512F5B0"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4F925D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F1427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576" w:type="dxa"/>
            <w:tcBorders>
              <w:top w:val="nil"/>
              <w:left w:val="single" w:sz="4" w:space="0" w:color="auto"/>
              <w:bottom w:val="nil"/>
              <w:right w:val="nil"/>
            </w:tcBorders>
            <w:shd w:val="clear" w:color="auto" w:fill="auto"/>
            <w:noWrap/>
            <w:vAlign w:val="bottom"/>
            <w:hideMark/>
          </w:tcPr>
          <w:p w14:paraId="334D1F5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0B74D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031D6BE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1AC02F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45" w:type="dxa"/>
            <w:tcBorders>
              <w:top w:val="nil"/>
              <w:left w:val="nil"/>
              <w:bottom w:val="nil"/>
              <w:right w:val="nil"/>
            </w:tcBorders>
            <w:shd w:val="clear" w:color="auto" w:fill="auto"/>
            <w:noWrap/>
            <w:vAlign w:val="bottom"/>
            <w:hideMark/>
          </w:tcPr>
          <w:p w14:paraId="59E120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145</w:t>
            </w:r>
          </w:p>
        </w:tc>
        <w:tc>
          <w:tcPr>
            <w:tcW w:w="1045" w:type="dxa"/>
            <w:tcBorders>
              <w:top w:val="nil"/>
              <w:left w:val="nil"/>
              <w:bottom w:val="nil"/>
              <w:right w:val="nil"/>
            </w:tcBorders>
            <w:shd w:val="clear" w:color="auto" w:fill="auto"/>
            <w:noWrap/>
            <w:vAlign w:val="bottom"/>
            <w:hideMark/>
          </w:tcPr>
          <w:p w14:paraId="2C9D9B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152</w:t>
            </w:r>
          </w:p>
        </w:tc>
        <w:tc>
          <w:tcPr>
            <w:tcW w:w="1045" w:type="dxa"/>
            <w:tcBorders>
              <w:top w:val="nil"/>
              <w:left w:val="nil"/>
              <w:bottom w:val="nil"/>
              <w:right w:val="nil"/>
            </w:tcBorders>
            <w:shd w:val="clear" w:color="auto" w:fill="auto"/>
            <w:noWrap/>
            <w:vAlign w:val="bottom"/>
            <w:hideMark/>
          </w:tcPr>
          <w:p w14:paraId="356055F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c>
          <w:tcPr>
            <w:tcW w:w="1045" w:type="dxa"/>
            <w:tcBorders>
              <w:top w:val="nil"/>
              <w:left w:val="nil"/>
              <w:bottom w:val="nil"/>
              <w:right w:val="nil"/>
            </w:tcBorders>
            <w:shd w:val="clear" w:color="auto" w:fill="auto"/>
            <w:noWrap/>
            <w:vAlign w:val="bottom"/>
            <w:hideMark/>
          </w:tcPr>
          <w:p w14:paraId="4BCF26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F18223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52E06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576" w:type="dxa"/>
            <w:tcBorders>
              <w:top w:val="nil"/>
              <w:left w:val="single" w:sz="4" w:space="0" w:color="auto"/>
              <w:bottom w:val="nil"/>
              <w:right w:val="nil"/>
            </w:tcBorders>
            <w:shd w:val="clear" w:color="auto" w:fill="auto"/>
            <w:noWrap/>
            <w:vAlign w:val="bottom"/>
            <w:hideMark/>
          </w:tcPr>
          <w:p w14:paraId="11B44C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4CF621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19650D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54CE5A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1045" w:type="dxa"/>
            <w:tcBorders>
              <w:top w:val="nil"/>
              <w:left w:val="nil"/>
              <w:bottom w:val="nil"/>
              <w:right w:val="nil"/>
            </w:tcBorders>
            <w:shd w:val="clear" w:color="auto" w:fill="auto"/>
            <w:noWrap/>
            <w:vAlign w:val="bottom"/>
            <w:hideMark/>
          </w:tcPr>
          <w:p w14:paraId="0B640E0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145</w:t>
            </w:r>
          </w:p>
        </w:tc>
        <w:tc>
          <w:tcPr>
            <w:tcW w:w="1045" w:type="dxa"/>
            <w:tcBorders>
              <w:top w:val="nil"/>
              <w:left w:val="nil"/>
              <w:bottom w:val="nil"/>
              <w:right w:val="nil"/>
            </w:tcBorders>
            <w:shd w:val="clear" w:color="auto" w:fill="auto"/>
            <w:noWrap/>
            <w:vAlign w:val="bottom"/>
            <w:hideMark/>
          </w:tcPr>
          <w:p w14:paraId="187B40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152</w:t>
            </w:r>
          </w:p>
        </w:tc>
        <w:tc>
          <w:tcPr>
            <w:tcW w:w="1045" w:type="dxa"/>
            <w:tcBorders>
              <w:top w:val="nil"/>
              <w:left w:val="nil"/>
              <w:bottom w:val="nil"/>
              <w:right w:val="nil"/>
            </w:tcBorders>
            <w:shd w:val="clear" w:color="auto" w:fill="auto"/>
            <w:noWrap/>
            <w:vAlign w:val="bottom"/>
            <w:hideMark/>
          </w:tcPr>
          <w:p w14:paraId="4B6BB77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c>
          <w:tcPr>
            <w:tcW w:w="1045" w:type="dxa"/>
            <w:tcBorders>
              <w:top w:val="nil"/>
              <w:left w:val="nil"/>
              <w:bottom w:val="nil"/>
              <w:right w:val="nil"/>
            </w:tcBorders>
            <w:shd w:val="clear" w:color="auto" w:fill="auto"/>
            <w:noWrap/>
            <w:vAlign w:val="bottom"/>
            <w:hideMark/>
          </w:tcPr>
          <w:p w14:paraId="7E69E2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268C957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BE631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576" w:type="dxa"/>
            <w:tcBorders>
              <w:top w:val="nil"/>
              <w:left w:val="single" w:sz="4" w:space="0" w:color="auto"/>
              <w:bottom w:val="nil"/>
              <w:right w:val="nil"/>
            </w:tcBorders>
            <w:shd w:val="clear" w:color="auto" w:fill="auto"/>
            <w:noWrap/>
            <w:vAlign w:val="bottom"/>
            <w:hideMark/>
          </w:tcPr>
          <w:p w14:paraId="69168B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0ED84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52FDCC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6D9EC73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128</w:t>
            </w:r>
          </w:p>
        </w:tc>
        <w:tc>
          <w:tcPr>
            <w:tcW w:w="1045" w:type="dxa"/>
            <w:tcBorders>
              <w:top w:val="nil"/>
              <w:left w:val="nil"/>
              <w:bottom w:val="nil"/>
              <w:right w:val="nil"/>
            </w:tcBorders>
            <w:shd w:val="clear" w:color="auto" w:fill="auto"/>
            <w:noWrap/>
            <w:vAlign w:val="bottom"/>
            <w:hideMark/>
          </w:tcPr>
          <w:p w14:paraId="7F4EA88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w:t>
            </w:r>
          </w:p>
        </w:tc>
        <w:tc>
          <w:tcPr>
            <w:tcW w:w="1045" w:type="dxa"/>
            <w:tcBorders>
              <w:top w:val="nil"/>
              <w:left w:val="nil"/>
              <w:bottom w:val="nil"/>
              <w:right w:val="nil"/>
            </w:tcBorders>
            <w:shd w:val="clear" w:color="auto" w:fill="auto"/>
            <w:noWrap/>
            <w:vAlign w:val="bottom"/>
            <w:hideMark/>
          </w:tcPr>
          <w:p w14:paraId="07A451E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45" w:type="dxa"/>
            <w:tcBorders>
              <w:top w:val="nil"/>
              <w:left w:val="nil"/>
              <w:bottom w:val="nil"/>
              <w:right w:val="nil"/>
            </w:tcBorders>
            <w:shd w:val="clear" w:color="auto" w:fill="auto"/>
            <w:noWrap/>
            <w:vAlign w:val="bottom"/>
            <w:hideMark/>
          </w:tcPr>
          <w:p w14:paraId="45E800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05FCEC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462F6B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A4EC2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576" w:type="dxa"/>
            <w:tcBorders>
              <w:top w:val="nil"/>
              <w:left w:val="single" w:sz="4" w:space="0" w:color="auto"/>
              <w:bottom w:val="nil"/>
              <w:right w:val="nil"/>
            </w:tcBorders>
            <w:shd w:val="clear" w:color="auto" w:fill="auto"/>
            <w:noWrap/>
            <w:vAlign w:val="bottom"/>
            <w:hideMark/>
          </w:tcPr>
          <w:p w14:paraId="3A916B3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7CB94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580B97D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1045" w:type="dxa"/>
            <w:tcBorders>
              <w:top w:val="nil"/>
              <w:left w:val="nil"/>
              <w:bottom w:val="nil"/>
              <w:right w:val="nil"/>
            </w:tcBorders>
            <w:shd w:val="clear" w:color="auto" w:fill="auto"/>
            <w:noWrap/>
            <w:vAlign w:val="bottom"/>
            <w:hideMark/>
          </w:tcPr>
          <w:p w14:paraId="4FCDABD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128</w:t>
            </w:r>
          </w:p>
        </w:tc>
        <w:tc>
          <w:tcPr>
            <w:tcW w:w="1045" w:type="dxa"/>
            <w:tcBorders>
              <w:top w:val="nil"/>
              <w:left w:val="nil"/>
              <w:bottom w:val="nil"/>
              <w:right w:val="nil"/>
            </w:tcBorders>
            <w:shd w:val="clear" w:color="auto" w:fill="auto"/>
            <w:noWrap/>
            <w:vAlign w:val="bottom"/>
            <w:hideMark/>
          </w:tcPr>
          <w:p w14:paraId="204708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w:t>
            </w:r>
          </w:p>
        </w:tc>
        <w:tc>
          <w:tcPr>
            <w:tcW w:w="1045" w:type="dxa"/>
            <w:tcBorders>
              <w:top w:val="nil"/>
              <w:left w:val="nil"/>
              <w:bottom w:val="nil"/>
              <w:right w:val="nil"/>
            </w:tcBorders>
            <w:shd w:val="clear" w:color="auto" w:fill="auto"/>
            <w:noWrap/>
            <w:vAlign w:val="bottom"/>
            <w:hideMark/>
          </w:tcPr>
          <w:p w14:paraId="600D324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754F30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A16B67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001F2F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3A035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576" w:type="dxa"/>
            <w:tcBorders>
              <w:top w:val="nil"/>
              <w:left w:val="single" w:sz="4" w:space="0" w:color="auto"/>
              <w:bottom w:val="nil"/>
              <w:right w:val="nil"/>
            </w:tcBorders>
            <w:shd w:val="clear" w:color="auto" w:fill="auto"/>
            <w:noWrap/>
            <w:vAlign w:val="bottom"/>
            <w:hideMark/>
          </w:tcPr>
          <w:p w14:paraId="642CB5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22BE7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w:t>
            </w:r>
          </w:p>
        </w:tc>
        <w:tc>
          <w:tcPr>
            <w:tcW w:w="760" w:type="dxa"/>
            <w:tcBorders>
              <w:top w:val="nil"/>
              <w:left w:val="nil"/>
              <w:bottom w:val="nil"/>
              <w:right w:val="nil"/>
            </w:tcBorders>
            <w:shd w:val="clear" w:color="auto" w:fill="auto"/>
            <w:noWrap/>
            <w:vAlign w:val="bottom"/>
            <w:hideMark/>
          </w:tcPr>
          <w:p w14:paraId="0965C98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74</w:t>
            </w:r>
          </w:p>
        </w:tc>
        <w:tc>
          <w:tcPr>
            <w:tcW w:w="1045" w:type="dxa"/>
            <w:tcBorders>
              <w:top w:val="nil"/>
              <w:left w:val="nil"/>
              <w:bottom w:val="nil"/>
              <w:right w:val="nil"/>
            </w:tcBorders>
            <w:shd w:val="clear" w:color="auto" w:fill="auto"/>
            <w:noWrap/>
            <w:vAlign w:val="bottom"/>
            <w:hideMark/>
          </w:tcPr>
          <w:p w14:paraId="20F001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75</w:t>
            </w:r>
          </w:p>
        </w:tc>
        <w:tc>
          <w:tcPr>
            <w:tcW w:w="1045" w:type="dxa"/>
            <w:tcBorders>
              <w:top w:val="nil"/>
              <w:left w:val="nil"/>
              <w:bottom w:val="nil"/>
              <w:right w:val="nil"/>
            </w:tcBorders>
            <w:shd w:val="clear" w:color="auto" w:fill="auto"/>
            <w:noWrap/>
            <w:vAlign w:val="bottom"/>
            <w:hideMark/>
          </w:tcPr>
          <w:p w14:paraId="3281E8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CB58E0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C16371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1B4BA4E7"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86F2E7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5D26DF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576" w:type="dxa"/>
            <w:tcBorders>
              <w:top w:val="nil"/>
              <w:left w:val="single" w:sz="4" w:space="0" w:color="auto"/>
              <w:bottom w:val="nil"/>
              <w:right w:val="nil"/>
            </w:tcBorders>
            <w:shd w:val="clear" w:color="auto" w:fill="auto"/>
            <w:noWrap/>
            <w:vAlign w:val="bottom"/>
            <w:hideMark/>
          </w:tcPr>
          <w:p w14:paraId="14D1186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4A153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2C047E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45" w:type="dxa"/>
            <w:tcBorders>
              <w:top w:val="nil"/>
              <w:left w:val="nil"/>
              <w:bottom w:val="nil"/>
              <w:right w:val="nil"/>
            </w:tcBorders>
            <w:shd w:val="clear" w:color="auto" w:fill="auto"/>
            <w:noWrap/>
            <w:vAlign w:val="bottom"/>
            <w:hideMark/>
          </w:tcPr>
          <w:p w14:paraId="4386CD9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25895B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21776C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D94BA5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DBDE10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B8F9F6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C55C83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576" w:type="dxa"/>
            <w:tcBorders>
              <w:top w:val="nil"/>
              <w:left w:val="single" w:sz="4" w:space="0" w:color="auto"/>
              <w:bottom w:val="nil"/>
              <w:right w:val="nil"/>
            </w:tcBorders>
            <w:shd w:val="clear" w:color="auto" w:fill="auto"/>
            <w:noWrap/>
            <w:vAlign w:val="bottom"/>
            <w:hideMark/>
          </w:tcPr>
          <w:p w14:paraId="71EFE3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1B0674D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61BD8C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45" w:type="dxa"/>
            <w:tcBorders>
              <w:top w:val="nil"/>
              <w:left w:val="nil"/>
              <w:bottom w:val="nil"/>
              <w:right w:val="nil"/>
            </w:tcBorders>
            <w:shd w:val="clear" w:color="auto" w:fill="auto"/>
            <w:noWrap/>
            <w:vAlign w:val="bottom"/>
            <w:hideMark/>
          </w:tcPr>
          <w:p w14:paraId="3FC641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33BBBB7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441483B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620E3D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766BDE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9EC347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FE4235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576" w:type="dxa"/>
            <w:tcBorders>
              <w:top w:val="nil"/>
              <w:left w:val="single" w:sz="4" w:space="0" w:color="auto"/>
              <w:bottom w:val="nil"/>
              <w:right w:val="nil"/>
            </w:tcBorders>
            <w:shd w:val="clear" w:color="auto" w:fill="auto"/>
            <w:noWrap/>
            <w:vAlign w:val="bottom"/>
            <w:hideMark/>
          </w:tcPr>
          <w:p w14:paraId="1E2D8F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54F6B17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1703EC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45" w:type="dxa"/>
            <w:tcBorders>
              <w:top w:val="nil"/>
              <w:left w:val="nil"/>
              <w:bottom w:val="nil"/>
              <w:right w:val="nil"/>
            </w:tcBorders>
            <w:shd w:val="clear" w:color="auto" w:fill="auto"/>
            <w:noWrap/>
            <w:vAlign w:val="bottom"/>
            <w:hideMark/>
          </w:tcPr>
          <w:p w14:paraId="0C8411F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1B2A0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7CCFB16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46D5FA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9EFA72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A8B3E5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5A5CD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w:t>
            </w:r>
          </w:p>
        </w:tc>
        <w:tc>
          <w:tcPr>
            <w:tcW w:w="576" w:type="dxa"/>
            <w:tcBorders>
              <w:top w:val="nil"/>
              <w:left w:val="single" w:sz="4" w:space="0" w:color="auto"/>
              <w:bottom w:val="nil"/>
              <w:right w:val="nil"/>
            </w:tcBorders>
            <w:shd w:val="clear" w:color="auto" w:fill="auto"/>
            <w:noWrap/>
            <w:vAlign w:val="bottom"/>
            <w:hideMark/>
          </w:tcPr>
          <w:p w14:paraId="14C4469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48D51E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3310E8B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1045" w:type="dxa"/>
            <w:tcBorders>
              <w:top w:val="nil"/>
              <w:left w:val="nil"/>
              <w:bottom w:val="nil"/>
              <w:right w:val="nil"/>
            </w:tcBorders>
            <w:shd w:val="clear" w:color="auto" w:fill="auto"/>
            <w:noWrap/>
            <w:vAlign w:val="bottom"/>
            <w:hideMark/>
          </w:tcPr>
          <w:p w14:paraId="2ABC237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0EA9A9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DE6FD2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18B520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18D7D17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DCF718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AE332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17</w:t>
            </w:r>
          </w:p>
        </w:tc>
        <w:tc>
          <w:tcPr>
            <w:tcW w:w="576" w:type="dxa"/>
            <w:tcBorders>
              <w:top w:val="nil"/>
              <w:left w:val="single" w:sz="4" w:space="0" w:color="auto"/>
              <w:bottom w:val="nil"/>
              <w:right w:val="nil"/>
            </w:tcBorders>
            <w:shd w:val="clear" w:color="auto" w:fill="auto"/>
            <w:noWrap/>
            <w:vAlign w:val="bottom"/>
            <w:hideMark/>
          </w:tcPr>
          <w:p w14:paraId="3901EBC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19BF6A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5F5D84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21BBB5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3936E4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9F3821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5DD226A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22202B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AF3E98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A43780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18</w:t>
            </w:r>
          </w:p>
        </w:tc>
        <w:tc>
          <w:tcPr>
            <w:tcW w:w="576" w:type="dxa"/>
            <w:tcBorders>
              <w:top w:val="nil"/>
              <w:left w:val="single" w:sz="4" w:space="0" w:color="auto"/>
              <w:bottom w:val="nil"/>
              <w:right w:val="nil"/>
            </w:tcBorders>
            <w:shd w:val="clear" w:color="auto" w:fill="auto"/>
            <w:noWrap/>
            <w:vAlign w:val="bottom"/>
            <w:hideMark/>
          </w:tcPr>
          <w:p w14:paraId="796158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67BAF9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720BBE4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478F40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5DA743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74DC38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3F7F2BA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CBAF27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56B1E8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A52283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19</w:t>
            </w:r>
          </w:p>
        </w:tc>
        <w:tc>
          <w:tcPr>
            <w:tcW w:w="576" w:type="dxa"/>
            <w:tcBorders>
              <w:top w:val="nil"/>
              <w:left w:val="single" w:sz="4" w:space="0" w:color="auto"/>
              <w:bottom w:val="nil"/>
              <w:right w:val="nil"/>
            </w:tcBorders>
            <w:shd w:val="clear" w:color="auto" w:fill="auto"/>
            <w:noWrap/>
            <w:vAlign w:val="bottom"/>
            <w:hideMark/>
          </w:tcPr>
          <w:p w14:paraId="3CDDE04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6F11DD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0B11AC9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401742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577118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28CCBD5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51880B7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B2DC1A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56CD63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97FDCD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20</w:t>
            </w:r>
          </w:p>
        </w:tc>
        <w:tc>
          <w:tcPr>
            <w:tcW w:w="576" w:type="dxa"/>
            <w:tcBorders>
              <w:top w:val="nil"/>
              <w:left w:val="single" w:sz="4" w:space="0" w:color="auto"/>
              <w:bottom w:val="nil"/>
              <w:right w:val="nil"/>
            </w:tcBorders>
            <w:shd w:val="clear" w:color="auto" w:fill="auto"/>
            <w:noWrap/>
            <w:vAlign w:val="bottom"/>
            <w:hideMark/>
          </w:tcPr>
          <w:p w14:paraId="0948FB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4FEDE8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74FF95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0C1960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44886E2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40F5DA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32BA29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AE6DB0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18B2CB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B6394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576" w:type="dxa"/>
            <w:tcBorders>
              <w:top w:val="nil"/>
              <w:left w:val="single" w:sz="4" w:space="0" w:color="auto"/>
              <w:bottom w:val="nil"/>
              <w:right w:val="nil"/>
            </w:tcBorders>
            <w:shd w:val="clear" w:color="auto" w:fill="auto"/>
            <w:noWrap/>
            <w:vAlign w:val="bottom"/>
            <w:hideMark/>
          </w:tcPr>
          <w:p w14:paraId="6656813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1FA767A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7440619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64ED85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0730D5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778590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155</w:t>
            </w:r>
          </w:p>
        </w:tc>
        <w:tc>
          <w:tcPr>
            <w:tcW w:w="1045" w:type="dxa"/>
            <w:tcBorders>
              <w:top w:val="nil"/>
              <w:left w:val="nil"/>
              <w:bottom w:val="nil"/>
              <w:right w:val="nil"/>
            </w:tcBorders>
            <w:shd w:val="clear" w:color="auto" w:fill="auto"/>
            <w:noWrap/>
            <w:vAlign w:val="bottom"/>
            <w:hideMark/>
          </w:tcPr>
          <w:p w14:paraId="5A11D99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c>
          <w:tcPr>
            <w:tcW w:w="1045" w:type="dxa"/>
            <w:tcBorders>
              <w:top w:val="nil"/>
              <w:left w:val="nil"/>
              <w:bottom w:val="nil"/>
              <w:right w:val="nil"/>
            </w:tcBorders>
            <w:shd w:val="clear" w:color="auto" w:fill="auto"/>
            <w:noWrap/>
            <w:vAlign w:val="bottom"/>
            <w:hideMark/>
          </w:tcPr>
          <w:p w14:paraId="79D4BE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871DB7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3406E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576" w:type="dxa"/>
            <w:tcBorders>
              <w:top w:val="nil"/>
              <w:left w:val="single" w:sz="4" w:space="0" w:color="auto"/>
              <w:bottom w:val="nil"/>
              <w:right w:val="nil"/>
            </w:tcBorders>
            <w:shd w:val="clear" w:color="auto" w:fill="auto"/>
            <w:noWrap/>
            <w:vAlign w:val="bottom"/>
            <w:hideMark/>
          </w:tcPr>
          <w:p w14:paraId="59D58F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0F73B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57AC83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104FBB9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5DDCDC1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7CF4FDD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155</w:t>
            </w:r>
          </w:p>
        </w:tc>
        <w:tc>
          <w:tcPr>
            <w:tcW w:w="1045" w:type="dxa"/>
            <w:tcBorders>
              <w:top w:val="nil"/>
              <w:left w:val="nil"/>
              <w:bottom w:val="nil"/>
              <w:right w:val="nil"/>
            </w:tcBorders>
            <w:shd w:val="clear" w:color="auto" w:fill="auto"/>
            <w:noWrap/>
            <w:vAlign w:val="bottom"/>
            <w:hideMark/>
          </w:tcPr>
          <w:p w14:paraId="5DBB92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c>
          <w:tcPr>
            <w:tcW w:w="1045" w:type="dxa"/>
            <w:tcBorders>
              <w:top w:val="nil"/>
              <w:left w:val="nil"/>
              <w:bottom w:val="nil"/>
              <w:right w:val="nil"/>
            </w:tcBorders>
            <w:shd w:val="clear" w:color="auto" w:fill="auto"/>
            <w:noWrap/>
            <w:vAlign w:val="bottom"/>
            <w:hideMark/>
          </w:tcPr>
          <w:p w14:paraId="7FF6C1B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71798DB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2FD9D1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576" w:type="dxa"/>
            <w:tcBorders>
              <w:top w:val="nil"/>
              <w:left w:val="single" w:sz="4" w:space="0" w:color="auto"/>
              <w:bottom w:val="nil"/>
              <w:right w:val="nil"/>
            </w:tcBorders>
            <w:shd w:val="clear" w:color="auto" w:fill="auto"/>
            <w:noWrap/>
            <w:vAlign w:val="bottom"/>
            <w:hideMark/>
          </w:tcPr>
          <w:p w14:paraId="567FE63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3B0106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1470DA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486A71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23</w:t>
            </w:r>
          </w:p>
        </w:tc>
        <w:tc>
          <w:tcPr>
            <w:tcW w:w="1045" w:type="dxa"/>
            <w:tcBorders>
              <w:top w:val="nil"/>
              <w:left w:val="nil"/>
              <w:bottom w:val="nil"/>
              <w:right w:val="nil"/>
            </w:tcBorders>
            <w:shd w:val="clear" w:color="auto" w:fill="auto"/>
            <w:noWrap/>
            <w:vAlign w:val="bottom"/>
            <w:hideMark/>
          </w:tcPr>
          <w:p w14:paraId="3694057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67A2AA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156</w:t>
            </w:r>
          </w:p>
        </w:tc>
        <w:tc>
          <w:tcPr>
            <w:tcW w:w="1045" w:type="dxa"/>
            <w:tcBorders>
              <w:top w:val="nil"/>
              <w:left w:val="nil"/>
              <w:bottom w:val="nil"/>
              <w:right w:val="nil"/>
            </w:tcBorders>
            <w:shd w:val="clear" w:color="auto" w:fill="auto"/>
            <w:noWrap/>
            <w:vAlign w:val="bottom"/>
            <w:hideMark/>
          </w:tcPr>
          <w:p w14:paraId="66649BA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CB471AB"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544358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F3E116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576" w:type="dxa"/>
            <w:tcBorders>
              <w:top w:val="nil"/>
              <w:left w:val="single" w:sz="4" w:space="0" w:color="auto"/>
              <w:bottom w:val="nil"/>
              <w:right w:val="nil"/>
            </w:tcBorders>
            <w:shd w:val="clear" w:color="auto" w:fill="auto"/>
            <w:noWrap/>
            <w:vAlign w:val="bottom"/>
            <w:hideMark/>
          </w:tcPr>
          <w:p w14:paraId="6B2E5C2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C9340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68242E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4F27D4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129</w:t>
            </w:r>
          </w:p>
        </w:tc>
        <w:tc>
          <w:tcPr>
            <w:tcW w:w="1045" w:type="dxa"/>
            <w:tcBorders>
              <w:top w:val="nil"/>
              <w:left w:val="nil"/>
              <w:bottom w:val="nil"/>
              <w:right w:val="nil"/>
            </w:tcBorders>
            <w:shd w:val="clear" w:color="auto" w:fill="auto"/>
            <w:noWrap/>
            <w:vAlign w:val="bottom"/>
            <w:hideMark/>
          </w:tcPr>
          <w:p w14:paraId="460257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109</w:t>
            </w:r>
          </w:p>
        </w:tc>
        <w:tc>
          <w:tcPr>
            <w:tcW w:w="1045" w:type="dxa"/>
            <w:tcBorders>
              <w:top w:val="nil"/>
              <w:left w:val="nil"/>
              <w:bottom w:val="nil"/>
              <w:right w:val="nil"/>
            </w:tcBorders>
            <w:shd w:val="clear" w:color="auto" w:fill="auto"/>
            <w:noWrap/>
            <w:vAlign w:val="bottom"/>
            <w:hideMark/>
          </w:tcPr>
          <w:p w14:paraId="62EFFE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2C14FD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C5C8AC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C22E35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4C5677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576" w:type="dxa"/>
            <w:tcBorders>
              <w:top w:val="nil"/>
              <w:left w:val="single" w:sz="4" w:space="0" w:color="auto"/>
              <w:bottom w:val="nil"/>
              <w:right w:val="nil"/>
            </w:tcBorders>
            <w:shd w:val="clear" w:color="auto" w:fill="auto"/>
            <w:noWrap/>
            <w:vAlign w:val="bottom"/>
            <w:hideMark/>
          </w:tcPr>
          <w:p w14:paraId="041EEC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15BA53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w:t>
            </w:r>
          </w:p>
        </w:tc>
        <w:tc>
          <w:tcPr>
            <w:tcW w:w="760" w:type="dxa"/>
            <w:tcBorders>
              <w:top w:val="nil"/>
              <w:left w:val="nil"/>
              <w:bottom w:val="nil"/>
              <w:right w:val="nil"/>
            </w:tcBorders>
            <w:shd w:val="clear" w:color="auto" w:fill="auto"/>
            <w:noWrap/>
            <w:vAlign w:val="bottom"/>
            <w:hideMark/>
          </w:tcPr>
          <w:p w14:paraId="23DE93D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22</w:t>
            </w:r>
          </w:p>
        </w:tc>
        <w:tc>
          <w:tcPr>
            <w:tcW w:w="1045" w:type="dxa"/>
            <w:tcBorders>
              <w:top w:val="nil"/>
              <w:left w:val="nil"/>
              <w:bottom w:val="nil"/>
              <w:right w:val="nil"/>
            </w:tcBorders>
            <w:shd w:val="clear" w:color="auto" w:fill="auto"/>
            <w:noWrap/>
            <w:vAlign w:val="bottom"/>
            <w:hideMark/>
          </w:tcPr>
          <w:p w14:paraId="2CD962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129</w:t>
            </w:r>
          </w:p>
        </w:tc>
        <w:tc>
          <w:tcPr>
            <w:tcW w:w="1045" w:type="dxa"/>
            <w:tcBorders>
              <w:top w:val="nil"/>
              <w:left w:val="nil"/>
              <w:bottom w:val="nil"/>
              <w:right w:val="nil"/>
            </w:tcBorders>
            <w:shd w:val="clear" w:color="auto" w:fill="auto"/>
            <w:noWrap/>
            <w:vAlign w:val="bottom"/>
            <w:hideMark/>
          </w:tcPr>
          <w:p w14:paraId="2A93CE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109</w:t>
            </w:r>
          </w:p>
        </w:tc>
        <w:tc>
          <w:tcPr>
            <w:tcW w:w="1045" w:type="dxa"/>
            <w:tcBorders>
              <w:top w:val="nil"/>
              <w:left w:val="nil"/>
              <w:bottom w:val="nil"/>
              <w:right w:val="nil"/>
            </w:tcBorders>
            <w:shd w:val="clear" w:color="auto" w:fill="auto"/>
            <w:noWrap/>
            <w:vAlign w:val="bottom"/>
            <w:hideMark/>
          </w:tcPr>
          <w:p w14:paraId="03769FD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78DE95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E1F26D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430865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17898D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576" w:type="dxa"/>
            <w:tcBorders>
              <w:top w:val="nil"/>
              <w:left w:val="single" w:sz="4" w:space="0" w:color="auto"/>
              <w:bottom w:val="nil"/>
              <w:right w:val="nil"/>
            </w:tcBorders>
            <w:shd w:val="clear" w:color="auto" w:fill="auto"/>
            <w:noWrap/>
            <w:vAlign w:val="bottom"/>
            <w:hideMark/>
          </w:tcPr>
          <w:p w14:paraId="4A8D0D5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04649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437708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45" w:type="dxa"/>
            <w:tcBorders>
              <w:top w:val="nil"/>
              <w:left w:val="nil"/>
              <w:bottom w:val="nil"/>
              <w:right w:val="nil"/>
            </w:tcBorders>
            <w:shd w:val="clear" w:color="auto" w:fill="auto"/>
            <w:noWrap/>
            <w:vAlign w:val="bottom"/>
            <w:hideMark/>
          </w:tcPr>
          <w:p w14:paraId="4896CE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5C6F1D9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2DCFBE0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5BA73B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2CF593B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2CEBC7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49F37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27</w:t>
            </w:r>
          </w:p>
        </w:tc>
        <w:tc>
          <w:tcPr>
            <w:tcW w:w="576" w:type="dxa"/>
            <w:tcBorders>
              <w:top w:val="nil"/>
              <w:left w:val="single" w:sz="4" w:space="0" w:color="auto"/>
              <w:bottom w:val="nil"/>
              <w:right w:val="nil"/>
            </w:tcBorders>
            <w:shd w:val="clear" w:color="auto" w:fill="auto"/>
            <w:noWrap/>
            <w:vAlign w:val="bottom"/>
            <w:hideMark/>
          </w:tcPr>
          <w:p w14:paraId="5B29151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521BC4C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0E5854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45" w:type="dxa"/>
            <w:tcBorders>
              <w:top w:val="nil"/>
              <w:left w:val="nil"/>
              <w:bottom w:val="nil"/>
              <w:right w:val="nil"/>
            </w:tcBorders>
            <w:shd w:val="clear" w:color="auto" w:fill="auto"/>
            <w:noWrap/>
            <w:vAlign w:val="bottom"/>
            <w:hideMark/>
          </w:tcPr>
          <w:p w14:paraId="6DB8BA9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62DA44E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6A93733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35B70D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AA0B864"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F33CB0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02180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576" w:type="dxa"/>
            <w:tcBorders>
              <w:top w:val="nil"/>
              <w:left w:val="single" w:sz="4" w:space="0" w:color="auto"/>
              <w:bottom w:val="nil"/>
              <w:right w:val="nil"/>
            </w:tcBorders>
            <w:shd w:val="clear" w:color="auto" w:fill="auto"/>
            <w:noWrap/>
            <w:vAlign w:val="bottom"/>
            <w:hideMark/>
          </w:tcPr>
          <w:p w14:paraId="404F0CC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3A911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78047C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45" w:type="dxa"/>
            <w:tcBorders>
              <w:top w:val="nil"/>
              <w:left w:val="nil"/>
              <w:bottom w:val="nil"/>
              <w:right w:val="nil"/>
            </w:tcBorders>
            <w:shd w:val="clear" w:color="auto" w:fill="auto"/>
            <w:noWrap/>
            <w:vAlign w:val="bottom"/>
            <w:hideMark/>
          </w:tcPr>
          <w:p w14:paraId="5F20B1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045758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25D8A0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028372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7D5C6A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5A5593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10046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576" w:type="dxa"/>
            <w:tcBorders>
              <w:top w:val="nil"/>
              <w:left w:val="single" w:sz="4" w:space="0" w:color="auto"/>
              <w:bottom w:val="nil"/>
              <w:right w:val="nil"/>
            </w:tcBorders>
            <w:shd w:val="clear" w:color="auto" w:fill="auto"/>
            <w:noWrap/>
            <w:vAlign w:val="bottom"/>
            <w:hideMark/>
          </w:tcPr>
          <w:p w14:paraId="328CBA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5BE72AC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4E60179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24</w:t>
            </w:r>
          </w:p>
        </w:tc>
        <w:tc>
          <w:tcPr>
            <w:tcW w:w="1045" w:type="dxa"/>
            <w:tcBorders>
              <w:top w:val="nil"/>
              <w:left w:val="nil"/>
              <w:bottom w:val="nil"/>
              <w:right w:val="nil"/>
            </w:tcBorders>
            <w:shd w:val="clear" w:color="auto" w:fill="auto"/>
            <w:noWrap/>
            <w:vAlign w:val="bottom"/>
            <w:hideMark/>
          </w:tcPr>
          <w:p w14:paraId="5776B2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045" w:type="dxa"/>
            <w:tcBorders>
              <w:top w:val="nil"/>
              <w:left w:val="nil"/>
              <w:bottom w:val="nil"/>
              <w:right w:val="nil"/>
            </w:tcBorders>
            <w:shd w:val="clear" w:color="auto" w:fill="auto"/>
            <w:noWrap/>
            <w:vAlign w:val="bottom"/>
            <w:hideMark/>
          </w:tcPr>
          <w:p w14:paraId="7FA262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3AD7DB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01BDCD1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972013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7EE8EF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35DB4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576" w:type="dxa"/>
            <w:tcBorders>
              <w:top w:val="nil"/>
              <w:left w:val="single" w:sz="4" w:space="0" w:color="auto"/>
              <w:bottom w:val="nil"/>
              <w:right w:val="nil"/>
            </w:tcBorders>
            <w:shd w:val="clear" w:color="auto" w:fill="auto"/>
            <w:noWrap/>
            <w:vAlign w:val="bottom"/>
            <w:hideMark/>
          </w:tcPr>
          <w:p w14:paraId="7CE490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780458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3EF7C2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45" w:type="dxa"/>
            <w:tcBorders>
              <w:top w:val="nil"/>
              <w:left w:val="nil"/>
              <w:bottom w:val="nil"/>
              <w:right w:val="nil"/>
            </w:tcBorders>
            <w:shd w:val="clear" w:color="auto" w:fill="auto"/>
            <w:noWrap/>
            <w:vAlign w:val="bottom"/>
            <w:hideMark/>
          </w:tcPr>
          <w:p w14:paraId="41F44C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54147E1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135BC8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58F4DA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15A2F71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93D935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5EF708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576" w:type="dxa"/>
            <w:tcBorders>
              <w:top w:val="nil"/>
              <w:left w:val="single" w:sz="4" w:space="0" w:color="auto"/>
              <w:bottom w:val="nil"/>
              <w:right w:val="nil"/>
            </w:tcBorders>
            <w:shd w:val="clear" w:color="auto" w:fill="auto"/>
            <w:noWrap/>
            <w:vAlign w:val="bottom"/>
            <w:hideMark/>
          </w:tcPr>
          <w:p w14:paraId="4DBB9F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1D01EF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1841B5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45" w:type="dxa"/>
            <w:tcBorders>
              <w:top w:val="nil"/>
              <w:left w:val="nil"/>
              <w:bottom w:val="nil"/>
              <w:right w:val="nil"/>
            </w:tcBorders>
            <w:shd w:val="clear" w:color="auto" w:fill="auto"/>
            <w:noWrap/>
            <w:vAlign w:val="bottom"/>
            <w:hideMark/>
          </w:tcPr>
          <w:p w14:paraId="2BCEE8C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45" w:type="dxa"/>
            <w:tcBorders>
              <w:top w:val="nil"/>
              <w:left w:val="nil"/>
              <w:bottom w:val="nil"/>
              <w:right w:val="nil"/>
            </w:tcBorders>
            <w:shd w:val="clear" w:color="auto" w:fill="auto"/>
            <w:noWrap/>
            <w:vAlign w:val="bottom"/>
            <w:hideMark/>
          </w:tcPr>
          <w:p w14:paraId="3BC4740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7AA32B2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0BC048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2806D59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B7086E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A4A705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576" w:type="dxa"/>
            <w:tcBorders>
              <w:top w:val="nil"/>
              <w:left w:val="single" w:sz="4" w:space="0" w:color="auto"/>
              <w:bottom w:val="nil"/>
              <w:right w:val="nil"/>
            </w:tcBorders>
            <w:shd w:val="clear" w:color="auto" w:fill="auto"/>
            <w:noWrap/>
            <w:vAlign w:val="bottom"/>
            <w:hideMark/>
          </w:tcPr>
          <w:p w14:paraId="54C547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2F5A77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3C96466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45" w:type="dxa"/>
            <w:tcBorders>
              <w:top w:val="nil"/>
              <w:left w:val="nil"/>
              <w:bottom w:val="nil"/>
              <w:right w:val="nil"/>
            </w:tcBorders>
            <w:shd w:val="clear" w:color="auto" w:fill="auto"/>
            <w:noWrap/>
            <w:vAlign w:val="bottom"/>
            <w:hideMark/>
          </w:tcPr>
          <w:p w14:paraId="6C18A4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45" w:type="dxa"/>
            <w:tcBorders>
              <w:top w:val="nil"/>
              <w:left w:val="nil"/>
              <w:bottom w:val="nil"/>
              <w:right w:val="nil"/>
            </w:tcBorders>
            <w:shd w:val="clear" w:color="auto" w:fill="auto"/>
            <w:noWrap/>
            <w:vAlign w:val="bottom"/>
            <w:hideMark/>
          </w:tcPr>
          <w:p w14:paraId="086AD73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05CEBB8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6FD41D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CD3FBD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C50398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6F3F6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576" w:type="dxa"/>
            <w:tcBorders>
              <w:top w:val="nil"/>
              <w:left w:val="single" w:sz="4" w:space="0" w:color="auto"/>
              <w:bottom w:val="nil"/>
              <w:right w:val="nil"/>
            </w:tcBorders>
            <w:shd w:val="clear" w:color="auto" w:fill="auto"/>
            <w:noWrap/>
            <w:vAlign w:val="bottom"/>
            <w:hideMark/>
          </w:tcPr>
          <w:p w14:paraId="084C26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C68A90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062888C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45" w:type="dxa"/>
            <w:tcBorders>
              <w:top w:val="nil"/>
              <w:left w:val="nil"/>
              <w:bottom w:val="nil"/>
              <w:right w:val="nil"/>
            </w:tcBorders>
            <w:shd w:val="clear" w:color="auto" w:fill="auto"/>
            <w:noWrap/>
            <w:vAlign w:val="bottom"/>
            <w:hideMark/>
          </w:tcPr>
          <w:p w14:paraId="5C14B0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130</w:t>
            </w:r>
          </w:p>
        </w:tc>
        <w:tc>
          <w:tcPr>
            <w:tcW w:w="1045" w:type="dxa"/>
            <w:tcBorders>
              <w:top w:val="nil"/>
              <w:left w:val="nil"/>
              <w:bottom w:val="nil"/>
              <w:right w:val="nil"/>
            </w:tcBorders>
            <w:shd w:val="clear" w:color="auto" w:fill="auto"/>
            <w:noWrap/>
            <w:vAlign w:val="bottom"/>
            <w:hideMark/>
          </w:tcPr>
          <w:p w14:paraId="20BBA0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1045" w:type="dxa"/>
            <w:tcBorders>
              <w:top w:val="nil"/>
              <w:left w:val="nil"/>
              <w:bottom w:val="nil"/>
              <w:right w:val="nil"/>
            </w:tcBorders>
            <w:shd w:val="clear" w:color="auto" w:fill="auto"/>
            <w:noWrap/>
            <w:vAlign w:val="bottom"/>
            <w:hideMark/>
          </w:tcPr>
          <w:p w14:paraId="590979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5B8F16D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B6BA972"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110B28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CBAE1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576" w:type="dxa"/>
            <w:tcBorders>
              <w:top w:val="nil"/>
              <w:left w:val="single" w:sz="4" w:space="0" w:color="auto"/>
              <w:bottom w:val="nil"/>
              <w:right w:val="nil"/>
            </w:tcBorders>
            <w:shd w:val="clear" w:color="auto" w:fill="auto"/>
            <w:noWrap/>
            <w:vAlign w:val="bottom"/>
            <w:hideMark/>
          </w:tcPr>
          <w:p w14:paraId="286805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9B8D07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0222E8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26</w:t>
            </w:r>
          </w:p>
        </w:tc>
        <w:tc>
          <w:tcPr>
            <w:tcW w:w="1045" w:type="dxa"/>
            <w:tcBorders>
              <w:top w:val="nil"/>
              <w:left w:val="nil"/>
              <w:bottom w:val="nil"/>
              <w:right w:val="nil"/>
            </w:tcBorders>
            <w:shd w:val="clear" w:color="auto" w:fill="auto"/>
            <w:noWrap/>
            <w:vAlign w:val="bottom"/>
            <w:hideMark/>
          </w:tcPr>
          <w:p w14:paraId="102C63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130</w:t>
            </w:r>
          </w:p>
        </w:tc>
        <w:tc>
          <w:tcPr>
            <w:tcW w:w="1045" w:type="dxa"/>
            <w:tcBorders>
              <w:top w:val="nil"/>
              <w:left w:val="nil"/>
              <w:bottom w:val="nil"/>
              <w:right w:val="nil"/>
            </w:tcBorders>
            <w:shd w:val="clear" w:color="auto" w:fill="auto"/>
            <w:noWrap/>
            <w:vAlign w:val="bottom"/>
            <w:hideMark/>
          </w:tcPr>
          <w:p w14:paraId="11F51B7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1045" w:type="dxa"/>
            <w:tcBorders>
              <w:top w:val="nil"/>
              <w:left w:val="nil"/>
              <w:bottom w:val="nil"/>
              <w:right w:val="nil"/>
            </w:tcBorders>
            <w:shd w:val="clear" w:color="auto" w:fill="auto"/>
            <w:noWrap/>
            <w:vAlign w:val="bottom"/>
            <w:hideMark/>
          </w:tcPr>
          <w:p w14:paraId="032B173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045" w:type="dxa"/>
            <w:tcBorders>
              <w:top w:val="nil"/>
              <w:left w:val="nil"/>
              <w:bottom w:val="nil"/>
              <w:right w:val="nil"/>
            </w:tcBorders>
            <w:shd w:val="clear" w:color="auto" w:fill="auto"/>
            <w:noWrap/>
            <w:vAlign w:val="bottom"/>
            <w:hideMark/>
          </w:tcPr>
          <w:p w14:paraId="27259B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8D5E720"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A3DDB3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89EDC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576" w:type="dxa"/>
            <w:tcBorders>
              <w:top w:val="nil"/>
              <w:left w:val="single" w:sz="4" w:space="0" w:color="auto"/>
              <w:bottom w:val="nil"/>
              <w:right w:val="nil"/>
            </w:tcBorders>
            <w:shd w:val="clear" w:color="auto" w:fill="auto"/>
            <w:noWrap/>
            <w:vAlign w:val="bottom"/>
            <w:hideMark/>
          </w:tcPr>
          <w:p w14:paraId="716D09A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F17720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w:t>
            </w:r>
          </w:p>
        </w:tc>
        <w:tc>
          <w:tcPr>
            <w:tcW w:w="760" w:type="dxa"/>
            <w:tcBorders>
              <w:top w:val="nil"/>
              <w:left w:val="nil"/>
              <w:bottom w:val="nil"/>
              <w:right w:val="nil"/>
            </w:tcBorders>
            <w:shd w:val="clear" w:color="auto" w:fill="auto"/>
            <w:noWrap/>
            <w:vAlign w:val="bottom"/>
            <w:hideMark/>
          </w:tcPr>
          <w:p w14:paraId="417F53A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80</w:t>
            </w:r>
          </w:p>
        </w:tc>
        <w:tc>
          <w:tcPr>
            <w:tcW w:w="1045" w:type="dxa"/>
            <w:tcBorders>
              <w:top w:val="nil"/>
              <w:left w:val="nil"/>
              <w:bottom w:val="nil"/>
              <w:right w:val="nil"/>
            </w:tcBorders>
            <w:shd w:val="clear" w:color="auto" w:fill="auto"/>
            <w:noWrap/>
            <w:vAlign w:val="bottom"/>
            <w:hideMark/>
          </w:tcPr>
          <w:p w14:paraId="4CB851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1045" w:type="dxa"/>
            <w:tcBorders>
              <w:top w:val="nil"/>
              <w:left w:val="nil"/>
              <w:bottom w:val="nil"/>
              <w:right w:val="nil"/>
            </w:tcBorders>
            <w:shd w:val="clear" w:color="auto" w:fill="auto"/>
            <w:noWrap/>
            <w:vAlign w:val="bottom"/>
            <w:hideMark/>
          </w:tcPr>
          <w:p w14:paraId="562A11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6E9C4F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13685A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53B17762"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96A8F3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20FCD6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576" w:type="dxa"/>
            <w:tcBorders>
              <w:top w:val="nil"/>
              <w:left w:val="single" w:sz="4" w:space="0" w:color="auto"/>
              <w:bottom w:val="nil"/>
              <w:right w:val="nil"/>
            </w:tcBorders>
            <w:shd w:val="clear" w:color="auto" w:fill="auto"/>
            <w:noWrap/>
            <w:vAlign w:val="bottom"/>
            <w:hideMark/>
          </w:tcPr>
          <w:p w14:paraId="0347F55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A9C97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646AE62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45" w:type="dxa"/>
            <w:tcBorders>
              <w:top w:val="nil"/>
              <w:left w:val="nil"/>
              <w:bottom w:val="nil"/>
              <w:right w:val="nil"/>
            </w:tcBorders>
            <w:shd w:val="clear" w:color="auto" w:fill="auto"/>
            <w:noWrap/>
            <w:vAlign w:val="bottom"/>
            <w:hideMark/>
          </w:tcPr>
          <w:p w14:paraId="740B582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045" w:type="dxa"/>
            <w:tcBorders>
              <w:top w:val="nil"/>
              <w:left w:val="nil"/>
              <w:bottom w:val="nil"/>
              <w:right w:val="nil"/>
            </w:tcBorders>
            <w:shd w:val="clear" w:color="auto" w:fill="auto"/>
            <w:noWrap/>
            <w:vAlign w:val="bottom"/>
            <w:hideMark/>
          </w:tcPr>
          <w:p w14:paraId="7242AE8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32E7EB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29C0B85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16D4E8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535478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805530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576" w:type="dxa"/>
            <w:tcBorders>
              <w:top w:val="nil"/>
              <w:left w:val="single" w:sz="4" w:space="0" w:color="auto"/>
              <w:bottom w:val="nil"/>
              <w:right w:val="nil"/>
            </w:tcBorders>
            <w:shd w:val="clear" w:color="auto" w:fill="auto"/>
            <w:noWrap/>
            <w:vAlign w:val="bottom"/>
            <w:hideMark/>
          </w:tcPr>
          <w:p w14:paraId="0F4FEF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89BD45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5D2E85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45" w:type="dxa"/>
            <w:tcBorders>
              <w:top w:val="nil"/>
              <w:left w:val="nil"/>
              <w:bottom w:val="nil"/>
              <w:right w:val="nil"/>
            </w:tcBorders>
            <w:shd w:val="clear" w:color="auto" w:fill="auto"/>
            <w:noWrap/>
            <w:vAlign w:val="bottom"/>
            <w:hideMark/>
          </w:tcPr>
          <w:p w14:paraId="5CB7A1D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0BC9233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3E594B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2B8088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692B1799"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880800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80551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576" w:type="dxa"/>
            <w:tcBorders>
              <w:top w:val="nil"/>
              <w:left w:val="single" w:sz="4" w:space="0" w:color="auto"/>
              <w:bottom w:val="nil"/>
              <w:right w:val="nil"/>
            </w:tcBorders>
            <w:shd w:val="clear" w:color="auto" w:fill="auto"/>
            <w:noWrap/>
            <w:vAlign w:val="bottom"/>
            <w:hideMark/>
          </w:tcPr>
          <w:p w14:paraId="5F2387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11F58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5A937A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45" w:type="dxa"/>
            <w:tcBorders>
              <w:top w:val="nil"/>
              <w:left w:val="nil"/>
              <w:bottom w:val="nil"/>
              <w:right w:val="nil"/>
            </w:tcBorders>
            <w:shd w:val="clear" w:color="auto" w:fill="auto"/>
            <w:noWrap/>
            <w:vAlign w:val="bottom"/>
            <w:hideMark/>
          </w:tcPr>
          <w:p w14:paraId="66D9C8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BDBCD6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4A638A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67C58F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12D0E0B"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94CB4D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4BC8A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576" w:type="dxa"/>
            <w:tcBorders>
              <w:top w:val="nil"/>
              <w:left w:val="single" w:sz="4" w:space="0" w:color="auto"/>
              <w:bottom w:val="nil"/>
              <w:right w:val="nil"/>
            </w:tcBorders>
            <w:shd w:val="clear" w:color="auto" w:fill="auto"/>
            <w:noWrap/>
            <w:vAlign w:val="bottom"/>
            <w:hideMark/>
          </w:tcPr>
          <w:p w14:paraId="6008D1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4D622DC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A82EC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28</w:t>
            </w:r>
          </w:p>
        </w:tc>
        <w:tc>
          <w:tcPr>
            <w:tcW w:w="1045" w:type="dxa"/>
            <w:tcBorders>
              <w:top w:val="nil"/>
              <w:left w:val="nil"/>
              <w:bottom w:val="nil"/>
              <w:right w:val="nil"/>
            </w:tcBorders>
            <w:shd w:val="clear" w:color="auto" w:fill="auto"/>
            <w:noWrap/>
            <w:vAlign w:val="bottom"/>
            <w:hideMark/>
          </w:tcPr>
          <w:p w14:paraId="1BA5C65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1B71D3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28E7F1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652258D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1B71FD2"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55B135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EC1CE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576" w:type="dxa"/>
            <w:tcBorders>
              <w:top w:val="nil"/>
              <w:left w:val="single" w:sz="4" w:space="0" w:color="auto"/>
              <w:bottom w:val="nil"/>
              <w:right w:val="nil"/>
            </w:tcBorders>
            <w:shd w:val="clear" w:color="auto" w:fill="auto"/>
            <w:noWrap/>
            <w:vAlign w:val="bottom"/>
            <w:hideMark/>
          </w:tcPr>
          <w:p w14:paraId="5C0CB8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F0646C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5ED6D32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45" w:type="dxa"/>
            <w:tcBorders>
              <w:top w:val="nil"/>
              <w:left w:val="nil"/>
              <w:bottom w:val="nil"/>
              <w:right w:val="nil"/>
            </w:tcBorders>
            <w:shd w:val="clear" w:color="auto" w:fill="auto"/>
            <w:noWrap/>
            <w:vAlign w:val="bottom"/>
            <w:hideMark/>
          </w:tcPr>
          <w:p w14:paraId="726E7C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13B36F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5CDD30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2426344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8AF3A4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00AED4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20142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576" w:type="dxa"/>
            <w:tcBorders>
              <w:top w:val="nil"/>
              <w:left w:val="single" w:sz="4" w:space="0" w:color="auto"/>
              <w:bottom w:val="nil"/>
              <w:right w:val="nil"/>
            </w:tcBorders>
            <w:shd w:val="clear" w:color="auto" w:fill="auto"/>
            <w:noWrap/>
            <w:vAlign w:val="bottom"/>
            <w:hideMark/>
          </w:tcPr>
          <w:p w14:paraId="7550B47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427D96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7CB0E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45" w:type="dxa"/>
            <w:tcBorders>
              <w:top w:val="nil"/>
              <w:left w:val="nil"/>
              <w:bottom w:val="nil"/>
              <w:right w:val="nil"/>
            </w:tcBorders>
            <w:shd w:val="clear" w:color="auto" w:fill="auto"/>
            <w:noWrap/>
            <w:vAlign w:val="bottom"/>
            <w:hideMark/>
          </w:tcPr>
          <w:p w14:paraId="440630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45" w:type="dxa"/>
            <w:tcBorders>
              <w:top w:val="nil"/>
              <w:left w:val="nil"/>
              <w:bottom w:val="nil"/>
              <w:right w:val="nil"/>
            </w:tcBorders>
            <w:shd w:val="clear" w:color="auto" w:fill="auto"/>
            <w:noWrap/>
            <w:vAlign w:val="bottom"/>
            <w:hideMark/>
          </w:tcPr>
          <w:p w14:paraId="3C6ED8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037CA47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5FBE6E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791D0FB"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167240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E3C6F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576" w:type="dxa"/>
            <w:tcBorders>
              <w:top w:val="nil"/>
              <w:left w:val="single" w:sz="4" w:space="0" w:color="auto"/>
              <w:bottom w:val="nil"/>
              <w:right w:val="nil"/>
            </w:tcBorders>
            <w:shd w:val="clear" w:color="auto" w:fill="auto"/>
            <w:noWrap/>
            <w:vAlign w:val="bottom"/>
            <w:hideMark/>
          </w:tcPr>
          <w:p w14:paraId="4F88343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74748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4C70DA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45" w:type="dxa"/>
            <w:tcBorders>
              <w:top w:val="nil"/>
              <w:left w:val="nil"/>
              <w:bottom w:val="nil"/>
              <w:right w:val="nil"/>
            </w:tcBorders>
            <w:shd w:val="clear" w:color="auto" w:fill="auto"/>
            <w:noWrap/>
            <w:vAlign w:val="bottom"/>
            <w:hideMark/>
          </w:tcPr>
          <w:p w14:paraId="2363F5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31</w:t>
            </w:r>
          </w:p>
        </w:tc>
        <w:tc>
          <w:tcPr>
            <w:tcW w:w="1045" w:type="dxa"/>
            <w:tcBorders>
              <w:top w:val="nil"/>
              <w:left w:val="nil"/>
              <w:bottom w:val="nil"/>
              <w:right w:val="nil"/>
            </w:tcBorders>
            <w:shd w:val="clear" w:color="auto" w:fill="auto"/>
            <w:noWrap/>
            <w:vAlign w:val="bottom"/>
            <w:hideMark/>
          </w:tcPr>
          <w:p w14:paraId="4CD762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7DF23D5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512874B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8138F24"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6F9D95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CDF0D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576" w:type="dxa"/>
            <w:tcBorders>
              <w:top w:val="nil"/>
              <w:left w:val="single" w:sz="4" w:space="0" w:color="auto"/>
              <w:bottom w:val="nil"/>
              <w:right w:val="nil"/>
            </w:tcBorders>
            <w:shd w:val="clear" w:color="auto" w:fill="auto"/>
            <w:noWrap/>
            <w:vAlign w:val="bottom"/>
            <w:hideMark/>
          </w:tcPr>
          <w:p w14:paraId="0427B79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2BBD7A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B4DF9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45" w:type="dxa"/>
            <w:tcBorders>
              <w:top w:val="nil"/>
              <w:left w:val="nil"/>
              <w:bottom w:val="nil"/>
              <w:right w:val="nil"/>
            </w:tcBorders>
            <w:shd w:val="clear" w:color="auto" w:fill="auto"/>
            <w:noWrap/>
            <w:vAlign w:val="bottom"/>
            <w:hideMark/>
          </w:tcPr>
          <w:p w14:paraId="796165D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131</w:t>
            </w:r>
          </w:p>
        </w:tc>
        <w:tc>
          <w:tcPr>
            <w:tcW w:w="1045" w:type="dxa"/>
            <w:tcBorders>
              <w:top w:val="nil"/>
              <w:left w:val="nil"/>
              <w:bottom w:val="nil"/>
              <w:right w:val="nil"/>
            </w:tcBorders>
            <w:shd w:val="clear" w:color="auto" w:fill="auto"/>
            <w:noWrap/>
            <w:vAlign w:val="bottom"/>
            <w:hideMark/>
          </w:tcPr>
          <w:p w14:paraId="288E12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111</w:t>
            </w:r>
          </w:p>
        </w:tc>
        <w:tc>
          <w:tcPr>
            <w:tcW w:w="1045" w:type="dxa"/>
            <w:tcBorders>
              <w:top w:val="nil"/>
              <w:left w:val="nil"/>
              <w:bottom w:val="nil"/>
              <w:right w:val="nil"/>
            </w:tcBorders>
            <w:shd w:val="clear" w:color="auto" w:fill="auto"/>
            <w:noWrap/>
            <w:vAlign w:val="bottom"/>
            <w:hideMark/>
          </w:tcPr>
          <w:p w14:paraId="6D6D4C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045" w:type="dxa"/>
            <w:tcBorders>
              <w:top w:val="nil"/>
              <w:left w:val="nil"/>
              <w:bottom w:val="nil"/>
              <w:right w:val="nil"/>
            </w:tcBorders>
            <w:shd w:val="clear" w:color="auto" w:fill="auto"/>
            <w:noWrap/>
            <w:vAlign w:val="bottom"/>
            <w:hideMark/>
          </w:tcPr>
          <w:p w14:paraId="15143C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47210C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7F7559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A12AF0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576" w:type="dxa"/>
            <w:tcBorders>
              <w:top w:val="nil"/>
              <w:left w:val="single" w:sz="4" w:space="0" w:color="auto"/>
              <w:bottom w:val="nil"/>
              <w:right w:val="nil"/>
            </w:tcBorders>
            <w:shd w:val="clear" w:color="auto" w:fill="auto"/>
            <w:noWrap/>
            <w:vAlign w:val="bottom"/>
            <w:hideMark/>
          </w:tcPr>
          <w:p w14:paraId="59D249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34D6F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CC137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30</w:t>
            </w:r>
          </w:p>
        </w:tc>
        <w:tc>
          <w:tcPr>
            <w:tcW w:w="1045" w:type="dxa"/>
            <w:tcBorders>
              <w:top w:val="nil"/>
              <w:left w:val="nil"/>
              <w:bottom w:val="nil"/>
              <w:right w:val="nil"/>
            </w:tcBorders>
            <w:shd w:val="clear" w:color="auto" w:fill="auto"/>
            <w:noWrap/>
            <w:vAlign w:val="bottom"/>
            <w:hideMark/>
          </w:tcPr>
          <w:p w14:paraId="1B7FEC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131</w:t>
            </w:r>
          </w:p>
        </w:tc>
        <w:tc>
          <w:tcPr>
            <w:tcW w:w="1045" w:type="dxa"/>
            <w:tcBorders>
              <w:top w:val="nil"/>
              <w:left w:val="nil"/>
              <w:bottom w:val="nil"/>
              <w:right w:val="nil"/>
            </w:tcBorders>
            <w:shd w:val="clear" w:color="auto" w:fill="auto"/>
            <w:noWrap/>
            <w:vAlign w:val="bottom"/>
            <w:hideMark/>
          </w:tcPr>
          <w:p w14:paraId="15B177C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111</w:t>
            </w:r>
          </w:p>
        </w:tc>
        <w:tc>
          <w:tcPr>
            <w:tcW w:w="1045" w:type="dxa"/>
            <w:tcBorders>
              <w:top w:val="nil"/>
              <w:left w:val="nil"/>
              <w:bottom w:val="nil"/>
              <w:right w:val="nil"/>
            </w:tcBorders>
            <w:shd w:val="clear" w:color="auto" w:fill="auto"/>
            <w:noWrap/>
            <w:vAlign w:val="bottom"/>
            <w:hideMark/>
          </w:tcPr>
          <w:p w14:paraId="544BBB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7875F9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0EE7B2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2E221B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69C6F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576" w:type="dxa"/>
            <w:tcBorders>
              <w:top w:val="nil"/>
              <w:left w:val="single" w:sz="4" w:space="0" w:color="auto"/>
              <w:bottom w:val="nil"/>
              <w:right w:val="nil"/>
            </w:tcBorders>
            <w:shd w:val="clear" w:color="auto" w:fill="auto"/>
            <w:noWrap/>
            <w:vAlign w:val="bottom"/>
            <w:hideMark/>
          </w:tcPr>
          <w:p w14:paraId="5A5D52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492211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3B126F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4D4282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045" w:type="dxa"/>
            <w:tcBorders>
              <w:top w:val="nil"/>
              <w:left w:val="nil"/>
              <w:bottom w:val="nil"/>
              <w:right w:val="nil"/>
            </w:tcBorders>
            <w:shd w:val="clear" w:color="auto" w:fill="auto"/>
            <w:noWrap/>
            <w:vAlign w:val="bottom"/>
            <w:hideMark/>
          </w:tcPr>
          <w:p w14:paraId="0B8509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1045" w:type="dxa"/>
            <w:tcBorders>
              <w:top w:val="nil"/>
              <w:left w:val="nil"/>
              <w:bottom w:val="nil"/>
              <w:right w:val="nil"/>
            </w:tcBorders>
            <w:shd w:val="clear" w:color="auto" w:fill="auto"/>
            <w:noWrap/>
            <w:vAlign w:val="bottom"/>
            <w:hideMark/>
          </w:tcPr>
          <w:p w14:paraId="09DC14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B02056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7967A6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6B03B2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83496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576" w:type="dxa"/>
            <w:tcBorders>
              <w:top w:val="nil"/>
              <w:left w:val="single" w:sz="4" w:space="0" w:color="auto"/>
              <w:bottom w:val="nil"/>
              <w:right w:val="nil"/>
            </w:tcBorders>
            <w:shd w:val="clear" w:color="auto" w:fill="auto"/>
            <w:noWrap/>
            <w:vAlign w:val="bottom"/>
            <w:hideMark/>
          </w:tcPr>
          <w:p w14:paraId="347E22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60E14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5445D4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6ABB163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045" w:type="dxa"/>
            <w:tcBorders>
              <w:top w:val="nil"/>
              <w:left w:val="nil"/>
              <w:bottom w:val="nil"/>
              <w:right w:val="nil"/>
            </w:tcBorders>
            <w:shd w:val="clear" w:color="auto" w:fill="auto"/>
            <w:noWrap/>
            <w:vAlign w:val="bottom"/>
            <w:hideMark/>
          </w:tcPr>
          <w:p w14:paraId="26509A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7D3366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37F7C9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804AEBC"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02DA91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1DA7E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w:t>
            </w:r>
          </w:p>
        </w:tc>
        <w:tc>
          <w:tcPr>
            <w:tcW w:w="576" w:type="dxa"/>
            <w:tcBorders>
              <w:top w:val="nil"/>
              <w:left w:val="single" w:sz="4" w:space="0" w:color="auto"/>
              <w:bottom w:val="nil"/>
              <w:right w:val="nil"/>
            </w:tcBorders>
            <w:shd w:val="clear" w:color="auto" w:fill="auto"/>
            <w:noWrap/>
            <w:vAlign w:val="bottom"/>
            <w:hideMark/>
          </w:tcPr>
          <w:p w14:paraId="46233A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5092AD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261C8C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3045EF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045" w:type="dxa"/>
            <w:tcBorders>
              <w:top w:val="nil"/>
              <w:left w:val="nil"/>
              <w:bottom w:val="nil"/>
              <w:right w:val="nil"/>
            </w:tcBorders>
            <w:shd w:val="clear" w:color="auto" w:fill="auto"/>
            <w:noWrap/>
            <w:vAlign w:val="bottom"/>
            <w:hideMark/>
          </w:tcPr>
          <w:p w14:paraId="060695A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5A821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5E1173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5E7817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22E6721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2BD8C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48</w:t>
            </w:r>
          </w:p>
        </w:tc>
        <w:tc>
          <w:tcPr>
            <w:tcW w:w="576" w:type="dxa"/>
            <w:tcBorders>
              <w:top w:val="nil"/>
              <w:left w:val="single" w:sz="4" w:space="0" w:color="auto"/>
              <w:bottom w:val="nil"/>
              <w:right w:val="nil"/>
            </w:tcBorders>
            <w:shd w:val="clear" w:color="auto" w:fill="auto"/>
            <w:noWrap/>
            <w:vAlign w:val="bottom"/>
            <w:hideMark/>
          </w:tcPr>
          <w:p w14:paraId="2CBBA2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55D0F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E25D2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1C0801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32</w:t>
            </w:r>
          </w:p>
        </w:tc>
        <w:tc>
          <w:tcPr>
            <w:tcW w:w="1045" w:type="dxa"/>
            <w:tcBorders>
              <w:top w:val="nil"/>
              <w:left w:val="nil"/>
              <w:bottom w:val="nil"/>
              <w:right w:val="nil"/>
            </w:tcBorders>
            <w:shd w:val="clear" w:color="auto" w:fill="auto"/>
            <w:noWrap/>
            <w:vAlign w:val="bottom"/>
            <w:hideMark/>
          </w:tcPr>
          <w:p w14:paraId="7A2CEA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2835B9C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30243F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79ADFD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2F65AD6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DB35C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49</w:t>
            </w:r>
          </w:p>
        </w:tc>
        <w:tc>
          <w:tcPr>
            <w:tcW w:w="576" w:type="dxa"/>
            <w:tcBorders>
              <w:top w:val="nil"/>
              <w:left w:val="single" w:sz="4" w:space="0" w:color="auto"/>
              <w:bottom w:val="nil"/>
              <w:right w:val="nil"/>
            </w:tcBorders>
            <w:shd w:val="clear" w:color="auto" w:fill="auto"/>
            <w:noWrap/>
            <w:vAlign w:val="bottom"/>
            <w:hideMark/>
          </w:tcPr>
          <w:p w14:paraId="64F3888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DC8CF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BBBE7C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02B8D22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076225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5B3F3C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410EAB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8083F0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4F434C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ABA30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50</w:t>
            </w:r>
          </w:p>
        </w:tc>
        <w:tc>
          <w:tcPr>
            <w:tcW w:w="576" w:type="dxa"/>
            <w:tcBorders>
              <w:top w:val="nil"/>
              <w:left w:val="single" w:sz="4" w:space="0" w:color="auto"/>
              <w:bottom w:val="nil"/>
              <w:right w:val="nil"/>
            </w:tcBorders>
            <w:shd w:val="clear" w:color="auto" w:fill="auto"/>
            <w:noWrap/>
            <w:vAlign w:val="bottom"/>
            <w:hideMark/>
          </w:tcPr>
          <w:p w14:paraId="03E057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507E5A0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1A50AD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2411D55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5B3189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1671DD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295A054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1045" w:type="dxa"/>
            <w:tcBorders>
              <w:top w:val="nil"/>
              <w:left w:val="nil"/>
              <w:bottom w:val="nil"/>
              <w:right w:val="nil"/>
            </w:tcBorders>
            <w:shd w:val="clear" w:color="auto" w:fill="auto"/>
            <w:noWrap/>
            <w:vAlign w:val="bottom"/>
            <w:hideMark/>
          </w:tcPr>
          <w:p w14:paraId="7D89A7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6DD2D17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798B4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w:t>
            </w:r>
          </w:p>
        </w:tc>
        <w:tc>
          <w:tcPr>
            <w:tcW w:w="576" w:type="dxa"/>
            <w:tcBorders>
              <w:top w:val="nil"/>
              <w:left w:val="single" w:sz="4" w:space="0" w:color="auto"/>
              <w:bottom w:val="nil"/>
              <w:right w:val="nil"/>
            </w:tcBorders>
            <w:shd w:val="clear" w:color="auto" w:fill="auto"/>
            <w:noWrap/>
            <w:vAlign w:val="bottom"/>
            <w:hideMark/>
          </w:tcPr>
          <w:p w14:paraId="4843B5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89F62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595C8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1E4AA5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30AC072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529BF6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443C47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57A19B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24E312B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BBAE4C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52</w:t>
            </w:r>
          </w:p>
        </w:tc>
        <w:tc>
          <w:tcPr>
            <w:tcW w:w="576" w:type="dxa"/>
            <w:tcBorders>
              <w:top w:val="nil"/>
              <w:left w:val="single" w:sz="4" w:space="0" w:color="auto"/>
              <w:bottom w:val="nil"/>
              <w:right w:val="nil"/>
            </w:tcBorders>
            <w:shd w:val="clear" w:color="auto" w:fill="auto"/>
            <w:noWrap/>
            <w:vAlign w:val="bottom"/>
            <w:hideMark/>
          </w:tcPr>
          <w:p w14:paraId="5BE672D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32D07A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0304A68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647553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041204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423B55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7954F8B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4BD77C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4F022E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65296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576" w:type="dxa"/>
            <w:tcBorders>
              <w:top w:val="nil"/>
              <w:left w:val="single" w:sz="4" w:space="0" w:color="auto"/>
              <w:bottom w:val="nil"/>
              <w:right w:val="nil"/>
            </w:tcBorders>
            <w:shd w:val="clear" w:color="auto" w:fill="auto"/>
            <w:noWrap/>
            <w:vAlign w:val="bottom"/>
            <w:hideMark/>
          </w:tcPr>
          <w:p w14:paraId="197034E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0A95F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CC6465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5D84F01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4FFC679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2120057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647F9E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161</w:t>
            </w:r>
          </w:p>
        </w:tc>
        <w:tc>
          <w:tcPr>
            <w:tcW w:w="1045" w:type="dxa"/>
            <w:tcBorders>
              <w:top w:val="nil"/>
              <w:left w:val="nil"/>
              <w:bottom w:val="nil"/>
              <w:right w:val="nil"/>
            </w:tcBorders>
            <w:shd w:val="clear" w:color="auto" w:fill="auto"/>
            <w:noWrap/>
            <w:vAlign w:val="bottom"/>
            <w:hideMark/>
          </w:tcPr>
          <w:p w14:paraId="0EF415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r>
      <w:tr w:rsidR="00A14075" w:rsidRPr="00F14B88" w14:paraId="00958A2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B77D35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576" w:type="dxa"/>
            <w:tcBorders>
              <w:top w:val="nil"/>
              <w:left w:val="single" w:sz="4" w:space="0" w:color="auto"/>
              <w:bottom w:val="nil"/>
              <w:right w:val="nil"/>
            </w:tcBorders>
            <w:shd w:val="clear" w:color="auto" w:fill="auto"/>
            <w:noWrap/>
            <w:vAlign w:val="bottom"/>
            <w:hideMark/>
          </w:tcPr>
          <w:p w14:paraId="4EF32E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24927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2B8C78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46FD46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7D931AA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0F71E7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1FC86FD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161</w:t>
            </w:r>
          </w:p>
        </w:tc>
        <w:tc>
          <w:tcPr>
            <w:tcW w:w="1045" w:type="dxa"/>
            <w:tcBorders>
              <w:top w:val="nil"/>
              <w:left w:val="nil"/>
              <w:bottom w:val="nil"/>
              <w:right w:val="nil"/>
            </w:tcBorders>
            <w:shd w:val="clear" w:color="auto" w:fill="auto"/>
            <w:noWrap/>
            <w:vAlign w:val="bottom"/>
            <w:hideMark/>
          </w:tcPr>
          <w:p w14:paraId="6777F8E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r>
      <w:tr w:rsidR="00A14075" w:rsidRPr="00F14B88" w14:paraId="78FD167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3E266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576" w:type="dxa"/>
            <w:tcBorders>
              <w:top w:val="nil"/>
              <w:left w:val="single" w:sz="4" w:space="0" w:color="auto"/>
              <w:bottom w:val="nil"/>
              <w:right w:val="nil"/>
            </w:tcBorders>
            <w:shd w:val="clear" w:color="auto" w:fill="auto"/>
            <w:noWrap/>
            <w:vAlign w:val="bottom"/>
            <w:hideMark/>
          </w:tcPr>
          <w:p w14:paraId="1F9404C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C88AB8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2295B6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37A482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3D3154A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35</w:t>
            </w:r>
          </w:p>
        </w:tc>
        <w:tc>
          <w:tcPr>
            <w:tcW w:w="1045" w:type="dxa"/>
            <w:tcBorders>
              <w:top w:val="nil"/>
              <w:left w:val="nil"/>
              <w:bottom w:val="nil"/>
              <w:right w:val="nil"/>
            </w:tcBorders>
            <w:shd w:val="clear" w:color="auto" w:fill="auto"/>
            <w:noWrap/>
            <w:vAlign w:val="bottom"/>
            <w:hideMark/>
          </w:tcPr>
          <w:p w14:paraId="288A81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64A694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162</w:t>
            </w:r>
          </w:p>
        </w:tc>
        <w:tc>
          <w:tcPr>
            <w:tcW w:w="1045" w:type="dxa"/>
            <w:tcBorders>
              <w:top w:val="nil"/>
              <w:left w:val="nil"/>
              <w:bottom w:val="nil"/>
              <w:right w:val="nil"/>
            </w:tcBorders>
            <w:shd w:val="clear" w:color="auto" w:fill="auto"/>
            <w:noWrap/>
            <w:vAlign w:val="bottom"/>
            <w:hideMark/>
          </w:tcPr>
          <w:p w14:paraId="6593FA7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15B977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0541F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576" w:type="dxa"/>
            <w:tcBorders>
              <w:top w:val="nil"/>
              <w:left w:val="single" w:sz="4" w:space="0" w:color="auto"/>
              <w:bottom w:val="nil"/>
              <w:right w:val="nil"/>
            </w:tcBorders>
            <w:shd w:val="clear" w:color="auto" w:fill="auto"/>
            <w:noWrap/>
            <w:vAlign w:val="bottom"/>
            <w:hideMark/>
          </w:tcPr>
          <w:p w14:paraId="5642F7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6230854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A7572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06A9CE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3B54F6F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132</w:t>
            </w:r>
          </w:p>
        </w:tc>
        <w:tc>
          <w:tcPr>
            <w:tcW w:w="1045" w:type="dxa"/>
            <w:tcBorders>
              <w:top w:val="nil"/>
              <w:left w:val="nil"/>
              <w:bottom w:val="nil"/>
              <w:right w:val="nil"/>
            </w:tcBorders>
            <w:shd w:val="clear" w:color="auto" w:fill="auto"/>
            <w:noWrap/>
            <w:vAlign w:val="bottom"/>
            <w:hideMark/>
          </w:tcPr>
          <w:p w14:paraId="45943A8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113</w:t>
            </w:r>
          </w:p>
        </w:tc>
        <w:tc>
          <w:tcPr>
            <w:tcW w:w="1045" w:type="dxa"/>
            <w:tcBorders>
              <w:top w:val="nil"/>
              <w:left w:val="nil"/>
              <w:bottom w:val="nil"/>
              <w:right w:val="nil"/>
            </w:tcBorders>
            <w:shd w:val="clear" w:color="auto" w:fill="auto"/>
            <w:noWrap/>
            <w:vAlign w:val="bottom"/>
            <w:hideMark/>
          </w:tcPr>
          <w:p w14:paraId="6297099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1045" w:type="dxa"/>
            <w:tcBorders>
              <w:top w:val="nil"/>
              <w:left w:val="nil"/>
              <w:bottom w:val="nil"/>
              <w:right w:val="nil"/>
            </w:tcBorders>
            <w:shd w:val="clear" w:color="auto" w:fill="auto"/>
            <w:noWrap/>
            <w:vAlign w:val="bottom"/>
            <w:hideMark/>
          </w:tcPr>
          <w:p w14:paraId="5758B6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6298E06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1CE93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576" w:type="dxa"/>
            <w:tcBorders>
              <w:top w:val="nil"/>
              <w:left w:val="single" w:sz="4" w:space="0" w:color="auto"/>
              <w:bottom w:val="nil"/>
              <w:right w:val="nil"/>
            </w:tcBorders>
            <w:shd w:val="clear" w:color="auto" w:fill="auto"/>
            <w:noWrap/>
            <w:vAlign w:val="bottom"/>
            <w:hideMark/>
          </w:tcPr>
          <w:p w14:paraId="5D00B5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F4AD29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747F03D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47C22B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34</w:t>
            </w:r>
          </w:p>
        </w:tc>
        <w:tc>
          <w:tcPr>
            <w:tcW w:w="1045" w:type="dxa"/>
            <w:tcBorders>
              <w:top w:val="nil"/>
              <w:left w:val="nil"/>
              <w:bottom w:val="nil"/>
              <w:right w:val="nil"/>
            </w:tcBorders>
            <w:shd w:val="clear" w:color="auto" w:fill="auto"/>
            <w:noWrap/>
            <w:vAlign w:val="bottom"/>
            <w:hideMark/>
          </w:tcPr>
          <w:p w14:paraId="7F12D2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132</w:t>
            </w:r>
          </w:p>
        </w:tc>
        <w:tc>
          <w:tcPr>
            <w:tcW w:w="1045" w:type="dxa"/>
            <w:tcBorders>
              <w:top w:val="nil"/>
              <w:left w:val="nil"/>
              <w:bottom w:val="nil"/>
              <w:right w:val="nil"/>
            </w:tcBorders>
            <w:shd w:val="clear" w:color="auto" w:fill="auto"/>
            <w:noWrap/>
            <w:vAlign w:val="bottom"/>
            <w:hideMark/>
          </w:tcPr>
          <w:p w14:paraId="102D26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113</w:t>
            </w:r>
          </w:p>
        </w:tc>
        <w:tc>
          <w:tcPr>
            <w:tcW w:w="1045" w:type="dxa"/>
            <w:tcBorders>
              <w:top w:val="nil"/>
              <w:left w:val="nil"/>
              <w:bottom w:val="nil"/>
              <w:right w:val="nil"/>
            </w:tcBorders>
            <w:shd w:val="clear" w:color="auto" w:fill="auto"/>
            <w:noWrap/>
            <w:vAlign w:val="bottom"/>
            <w:hideMark/>
          </w:tcPr>
          <w:p w14:paraId="2F23950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03189F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57AF83E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DE6812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58</w:t>
            </w:r>
          </w:p>
        </w:tc>
        <w:tc>
          <w:tcPr>
            <w:tcW w:w="576" w:type="dxa"/>
            <w:tcBorders>
              <w:top w:val="nil"/>
              <w:left w:val="single" w:sz="4" w:space="0" w:color="auto"/>
              <w:bottom w:val="nil"/>
              <w:right w:val="nil"/>
            </w:tcBorders>
            <w:shd w:val="clear" w:color="auto" w:fill="auto"/>
            <w:noWrap/>
            <w:vAlign w:val="bottom"/>
            <w:hideMark/>
          </w:tcPr>
          <w:p w14:paraId="2EF49D1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793A52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4D8EAE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75C8F7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86</w:t>
            </w:r>
          </w:p>
        </w:tc>
        <w:tc>
          <w:tcPr>
            <w:tcW w:w="1045" w:type="dxa"/>
            <w:tcBorders>
              <w:top w:val="nil"/>
              <w:left w:val="nil"/>
              <w:bottom w:val="nil"/>
              <w:right w:val="nil"/>
            </w:tcBorders>
            <w:shd w:val="clear" w:color="auto" w:fill="auto"/>
            <w:noWrap/>
            <w:vAlign w:val="bottom"/>
            <w:hideMark/>
          </w:tcPr>
          <w:p w14:paraId="39DB5A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113</w:t>
            </w:r>
          </w:p>
        </w:tc>
        <w:tc>
          <w:tcPr>
            <w:tcW w:w="1045" w:type="dxa"/>
            <w:tcBorders>
              <w:top w:val="nil"/>
              <w:left w:val="nil"/>
              <w:bottom w:val="nil"/>
              <w:right w:val="nil"/>
            </w:tcBorders>
            <w:shd w:val="clear" w:color="auto" w:fill="auto"/>
            <w:noWrap/>
            <w:vAlign w:val="bottom"/>
            <w:hideMark/>
          </w:tcPr>
          <w:p w14:paraId="2F38E91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553AC7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660B39A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59F4EB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363EC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576" w:type="dxa"/>
            <w:tcBorders>
              <w:top w:val="nil"/>
              <w:left w:val="single" w:sz="4" w:space="0" w:color="auto"/>
              <w:bottom w:val="nil"/>
              <w:right w:val="nil"/>
            </w:tcBorders>
            <w:shd w:val="clear" w:color="auto" w:fill="auto"/>
            <w:noWrap/>
            <w:vAlign w:val="bottom"/>
            <w:hideMark/>
          </w:tcPr>
          <w:p w14:paraId="2B6CB5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w:t>
            </w:r>
          </w:p>
        </w:tc>
        <w:tc>
          <w:tcPr>
            <w:tcW w:w="774" w:type="dxa"/>
            <w:tcBorders>
              <w:top w:val="nil"/>
              <w:left w:val="nil"/>
              <w:bottom w:val="nil"/>
              <w:right w:val="nil"/>
            </w:tcBorders>
            <w:shd w:val="clear" w:color="auto" w:fill="auto"/>
            <w:noWrap/>
            <w:vAlign w:val="bottom"/>
            <w:hideMark/>
          </w:tcPr>
          <w:p w14:paraId="048117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w:t>
            </w:r>
          </w:p>
        </w:tc>
        <w:tc>
          <w:tcPr>
            <w:tcW w:w="760" w:type="dxa"/>
            <w:tcBorders>
              <w:top w:val="nil"/>
              <w:left w:val="nil"/>
              <w:bottom w:val="nil"/>
              <w:right w:val="nil"/>
            </w:tcBorders>
            <w:shd w:val="clear" w:color="auto" w:fill="auto"/>
            <w:noWrap/>
            <w:vAlign w:val="bottom"/>
            <w:hideMark/>
          </w:tcPr>
          <w:p w14:paraId="676EF81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w:t>
            </w:r>
          </w:p>
        </w:tc>
        <w:tc>
          <w:tcPr>
            <w:tcW w:w="1045" w:type="dxa"/>
            <w:tcBorders>
              <w:top w:val="nil"/>
              <w:left w:val="nil"/>
              <w:bottom w:val="nil"/>
              <w:right w:val="nil"/>
            </w:tcBorders>
            <w:shd w:val="clear" w:color="auto" w:fill="auto"/>
            <w:noWrap/>
            <w:vAlign w:val="bottom"/>
            <w:hideMark/>
          </w:tcPr>
          <w:p w14:paraId="27316B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88</w:t>
            </w:r>
          </w:p>
        </w:tc>
        <w:tc>
          <w:tcPr>
            <w:tcW w:w="1045" w:type="dxa"/>
            <w:tcBorders>
              <w:top w:val="nil"/>
              <w:left w:val="nil"/>
              <w:bottom w:val="nil"/>
              <w:right w:val="nil"/>
            </w:tcBorders>
            <w:shd w:val="clear" w:color="auto" w:fill="auto"/>
            <w:noWrap/>
            <w:vAlign w:val="bottom"/>
            <w:hideMark/>
          </w:tcPr>
          <w:p w14:paraId="2DEFDD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107</w:t>
            </w:r>
          </w:p>
        </w:tc>
        <w:tc>
          <w:tcPr>
            <w:tcW w:w="1045" w:type="dxa"/>
            <w:tcBorders>
              <w:top w:val="nil"/>
              <w:left w:val="nil"/>
              <w:bottom w:val="nil"/>
              <w:right w:val="nil"/>
            </w:tcBorders>
            <w:shd w:val="clear" w:color="auto" w:fill="auto"/>
            <w:noWrap/>
            <w:vAlign w:val="bottom"/>
            <w:hideMark/>
          </w:tcPr>
          <w:p w14:paraId="6616D22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108</w:t>
            </w:r>
          </w:p>
        </w:tc>
        <w:tc>
          <w:tcPr>
            <w:tcW w:w="1045" w:type="dxa"/>
            <w:tcBorders>
              <w:top w:val="nil"/>
              <w:left w:val="nil"/>
              <w:bottom w:val="nil"/>
              <w:right w:val="nil"/>
            </w:tcBorders>
            <w:shd w:val="clear" w:color="auto" w:fill="auto"/>
            <w:noWrap/>
            <w:vAlign w:val="bottom"/>
            <w:hideMark/>
          </w:tcPr>
          <w:p w14:paraId="148888B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4F0D16E"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4FA8FE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B9B8F9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576" w:type="dxa"/>
            <w:tcBorders>
              <w:top w:val="nil"/>
              <w:left w:val="single" w:sz="4" w:space="0" w:color="auto"/>
              <w:bottom w:val="nil"/>
              <w:right w:val="nil"/>
            </w:tcBorders>
            <w:shd w:val="clear" w:color="auto" w:fill="auto"/>
            <w:noWrap/>
            <w:vAlign w:val="bottom"/>
            <w:hideMark/>
          </w:tcPr>
          <w:p w14:paraId="59E01D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05D681D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114016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045" w:type="dxa"/>
            <w:tcBorders>
              <w:top w:val="nil"/>
              <w:left w:val="nil"/>
              <w:bottom w:val="nil"/>
              <w:right w:val="nil"/>
            </w:tcBorders>
            <w:shd w:val="clear" w:color="auto" w:fill="auto"/>
            <w:noWrap/>
            <w:vAlign w:val="bottom"/>
            <w:hideMark/>
          </w:tcPr>
          <w:p w14:paraId="62B4E6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510B76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3FDA51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5887935"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F9EAA5D"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17D9AB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B6F23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576" w:type="dxa"/>
            <w:tcBorders>
              <w:top w:val="nil"/>
              <w:left w:val="single" w:sz="4" w:space="0" w:color="auto"/>
              <w:bottom w:val="nil"/>
              <w:right w:val="nil"/>
            </w:tcBorders>
            <w:shd w:val="clear" w:color="auto" w:fill="auto"/>
            <w:noWrap/>
            <w:vAlign w:val="bottom"/>
            <w:hideMark/>
          </w:tcPr>
          <w:p w14:paraId="21AEE14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D04D1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4CE3601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045" w:type="dxa"/>
            <w:tcBorders>
              <w:top w:val="nil"/>
              <w:left w:val="nil"/>
              <w:bottom w:val="nil"/>
              <w:right w:val="nil"/>
            </w:tcBorders>
            <w:shd w:val="clear" w:color="auto" w:fill="auto"/>
            <w:noWrap/>
            <w:vAlign w:val="bottom"/>
            <w:hideMark/>
          </w:tcPr>
          <w:p w14:paraId="49EA719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214141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175330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6D8744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9558934"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24DDDD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AA5E8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576" w:type="dxa"/>
            <w:tcBorders>
              <w:top w:val="nil"/>
              <w:left w:val="single" w:sz="4" w:space="0" w:color="auto"/>
              <w:bottom w:val="nil"/>
              <w:right w:val="nil"/>
            </w:tcBorders>
            <w:shd w:val="clear" w:color="auto" w:fill="auto"/>
            <w:noWrap/>
            <w:vAlign w:val="bottom"/>
            <w:hideMark/>
          </w:tcPr>
          <w:p w14:paraId="39C604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7C96B2C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3C5460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045" w:type="dxa"/>
            <w:tcBorders>
              <w:top w:val="nil"/>
              <w:left w:val="nil"/>
              <w:bottom w:val="nil"/>
              <w:right w:val="nil"/>
            </w:tcBorders>
            <w:shd w:val="clear" w:color="auto" w:fill="auto"/>
            <w:noWrap/>
            <w:vAlign w:val="bottom"/>
            <w:hideMark/>
          </w:tcPr>
          <w:p w14:paraId="0C15EF7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090332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7707E66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051E68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A8DF06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9F3A5D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044635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576" w:type="dxa"/>
            <w:tcBorders>
              <w:top w:val="nil"/>
              <w:left w:val="single" w:sz="4" w:space="0" w:color="auto"/>
              <w:bottom w:val="nil"/>
              <w:right w:val="nil"/>
            </w:tcBorders>
            <w:shd w:val="clear" w:color="auto" w:fill="auto"/>
            <w:noWrap/>
            <w:vAlign w:val="bottom"/>
            <w:hideMark/>
          </w:tcPr>
          <w:p w14:paraId="0AA3B9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600F2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2D6EE8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36</w:t>
            </w:r>
          </w:p>
        </w:tc>
        <w:tc>
          <w:tcPr>
            <w:tcW w:w="1045" w:type="dxa"/>
            <w:tcBorders>
              <w:top w:val="nil"/>
              <w:left w:val="nil"/>
              <w:bottom w:val="nil"/>
              <w:right w:val="nil"/>
            </w:tcBorders>
            <w:shd w:val="clear" w:color="auto" w:fill="auto"/>
            <w:noWrap/>
            <w:vAlign w:val="bottom"/>
            <w:hideMark/>
          </w:tcPr>
          <w:p w14:paraId="12E4F9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753FC4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A7449E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A447E88"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40B7102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F67B73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32D5A9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576" w:type="dxa"/>
            <w:tcBorders>
              <w:top w:val="nil"/>
              <w:left w:val="single" w:sz="4" w:space="0" w:color="auto"/>
              <w:bottom w:val="nil"/>
              <w:right w:val="nil"/>
            </w:tcBorders>
            <w:shd w:val="clear" w:color="auto" w:fill="auto"/>
            <w:noWrap/>
            <w:vAlign w:val="bottom"/>
            <w:hideMark/>
          </w:tcPr>
          <w:p w14:paraId="1DF8D2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6DA416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4B0262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3591B6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32080425"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893C0B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57549B3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3D4A26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8C1453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8ED8D3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576" w:type="dxa"/>
            <w:tcBorders>
              <w:top w:val="nil"/>
              <w:left w:val="single" w:sz="4" w:space="0" w:color="auto"/>
              <w:bottom w:val="nil"/>
              <w:right w:val="nil"/>
            </w:tcBorders>
            <w:shd w:val="clear" w:color="auto" w:fill="auto"/>
            <w:noWrap/>
            <w:vAlign w:val="bottom"/>
            <w:hideMark/>
          </w:tcPr>
          <w:p w14:paraId="4C4FE3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2FE41C4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5D1E79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7518F7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59D8B2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693D9D5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7BCB3E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F277BB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9EF86D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98A0C6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576" w:type="dxa"/>
            <w:tcBorders>
              <w:top w:val="nil"/>
              <w:left w:val="single" w:sz="4" w:space="0" w:color="auto"/>
              <w:bottom w:val="nil"/>
              <w:right w:val="nil"/>
            </w:tcBorders>
            <w:shd w:val="clear" w:color="auto" w:fill="auto"/>
            <w:noWrap/>
            <w:vAlign w:val="bottom"/>
            <w:hideMark/>
          </w:tcPr>
          <w:p w14:paraId="2009A93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2DACD9B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5B288F8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3E161B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7134B2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0DA839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09BFC4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CD8883E"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DF165F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513E70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576" w:type="dxa"/>
            <w:tcBorders>
              <w:top w:val="nil"/>
              <w:left w:val="single" w:sz="4" w:space="0" w:color="auto"/>
              <w:bottom w:val="nil"/>
              <w:right w:val="nil"/>
            </w:tcBorders>
            <w:shd w:val="clear" w:color="auto" w:fill="auto"/>
            <w:noWrap/>
            <w:vAlign w:val="bottom"/>
            <w:hideMark/>
          </w:tcPr>
          <w:p w14:paraId="5792CEF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361B726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5601105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01DBDC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6A94C1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67DF67B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009B2CE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C15733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0EE17C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0E16C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576" w:type="dxa"/>
            <w:tcBorders>
              <w:top w:val="nil"/>
              <w:left w:val="single" w:sz="4" w:space="0" w:color="auto"/>
              <w:bottom w:val="nil"/>
              <w:right w:val="nil"/>
            </w:tcBorders>
            <w:shd w:val="clear" w:color="auto" w:fill="auto"/>
            <w:noWrap/>
            <w:vAlign w:val="bottom"/>
            <w:hideMark/>
          </w:tcPr>
          <w:p w14:paraId="12FA245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215097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2BE386D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52B906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1F41FE8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41CD64A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7F9BCA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16BD8D9A" w14:textId="77777777" w:rsidR="00A14075" w:rsidRPr="00F14B88" w:rsidRDefault="00A14075" w:rsidP="00F14B88">
            <w:pPr>
              <w:spacing w:after="0" w:line="240" w:lineRule="auto"/>
              <w:ind w:firstLine="0"/>
              <w:jc w:val="right"/>
              <w:rPr>
                <w:rFonts w:eastAsia="Times New Roman" w:cs="Times New Roman"/>
                <w:color w:val="000000"/>
                <w:szCs w:val="24"/>
              </w:rPr>
            </w:pPr>
          </w:p>
        </w:tc>
      </w:tr>
      <w:tr w:rsidR="00A14075" w:rsidRPr="00F14B88" w14:paraId="3FBACE4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913D8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69</w:t>
            </w:r>
          </w:p>
        </w:tc>
        <w:tc>
          <w:tcPr>
            <w:tcW w:w="576" w:type="dxa"/>
            <w:tcBorders>
              <w:top w:val="nil"/>
              <w:left w:val="single" w:sz="4" w:space="0" w:color="auto"/>
              <w:bottom w:val="nil"/>
              <w:right w:val="nil"/>
            </w:tcBorders>
            <w:shd w:val="clear" w:color="auto" w:fill="auto"/>
            <w:noWrap/>
            <w:vAlign w:val="bottom"/>
            <w:hideMark/>
          </w:tcPr>
          <w:p w14:paraId="1967AB9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392D68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1E0C62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5C207D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656AF20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52D301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03F635F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c>
          <w:tcPr>
            <w:tcW w:w="1045" w:type="dxa"/>
            <w:tcBorders>
              <w:top w:val="nil"/>
              <w:left w:val="nil"/>
              <w:bottom w:val="nil"/>
              <w:right w:val="nil"/>
            </w:tcBorders>
            <w:shd w:val="clear" w:color="auto" w:fill="auto"/>
            <w:noWrap/>
            <w:vAlign w:val="bottom"/>
            <w:hideMark/>
          </w:tcPr>
          <w:p w14:paraId="1780B55F" w14:textId="77777777" w:rsidR="00A14075" w:rsidRPr="00F14B88" w:rsidRDefault="00A14075" w:rsidP="00F14B88">
            <w:pPr>
              <w:spacing w:after="0" w:line="240" w:lineRule="auto"/>
              <w:ind w:firstLine="0"/>
              <w:jc w:val="right"/>
              <w:rPr>
                <w:rFonts w:eastAsia="Times New Roman" w:cs="Times New Roman"/>
                <w:color w:val="000000"/>
                <w:szCs w:val="24"/>
              </w:rPr>
            </w:pPr>
          </w:p>
        </w:tc>
      </w:tr>
      <w:tr w:rsidR="00A14075" w:rsidRPr="00F14B88" w14:paraId="06DAFB0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C8899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576" w:type="dxa"/>
            <w:tcBorders>
              <w:top w:val="nil"/>
              <w:left w:val="single" w:sz="4" w:space="0" w:color="auto"/>
              <w:bottom w:val="nil"/>
              <w:right w:val="nil"/>
            </w:tcBorders>
            <w:shd w:val="clear" w:color="auto" w:fill="auto"/>
            <w:noWrap/>
            <w:vAlign w:val="bottom"/>
            <w:hideMark/>
          </w:tcPr>
          <w:p w14:paraId="1F6307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352DD7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3ABD898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1451CB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20FE5D5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594FE2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68A1867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c>
          <w:tcPr>
            <w:tcW w:w="1045" w:type="dxa"/>
            <w:tcBorders>
              <w:top w:val="nil"/>
              <w:left w:val="nil"/>
              <w:bottom w:val="nil"/>
              <w:right w:val="nil"/>
            </w:tcBorders>
            <w:shd w:val="clear" w:color="auto" w:fill="auto"/>
            <w:noWrap/>
            <w:vAlign w:val="bottom"/>
            <w:hideMark/>
          </w:tcPr>
          <w:p w14:paraId="17B14619" w14:textId="77777777" w:rsidR="00A14075" w:rsidRPr="00F14B88" w:rsidRDefault="00A14075" w:rsidP="00F14B88">
            <w:pPr>
              <w:spacing w:after="0" w:line="240" w:lineRule="auto"/>
              <w:ind w:firstLine="0"/>
              <w:jc w:val="right"/>
              <w:rPr>
                <w:rFonts w:eastAsia="Times New Roman" w:cs="Times New Roman"/>
                <w:color w:val="000000"/>
                <w:szCs w:val="24"/>
              </w:rPr>
            </w:pPr>
          </w:p>
        </w:tc>
      </w:tr>
      <w:tr w:rsidR="00A14075" w:rsidRPr="00F14B88" w14:paraId="0B46DDA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9DC51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576" w:type="dxa"/>
            <w:tcBorders>
              <w:top w:val="nil"/>
              <w:left w:val="single" w:sz="4" w:space="0" w:color="auto"/>
              <w:bottom w:val="nil"/>
              <w:right w:val="nil"/>
            </w:tcBorders>
            <w:shd w:val="clear" w:color="auto" w:fill="auto"/>
            <w:noWrap/>
            <w:vAlign w:val="bottom"/>
            <w:hideMark/>
          </w:tcPr>
          <w:p w14:paraId="344173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DFAED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2E8825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381B1F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39</w:t>
            </w:r>
          </w:p>
        </w:tc>
        <w:tc>
          <w:tcPr>
            <w:tcW w:w="1045" w:type="dxa"/>
            <w:tcBorders>
              <w:top w:val="nil"/>
              <w:left w:val="nil"/>
              <w:bottom w:val="nil"/>
              <w:right w:val="nil"/>
            </w:tcBorders>
            <w:shd w:val="clear" w:color="auto" w:fill="auto"/>
            <w:noWrap/>
            <w:vAlign w:val="bottom"/>
            <w:hideMark/>
          </w:tcPr>
          <w:p w14:paraId="038F1C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244E2BF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164</w:t>
            </w:r>
          </w:p>
        </w:tc>
        <w:tc>
          <w:tcPr>
            <w:tcW w:w="1045" w:type="dxa"/>
            <w:tcBorders>
              <w:top w:val="nil"/>
              <w:left w:val="nil"/>
              <w:bottom w:val="nil"/>
              <w:right w:val="nil"/>
            </w:tcBorders>
            <w:shd w:val="clear" w:color="auto" w:fill="auto"/>
            <w:noWrap/>
            <w:vAlign w:val="bottom"/>
            <w:hideMark/>
          </w:tcPr>
          <w:p w14:paraId="65FA84F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6CCD652"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5D83B8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8B2560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576" w:type="dxa"/>
            <w:tcBorders>
              <w:top w:val="nil"/>
              <w:left w:val="single" w:sz="4" w:space="0" w:color="auto"/>
              <w:bottom w:val="nil"/>
              <w:right w:val="nil"/>
            </w:tcBorders>
            <w:shd w:val="clear" w:color="auto" w:fill="auto"/>
            <w:noWrap/>
            <w:vAlign w:val="bottom"/>
            <w:hideMark/>
          </w:tcPr>
          <w:p w14:paraId="2C9AA51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3BBD1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174DB3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1AEF390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133</w:t>
            </w:r>
          </w:p>
        </w:tc>
        <w:tc>
          <w:tcPr>
            <w:tcW w:w="1045" w:type="dxa"/>
            <w:tcBorders>
              <w:top w:val="nil"/>
              <w:left w:val="nil"/>
              <w:bottom w:val="nil"/>
              <w:right w:val="nil"/>
            </w:tcBorders>
            <w:shd w:val="clear" w:color="auto" w:fill="auto"/>
            <w:noWrap/>
            <w:vAlign w:val="bottom"/>
            <w:hideMark/>
          </w:tcPr>
          <w:p w14:paraId="666B18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1045" w:type="dxa"/>
            <w:tcBorders>
              <w:top w:val="nil"/>
              <w:left w:val="nil"/>
              <w:bottom w:val="nil"/>
              <w:right w:val="nil"/>
            </w:tcBorders>
            <w:shd w:val="clear" w:color="auto" w:fill="auto"/>
            <w:noWrap/>
            <w:vAlign w:val="bottom"/>
            <w:hideMark/>
          </w:tcPr>
          <w:p w14:paraId="35A291B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38BBEF6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CDBC318"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87139A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3713C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73</w:t>
            </w:r>
          </w:p>
        </w:tc>
        <w:tc>
          <w:tcPr>
            <w:tcW w:w="576" w:type="dxa"/>
            <w:tcBorders>
              <w:top w:val="nil"/>
              <w:left w:val="single" w:sz="4" w:space="0" w:color="auto"/>
              <w:bottom w:val="nil"/>
              <w:right w:val="nil"/>
            </w:tcBorders>
            <w:shd w:val="clear" w:color="auto" w:fill="auto"/>
            <w:noWrap/>
            <w:vAlign w:val="bottom"/>
            <w:hideMark/>
          </w:tcPr>
          <w:p w14:paraId="6A3687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8FCCD7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256393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38</w:t>
            </w:r>
          </w:p>
        </w:tc>
        <w:tc>
          <w:tcPr>
            <w:tcW w:w="1045" w:type="dxa"/>
            <w:tcBorders>
              <w:top w:val="nil"/>
              <w:left w:val="nil"/>
              <w:bottom w:val="nil"/>
              <w:right w:val="nil"/>
            </w:tcBorders>
            <w:shd w:val="clear" w:color="auto" w:fill="auto"/>
            <w:noWrap/>
            <w:vAlign w:val="bottom"/>
            <w:hideMark/>
          </w:tcPr>
          <w:p w14:paraId="781C32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133</w:t>
            </w:r>
          </w:p>
        </w:tc>
        <w:tc>
          <w:tcPr>
            <w:tcW w:w="1045" w:type="dxa"/>
            <w:tcBorders>
              <w:top w:val="nil"/>
              <w:left w:val="nil"/>
              <w:bottom w:val="nil"/>
              <w:right w:val="nil"/>
            </w:tcBorders>
            <w:shd w:val="clear" w:color="auto" w:fill="auto"/>
            <w:noWrap/>
            <w:vAlign w:val="bottom"/>
            <w:hideMark/>
          </w:tcPr>
          <w:p w14:paraId="6CD90A5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1045" w:type="dxa"/>
            <w:tcBorders>
              <w:top w:val="nil"/>
              <w:left w:val="nil"/>
              <w:bottom w:val="nil"/>
              <w:right w:val="nil"/>
            </w:tcBorders>
            <w:shd w:val="clear" w:color="auto" w:fill="auto"/>
            <w:noWrap/>
            <w:vAlign w:val="bottom"/>
            <w:hideMark/>
          </w:tcPr>
          <w:p w14:paraId="5D6E06A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610292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ACD7E40"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5D78A7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ABCFAA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74</w:t>
            </w:r>
          </w:p>
        </w:tc>
        <w:tc>
          <w:tcPr>
            <w:tcW w:w="576" w:type="dxa"/>
            <w:tcBorders>
              <w:top w:val="nil"/>
              <w:left w:val="single" w:sz="4" w:space="0" w:color="auto"/>
              <w:bottom w:val="nil"/>
              <w:right w:val="nil"/>
            </w:tcBorders>
            <w:shd w:val="clear" w:color="auto" w:fill="auto"/>
            <w:noWrap/>
            <w:vAlign w:val="bottom"/>
            <w:hideMark/>
          </w:tcPr>
          <w:p w14:paraId="2EE7D9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0F84ED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w:t>
            </w:r>
          </w:p>
        </w:tc>
        <w:tc>
          <w:tcPr>
            <w:tcW w:w="760" w:type="dxa"/>
            <w:tcBorders>
              <w:top w:val="nil"/>
              <w:left w:val="nil"/>
              <w:bottom w:val="nil"/>
              <w:right w:val="nil"/>
            </w:tcBorders>
            <w:shd w:val="clear" w:color="auto" w:fill="auto"/>
            <w:noWrap/>
            <w:vAlign w:val="bottom"/>
            <w:hideMark/>
          </w:tcPr>
          <w:p w14:paraId="79A9240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89</w:t>
            </w:r>
          </w:p>
        </w:tc>
        <w:tc>
          <w:tcPr>
            <w:tcW w:w="1045" w:type="dxa"/>
            <w:tcBorders>
              <w:top w:val="nil"/>
              <w:left w:val="nil"/>
              <w:bottom w:val="nil"/>
              <w:right w:val="nil"/>
            </w:tcBorders>
            <w:shd w:val="clear" w:color="auto" w:fill="auto"/>
            <w:noWrap/>
            <w:vAlign w:val="bottom"/>
            <w:hideMark/>
          </w:tcPr>
          <w:p w14:paraId="68D7BC1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1045" w:type="dxa"/>
            <w:tcBorders>
              <w:top w:val="nil"/>
              <w:left w:val="nil"/>
              <w:bottom w:val="nil"/>
              <w:right w:val="nil"/>
            </w:tcBorders>
            <w:shd w:val="clear" w:color="auto" w:fill="auto"/>
            <w:noWrap/>
            <w:vAlign w:val="bottom"/>
            <w:hideMark/>
          </w:tcPr>
          <w:p w14:paraId="37589EB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DCEC2A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600F570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478A0B12"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5EE9F7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8E85B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75</w:t>
            </w:r>
          </w:p>
        </w:tc>
        <w:tc>
          <w:tcPr>
            <w:tcW w:w="576" w:type="dxa"/>
            <w:tcBorders>
              <w:top w:val="nil"/>
              <w:left w:val="single" w:sz="4" w:space="0" w:color="auto"/>
              <w:bottom w:val="nil"/>
              <w:right w:val="nil"/>
            </w:tcBorders>
            <w:shd w:val="clear" w:color="auto" w:fill="auto"/>
            <w:noWrap/>
            <w:vAlign w:val="bottom"/>
            <w:hideMark/>
          </w:tcPr>
          <w:p w14:paraId="5509A25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6DA5FA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137707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45" w:type="dxa"/>
            <w:tcBorders>
              <w:top w:val="nil"/>
              <w:left w:val="nil"/>
              <w:bottom w:val="nil"/>
              <w:right w:val="nil"/>
            </w:tcBorders>
            <w:shd w:val="clear" w:color="auto" w:fill="auto"/>
            <w:noWrap/>
            <w:vAlign w:val="bottom"/>
            <w:hideMark/>
          </w:tcPr>
          <w:p w14:paraId="586617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5F8D52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nil"/>
              <w:right w:val="nil"/>
            </w:tcBorders>
            <w:shd w:val="clear" w:color="auto" w:fill="auto"/>
            <w:noWrap/>
            <w:vAlign w:val="bottom"/>
            <w:hideMark/>
          </w:tcPr>
          <w:p w14:paraId="4BABDA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ADDCF0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A5D3CB4"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FE83A9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E680B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76</w:t>
            </w:r>
          </w:p>
        </w:tc>
        <w:tc>
          <w:tcPr>
            <w:tcW w:w="576" w:type="dxa"/>
            <w:tcBorders>
              <w:top w:val="nil"/>
              <w:left w:val="single" w:sz="4" w:space="0" w:color="auto"/>
              <w:bottom w:val="nil"/>
              <w:right w:val="nil"/>
            </w:tcBorders>
            <w:shd w:val="clear" w:color="auto" w:fill="auto"/>
            <w:noWrap/>
            <w:vAlign w:val="bottom"/>
            <w:hideMark/>
          </w:tcPr>
          <w:p w14:paraId="58965E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1BC540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793DFAD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45" w:type="dxa"/>
            <w:tcBorders>
              <w:top w:val="nil"/>
              <w:left w:val="nil"/>
              <w:bottom w:val="nil"/>
              <w:right w:val="nil"/>
            </w:tcBorders>
            <w:shd w:val="clear" w:color="auto" w:fill="auto"/>
            <w:noWrap/>
            <w:vAlign w:val="bottom"/>
            <w:hideMark/>
          </w:tcPr>
          <w:p w14:paraId="59CDCB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47069C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63C17BA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10B1F5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631CF3E"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850935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B1C8E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77</w:t>
            </w:r>
          </w:p>
        </w:tc>
        <w:tc>
          <w:tcPr>
            <w:tcW w:w="576" w:type="dxa"/>
            <w:tcBorders>
              <w:top w:val="nil"/>
              <w:left w:val="single" w:sz="4" w:space="0" w:color="auto"/>
              <w:bottom w:val="nil"/>
              <w:right w:val="nil"/>
            </w:tcBorders>
            <w:shd w:val="clear" w:color="auto" w:fill="auto"/>
            <w:noWrap/>
            <w:vAlign w:val="bottom"/>
            <w:hideMark/>
          </w:tcPr>
          <w:p w14:paraId="7184F7E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15264A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7906FEE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45" w:type="dxa"/>
            <w:tcBorders>
              <w:top w:val="nil"/>
              <w:left w:val="nil"/>
              <w:bottom w:val="nil"/>
              <w:right w:val="nil"/>
            </w:tcBorders>
            <w:shd w:val="clear" w:color="auto" w:fill="auto"/>
            <w:noWrap/>
            <w:vAlign w:val="bottom"/>
            <w:hideMark/>
          </w:tcPr>
          <w:p w14:paraId="1C6EC60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1045" w:type="dxa"/>
            <w:tcBorders>
              <w:top w:val="nil"/>
              <w:left w:val="nil"/>
              <w:bottom w:val="nil"/>
              <w:right w:val="nil"/>
            </w:tcBorders>
            <w:shd w:val="clear" w:color="auto" w:fill="auto"/>
            <w:noWrap/>
            <w:vAlign w:val="bottom"/>
            <w:hideMark/>
          </w:tcPr>
          <w:p w14:paraId="60AFE52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56F768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bottom w:val="nil"/>
              <w:right w:val="nil"/>
            </w:tcBorders>
            <w:shd w:val="clear" w:color="auto" w:fill="auto"/>
            <w:noWrap/>
            <w:vAlign w:val="bottom"/>
            <w:hideMark/>
          </w:tcPr>
          <w:p w14:paraId="6C694F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F151EF0"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D2899D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63216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78</w:t>
            </w:r>
          </w:p>
        </w:tc>
        <w:tc>
          <w:tcPr>
            <w:tcW w:w="576" w:type="dxa"/>
            <w:tcBorders>
              <w:top w:val="nil"/>
              <w:left w:val="single" w:sz="4" w:space="0" w:color="auto"/>
              <w:bottom w:val="nil"/>
              <w:right w:val="nil"/>
            </w:tcBorders>
            <w:shd w:val="clear" w:color="auto" w:fill="auto"/>
            <w:noWrap/>
            <w:vAlign w:val="bottom"/>
            <w:hideMark/>
          </w:tcPr>
          <w:p w14:paraId="1AA088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1B9E263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1D2D18C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40</w:t>
            </w:r>
          </w:p>
        </w:tc>
        <w:tc>
          <w:tcPr>
            <w:tcW w:w="1045" w:type="dxa"/>
            <w:tcBorders>
              <w:top w:val="nil"/>
              <w:left w:val="nil"/>
              <w:bottom w:val="nil"/>
              <w:right w:val="nil"/>
            </w:tcBorders>
            <w:shd w:val="clear" w:color="auto" w:fill="auto"/>
            <w:noWrap/>
            <w:vAlign w:val="bottom"/>
            <w:hideMark/>
          </w:tcPr>
          <w:p w14:paraId="661C230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45" w:type="dxa"/>
            <w:tcBorders>
              <w:top w:val="nil"/>
              <w:left w:val="nil"/>
              <w:bottom w:val="nil"/>
              <w:right w:val="nil"/>
            </w:tcBorders>
            <w:shd w:val="clear" w:color="auto" w:fill="auto"/>
            <w:noWrap/>
            <w:vAlign w:val="bottom"/>
            <w:hideMark/>
          </w:tcPr>
          <w:p w14:paraId="60784E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264D29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0EF800F"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2F10A8CD"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45CBFD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9A3818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79</w:t>
            </w:r>
          </w:p>
        </w:tc>
        <w:tc>
          <w:tcPr>
            <w:tcW w:w="576" w:type="dxa"/>
            <w:tcBorders>
              <w:top w:val="nil"/>
              <w:left w:val="single" w:sz="4" w:space="0" w:color="auto"/>
              <w:bottom w:val="nil"/>
              <w:right w:val="nil"/>
            </w:tcBorders>
            <w:shd w:val="clear" w:color="auto" w:fill="auto"/>
            <w:noWrap/>
            <w:vAlign w:val="bottom"/>
            <w:hideMark/>
          </w:tcPr>
          <w:p w14:paraId="60AC4A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4CACDD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1ECB6DC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7D3FFF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1B3E99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B85788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5A6CCDD2"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1B20CCC7"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9DC78F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537806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80</w:t>
            </w:r>
          </w:p>
        </w:tc>
        <w:tc>
          <w:tcPr>
            <w:tcW w:w="576" w:type="dxa"/>
            <w:tcBorders>
              <w:top w:val="nil"/>
              <w:left w:val="single" w:sz="4" w:space="0" w:color="auto"/>
              <w:bottom w:val="nil"/>
              <w:right w:val="nil"/>
            </w:tcBorders>
            <w:shd w:val="clear" w:color="auto" w:fill="auto"/>
            <w:noWrap/>
            <w:vAlign w:val="bottom"/>
            <w:hideMark/>
          </w:tcPr>
          <w:p w14:paraId="3D44DFB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1646EDC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3A1BFE7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5EFF31D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045" w:type="dxa"/>
            <w:tcBorders>
              <w:top w:val="nil"/>
              <w:left w:val="nil"/>
              <w:bottom w:val="nil"/>
              <w:right w:val="nil"/>
            </w:tcBorders>
            <w:shd w:val="clear" w:color="auto" w:fill="auto"/>
            <w:noWrap/>
            <w:vAlign w:val="bottom"/>
            <w:hideMark/>
          </w:tcPr>
          <w:p w14:paraId="7F28E2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5E831B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45" w:type="dxa"/>
            <w:tcBorders>
              <w:top w:val="nil"/>
              <w:left w:val="nil"/>
              <w:bottom w:val="nil"/>
              <w:right w:val="nil"/>
            </w:tcBorders>
            <w:shd w:val="clear" w:color="auto" w:fill="auto"/>
            <w:noWrap/>
            <w:vAlign w:val="bottom"/>
            <w:hideMark/>
          </w:tcPr>
          <w:p w14:paraId="66CBAE5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EEB7461"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178343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A1A744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81</w:t>
            </w:r>
          </w:p>
        </w:tc>
        <w:tc>
          <w:tcPr>
            <w:tcW w:w="576" w:type="dxa"/>
            <w:tcBorders>
              <w:top w:val="nil"/>
              <w:left w:val="single" w:sz="4" w:space="0" w:color="auto"/>
              <w:bottom w:val="nil"/>
              <w:right w:val="nil"/>
            </w:tcBorders>
            <w:shd w:val="clear" w:color="auto" w:fill="auto"/>
            <w:noWrap/>
            <w:vAlign w:val="bottom"/>
            <w:hideMark/>
          </w:tcPr>
          <w:p w14:paraId="23EA9C2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7A7498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661978A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7A36902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045" w:type="dxa"/>
            <w:tcBorders>
              <w:top w:val="nil"/>
              <w:left w:val="nil"/>
              <w:bottom w:val="nil"/>
              <w:right w:val="nil"/>
            </w:tcBorders>
            <w:shd w:val="clear" w:color="auto" w:fill="auto"/>
            <w:noWrap/>
            <w:vAlign w:val="bottom"/>
            <w:hideMark/>
          </w:tcPr>
          <w:p w14:paraId="1A463C0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1379DA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44C1E5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D9FAB3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520F4D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B774C7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82</w:t>
            </w:r>
          </w:p>
        </w:tc>
        <w:tc>
          <w:tcPr>
            <w:tcW w:w="576" w:type="dxa"/>
            <w:tcBorders>
              <w:top w:val="nil"/>
              <w:left w:val="single" w:sz="4" w:space="0" w:color="auto"/>
              <w:bottom w:val="nil"/>
              <w:right w:val="nil"/>
            </w:tcBorders>
            <w:shd w:val="clear" w:color="auto" w:fill="auto"/>
            <w:noWrap/>
            <w:vAlign w:val="bottom"/>
            <w:hideMark/>
          </w:tcPr>
          <w:p w14:paraId="7ABE279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6C01669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0CCA1C4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40ACA7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43</w:t>
            </w:r>
          </w:p>
        </w:tc>
        <w:tc>
          <w:tcPr>
            <w:tcW w:w="1045" w:type="dxa"/>
            <w:tcBorders>
              <w:top w:val="nil"/>
              <w:left w:val="nil"/>
              <w:bottom w:val="nil"/>
              <w:right w:val="nil"/>
            </w:tcBorders>
            <w:shd w:val="clear" w:color="auto" w:fill="auto"/>
            <w:noWrap/>
            <w:vAlign w:val="bottom"/>
            <w:hideMark/>
          </w:tcPr>
          <w:p w14:paraId="3AA8071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5B25906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4B222B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8DDEED9"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7CF270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C5CC4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83</w:t>
            </w:r>
          </w:p>
        </w:tc>
        <w:tc>
          <w:tcPr>
            <w:tcW w:w="576" w:type="dxa"/>
            <w:tcBorders>
              <w:top w:val="nil"/>
              <w:left w:val="single" w:sz="4" w:space="0" w:color="auto"/>
              <w:bottom w:val="nil"/>
              <w:right w:val="nil"/>
            </w:tcBorders>
            <w:shd w:val="clear" w:color="auto" w:fill="auto"/>
            <w:noWrap/>
            <w:vAlign w:val="bottom"/>
            <w:hideMark/>
          </w:tcPr>
          <w:p w14:paraId="5DF1F71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26A109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0B0276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7881974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134</w:t>
            </w:r>
          </w:p>
        </w:tc>
        <w:tc>
          <w:tcPr>
            <w:tcW w:w="1045" w:type="dxa"/>
            <w:tcBorders>
              <w:top w:val="nil"/>
              <w:left w:val="nil"/>
              <w:bottom w:val="nil"/>
              <w:right w:val="nil"/>
            </w:tcBorders>
            <w:shd w:val="clear" w:color="auto" w:fill="auto"/>
            <w:noWrap/>
            <w:vAlign w:val="bottom"/>
            <w:hideMark/>
          </w:tcPr>
          <w:p w14:paraId="1E9666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115</w:t>
            </w:r>
          </w:p>
        </w:tc>
        <w:tc>
          <w:tcPr>
            <w:tcW w:w="1045" w:type="dxa"/>
            <w:tcBorders>
              <w:top w:val="nil"/>
              <w:left w:val="nil"/>
              <w:bottom w:val="nil"/>
              <w:right w:val="nil"/>
            </w:tcBorders>
            <w:shd w:val="clear" w:color="auto" w:fill="auto"/>
            <w:noWrap/>
            <w:vAlign w:val="bottom"/>
            <w:hideMark/>
          </w:tcPr>
          <w:p w14:paraId="0AEDBE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45" w:type="dxa"/>
            <w:tcBorders>
              <w:top w:val="nil"/>
              <w:left w:val="nil"/>
              <w:bottom w:val="nil"/>
              <w:right w:val="nil"/>
            </w:tcBorders>
            <w:shd w:val="clear" w:color="auto" w:fill="auto"/>
            <w:noWrap/>
            <w:vAlign w:val="bottom"/>
            <w:hideMark/>
          </w:tcPr>
          <w:p w14:paraId="5DB25BE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E7C0B6D"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C14516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118BD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84</w:t>
            </w:r>
          </w:p>
        </w:tc>
        <w:tc>
          <w:tcPr>
            <w:tcW w:w="576" w:type="dxa"/>
            <w:tcBorders>
              <w:top w:val="nil"/>
              <w:left w:val="single" w:sz="4" w:space="0" w:color="auto"/>
              <w:bottom w:val="nil"/>
              <w:right w:val="nil"/>
            </w:tcBorders>
            <w:shd w:val="clear" w:color="auto" w:fill="auto"/>
            <w:noWrap/>
            <w:vAlign w:val="bottom"/>
            <w:hideMark/>
          </w:tcPr>
          <w:p w14:paraId="2D1DBFA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w:t>
            </w:r>
          </w:p>
        </w:tc>
        <w:tc>
          <w:tcPr>
            <w:tcW w:w="774" w:type="dxa"/>
            <w:tcBorders>
              <w:top w:val="nil"/>
              <w:left w:val="nil"/>
              <w:bottom w:val="nil"/>
              <w:right w:val="nil"/>
            </w:tcBorders>
            <w:shd w:val="clear" w:color="auto" w:fill="auto"/>
            <w:noWrap/>
            <w:vAlign w:val="bottom"/>
            <w:hideMark/>
          </w:tcPr>
          <w:p w14:paraId="694D9F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w:t>
            </w:r>
          </w:p>
        </w:tc>
        <w:tc>
          <w:tcPr>
            <w:tcW w:w="760" w:type="dxa"/>
            <w:tcBorders>
              <w:top w:val="nil"/>
              <w:left w:val="nil"/>
              <w:bottom w:val="nil"/>
              <w:right w:val="nil"/>
            </w:tcBorders>
            <w:shd w:val="clear" w:color="auto" w:fill="auto"/>
            <w:noWrap/>
            <w:vAlign w:val="bottom"/>
            <w:hideMark/>
          </w:tcPr>
          <w:p w14:paraId="61F50A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42</w:t>
            </w:r>
          </w:p>
        </w:tc>
        <w:tc>
          <w:tcPr>
            <w:tcW w:w="1045" w:type="dxa"/>
            <w:tcBorders>
              <w:top w:val="nil"/>
              <w:left w:val="nil"/>
              <w:bottom w:val="nil"/>
              <w:right w:val="nil"/>
            </w:tcBorders>
            <w:shd w:val="clear" w:color="auto" w:fill="auto"/>
            <w:noWrap/>
            <w:vAlign w:val="bottom"/>
            <w:hideMark/>
          </w:tcPr>
          <w:p w14:paraId="10918F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134</w:t>
            </w:r>
          </w:p>
        </w:tc>
        <w:tc>
          <w:tcPr>
            <w:tcW w:w="1045" w:type="dxa"/>
            <w:tcBorders>
              <w:top w:val="nil"/>
              <w:left w:val="nil"/>
              <w:bottom w:val="nil"/>
              <w:right w:val="nil"/>
            </w:tcBorders>
            <w:shd w:val="clear" w:color="auto" w:fill="auto"/>
            <w:noWrap/>
            <w:vAlign w:val="bottom"/>
            <w:hideMark/>
          </w:tcPr>
          <w:p w14:paraId="3B2A502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115</w:t>
            </w:r>
          </w:p>
        </w:tc>
        <w:tc>
          <w:tcPr>
            <w:tcW w:w="1045" w:type="dxa"/>
            <w:tcBorders>
              <w:top w:val="nil"/>
              <w:left w:val="nil"/>
              <w:bottom w:val="nil"/>
              <w:right w:val="nil"/>
            </w:tcBorders>
            <w:shd w:val="clear" w:color="auto" w:fill="auto"/>
            <w:noWrap/>
            <w:vAlign w:val="bottom"/>
            <w:hideMark/>
          </w:tcPr>
          <w:p w14:paraId="61528F6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375395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CAB20C1"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A3F480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28476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85</w:t>
            </w:r>
          </w:p>
        </w:tc>
        <w:tc>
          <w:tcPr>
            <w:tcW w:w="576" w:type="dxa"/>
            <w:tcBorders>
              <w:top w:val="nil"/>
              <w:left w:val="single" w:sz="4" w:space="0" w:color="auto"/>
              <w:bottom w:val="nil"/>
              <w:right w:val="nil"/>
            </w:tcBorders>
            <w:shd w:val="clear" w:color="auto" w:fill="auto"/>
            <w:noWrap/>
            <w:vAlign w:val="bottom"/>
            <w:hideMark/>
          </w:tcPr>
          <w:p w14:paraId="0ECC676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52A801C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760" w:type="dxa"/>
            <w:tcBorders>
              <w:top w:val="nil"/>
              <w:left w:val="nil"/>
              <w:bottom w:val="nil"/>
              <w:right w:val="nil"/>
            </w:tcBorders>
            <w:shd w:val="clear" w:color="auto" w:fill="auto"/>
            <w:noWrap/>
            <w:vAlign w:val="bottom"/>
            <w:hideMark/>
          </w:tcPr>
          <w:p w14:paraId="125A33C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981EB8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83592C0"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3A4BC17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074ACE6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5BDDE24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696B2B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8BA83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86</w:t>
            </w:r>
          </w:p>
        </w:tc>
        <w:tc>
          <w:tcPr>
            <w:tcW w:w="576" w:type="dxa"/>
            <w:tcBorders>
              <w:top w:val="nil"/>
              <w:left w:val="single" w:sz="4" w:space="0" w:color="auto"/>
              <w:bottom w:val="nil"/>
              <w:right w:val="nil"/>
            </w:tcBorders>
            <w:shd w:val="clear" w:color="auto" w:fill="auto"/>
            <w:noWrap/>
            <w:vAlign w:val="bottom"/>
            <w:hideMark/>
          </w:tcPr>
          <w:p w14:paraId="4643E7B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361C3F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4ACAA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045" w:type="dxa"/>
            <w:tcBorders>
              <w:top w:val="nil"/>
              <w:left w:val="nil"/>
              <w:bottom w:val="nil"/>
              <w:right w:val="nil"/>
            </w:tcBorders>
            <w:shd w:val="clear" w:color="auto" w:fill="auto"/>
            <w:noWrap/>
            <w:vAlign w:val="bottom"/>
            <w:hideMark/>
          </w:tcPr>
          <w:p w14:paraId="1F1887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1045" w:type="dxa"/>
            <w:tcBorders>
              <w:top w:val="nil"/>
              <w:left w:val="nil"/>
              <w:bottom w:val="nil"/>
              <w:right w:val="nil"/>
            </w:tcBorders>
            <w:shd w:val="clear" w:color="auto" w:fill="auto"/>
            <w:noWrap/>
            <w:vAlign w:val="bottom"/>
            <w:hideMark/>
          </w:tcPr>
          <w:p w14:paraId="0B1C62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B01B0A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6AE3E16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434AC5E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E43B9A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E53E09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87</w:t>
            </w:r>
          </w:p>
        </w:tc>
        <w:tc>
          <w:tcPr>
            <w:tcW w:w="576" w:type="dxa"/>
            <w:tcBorders>
              <w:top w:val="nil"/>
              <w:left w:val="single" w:sz="4" w:space="0" w:color="auto"/>
              <w:bottom w:val="nil"/>
              <w:right w:val="nil"/>
            </w:tcBorders>
            <w:shd w:val="clear" w:color="auto" w:fill="auto"/>
            <w:noWrap/>
            <w:vAlign w:val="bottom"/>
            <w:hideMark/>
          </w:tcPr>
          <w:p w14:paraId="72DCCC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BA64EB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5625976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045" w:type="dxa"/>
            <w:tcBorders>
              <w:top w:val="nil"/>
              <w:left w:val="nil"/>
              <w:bottom w:val="nil"/>
              <w:right w:val="nil"/>
            </w:tcBorders>
            <w:shd w:val="clear" w:color="auto" w:fill="auto"/>
            <w:noWrap/>
            <w:vAlign w:val="bottom"/>
            <w:hideMark/>
          </w:tcPr>
          <w:p w14:paraId="7B2EC9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4CFF8B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2A9773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A5070A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3AFF469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75EF95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73597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88</w:t>
            </w:r>
          </w:p>
        </w:tc>
        <w:tc>
          <w:tcPr>
            <w:tcW w:w="576" w:type="dxa"/>
            <w:tcBorders>
              <w:top w:val="nil"/>
              <w:left w:val="single" w:sz="4" w:space="0" w:color="auto"/>
              <w:bottom w:val="nil"/>
              <w:right w:val="nil"/>
            </w:tcBorders>
            <w:shd w:val="clear" w:color="auto" w:fill="auto"/>
            <w:noWrap/>
            <w:vAlign w:val="bottom"/>
            <w:hideMark/>
          </w:tcPr>
          <w:p w14:paraId="1E03E7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6D2D77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1A1661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55</w:t>
            </w:r>
          </w:p>
        </w:tc>
        <w:tc>
          <w:tcPr>
            <w:tcW w:w="1045" w:type="dxa"/>
            <w:tcBorders>
              <w:top w:val="nil"/>
              <w:left w:val="nil"/>
              <w:bottom w:val="nil"/>
              <w:right w:val="nil"/>
            </w:tcBorders>
            <w:shd w:val="clear" w:color="auto" w:fill="auto"/>
            <w:noWrap/>
            <w:vAlign w:val="bottom"/>
            <w:hideMark/>
          </w:tcPr>
          <w:p w14:paraId="17D598F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7859AF5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3A9841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93E13C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1D8A229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AC721E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191493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89</w:t>
            </w:r>
          </w:p>
        </w:tc>
        <w:tc>
          <w:tcPr>
            <w:tcW w:w="576" w:type="dxa"/>
            <w:tcBorders>
              <w:top w:val="nil"/>
              <w:left w:val="single" w:sz="4" w:space="0" w:color="auto"/>
              <w:bottom w:val="nil"/>
              <w:right w:val="nil"/>
            </w:tcBorders>
            <w:shd w:val="clear" w:color="auto" w:fill="auto"/>
            <w:noWrap/>
            <w:vAlign w:val="bottom"/>
            <w:hideMark/>
          </w:tcPr>
          <w:p w14:paraId="6DB19F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52432B2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5DB814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0FAB8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2D7603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45" w:type="dxa"/>
            <w:tcBorders>
              <w:top w:val="nil"/>
              <w:left w:val="nil"/>
              <w:bottom w:val="nil"/>
              <w:right w:val="nil"/>
            </w:tcBorders>
            <w:shd w:val="clear" w:color="auto" w:fill="auto"/>
            <w:noWrap/>
            <w:vAlign w:val="bottom"/>
            <w:hideMark/>
          </w:tcPr>
          <w:p w14:paraId="2364E2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45" w:type="dxa"/>
            <w:tcBorders>
              <w:top w:val="nil"/>
              <w:left w:val="nil"/>
              <w:bottom w:val="nil"/>
              <w:right w:val="nil"/>
            </w:tcBorders>
            <w:shd w:val="clear" w:color="auto" w:fill="auto"/>
            <w:noWrap/>
            <w:vAlign w:val="bottom"/>
            <w:hideMark/>
          </w:tcPr>
          <w:p w14:paraId="7063E8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3D19828"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9540AB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46C7F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90</w:t>
            </w:r>
          </w:p>
        </w:tc>
        <w:tc>
          <w:tcPr>
            <w:tcW w:w="576" w:type="dxa"/>
            <w:tcBorders>
              <w:top w:val="nil"/>
              <w:left w:val="single" w:sz="4" w:space="0" w:color="auto"/>
              <w:bottom w:val="nil"/>
              <w:right w:val="nil"/>
            </w:tcBorders>
            <w:shd w:val="clear" w:color="auto" w:fill="auto"/>
            <w:noWrap/>
            <w:vAlign w:val="bottom"/>
            <w:hideMark/>
          </w:tcPr>
          <w:p w14:paraId="717454E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6E914E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06D3C1C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4BCC8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597049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45" w:type="dxa"/>
            <w:tcBorders>
              <w:top w:val="nil"/>
              <w:left w:val="nil"/>
              <w:bottom w:val="nil"/>
              <w:right w:val="nil"/>
            </w:tcBorders>
            <w:shd w:val="clear" w:color="auto" w:fill="auto"/>
            <w:noWrap/>
            <w:vAlign w:val="bottom"/>
            <w:hideMark/>
          </w:tcPr>
          <w:p w14:paraId="43BE869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7F3EF3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D14281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DEEAE9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82B3B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91</w:t>
            </w:r>
          </w:p>
        </w:tc>
        <w:tc>
          <w:tcPr>
            <w:tcW w:w="576" w:type="dxa"/>
            <w:tcBorders>
              <w:top w:val="nil"/>
              <w:left w:val="single" w:sz="4" w:space="0" w:color="auto"/>
              <w:bottom w:val="nil"/>
              <w:right w:val="nil"/>
            </w:tcBorders>
            <w:shd w:val="clear" w:color="auto" w:fill="auto"/>
            <w:noWrap/>
            <w:vAlign w:val="bottom"/>
            <w:hideMark/>
          </w:tcPr>
          <w:p w14:paraId="1DA62D3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0B2078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7BEC66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6CCECB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54748F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66</w:t>
            </w:r>
          </w:p>
        </w:tc>
        <w:tc>
          <w:tcPr>
            <w:tcW w:w="1045" w:type="dxa"/>
            <w:tcBorders>
              <w:top w:val="nil"/>
              <w:left w:val="nil"/>
              <w:bottom w:val="nil"/>
              <w:right w:val="nil"/>
            </w:tcBorders>
            <w:shd w:val="clear" w:color="auto" w:fill="auto"/>
            <w:noWrap/>
            <w:vAlign w:val="bottom"/>
            <w:hideMark/>
          </w:tcPr>
          <w:p w14:paraId="16C2BA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4782A2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99756ED"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8F7A2C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8ACD7A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92</w:t>
            </w:r>
          </w:p>
        </w:tc>
        <w:tc>
          <w:tcPr>
            <w:tcW w:w="576" w:type="dxa"/>
            <w:tcBorders>
              <w:top w:val="nil"/>
              <w:left w:val="single" w:sz="4" w:space="0" w:color="auto"/>
              <w:bottom w:val="nil"/>
              <w:right w:val="nil"/>
            </w:tcBorders>
            <w:shd w:val="clear" w:color="auto" w:fill="auto"/>
            <w:noWrap/>
            <w:vAlign w:val="bottom"/>
            <w:hideMark/>
          </w:tcPr>
          <w:p w14:paraId="69DA2B1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71B3C9C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1950A8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465DA5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11B2292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145</w:t>
            </w:r>
          </w:p>
        </w:tc>
        <w:tc>
          <w:tcPr>
            <w:tcW w:w="1045" w:type="dxa"/>
            <w:tcBorders>
              <w:top w:val="nil"/>
              <w:left w:val="nil"/>
              <w:bottom w:val="nil"/>
              <w:right w:val="nil"/>
            </w:tcBorders>
            <w:shd w:val="clear" w:color="auto" w:fill="auto"/>
            <w:noWrap/>
            <w:vAlign w:val="bottom"/>
            <w:hideMark/>
          </w:tcPr>
          <w:p w14:paraId="7AE139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152</w:t>
            </w:r>
          </w:p>
        </w:tc>
        <w:tc>
          <w:tcPr>
            <w:tcW w:w="1045" w:type="dxa"/>
            <w:tcBorders>
              <w:top w:val="nil"/>
              <w:left w:val="nil"/>
              <w:bottom w:val="nil"/>
              <w:right w:val="nil"/>
            </w:tcBorders>
            <w:shd w:val="clear" w:color="auto" w:fill="auto"/>
            <w:noWrap/>
            <w:vAlign w:val="bottom"/>
            <w:hideMark/>
          </w:tcPr>
          <w:p w14:paraId="2D78DA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45" w:type="dxa"/>
            <w:tcBorders>
              <w:top w:val="nil"/>
              <w:left w:val="nil"/>
              <w:bottom w:val="nil"/>
              <w:right w:val="nil"/>
            </w:tcBorders>
            <w:shd w:val="clear" w:color="auto" w:fill="auto"/>
            <w:noWrap/>
            <w:vAlign w:val="bottom"/>
            <w:hideMark/>
          </w:tcPr>
          <w:p w14:paraId="1050DB3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C614CA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F2D850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93</w:t>
            </w:r>
          </w:p>
        </w:tc>
        <w:tc>
          <w:tcPr>
            <w:tcW w:w="576" w:type="dxa"/>
            <w:tcBorders>
              <w:top w:val="nil"/>
              <w:left w:val="single" w:sz="4" w:space="0" w:color="auto"/>
              <w:bottom w:val="nil"/>
              <w:right w:val="nil"/>
            </w:tcBorders>
            <w:shd w:val="clear" w:color="auto" w:fill="auto"/>
            <w:noWrap/>
            <w:vAlign w:val="bottom"/>
            <w:hideMark/>
          </w:tcPr>
          <w:p w14:paraId="3055A0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5FEA279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4FE3C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18538B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58263A3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145</w:t>
            </w:r>
          </w:p>
        </w:tc>
        <w:tc>
          <w:tcPr>
            <w:tcW w:w="1045" w:type="dxa"/>
            <w:tcBorders>
              <w:top w:val="nil"/>
              <w:left w:val="nil"/>
              <w:bottom w:val="nil"/>
              <w:right w:val="nil"/>
            </w:tcBorders>
            <w:shd w:val="clear" w:color="auto" w:fill="auto"/>
            <w:noWrap/>
            <w:vAlign w:val="bottom"/>
            <w:hideMark/>
          </w:tcPr>
          <w:p w14:paraId="4D934F0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152</w:t>
            </w:r>
          </w:p>
        </w:tc>
        <w:tc>
          <w:tcPr>
            <w:tcW w:w="1045" w:type="dxa"/>
            <w:tcBorders>
              <w:top w:val="nil"/>
              <w:left w:val="nil"/>
              <w:bottom w:val="nil"/>
              <w:right w:val="nil"/>
            </w:tcBorders>
            <w:shd w:val="clear" w:color="auto" w:fill="auto"/>
            <w:noWrap/>
            <w:vAlign w:val="bottom"/>
            <w:hideMark/>
          </w:tcPr>
          <w:p w14:paraId="274BA8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c>
          <w:tcPr>
            <w:tcW w:w="1045" w:type="dxa"/>
            <w:tcBorders>
              <w:top w:val="nil"/>
              <w:left w:val="nil"/>
              <w:bottom w:val="nil"/>
              <w:right w:val="nil"/>
            </w:tcBorders>
            <w:shd w:val="clear" w:color="auto" w:fill="auto"/>
            <w:noWrap/>
            <w:vAlign w:val="bottom"/>
            <w:hideMark/>
          </w:tcPr>
          <w:p w14:paraId="1C8F9C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2236A7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BC563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94</w:t>
            </w:r>
          </w:p>
        </w:tc>
        <w:tc>
          <w:tcPr>
            <w:tcW w:w="576" w:type="dxa"/>
            <w:tcBorders>
              <w:top w:val="nil"/>
              <w:left w:val="single" w:sz="4" w:space="0" w:color="auto"/>
              <w:bottom w:val="nil"/>
              <w:right w:val="nil"/>
            </w:tcBorders>
            <w:shd w:val="clear" w:color="auto" w:fill="auto"/>
            <w:noWrap/>
            <w:vAlign w:val="bottom"/>
            <w:hideMark/>
          </w:tcPr>
          <w:p w14:paraId="6E8DBD9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4EAFFA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5033023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4FE9FFB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59</w:t>
            </w:r>
          </w:p>
        </w:tc>
        <w:tc>
          <w:tcPr>
            <w:tcW w:w="1045" w:type="dxa"/>
            <w:tcBorders>
              <w:top w:val="nil"/>
              <w:left w:val="nil"/>
              <w:bottom w:val="nil"/>
              <w:right w:val="nil"/>
            </w:tcBorders>
            <w:shd w:val="clear" w:color="auto" w:fill="auto"/>
            <w:noWrap/>
            <w:vAlign w:val="bottom"/>
            <w:hideMark/>
          </w:tcPr>
          <w:p w14:paraId="5F038DE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145</w:t>
            </w:r>
          </w:p>
        </w:tc>
        <w:tc>
          <w:tcPr>
            <w:tcW w:w="1045" w:type="dxa"/>
            <w:tcBorders>
              <w:top w:val="nil"/>
              <w:left w:val="nil"/>
              <w:bottom w:val="nil"/>
              <w:right w:val="nil"/>
            </w:tcBorders>
            <w:shd w:val="clear" w:color="auto" w:fill="auto"/>
            <w:noWrap/>
            <w:vAlign w:val="bottom"/>
            <w:hideMark/>
          </w:tcPr>
          <w:p w14:paraId="2667DE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152</w:t>
            </w:r>
          </w:p>
        </w:tc>
        <w:tc>
          <w:tcPr>
            <w:tcW w:w="1045" w:type="dxa"/>
            <w:tcBorders>
              <w:top w:val="nil"/>
              <w:left w:val="nil"/>
              <w:bottom w:val="nil"/>
              <w:right w:val="nil"/>
            </w:tcBorders>
            <w:shd w:val="clear" w:color="auto" w:fill="auto"/>
            <w:noWrap/>
            <w:vAlign w:val="bottom"/>
            <w:hideMark/>
          </w:tcPr>
          <w:p w14:paraId="79C5A5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c>
          <w:tcPr>
            <w:tcW w:w="1045" w:type="dxa"/>
            <w:tcBorders>
              <w:top w:val="nil"/>
              <w:left w:val="nil"/>
              <w:bottom w:val="nil"/>
              <w:right w:val="nil"/>
            </w:tcBorders>
            <w:shd w:val="clear" w:color="auto" w:fill="auto"/>
            <w:noWrap/>
            <w:vAlign w:val="bottom"/>
            <w:hideMark/>
          </w:tcPr>
          <w:p w14:paraId="2E70A2D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507416C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3B854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576" w:type="dxa"/>
            <w:tcBorders>
              <w:top w:val="nil"/>
              <w:left w:val="single" w:sz="4" w:space="0" w:color="auto"/>
              <w:bottom w:val="nil"/>
              <w:right w:val="nil"/>
            </w:tcBorders>
            <w:shd w:val="clear" w:color="auto" w:fill="auto"/>
            <w:noWrap/>
            <w:vAlign w:val="bottom"/>
            <w:hideMark/>
          </w:tcPr>
          <w:p w14:paraId="217DB4D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E8E88F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6D288F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481B7DC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61B587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0C2C44E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195BEF1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6EF2BE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A8826D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099E23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96</w:t>
            </w:r>
          </w:p>
        </w:tc>
        <w:tc>
          <w:tcPr>
            <w:tcW w:w="576" w:type="dxa"/>
            <w:tcBorders>
              <w:top w:val="nil"/>
              <w:left w:val="single" w:sz="4" w:space="0" w:color="auto"/>
              <w:bottom w:val="nil"/>
              <w:right w:val="nil"/>
            </w:tcBorders>
            <w:shd w:val="clear" w:color="auto" w:fill="auto"/>
            <w:noWrap/>
            <w:vAlign w:val="bottom"/>
            <w:hideMark/>
          </w:tcPr>
          <w:p w14:paraId="7A8885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265A7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0CF415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5A0B35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7B1D8DF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37DCF9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336348E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2EF89DA"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6EB35F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44609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97</w:t>
            </w:r>
          </w:p>
        </w:tc>
        <w:tc>
          <w:tcPr>
            <w:tcW w:w="576" w:type="dxa"/>
            <w:tcBorders>
              <w:top w:val="nil"/>
              <w:left w:val="single" w:sz="4" w:space="0" w:color="auto"/>
              <w:bottom w:val="nil"/>
              <w:right w:val="nil"/>
            </w:tcBorders>
            <w:shd w:val="clear" w:color="auto" w:fill="auto"/>
            <w:noWrap/>
            <w:vAlign w:val="bottom"/>
            <w:hideMark/>
          </w:tcPr>
          <w:p w14:paraId="5DF0015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5B6FEE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027F4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47CA73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3CC010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67</w:t>
            </w:r>
          </w:p>
        </w:tc>
        <w:tc>
          <w:tcPr>
            <w:tcW w:w="1045" w:type="dxa"/>
            <w:tcBorders>
              <w:top w:val="nil"/>
              <w:left w:val="nil"/>
              <w:bottom w:val="nil"/>
              <w:right w:val="nil"/>
            </w:tcBorders>
            <w:shd w:val="clear" w:color="auto" w:fill="auto"/>
            <w:noWrap/>
            <w:vAlign w:val="bottom"/>
            <w:hideMark/>
          </w:tcPr>
          <w:p w14:paraId="2F54A96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5DF4E0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6521B3A"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712F03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8814F6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98</w:t>
            </w:r>
          </w:p>
        </w:tc>
        <w:tc>
          <w:tcPr>
            <w:tcW w:w="576" w:type="dxa"/>
            <w:tcBorders>
              <w:top w:val="nil"/>
              <w:left w:val="single" w:sz="4" w:space="0" w:color="auto"/>
              <w:bottom w:val="nil"/>
              <w:right w:val="nil"/>
            </w:tcBorders>
            <w:shd w:val="clear" w:color="auto" w:fill="auto"/>
            <w:noWrap/>
            <w:vAlign w:val="bottom"/>
            <w:hideMark/>
          </w:tcPr>
          <w:p w14:paraId="43CF9E4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0EF8A3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3B1A3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0E5DA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0D00D6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741EF9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155</w:t>
            </w:r>
          </w:p>
        </w:tc>
        <w:tc>
          <w:tcPr>
            <w:tcW w:w="1045" w:type="dxa"/>
            <w:tcBorders>
              <w:top w:val="nil"/>
              <w:left w:val="nil"/>
              <w:bottom w:val="nil"/>
              <w:right w:val="nil"/>
            </w:tcBorders>
            <w:shd w:val="clear" w:color="auto" w:fill="auto"/>
            <w:noWrap/>
            <w:vAlign w:val="bottom"/>
            <w:hideMark/>
          </w:tcPr>
          <w:p w14:paraId="6349E84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25610BE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342BD5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C9650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99</w:t>
            </w:r>
          </w:p>
        </w:tc>
        <w:tc>
          <w:tcPr>
            <w:tcW w:w="576" w:type="dxa"/>
            <w:tcBorders>
              <w:top w:val="nil"/>
              <w:left w:val="single" w:sz="4" w:space="0" w:color="auto"/>
              <w:bottom w:val="nil"/>
              <w:right w:val="nil"/>
            </w:tcBorders>
            <w:shd w:val="clear" w:color="auto" w:fill="auto"/>
            <w:noWrap/>
            <w:vAlign w:val="bottom"/>
            <w:hideMark/>
          </w:tcPr>
          <w:p w14:paraId="3D9B85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26EF61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45E30A3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20C05F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124CFB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2E5BBD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155</w:t>
            </w:r>
          </w:p>
        </w:tc>
        <w:tc>
          <w:tcPr>
            <w:tcW w:w="1045" w:type="dxa"/>
            <w:tcBorders>
              <w:top w:val="nil"/>
              <w:left w:val="nil"/>
              <w:bottom w:val="nil"/>
              <w:right w:val="nil"/>
            </w:tcBorders>
            <w:shd w:val="clear" w:color="auto" w:fill="auto"/>
            <w:noWrap/>
            <w:vAlign w:val="bottom"/>
            <w:hideMark/>
          </w:tcPr>
          <w:p w14:paraId="10883A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5541400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01300C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2676AA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100</w:t>
            </w:r>
          </w:p>
        </w:tc>
        <w:tc>
          <w:tcPr>
            <w:tcW w:w="576" w:type="dxa"/>
            <w:tcBorders>
              <w:top w:val="nil"/>
              <w:left w:val="single" w:sz="4" w:space="0" w:color="auto"/>
              <w:bottom w:val="nil"/>
              <w:right w:val="nil"/>
            </w:tcBorders>
            <w:shd w:val="clear" w:color="auto" w:fill="auto"/>
            <w:noWrap/>
            <w:vAlign w:val="bottom"/>
            <w:hideMark/>
          </w:tcPr>
          <w:p w14:paraId="0474838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04E5D4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000643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B4E16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4DB6DF0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7B97B72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155</w:t>
            </w:r>
          </w:p>
        </w:tc>
        <w:tc>
          <w:tcPr>
            <w:tcW w:w="1045" w:type="dxa"/>
            <w:tcBorders>
              <w:top w:val="nil"/>
              <w:left w:val="nil"/>
              <w:bottom w:val="nil"/>
              <w:right w:val="nil"/>
            </w:tcBorders>
            <w:shd w:val="clear" w:color="auto" w:fill="auto"/>
            <w:noWrap/>
            <w:vAlign w:val="bottom"/>
            <w:hideMark/>
          </w:tcPr>
          <w:p w14:paraId="065A3B1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4E99DF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EA3A39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410FCA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101</w:t>
            </w:r>
          </w:p>
        </w:tc>
        <w:tc>
          <w:tcPr>
            <w:tcW w:w="576" w:type="dxa"/>
            <w:tcBorders>
              <w:top w:val="nil"/>
              <w:left w:val="single" w:sz="4" w:space="0" w:color="auto"/>
              <w:bottom w:val="nil"/>
              <w:right w:val="nil"/>
            </w:tcBorders>
            <w:shd w:val="clear" w:color="auto" w:fill="auto"/>
            <w:noWrap/>
            <w:vAlign w:val="bottom"/>
            <w:hideMark/>
          </w:tcPr>
          <w:p w14:paraId="4AB954E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42FB1F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6F1559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636D562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60</w:t>
            </w:r>
          </w:p>
        </w:tc>
        <w:tc>
          <w:tcPr>
            <w:tcW w:w="1045" w:type="dxa"/>
            <w:tcBorders>
              <w:top w:val="nil"/>
              <w:left w:val="nil"/>
              <w:bottom w:val="nil"/>
              <w:right w:val="nil"/>
            </w:tcBorders>
            <w:shd w:val="clear" w:color="auto" w:fill="auto"/>
            <w:noWrap/>
            <w:vAlign w:val="bottom"/>
            <w:hideMark/>
          </w:tcPr>
          <w:p w14:paraId="748ED6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146</w:t>
            </w:r>
          </w:p>
        </w:tc>
        <w:tc>
          <w:tcPr>
            <w:tcW w:w="1045" w:type="dxa"/>
            <w:tcBorders>
              <w:top w:val="nil"/>
              <w:left w:val="nil"/>
              <w:bottom w:val="nil"/>
              <w:right w:val="nil"/>
            </w:tcBorders>
            <w:shd w:val="clear" w:color="auto" w:fill="auto"/>
            <w:noWrap/>
            <w:vAlign w:val="bottom"/>
            <w:hideMark/>
          </w:tcPr>
          <w:p w14:paraId="26D759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156</w:t>
            </w:r>
          </w:p>
        </w:tc>
        <w:tc>
          <w:tcPr>
            <w:tcW w:w="1045" w:type="dxa"/>
            <w:tcBorders>
              <w:top w:val="nil"/>
              <w:left w:val="nil"/>
              <w:bottom w:val="nil"/>
              <w:right w:val="nil"/>
            </w:tcBorders>
            <w:shd w:val="clear" w:color="auto" w:fill="auto"/>
            <w:noWrap/>
            <w:vAlign w:val="bottom"/>
            <w:hideMark/>
          </w:tcPr>
          <w:p w14:paraId="2E99E72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1456795"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7D54FB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6C8616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102</w:t>
            </w:r>
          </w:p>
        </w:tc>
        <w:tc>
          <w:tcPr>
            <w:tcW w:w="576" w:type="dxa"/>
            <w:tcBorders>
              <w:top w:val="nil"/>
              <w:left w:val="single" w:sz="4" w:space="0" w:color="auto"/>
              <w:bottom w:val="nil"/>
              <w:right w:val="nil"/>
            </w:tcBorders>
            <w:shd w:val="clear" w:color="auto" w:fill="auto"/>
            <w:noWrap/>
            <w:vAlign w:val="bottom"/>
            <w:hideMark/>
          </w:tcPr>
          <w:p w14:paraId="704D7C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79D75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1EA76FB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18758F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045" w:type="dxa"/>
            <w:tcBorders>
              <w:top w:val="nil"/>
              <w:left w:val="nil"/>
              <w:bottom w:val="nil"/>
              <w:right w:val="nil"/>
            </w:tcBorders>
            <w:shd w:val="clear" w:color="auto" w:fill="auto"/>
            <w:noWrap/>
            <w:vAlign w:val="bottom"/>
            <w:hideMark/>
          </w:tcPr>
          <w:p w14:paraId="70FDE22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45" w:type="dxa"/>
            <w:tcBorders>
              <w:top w:val="nil"/>
              <w:left w:val="nil"/>
              <w:bottom w:val="nil"/>
              <w:right w:val="nil"/>
            </w:tcBorders>
            <w:shd w:val="clear" w:color="auto" w:fill="auto"/>
            <w:noWrap/>
            <w:vAlign w:val="bottom"/>
            <w:hideMark/>
          </w:tcPr>
          <w:p w14:paraId="56DACD3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045" w:type="dxa"/>
            <w:tcBorders>
              <w:top w:val="nil"/>
              <w:left w:val="nil"/>
              <w:bottom w:val="nil"/>
              <w:right w:val="nil"/>
            </w:tcBorders>
            <w:shd w:val="clear" w:color="auto" w:fill="auto"/>
            <w:noWrap/>
            <w:vAlign w:val="bottom"/>
            <w:hideMark/>
          </w:tcPr>
          <w:p w14:paraId="23005E6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0333717"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ACF4AB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D60CC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103</w:t>
            </w:r>
          </w:p>
        </w:tc>
        <w:tc>
          <w:tcPr>
            <w:tcW w:w="576" w:type="dxa"/>
            <w:tcBorders>
              <w:top w:val="nil"/>
              <w:left w:val="single" w:sz="4" w:space="0" w:color="auto"/>
              <w:bottom w:val="nil"/>
              <w:right w:val="nil"/>
            </w:tcBorders>
            <w:shd w:val="clear" w:color="auto" w:fill="auto"/>
            <w:noWrap/>
            <w:vAlign w:val="bottom"/>
            <w:hideMark/>
          </w:tcPr>
          <w:p w14:paraId="458284A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3B2866B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17F8749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19D61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045" w:type="dxa"/>
            <w:tcBorders>
              <w:top w:val="nil"/>
              <w:left w:val="nil"/>
              <w:bottom w:val="nil"/>
              <w:right w:val="nil"/>
            </w:tcBorders>
            <w:shd w:val="clear" w:color="auto" w:fill="auto"/>
            <w:noWrap/>
            <w:vAlign w:val="bottom"/>
            <w:hideMark/>
          </w:tcPr>
          <w:p w14:paraId="7DB72D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45" w:type="dxa"/>
            <w:tcBorders>
              <w:top w:val="nil"/>
              <w:left w:val="nil"/>
              <w:bottom w:val="nil"/>
              <w:right w:val="nil"/>
            </w:tcBorders>
            <w:shd w:val="clear" w:color="auto" w:fill="auto"/>
            <w:noWrap/>
            <w:vAlign w:val="bottom"/>
            <w:hideMark/>
          </w:tcPr>
          <w:p w14:paraId="776273B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16FF0F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214961A"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68D66D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D71740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104</w:t>
            </w:r>
          </w:p>
        </w:tc>
        <w:tc>
          <w:tcPr>
            <w:tcW w:w="576" w:type="dxa"/>
            <w:tcBorders>
              <w:top w:val="nil"/>
              <w:left w:val="single" w:sz="4" w:space="0" w:color="auto"/>
              <w:bottom w:val="nil"/>
              <w:right w:val="nil"/>
            </w:tcBorders>
            <w:shd w:val="clear" w:color="auto" w:fill="auto"/>
            <w:noWrap/>
            <w:vAlign w:val="bottom"/>
            <w:hideMark/>
          </w:tcPr>
          <w:p w14:paraId="047D9A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1A46A4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B8D97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1EACF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61</w:t>
            </w:r>
          </w:p>
        </w:tc>
        <w:tc>
          <w:tcPr>
            <w:tcW w:w="1045" w:type="dxa"/>
            <w:tcBorders>
              <w:top w:val="nil"/>
              <w:left w:val="nil"/>
              <w:bottom w:val="nil"/>
              <w:right w:val="nil"/>
            </w:tcBorders>
            <w:shd w:val="clear" w:color="auto" w:fill="auto"/>
            <w:noWrap/>
            <w:vAlign w:val="bottom"/>
            <w:hideMark/>
          </w:tcPr>
          <w:p w14:paraId="2837D7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68</w:t>
            </w:r>
          </w:p>
        </w:tc>
        <w:tc>
          <w:tcPr>
            <w:tcW w:w="1045" w:type="dxa"/>
            <w:tcBorders>
              <w:top w:val="nil"/>
              <w:left w:val="nil"/>
              <w:bottom w:val="nil"/>
              <w:right w:val="nil"/>
            </w:tcBorders>
            <w:shd w:val="clear" w:color="auto" w:fill="auto"/>
            <w:noWrap/>
            <w:vAlign w:val="bottom"/>
            <w:hideMark/>
          </w:tcPr>
          <w:p w14:paraId="01599E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662D19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B28C7F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B1F2E4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9B0156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w:t>
            </w:r>
          </w:p>
        </w:tc>
        <w:tc>
          <w:tcPr>
            <w:tcW w:w="576" w:type="dxa"/>
            <w:tcBorders>
              <w:top w:val="nil"/>
              <w:left w:val="single" w:sz="4" w:space="0" w:color="auto"/>
              <w:bottom w:val="nil"/>
              <w:right w:val="nil"/>
            </w:tcBorders>
            <w:shd w:val="clear" w:color="auto" w:fill="auto"/>
            <w:noWrap/>
            <w:vAlign w:val="bottom"/>
            <w:hideMark/>
          </w:tcPr>
          <w:p w14:paraId="033230E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378B5DB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896439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7ABE5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5880E9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649D7D0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08D35C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c>
          <w:tcPr>
            <w:tcW w:w="1045" w:type="dxa"/>
            <w:tcBorders>
              <w:top w:val="nil"/>
              <w:left w:val="nil"/>
              <w:bottom w:val="nil"/>
              <w:right w:val="nil"/>
            </w:tcBorders>
            <w:shd w:val="clear" w:color="auto" w:fill="auto"/>
            <w:noWrap/>
            <w:vAlign w:val="bottom"/>
            <w:hideMark/>
          </w:tcPr>
          <w:p w14:paraId="2F8BA3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63A7E80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64010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576" w:type="dxa"/>
            <w:tcBorders>
              <w:top w:val="nil"/>
              <w:left w:val="single" w:sz="4" w:space="0" w:color="auto"/>
              <w:bottom w:val="nil"/>
              <w:right w:val="nil"/>
            </w:tcBorders>
            <w:shd w:val="clear" w:color="auto" w:fill="auto"/>
            <w:noWrap/>
            <w:vAlign w:val="bottom"/>
            <w:hideMark/>
          </w:tcPr>
          <w:p w14:paraId="32C3C26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B05ACD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43C5135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7A82E86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0B19EF4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69</w:t>
            </w:r>
          </w:p>
        </w:tc>
        <w:tc>
          <w:tcPr>
            <w:tcW w:w="1045" w:type="dxa"/>
            <w:tcBorders>
              <w:top w:val="nil"/>
              <w:left w:val="nil"/>
              <w:bottom w:val="nil"/>
              <w:right w:val="nil"/>
            </w:tcBorders>
            <w:shd w:val="clear" w:color="auto" w:fill="auto"/>
            <w:noWrap/>
            <w:vAlign w:val="bottom"/>
            <w:hideMark/>
          </w:tcPr>
          <w:p w14:paraId="7CFCBA5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0684EBF4"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45CB56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8D2422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B7CB2C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107</w:t>
            </w:r>
          </w:p>
        </w:tc>
        <w:tc>
          <w:tcPr>
            <w:tcW w:w="576" w:type="dxa"/>
            <w:tcBorders>
              <w:top w:val="nil"/>
              <w:left w:val="single" w:sz="4" w:space="0" w:color="auto"/>
              <w:bottom w:val="nil"/>
              <w:right w:val="nil"/>
            </w:tcBorders>
            <w:shd w:val="clear" w:color="auto" w:fill="auto"/>
            <w:noWrap/>
            <w:vAlign w:val="bottom"/>
            <w:hideMark/>
          </w:tcPr>
          <w:p w14:paraId="39E24CA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39A3D23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5CC4C4F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03C47B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23D0A2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15E7B0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747CAE5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6E3881A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FDAEF8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5418AD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108</w:t>
            </w:r>
          </w:p>
        </w:tc>
        <w:tc>
          <w:tcPr>
            <w:tcW w:w="576" w:type="dxa"/>
            <w:tcBorders>
              <w:top w:val="nil"/>
              <w:left w:val="single" w:sz="4" w:space="0" w:color="auto"/>
              <w:bottom w:val="nil"/>
              <w:right w:val="nil"/>
            </w:tcBorders>
            <w:shd w:val="clear" w:color="auto" w:fill="auto"/>
            <w:noWrap/>
            <w:vAlign w:val="bottom"/>
            <w:hideMark/>
          </w:tcPr>
          <w:p w14:paraId="3E7859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2A193B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2503E2A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211B85B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37E5EE9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0AFFBF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70</w:t>
            </w:r>
          </w:p>
        </w:tc>
        <w:tc>
          <w:tcPr>
            <w:tcW w:w="1045" w:type="dxa"/>
            <w:tcBorders>
              <w:top w:val="nil"/>
              <w:left w:val="nil"/>
              <w:bottom w:val="nil"/>
              <w:right w:val="nil"/>
            </w:tcBorders>
            <w:shd w:val="clear" w:color="auto" w:fill="auto"/>
            <w:noWrap/>
            <w:vAlign w:val="bottom"/>
            <w:hideMark/>
          </w:tcPr>
          <w:p w14:paraId="106DC8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5EC03C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BBB73C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D23BD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109</w:t>
            </w:r>
          </w:p>
        </w:tc>
        <w:tc>
          <w:tcPr>
            <w:tcW w:w="576" w:type="dxa"/>
            <w:tcBorders>
              <w:top w:val="nil"/>
              <w:left w:val="single" w:sz="4" w:space="0" w:color="auto"/>
              <w:bottom w:val="nil"/>
              <w:right w:val="nil"/>
            </w:tcBorders>
            <w:shd w:val="clear" w:color="auto" w:fill="auto"/>
            <w:noWrap/>
            <w:vAlign w:val="bottom"/>
            <w:hideMark/>
          </w:tcPr>
          <w:p w14:paraId="3F39E33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2ACDD48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55FE17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A596D9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13CD3DA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43C1F6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0326AC0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161</w:t>
            </w:r>
          </w:p>
        </w:tc>
        <w:tc>
          <w:tcPr>
            <w:tcW w:w="1045" w:type="dxa"/>
            <w:tcBorders>
              <w:top w:val="nil"/>
              <w:left w:val="nil"/>
              <w:bottom w:val="nil"/>
              <w:right w:val="nil"/>
            </w:tcBorders>
            <w:shd w:val="clear" w:color="auto" w:fill="auto"/>
            <w:noWrap/>
            <w:vAlign w:val="bottom"/>
            <w:hideMark/>
          </w:tcPr>
          <w:p w14:paraId="7DA19A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33</w:t>
            </w:r>
          </w:p>
        </w:tc>
      </w:tr>
      <w:tr w:rsidR="00A14075" w:rsidRPr="00F14B88" w14:paraId="45FFFED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156502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576" w:type="dxa"/>
            <w:tcBorders>
              <w:top w:val="nil"/>
              <w:left w:val="single" w:sz="4" w:space="0" w:color="auto"/>
              <w:bottom w:val="nil"/>
              <w:right w:val="nil"/>
            </w:tcBorders>
            <w:shd w:val="clear" w:color="auto" w:fill="auto"/>
            <w:noWrap/>
            <w:vAlign w:val="bottom"/>
            <w:hideMark/>
          </w:tcPr>
          <w:p w14:paraId="074E738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7B2460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D35416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F1BC5F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2787817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147F2E3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6E1CC85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161</w:t>
            </w:r>
          </w:p>
        </w:tc>
        <w:tc>
          <w:tcPr>
            <w:tcW w:w="1045" w:type="dxa"/>
            <w:tcBorders>
              <w:top w:val="nil"/>
              <w:left w:val="nil"/>
              <w:bottom w:val="nil"/>
              <w:right w:val="nil"/>
            </w:tcBorders>
            <w:shd w:val="clear" w:color="auto" w:fill="auto"/>
            <w:noWrap/>
            <w:vAlign w:val="bottom"/>
            <w:hideMark/>
          </w:tcPr>
          <w:p w14:paraId="613EEC6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r>
      <w:tr w:rsidR="00A14075" w:rsidRPr="00F14B88" w14:paraId="2FBCB2B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8DF51C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111</w:t>
            </w:r>
          </w:p>
        </w:tc>
        <w:tc>
          <w:tcPr>
            <w:tcW w:w="576" w:type="dxa"/>
            <w:tcBorders>
              <w:top w:val="nil"/>
              <w:left w:val="single" w:sz="4" w:space="0" w:color="auto"/>
              <w:bottom w:val="nil"/>
              <w:right w:val="nil"/>
            </w:tcBorders>
            <w:shd w:val="clear" w:color="auto" w:fill="auto"/>
            <w:noWrap/>
            <w:vAlign w:val="bottom"/>
            <w:hideMark/>
          </w:tcPr>
          <w:p w14:paraId="7A50D5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0A0BF47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07ADCE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31C490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5CF7723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1BE482D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287C3F0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161</w:t>
            </w:r>
          </w:p>
        </w:tc>
        <w:tc>
          <w:tcPr>
            <w:tcW w:w="1045" w:type="dxa"/>
            <w:tcBorders>
              <w:top w:val="nil"/>
              <w:left w:val="nil"/>
              <w:bottom w:val="nil"/>
              <w:right w:val="nil"/>
            </w:tcBorders>
            <w:shd w:val="clear" w:color="auto" w:fill="auto"/>
            <w:noWrap/>
            <w:vAlign w:val="bottom"/>
            <w:hideMark/>
          </w:tcPr>
          <w:p w14:paraId="418BEAD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r>
      <w:tr w:rsidR="00A14075" w:rsidRPr="00F14B88" w14:paraId="4985921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51FE47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112</w:t>
            </w:r>
          </w:p>
        </w:tc>
        <w:tc>
          <w:tcPr>
            <w:tcW w:w="576" w:type="dxa"/>
            <w:tcBorders>
              <w:top w:val="nil"/>
              <w:left w:val="single" w:sz="4" w:space="0" w:color="auto"/>
              <w:bottom w:val="nil"/>
              <w:right w:val="nil"/>
            </w:tcBorders>
            <w:shd w:val="clear" w:color="auto" w:fill="auto"/>
            <w:noWrap/>
            <w:vAlign w:val="bottom"/>
            <w:hideMark/>
          </w:tcPr>
          <w:p w14:paraId="638BF9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0BFB083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3876D8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57</w:t>
            </w:r>
          </w:p>
        </w:tc>
        <w:tc>
          <w:tcPr>
            <w:tcW w:w="1045" w:type="dxa"/>
            <w:tcBorders>
              <w:top w:val="nil"/>
              <w:left w:val="nil"/>
              <w:bottom w:val="nil"/>
              <w:right w:val="nil"/>
            </w:tcBorders>
            <w:shd w:val="clear" w:color="auto" w:fill="auto"/>
            <w:noWrap/>
            <w:vAlign w:val="bottom"/>
            <w:hideMark/>
          </w:tcPr>
          <w:p w14:paraId="4250516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62</w:t>
            </w:r>
          </w:p>
        </w:tc>
        <w:tc>
          <w:tcPr>
            <w:tcW w:w="1045" w:type="dxa"/>
            <w:tcBorders>
              <w:top w:val="nil"/>
              <w:left w:val="nil"/>
              <w:bottom w:val="nil"/>
              <w:right w:val="nil"/>
            </w:tcBorders>
            <w:shd w:val="clear" w:color="auto" w:fill="auto"/>
            <w:noWrap/>
            <w:vAlign w:val="bottom"/>
            <w:hideMark/>
          </w:tcPr>
          <w:p w14:paraId="1E4EA29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63</w:t>
            </w:r>
          </w:p>
        </w:tc>
        <w:tc>
          <w:tcPr>
            <w:tcW w:w="1045" w:type="dxa"/>
            <w:tcBorders>
              <w:top w:val="nil"/>
              <w:left w:val="nil"/>
              <w:bottom w:val="nil"/>
              <w:right w:val="nil"/>
            </w:tcBorders>
            <w:shd w:val="clear" w:color="auto" w:fill="auto"/>
            <w:noWrap/>
            <w:vAlign w:val="bottom"/>
            <w:hideMark/>
          </w:tcPr>
          <w:p w14:paraId="49C08F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149</w:t>
            </w:r>
          </w:p>
        </w:tc>
        <w:tc>
          <w:tcPr>
            <w:tcW w:w="1045" w:type="dxa"/>
            <w:tcBorders>
              <w:top w:val="nil"/>
              <w:left w:val="nil"/>
              <w:bottom w:val="nil"/>
              <w:right w:val="nil"/>
            </w:tcBorders>
            <w:shd w:val="clear" w:color="auto" w:fill="auto"/>
            <w:noWrap/>
            <w:vAlign w:val="bottom"/>
            <w:hideMark/>
          </w:tcPr>
          <w:p w14:paraId="7B4B9C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162</w:t>
            </w:r>
          </w:p>
        </w:tc>
        <w:tc>
          <w:tcPr>
            <w:tcW w:w="1045" w:type="dxa"/>
            <w:tcBorders>
              <w:top w:val="nil"/>
              <w:left w:val="nil"/>
              <w:bottom w:val="nil"/>
              <w:right w:val="nil"/>
            </w:tcBorders>
            <w:shd w:val="clear" w:color="auto" w:fill="auto"/>
            <w:noWrap/>
            <w:vAlign w:val="bottom"/>
            <w:hideMark/>
          </w:tcPr>
          <w:p w14:paraId="1ED0C0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1BC9A7F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443832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113</w:t>
            </w:r>
          </w:p>
        </w:tc>
        <w:tc>
          <w:tcPr>
            <w:tcW w:w="576" w:type="dxa"/>
            <w:tcBorders>
              <w:top w:val="nil"/>
              <w:left w:val="single" w:sz="4" w:space="0" w:color="auto"/>
              <w:bottom w:val="nil"/>
              <w:right w:val="nil"/>
            </w:tcBorders>
            <w:shd w:val="clear" w:color="auto" w:fill="auto"/>
            <w:noWrap/>
            <w:vAlign w:val="bottom"/>
            <w:hideMark/>
          </w:tcPr>
          <w:p w14:paraId="4D0C665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FBEB6E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027C79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7C3E3CD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7AB1345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7B31C0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3EB4BE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6EC2163"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4BDDC3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23C54E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576" w:type="dxa"/>
            <w:tcBorders>
              <w:top w:val="nil"/>
              <w:left w:val="single" w:sz="4" w:space="0" w:color="auto"/>
              <w:bottom w:val="nil"/>
              <w:right w:val="nil"/>
            </w:tcBorders>
            <w:shd w:val="clear" w:color="auto" w:fill="auto"/>
            <w:noWrap/>
            <w:vAlign w:val="bottom"/>
            <w:hideMark/>
          </w:tcPr>
          <w:p w14:paraId="7F926DB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2F882E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166A95F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12081A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5BF3E83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3720548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6E56C07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1235D45"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4918548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2B6BE2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115</w:t>
            </w:r>
          </w:p>
        </w:tc>
        <w:tc>
          <w:tcPr>
            <w:tcW w:w="576" w:type="dxa"/>
            <w:tcBorders>
              <w:top w:val="nil"/>
              <w:left w:val="single" w:sz="4" w:space="0" w:color="auto"/>
              <w:bottom w:val="nil"/>
              <w:right w:val="nil"/>
            </w:tcBorders>
            <w:shd w:val="clear" w:color="auto" w:fill="auto"/>
            <w:noWrap/>
            <w:vAlign w:val="bottom"/>
            <w:hideMark/>
          </w:tcPr>
          <w:p w14:paraId="47AA3F5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694C4CD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2F2C86F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5A4331D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5EDBB2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71</w:t>
            </w:r>
          </w:p>
        </w:tc>
        <w:tc>
          <w:tcPr>
            <w:tcW w:w="1045" w:type="dxa"/>
            <w:tcBorders>
              <w:top w:val="nil"/>
              <w:left w:val="nil"/>
              <w:bottom w:val="nil"/>
              <w:right w:val="nil"/>
            </w:tcBorders>
            <w:shd w:val="clear" w:color="auto" w:fill="auto"/>
            <w:noWrap/>
            <w:vAlign w:val="bottom"/>
            <w:hideMark/>
          </w:tcPr>
          <w:p w14:paraId="2D64C7E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0E55376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63ACEB1"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3A0A0A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570E05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576" w:type="dxa"/>
            <w:tcBorders>
              <w:top w:val="nil"/>
              <w:left w:val="single" w:sz="4" w:space="0" w:color="auto"/>
              <w:bottom w:val="nil"/>
              <w:right w:val="nil"/>
            </w:tcBorders>
            <w:shd w:val="clear" w:color="auto" w:fill="auto"/>
            <w:noWrap/>
            <w:vAlign w:val="bottom"/>
            <w:hideMark/>
          </w:tcPr>
          <w:p w14:paraId="165A729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26EC06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47C2DE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19CF77B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473093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2D92B9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70DB4FE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289553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7445051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43FC2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117</w:t>
            </w:r>
          </w:p>
        </w:tc>
        <w:tc>
          <w:tcPr>
            <w:tcW w:w="576" w:type="dxa"/>
            <w:tcBorders>
              <w:top w:val="nil"/>
              <w:left w:val="single" w:sz="4" w:space="0" w:color="auto"/>
              <w:bottom w:val="nil"/>
              <w:right w:val="nil"/>
            </w:tcBorders>
            <w:shd w:val="clear" w:color="auto" w:fill="auto"/>
            <w:noWrap/>
            <w:vAlign w:val="bottom"/>
            <w:hideMark/>
          </w:tcPr>
          <w:p w14:paraId="5D0B98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20E131C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A4075A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15EDEB3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6364B6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29AAF49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1E7602F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153</w:t>
            </w:r>
          </w:p>
        </w:tc>
        <w:tc>
          <w:tcPr>
            <w:tcW w:w="1045" w:type="dxa"/>
            <w:tcBorders>
              <w:top w:val="nil"/>
              <w:left w:val="nil"/>
              <w:bottom w:val="nil"/>
              <w:right w:val="nil"/>
            </w:tcBorders>
            <w:shd w:val="clear" w:color="auto" w:fill="auto"/>
            <w:noWrap/>
            <w:vAlign w:val="bottom"/>
            <w:hideMark/>
          </w:tcPr>
          <w:p w14:paraId="305CD4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B1176B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6E0FA0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118</w:t>
            </w:r>
          </w:p>
        </w:tc>
        <w:tc>
          <w:tcPr>
            <w:tcW w:w="576" w:type="dxa"/>
            <w:tcBorders>
              <w:top w:val="nil"/>
              <w:left w:val="single" w:sz="4" w:space="0" w:color="auto"/>
              <w:bottom w:val="nil"/>
              <w:right w:val="nil"/>
            </w:tcBorders>
            <w:shd w:val="clear" w:color="auto" w:fill="auto"/>
            <w:noWrap/>
            <w:vAlign w:val="bottom"/>
            <w:hideMark/>
          </w:tcPr>
          <w:p w14:paraId="4FE5B5A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3A76242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6155C24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320A52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5119CFE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6649FF8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163</w:t>
            </w:r>
          </w:p>
        </w:tc>
        <w:tc>
          <w:tcPr>
            <w:tcW w:w="1045" w:type="dxa"/>
            <w:tcBorders>
              <w:top w:val="nil"/>
              <w:left w:val="nil"/>
              <w:bottom w:val="nil"/>
              <w:right w:val="nil"/>
            </w:tcBorders>
            <w:shd w:val="clear" w:color="auto" w:fill="auto"/>
            <w:noWrap/>
            <w:vAlign w:val="bottom"/>
            <w:hideMark/>
          </w:tcPr>
          <w:p w14:paraId="3FDBB3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168</w:t>
            </w:r>
          </w:p>
        </w:tc>
        <w:tc>
          <w:tcPr>
            <w:tcW w:w="1045" w:type="dxa"/>
            <w:tcBorders>
              <w:top w:val="nil"/>
              <w:left w:val="nil"/>
              <w:bottom w:val="nil"/>
              <w:right w:val="nil"/>
            </w:tcBorders>
            <w:shd w:val="clear" w:color="auto" w:fill="auto"/>
            <w:noWrap/>
            <w:vAlign w:val="bottom"/>
            <w:hideMark/>
          </w:tcPr>
          <w:p w14:paraId="6A90AB8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91AE6E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804436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576" w:type="dxa"/>
            <w:tcBorders>
              <w:top w:val="nil"/>
              <w:left w:val="single" w:sz="4" w:space="0" w:color="auto"/>
              <w:bottom w:val="nil"/>
              <w:right w:val="nil"/>
            </w:tcBorders>
            <w:shd w:val="clear" w:color="auto" w:fill="auto"/>
            <w:noWrap/>
            <w:vAlign w:val="bottom"/>
            <w:hideMark/>
          </w:tcPr>
          <w:p w14:paraId="569B19C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73943F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0AF0E53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56967FA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64</w:t>
            </w:r>
          </w:p>
        </w:tc>
        <w:tc>
          <w:tcPr>
            <w:tcW w:w="1045" w:type="dxa"/>
            <w:tcBorders>
              <w:top w:val="nil"/>
              <w:left w:val="nil"/>
              <w:bottom w:val="nil"/>
              <w:right w:val="nil"/>
            </w:tcBorders>
            <w:shd w:val="clear" w:color="auto" w:fill="auto"/>
            <w:noWrap/>
            <w:vAlign w:val="bottom"/>
            <w:hideMark/>
          </w:tcPr>
          <w:p w14:paraId="66AC934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150</w:t>
            </w:r>
          </w:p>
        </w:tc>
        <w:tc>
          <w:tcPr>
            <w:tcW w:w="1045" w:type="dxa"/>
            <w:tcBorders>
              <w:top w:val="nil"/>
              <w:left w:val="nil"/>
              <w:bottom w:val="nil"/>
              <w:right w:val="nil"/>
            </w:tcBorders>
            <w:shd w:val="clear" w:color="auto" w:fill="auto"/>
            <w:noWrap/>
            <w:vAlign w:val="bottom"/>
            <w:hideMark/>
          </w:tcPr>
          <w:p w14:paraId="059B8BB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164</w:t>
            </w:r>
          </w:p>
        </w:tc>
        <w:tc>
          <w:tcPr>
            <w:tcW w:w="1045" w:type="dxa"/>
            <w:tcBorders>
              <w:top w:val="nil"/>
              <w:left w:val="nil"/>
              <w:bottom w:val="nil"/>
              <w:right w:val="nil"/>
            </w:tcBorders>
            <w:shd w:val="clear" w:color="auto" w:fill="auto"/>
            <w:noWrap/>
            <w:vAlign w:val="bottom"/>
            <w:hideMark/>
          </w:tcPr>
          <w:p w14:paraId="3B4C0C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F7A123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FFA6E2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81A35F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w:t>
            </w:r>
          </w:p>
        </w:tc>
        <w:tc>
          <w:tcPr>
            <w:tcW w:w="576" w:type="dxa"/>
            <w:tcBorders>
              <w:top w:val="nil"/>
              <w:left w:val="single" w:sz="4" w:space="0" w:color="auto"/>
              <w:bottom w:val="nil"/>
              <w:right w:val="nil"/>
            </w:tcBorders>
            <w:shd w:val="clear" w:color="auto" w:fill="auto"/>
            <w:noWrap/>
            <w:vAlign w:val="bottom"/>
            <w:hideMark/>
          </w:tcPr>
          <w:p w14:paraId="0095281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752FA8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4057DF9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062AB9B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045" w:type="dxa"/>
            <w:tcBorders>
              <w:top w:val="nil"/>
              <w:left w:val="nil"/>
              <w:bottom w:val="nil"/>
              <w:right w:val="nil"/>
            </w:tcBorders>
            <w:shd w:val="clear" w:color="auto" w:fill="auto"/>
            <w:noWrap/>
            <w:vAlign w:val="bottom"/>
            <w:hideMark/>
          </w:tcPr>
          <w:p w14:paraId="302485D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042F5E7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45" w:type="dxa"/>
            <w:tcBorders>
              <w:top w:val="nil"/>
              <w:left w:val="nil"/>
              <w:bottom w:val="nil"/>
              <w:right w:val="nil"/>
            </w:tcBorders>
            <w:shd w:val="clear" w:color="auto" w:fill="auto"/>
            <w:noWrap/>
            <w:vAlign w:val="bottom"/>
            <w:hideMark/>
          </w:tcPr>
          <w:p w14:paraId="284737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F231571"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94BCE1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560FA2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121</w:t>
            </w:r>
          </w:p>
        </w:tc>
        <w:tc>
          <w:tcPr>
            <w:tcW w:w="576" w:type="dxa"/>
            <w:tcBorders>
              <w:top w:val="nil"/>
              <w:left w:val="single" w:sz="4" w:space="0" w:color="auto"/>
              <w:bottom w:val="nil"/>
              <w:right w:val="nil"/>
            </w:tcBorders>
            <w:shd w:val="clear" w:color="auto" w:fill="auto"/>
            <w:noWrap/>
            <w:vAlign w:val="bottom"/>
            <w:hideMark/>
          </w:tcPr>
          <w:p w14:paraId="446898A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7BB5489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74AF71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09B052C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045" w:type="dxa"/>
            <w:tcBorders>
              <w:top w:val="nil"/>
              <w:left w:val="nil"/>
              <w:bottom w:val="nil"/>
              <w:right w:val="nil"/>
            </w:tcBorders>
            <w:shd w:val="clear" w:color="auto" w:fill="auto"/>
            <w:noWrap/>
            <w:vAlign w:val="bottom"/>
            <w:hideMark/>
          </w:tcPr>
          <w:p w14:paraId="4C63686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1CA8999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56</w:t>
            </w:r>
          </w:p>
        </w:tc>
        <w:tc>
          <w:tcPr>
            <w:tcW w:w="1045" w:type="dxa"/>
            <w:tcBorders>
              <w:top w:val="nil"/>
              <w:left w:val="nil"/>
              <w:bottom w:val="nil"/>
              <w:right w:val="nil"/>
            </w:tcBorders>
            <w:shd w:val="clear" w:color="auto" w:fill="auto"/>
            <w:noWrap/>
            <w:vAlign w:val="bottom"/>
            <w:hideMark/>
          </w:tcPr>
          <w:p w14:paraId="0B19512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654C404E"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79CAE27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C2D6B4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122</w:t>
            </w:r>
          </w:p>
        </w:tc>
        <w:tc>
          <w:tcPr>
            <w:tcW w:w="576" w:type="dxa"/>
            <w:tcBorders>
              <w:top w:val="nil"/>
              <w:left w:val="single" w:sz="4" w:space="0" w:color="auto"/>
              <w:bottom w:val="nil"/>
              <w:right w:val="nil"/>
            </w:tcBorders>
            <w:shd w:val="clear" w:color="auto" w:fill="auto"/>
            <w:noWrap/>
            <w:vAlign w:val="bottom"/>
            <w:hideMark/>
          </w:tcPr>
          <w:p w14:paraId="657A058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w:t>
            </w:r>
          </w:p>
        </w:tc>
        <w:tc>
          <w:tcPr>
            <w:tcW w:w="774" w:type="dxa"/>
            <w:tcBorders>
              <w:top w:val="nil"/>
              <w:left w:val="nil"/>
              <w:bottom w:val="nil"/>
              <w:right w:val="nil"/>
            </w:tcBorders>
            <w:shd w:val="clear" w:color="auto" w:fill="auto"/>
            <w:noWrap/>
            <w:vAlign w:val="bottom"/>
            <w:hideMark/>
          </w:tcPr>
          <w:p w14:paraId="1532A10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w:t>
            </w:r>
          </w:p>
        </w:tc>
        <w:tc>
          <w:tcPr>
            <w:tcW w:w="760" w:type="dxa"/>
            <w:tcBorders>
              <w:top w:val="nil"/>
              <w:left w:val="nil"/>
              <w:bottom w:val="nil"/>
              <w:right w:val="nil"/>
            </w:tcBorders>
            <w:shd w:val="clear" w:color="auto" w:fill="auto"/>
            <w:noWrap/>
            <w:vAlign w:val="bottom"/>
            <w:hideMark/>
          </w:tcPr>
          <w:p w14:paraId="525837A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58</w:t>
            </w:r>
          </w:p>
        </w:tc>
        <w:tc>
          <w:tcPr>
            <w:tcW w:w="1045" w:type="dxa"/>
            <w:tcBorders>
              <w:top w:val="nil"/>
              <w:left w:val="nil"/>
              <w:bottom w:val="nil"/>
              <w:right w:val="nil"/>
            </w:tcBorders>
            <w:shd w:val="clear" w:color="auto" w:fill="auto"/>
            <w:noWrap/>
            <w:vAlign w:val="bottom"/>
            <w:hideMark/>
          </w:tcPr>
          <w:p w14:paraId="1D5AC3C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65</w:t>
            </w:r>
          </w:p>
        </w:tc>
        <w:tc>
          <w:tcPr>
            <w:tcW w:w="1045" w:type="dxa"/>
            <w:tcBorders>
              <w:top w:val="nil"/>
              <w:left w:val="nil"/>
              <w:bottom w:val="nil"/>
              <w:right w:val="nil"/>
            </w:tcBorders>
            <w:shd w:val="clear" w:color="auto" w:fill="auto"/>
            <w:noWrap/>
            <w:vAlign w:val="bottom"/>
            <w:hideMark/>
          </w:tcPr>
          <w:p w14:paraId="3E165EA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72</w:t>
            </w:r>
          </w:p>
        </w:tc>
        <w:tc>
          <w:tcPr>
            <w:tcW w:w="1045" w:type="dxa"/>
            <w:tcBorders>
              <w:top w:val="nil"/>
              <w:left w:val="nil"/>
              <w:bottom w:val="nil"/>
              <w:right w:val="nil"/>
            </w:tcBorders>
            <w:shd w:val="clear" w:color="auto" w:fill="auto"/>
            <w:noWrap/>
            <w:vAlign w:val="bottom"/>
            <w:hideMark/>
          </w:tcPr>
          <w:p w14:paraId="7B3AC6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169</w:t>
            </w:r>
          </w:p>
        </w:tc>
        <w:tc>
          <w:tcPr>
            <w:tcW w:w="1045" w:type="dxa"/>
            <w:tcBorders>
              <w:top w:val="nil"/>
              <w:left w:val="nil"/>
              <w:bottom w:val="nil"/>
              <w:right w:val="nil"/>
            </w:tcBorders>
            <w:shd w:val="clear" w:color="auto" w:fill="auto"/>
            <w:noWrap/>
            <w:vAlign w:val="bottom"/>
            <w:hideMark/>
          </w:tcPr>
          <w:p w14:paraId="18CE90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77F4D72"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1E50DB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75F813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123</w:t>
            </w:r>
          </w:p>
        </w:tc>
        <w:tc>
          <w:tcPr>
            <w:tcW w:w="576" w:type="dxa"/>
            <w:tcBorders>
              <w:top w:val="nil"/>
              <w:left w:val="single" w:sz="4" w:space="0" w:color="auto"/>
              <w:bottom w:val="nil"/>
              <w:right w:val="nil"/>
            </w:tcBorders>
            <w:shd w:val="clear" w:color="auto" w:fill="auto"/>
            <w:noWrap/>
            <w:vAlign w:val="bottom"/>
            <w:hideMark/>
          </w:tcPr>
          <w:p w14:paraId="25EE0B6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38384D3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62F6951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121</w:t>
            </w:r>
          </w:p>
        </w:tc>
        <w:tc>
          <w:tcPr>
            <w:tcW w:w="1045" w:type="dxa"/>
            <w:tcBorders>
              <w:top w:val="nil"/>
              <w:left w:val="nil"/>
              <w:bottom w:val="nil"/>
              <w:right w:val="nil"/>
            </w:tcBorders>
            <w:shd w:val="clear" w:color="auto" w:fill="auto"/>
            <w:noWrap/>
            <w:vAlign w:val="bottom"/>
            <w:hideMark/>
          </w:tcPr>
          <w:p w14:paraId="28C34F7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w:t>
            </w:r>
          </w:p>
        </w:tc>
        <w:tc>
          <w:tcPr>
            <w:tcW w:w="1045" w:type="dxa"/>
            <w:tcBorders>
              <w:top w:val="nil"/>
              <w:left w:val="nil"/>
              <w:bottom w:val="nil"/>
              <w:right w:val="nil"/>
            </w:tcBorders>
            <w:shd w:val="clear" w:color="auto" w:fill="auto"/>
            <w:noWrap/>
            <w:vAlign w:val="bottom"/>
            <w:hideMark/>
          </w:tcPr>
          <w:p w14:paraId="67CCE24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17</w:t>
            </w:r>
          </w:p>
        </w:tc>
        <w:tc>
          <w:tcPr>
            <w:tcW w:w="1045" w:type="dxa"/>
            <w:tcBorders>
              <w:top w:val="nil"/>
              <w:left w:val="nil"/>
              <w:bottom w:val="nil"/>
              <w:right w:val="nil"/>
            </w:tcBorders>
            <w:shd w:val="clear" w:color="auto" w:fill="auto"/>
            <w:noWrap/>
            <w:vAlign w:val="bottom"/>
            <w:hideMark/>
          </w:tcPr>
          <w:p w14:paraId="3A1160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7C091E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1AB40E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862AC3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B4D249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124</w:t>
            </w:r>
          </w:p>
        </w:tc>
        <w:tc>
          <w:tcPr>
            <w:tcW w:w="576" w:type="dxa"/>
            <w:tcBorders>
              <w:top w:val="nil"/>
              <w:left w:val="single" w:sz="4" w:space="0" w:color="auto"/>
              <w:bottom w:val="nil"/>
              <w:right w:val="nil"/>
            </w:tcBorders>
            <w:shd w:val="clear" w:color="auto" w:fill="auto"/>
            <w:noWrap/>
            <w:vAlign w:val="bottom"/>
            <w:hideMark/>
          </w:tcPr>
          <w:p w14:paraId="498184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08BC865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437981D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121</w:t>
            </w:r>
          </w:p>
        </w:tc>
        <w:tc>
          <w:tcPr>
            <w:tcW w:w="1045" w:type="dxa"/>
            <w:tcBorders>
              <w:top w:val="nil"/>
              <w:left w:val="nil"/>
              <w:bottom w:val="nil"/>
              <w:right w:val="nil"/>
            </w:tcBorders>
            <w:shd w:val="clear" w:color="auto" w:fill="auto"/>
            <w:noWrap/>
            <w:vAlign w:val="bottom"/>
            <w:hideMark/>
          </w:tcPr>
          <w:p w14:paraId="277688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105</w:t>
            </w:r>
          </w:p>
        </w:tc>
        <w:tc>
          <w:tcPr>
            <w:tcW w:w="1045" w:type="dxa"/>
            <w:tcBorders>
              <w:top w:val="nil"/>
              <w:left w:val="nil"/>
              <w:bottom w:val="nil"/>
              <w:right w:val="nil"/>
            </w:tcBorders>
            <w:shd w:val="clear" w:color="auto" w:fill="auto"/>
            <w:noWrap/>
            <w:vAlign w:val="bottom"/>
            <w:hideMark/>
          </w:tcPr>
          <w:p w14:paraId="096E7B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6E8D73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3A0422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616EBD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348F0E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C757F7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125</w:t>
            </w:r>
          </w:p>
        </w:tc>
        <w:tc>
          <w:tcPr>
            <w:tcW w:w="576" w:type="dxa"/>
            <w:tcBorders>
              <w:top w:val="nil"/>
              <w:left w:val="single" w:sz="4" w:space="0" w:color="auto"/>
              <w:bottom w:val="nil"/>
              <w:right w:val="nil"/>
            </w:tcBorders>
            <w:shd w:val="clear" w:color="auto" w:fill="auto"/>
            <w:noWrap/>
            <w:vAlign w:val="bottom"/>
            <w:hideMark/>
          </w:tcPr>
          <w:p w14:paraId="32A6D4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4525247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3CF5F78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122</w:t>
            </w:r>
          </w:p>
        </w:tc>
        <w:tc>
          <w:tcPr>
            <w:tcW w:w="1045" w:type="dxa"/>
            <w:tcBorders>
              <w:top w:val="nil"/>
              <w:left w:val="nil"/>
              <w:bottom w:val="nil"/>
              <w:right w:val="nil"/>
            </w:tcBorders>
            <w:shd w:val="clear" w:color="auto" w:fill="auto"/>
            <w:noWrap/>
            <w:vAlign w:val="bottom"/>
            <w:hideMark/>
          </w:tcPr>
          <w:p w14:paraId="4326A6C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109</w:t>
            </w:r>
          </w:p>
        </w:tc>
        <w:tc>
          <w:tcPr>
            <w:tcW w:w="1045" w:type="dxa"/>
            <w:tcBorders>
              <w:top w:val="nil"/>
              <w:left w:val="nil"/>
              <w:bottom w:val="nil"/>
              <w:right w:val="nil"/>
            </w:tcBorders>
            <w:shd w:val="clear" w:color="auto" w:fill="auto"/>
            <w:noWrap/>
            <w:vAlign w:val="bottom"/>
            <w:hideMark/>
          </w:tcPr>
          <w:p w14:paraId="3CD8EFD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21</w:t>
            </w:r>
          </w:p>
        </w:tc>
        <w:tc>
          <w:tcPr>
            <w:tcW w:w="1045" w:type="dxa"/>
            <w:tcBorders>
              <w:top w:val="nil"/>
              <w:left w:val="nil"/>
              <w:bottom w:val="nil"/>
              <w:right w:val="nil"/>
            </w:tcBorders>
            <w:shd w:val="clear" w:color="auto" w:fill="auto"/>
            <w:noWrap/>
            <w:vAlign w:val="bottom"/>
            <w:hideMark/>
          </w:tcPr>
          <w:p w14:paraId="6976ED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128B608D"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0803C27D"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8D87C9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04EB04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126</w:t>
            </w:r>
          </w:p>
        </w:tc>
        <w:tc>
          <w:tcPr>
            <w:tcW w:w="576" w:type="dxa"/>
            <w:tcBorders>
              <w:top w:val="nil"/>
              <w:left w:val="single" w:sz="4" w:space="0" w:color="auto"/>
              <w:bottom w:val="nil"/>
              <w:right w:val="nil"/>
            </w:tcBorders>
            <w:shd w:val="clear" w:color="auto" w:fill="auto"/>
            <w:noWrap/>
            <w:vAlign w:val="bottom"/>
            <w:hideMark/>
          </w:tcPr>
          <w:p w14:paraId="15CE406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2489A5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4FA7C98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122</w:t>
            </w:r>
          </w:p>
        </w:tc>
        <w:tc>
          <w:tcPr>
            <w:tcW w:w="1045" w:type="dxa"/>
            <w:tcBorders>
              <w:top w:val="nil"/>
              <w:left w:val="nil"/>
              <w:bottom w:val="nil"/>
              <w:right w:val="nil"/>
            </w:tcBorders>
            <w:shd w:val="clear" w:color="auto" w:fill="auto"/>
            <w:noWrap/>
            <w:vAlign w:val="bottom"/>
            <w:hideMark/>
          </w:tcPr>
          <w:p w14:paraId="72EA3A2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109</w:t>
            </w:r>
          </w:p>
        </w:tc>
        <w:tc>
          <w:tcPr>
            <w:tcW w:w="1045" w:type="dxa"/>
            <w:tcBorders>
              <w:top w:val="nil"/>
              <w:left w:val="nil"/>
              <w:bottom w:val="nil"/>
              <w:right w:val="nil"/>
            </w:tcBorders>
            <w:shd w:val="clear" w:color="auto" w:fill="auto"/>
            <w:noWrap/>
            <w:vAlign w:val="bottom"/>
            <w:hideMark/>
          </w:tcPr>
          <w:p w14:paraId="1EC586F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1AD69BC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623CF8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6DE4A6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97EFDB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430E2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127</w:t>
            </w:r>
          </w:p>
        </w:tc>
        <w:tc>
          <w:tcPr>
            <w:tcW w:w="576" w:type="dxa"/>
            <w:tcBorders>
              <w:top w:val="nil"/>
              <w:left w:val="single" w:sz="4" w:space="0" w:color="auto"/>
              <w:bottom w:val="nil"/>
              <w:right w:val="nil"/>
            </w:tcBorders>
            <w:shd w:val="clear" w:color="auto" w:fill="auto"/>
            <w:noWrap/>
            <w:vAlign w:val="bottom"/>
            <w:hideMark/>
          </w:tcPr>
          <w:p w14:paraId="725F0E8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43BE5B3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78BF248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123</w:t>
            </w:r>
          </w:p>
        </w:tc>
        <w:tc>
          <w:tcPr>
            <w:tcW w:w="1045" w:type="dxa"/>
            <w:tcBorders>
              <w:top w:val="nil"/>
              <w:left w:val="nil"/>
              <w:bottom w:val="nil"/>
              <w:right w:val="nil"/>
            </w:tcBorders>
            <w:shd w:val="clear" w:color="auto" w:fill="auto"/>
            <w:noWrap/>
            <w:vAlign w:val="bottom"/>
            <w:hideMark/>
          </w:tcPr>
          <w:p w14:paraId="57E922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1045" w:type="dxa"/>
            <w:tcBorders>
              <w:top w:val="nil"/>
              <w:left w:val="nil"/>
              <w:bottom w:val="nil"/>
              <w:right w:val="nil"/>
            </w:tcBorders>
            <w:shd w:val="clear" w:color="auto" w:fill="auto"/>
            <w:noWrap/>
            <w:vAlign w:val="bottom"/>
            <w:hideMark/>
          </w:tcPr>
          <w:p w14:paraId="25CCA38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25</w:t>
            </w:r>
          </w:p>
        </w:tc>
        <w:tc>
          <w:tcPr>
            <w:tcW w:w="1045" w:type="dxa"/>
            <w:tcBorders>
              <w:top w:val="nil"/>
              <w:left w:val="nil"/>
              <w:bottom w:val="nil"/>
              <w:right w:val="nil"/>
            </w:tcBorders>
            <w:shd w:val="clear" w:color="auto" w:fill="auto"/>
            <w:noWrap/>
            <w:vAlign w:val="bottom"/>
            <w:hideMark/>
          </w:tcPr>
          <w:p w14:paraId="36AADC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3D1159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7350EA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2627FC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7D9584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128</w:t>
            </w:r>
          </w:p>
        </w:tc>
        <w:tc>
          <w:tcPr>
            <w:tcW w:w="576" w:type="dxa"/>
            <w:tcBorders>
              <w:top w:val="nil"/>
              <w:left w:val="single" w:sz="4" w:space="0" w:color="auto"/>
              <w:bottom w:val="nil"/>
              <w:right w:val="nil"/>
            </w:tcBorders>
            <w:shd w:val="clear" w:color="auto" w:fill="auto"/>
            <w:noWrap/>
            <w:vAlign w:val="bottom"/>
            <w:hideMark/>
          </w:tcPr>
          <w:p w14:paraId="781BCDF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5DB87AF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0951CBC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123</w:t>
            </w:r>
          </w:p>
        </w:tc>
        <w:tc>
          <w:tcPr>
            <w:tcW w:w="1045" w:type="dxa"/>
            <w:tcBorders>
              <w:top w:val="nil"/>
              <w:left w:val="nil"/>
              <w:bottom w:val="nil"/>
              <w:right w:val="nil"/>
            </w:tcBorders>
            <w:shd w:val="clear" w:color="auto" w:fill="auto"/>
            <w:noWrap/>
            <w:vAlign w:val="bottom"/>
            <w:hideMark/>
          </w:tcPr>
          <w:p w14:paraId="2202F1F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110</w:t>
            </w:r>
          </w:p>
        </w:tc>
        <w:tc>
          <w:tcPr>
            <w:tcW w:w="1045" w:type="dxa"/>
            <w:tcBorders>
              <w:top w:val="nil"/>
              <w:left w:val="nil"/>
              <w:bottom w:val="nil"/>
              <w:right w:val="nil"/>
            </w:tcBorders>
            <w:shd w:val="clear" w:color="auto" w:fill="auto"/>
            <w:noWrap/>
            <w:vAlign w:val="bottom"/>
            <w:hideMark/>
          </w:tcPr>
          <w:p w14:paraId="6609BA2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1E36EB5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BF04B6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0C8917C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A87A10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7CC64D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129</w:t>
            </w:r>
          </w:p>
        </w:tc>
        <w:tc>
          <w:tcPr>
            <w:tcW w:w="576" w:type="dxa"/>
            <w:tcBorders>
              <w:top w:val="nil"/>
              <w:left w:val="single" w:sz="4" w:space="0" w:color="auto"/>
              <w:bottom w:val="nil"/>
              <w:right w:val="nil"/>
            </w:tcBorders>
            <w:shd w:val="clear" w:color="auto" w:fill="auto"/>
            <w:noWrap/>
            <w:vAlign w:val="bottom"/>
            <w:hideMark/>
          </w:tcPr>
          <w:p w14:paraId="1744348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2EA06C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5B77BFD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124</w:t>
            </w:r>
          </w:p>
        </w:tc>
        <w:tc>
          <w:tcPr>
            <w:tcW w:w="1045" w:type="dxa"/>
            <w:tcBorders>
              <w:top w:val="nil"/>
              <w:left w:val="nil"/>
              <w:bottom w:val="nil"/>
              <w:right w:val="nil"/>
            </w:tcBorders>
            <w:shd w:val="clear" w:color="auto" w:fill="auto"/>
            <w:noWrap/>
            <w:vAlign w:val="bottom"/>
            <w:hideMark/>
          </w:tcPr>
          <w:p w14:paraId="1C074B4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111</w:t>
            </w:r>
          </w:p>
        </w:tc>
        <w:tc>
          <w:tcPr>
            <w:tcW w:w="1045" w:type="dxa"/>
            <w:tcBorders>
              <w:top w:val="nil"/>
              <w:left w:val="nil"/>
              <w:bottom w:val="nil"/>
              <w:right w:val="nil"/>
            </w:tcBorders>
            <w:shd w:val="clear" w:color="auto" w:fill="auto"/>
            <w:noWrap/>
            <w:vAlign w:val="bottom"/>
            <w:hideMark/>
          </w:tcPr>
          <w:p w14:paraId="5EE0017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29</w:t>
            </w:r>
          </w:p>
        </w:tc>
        <w:tc>
          <w:tcPr>
            <w:tcW w:w="1045" w:type="dxa"/>
            <w:tcBorders>
              <w:top w:val="nil"/>
              <w:left w:val="nil"/>
              <w:bottom w:val="nil"/>
              <w:right w:val="nil"/>
            </w:tcBorders>
            <w:shd w:val="clear" w:color="auto" w:fill="auto"/>
            <w:noWrap/>
            <w:vAlign w:val="bottom"/>
            <w:hideMark/>
          </w:tcPr>
          <w:p w14:paraId="52A60DA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767639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6464651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D4F8F4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03ABE0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130</w:t>
            </w:r>
          </w:p>
        </w:tc>
        <w:tc>
          <w:tcPr>
            <w:tcW w:w="576" w:type="dxa"/>
            <w:tcBorders>
              <w:top w:val="nil"/>
              <w:left w:val="single" w:sz="4" w:space="0" w:color="auto"/>
              <w:bottom w:val="nil"/>
              <w:right w:val="nil"/>
            </w:tcBorders>
            <w:shd w:val="clear" w:color="auto" w:fill="auto"/>
            <w:noWrap/>
            <w:vAlign w:val="bottom"/>
            <w:hideMark/>
          </w:tcPr>
          <w:p w14:paraId="2897E21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65C948E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119</w:t>
            </w:r>
          </w:p>
        </w:tc>
        <w:tc>
          <w:tcPr>
            <w:tcW w:w="760" w:type="dxa"/>
            <w:tcBorders>
              <w:top w:val="nil"/>
              <w:left w:val="nil"/>
              <w:bottom w:val="nil"/>
              <w:right w:val="nil"/>
            </w:tcBorders>
            <w:shd w:val="clear" w:color="auto" w:fill="auto"/>
            <w:noWrap/>
            <w:vAlign w:val="bottom"/>
            <w:hideMark/>
          </w:tcPr>
          <w:p w14:paraId="75FE706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124</w:t>
            </w:r>
          </w:p>
        </w:tc>
        <w:tc>
          <w:tcPr>
            <w:tcW w:w="1045" w:type="dxa"/>
            <w:tcBorders>
              <w:top w:val="nil"/>
              <w:left w:val="nil"/>
              <w:bottom w:val="nil"/>
              <w:right w:val="nil"/>
            </w:tcBorders>
            <w:shd w:val="clear" w:color="auto" w:fill="auto"/>
            <w:noWrap/>
            <w:vAlign w:val="bottom"/>
            <w:hideMark/>
          </w:tcPr>
          <w:p w14:paraId="3D2AF8E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111</w:t>
            </w:r>
          </w:p>
        </w:tc>
        <w:tc>
          <w:tcPr>
            <w:tcW w:w="1045" w:type="dxa"/>
            <w:tcBorders>
              <w:top w:val="nil"/>
              <w:left w:val="nil"/>
              <w:bottom w:val="nil"/>
              <w:right w:val="nil"/>
            </w:tcBorders>
            <w:shd w:val="clear" w:color="auto" w:fill="auto"/>
            <w:noWrap/>
            <w:vAlign w:val="bottom"/>
            <w:hideMark/>
          </w:tcPr>
          <w:p w14:paraId="349ACB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317BA9F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034ECA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967C724"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AB8AFC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039C4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131</w:t>
            </w:r>
          </w:p>
        </w:tc>
        <w:tc>
          <w:tcPr>
            <w:tcW w:w="576" w:type="dxa"/>
            <w:tcBorders>
              <w:top w:val="nil"/>
              <w:left w:val="single" w:sz="4" w:space="0" w:color="auto"/>
              <w:bottom w:val="nil"/>
              <w:right w:val="nil"/>
            </w:tcBorders>
            <w:shd w:val="clear" w:color="auto" w:fill="auto"/>
            <w:noWrap/>
            <w:vAlign w:val="bottom"/>
            <w:hideMark/>
          </w:tcPr>
          <w:p w14:paraId="533D1D8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6AA213C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w:t>
            </w:r>
          </w:p>
        </w:tc>
        <w:tc>
          <w:tcPr>
            <w:tcW w:w="760" w:type="dxa"/>
            <w:tcBorders>
              <w:top w:val="nil"/>
              <w:left w:val="nil"/>
              <w:bottom w:val="nil"/>
              <w:right w:val="nil"/>
            </w:tcBorders>
            <w:shd w:val="clear" w:color="auto" w:fill="auto"/>
            <w:noWrap/>
            <w:vAlign w:val="bottom"/>
            <w:hideMark/>
          </w:tcPr>
          <w:p w14:paraId="66DE071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125</w:t>
            </w:r>
          </w:p>
        </w:tc>
        <w:tc>
          <w:tcPr>
            <w:tcW w:w="1045" w:type="dxa"/>
            <w:tcBorders>
              <w:top w:val="nil"/>
              <w:left w:val="nil"/>
              <w:bottom w:val="nil"/>
              <w:right w:val="nil"/>
            </w:tcBorders>
            <w:shd w:val="clear" w:color="auto" w:fill="auto"/>
            <w:noWrap/>
            <w:vAlign w:val="bottom"/>
            <w:hideMark/>
          </w:tcPr>
          <w:p w14:paraId="6EC408D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1045" w:type="dxa"/>
            <w:tcBorders>
              <w:top w:val="nil"/>
              <w:left w:val="nil"/>
              <w:bottom w:val="nil"/>
              <w:right w:val="nil"/>
            </w:tcBorders>
            <w:shd w:val="clear" w:color="auto" w:fill="auto"/>
            <w:noWrap/>
            <w:vAlign w:val="bottom"/>
            <w:hideMark/>
          </w:tcPr>
          <w:p w14:paraId="71937B5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37</w:t>
            </w:r>
          </w:p>
        </w:tc>
        <w:tc>
          <w:tcPr>
            <w:tcW w:w="1045" w:type="dxa"/>
            <w:tcBorders>
              <w:top w:val="nil"/>
              <w:left w:val="nil"/>
              <w:bottom w:val="nil"/>
              <w:right w:val="nil"/>
            </w:tcBorders>
            <w:shd w:val="clear" w:color="auto" w:fill="auto"/>
            <w:noWrap/>
            <w:vAlign w:val="bottom"/>
            <w:hideMark/>
          </w:tcPr>
          <w:p w14:paraId="41EEA53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B454A9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2C4C006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E39E93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A3B89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132</w:t>
            </w:r>
          </w:p>
        </w:tc>
        <w:tc>
          <w:tcPr>
            <w:tcW w:w="576" w:type="dxa"/>
            <w:tcBorders>
              <w:top w:val="nil"/>
              <w:left w:val="single" w:sz="4" w:space="0" w:color="auto"/>
              <w:bottom w:val="nil"/>
              <w:right w:val="nil"/>
            </w:tcBorders>
            <w:shd w:val="clear" w:color="auto" w:fill="auto"/>
            <w:noWrap/>
            <w:vAlign w:val="bottom"/>
            <w:hideMark/>
          </w:tcPr>
          <w:p w14:paraId="791FA64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4E3A8F0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w:t>
            </w:r>
          </w:p>
        </w:tc>
        <w:tc>
          <w:tcPr>
            <w:tcW w:w="760" w:type="dxa"/>
            <w:tcBorders>
              <w:top w:val="nil"/>
              <w:left w:val="nil"/>
              <w:bottom w:val="nil"/>
              <w:right w:val="nil"/>
            </w:tcBorders>
            <w:shd w:val="clear" w:color="auto" w:fill="auto"/>
            <w:noWrap/>
            <w:vAlign w:val="bottom"/>
            <w:hideMark/>
          </w:tcPr>
          <w:p w14:paraId="378D604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125</w:t>
            </w:r>
          </w:p>
        </w:tc>
        <w:tc>
          <w:tcPr>
            <w:tcW w:w="1045" w:type="dxa"/>
            <w:tcBorders>
              <w:top w:val="nil"/>
              <w:left w:val="nil"/>
              <w:bottom w:val="nil"/>
              <w:right w:val="nil"/>
            </w:tcBorders>
            <w:shd w:val="clear" w:color="auto" w:fill="auto"/>
            <w:noWrap/>
            <w:vAlign w:val="bottom"/>
            <w:hideMark/>
          </w:tcPr>
          <w:p w14:paraId="45B4274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114</w:t>
            </w:r>
          </w:p>
        </w:tc>
        <w:tc>
          <w:tcPr>
            <w:tcW w:w="1045" w:type="dxa"/>
            <w:tcBorders>
              <w:top w:val="nil"/>
              <w:left w:val="nil"/>
              <w:bottom w:val="nil"/>
              <w:right w:val="nil"/>
            </w:tcBorders>
            <w:shd w:val="clear" w:color="auto" w:fill="auto"/>
            <w:noWrap/>
            <w:vAlign w:val="bottom"/>
            <w:hideMark/>
          </w:tcPr>
          <w:p w14:paraId="2B53258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2FD2C2D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389B16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467D3ED"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D90642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EB4AC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133</w:t>
            </w:r>
          </w:p>
        </w:tc>
        <w:tc>
          <w:tcPr>
            <w:tcW w:w="576" w:type="dxa"/>
            <w:tcBorders>
              <w:top w:val="nil"/>
              <w:left w:val="single" w:sz="4" w:space="0" w:color="auto"/>
              <w:bottom w:val="nil"/>
              <w:right w:val="nil"/>
            </w:tcBorders>
            <w:shd w:val="clear" w:color="auto" w:fill="auto"/>
            <w:noWrap/>
            <w:vAlign w:val="bottom"/>
            <w:hideMark/>
          </w:tcPr>
          <w:p w14:paraId="345291C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5EAEE94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w:t>
            </w:r>
          </w:p>
        </w:tc>
        <w:tc>
          <w:tcPr>
            <w:tcW w:w="760" w:type="dxa"/>
            <w:tcBorders>
              <w:top w:val="nil"/>
              <w:left w:val="nil"/>
              <w:bottom w:val="nil"/>
              <w:right w:val="nil"/>
            </w:tcBorders>
            <w:shd w:val="clear" w:color="auto" w:fill="auto"/>
            <w:noWrap/>
            <w:vAlign w:val="bottom"/>
            <w:hideMark/>
          </w:tcPr>
          <w:p w14:paraId="7737A01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126</w:t>
            </w:r>
          </w:p>
        </w:tc>
        <w:tc>
          <w:tcPr>
            <w:tcW w:w="1045" w:type="dxa"/>
            <w:tcBorders>
              <w:top w:val="nil"/>
              <w:left w:val="nil"/>
              <w:bottom w:val="nil"/>
              <w:right w:val="nil"/>
            </w:tcBorders>
            <w:shd w:val="clear" w:color="auto" w:fill="auto"/>
            <w:noWrap/>
            <w:vAlign w:val="bottom"/>
            <w:hideMark/>
          </w:tcPr>
          <w:p w14:paraId="2C0613D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115</w:t>
            </w:r>
          </w:p>
        </w:tc>
        <w:tc>
          <w:tcPr>
            <w:tcW w:w="1045" w:type="dxa"/>
            <w:tcBorders>
              <w:top w:val="nil"/>
              <w:left w:val="nil"/>
              <w:bottom w:val="nil"/>
              <w:right w:val="nil"/>
            </w:tcBorders>
            <w:shd w:val="clear" w:color="auto" w:fill="auto"/>
            <w:noWrap/>
            <w:vAlign w:val="bottom"/>
            <w:hideMark/>
          </w:tcPr>
          <w:p w14:paraId="0032CA8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41</w:t>
            </w:r>
          </w:p>
        </w:tc>
        <w:tc>
          <w:tcPr>
            <w:tcW w:w="1045" w:type="dxa"/>
            <w:tcBorders>
              <w:top w:val="nil"/>
              <w:left w:val="nil"/>
              <w:bottom w:val="nil"/>
              <w:right w:val="nil"/>
            </w:tcBorders>
            <w:shd w:val="clear" w:color="auto" w:fill="auto"/>
            <w:noWrap/>
            <w:vAlign w:val="bottom"/>
            <w:hideMark/>
          </w:tcPr>
          <w:p w14:paraId="3790B78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45DE3E2B"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A03C45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997275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75FBDB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134</w:t>
            </w:r>
          </w:p>
        </w:tc>
        <w:tc>
          <w:tcPr>
            <w:tcW w:w="576" w:type="dxa"/>
            <w:tcBorders>
              <w:top w:val="nil"/>
              <w:left w:val="single" w:sz="4" w:space="0" w:color="auto"/>
              <w:bottom w:val="nil"/>
              <w:right w:val="nil"/>
            </w:tcBorders>
            <w:shd w:val="clear" w:color="auto" w:fill="auto"/>
            <w:noWrap/>
            <w:vAlign w:val="bottom"/>
            <w:hideMark/>
          </w:tcPr>
          <w:p w14:paraId="1EFE8F5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116</w:t>
            </w:r>
          </w:p>
        </w:tc>
        <w:tc>
          <w:tcPr>
            <w:tcW w:w="774" w:type="dxa"/>
            <w:tcBorders>
              <w:top w:val="nil"/>
              <w:left w:val="nil"/>
              <w:bottom w:val="nil"/>
              <w:right w:val="nil"/>
            </w:tcBorders>
            <w:shd w:val="clear" w:color="auto" w:fill="auto"/>
            <w:noWrap/>
            <w:vAlign w:val="bottom"/>
            <w:hideMark/>
          </w:tcPr>
          <w:p w14:paraId="26CEDA3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120</w:t>
            </w:r>
          </w:p>
        </w:tc>
        <w:tc>
          <w:tcPr>
            <w:tcW w:w="760" w:type="dxa"/>
            <w:tcBorders>
              <w:top w:val="nil"/>
              <w:left w:val="nil"/>
              <w:bottom w:val="nil"/>
              <w:right w:val="nil"/>
            </w:tcBorders>
            <w:shd w:val="clear" w:color="auto" w:fill="auto"/>
            <w:noWrap/>
            <w:vAlign w:val="bottom"/>
            <w:hideMark/>
          </w:tcPr>
          <w:p w14:paraId="689684B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126</w:t>
            </w:r>
          </w:p>
        </w:tc>
        <w:tc>
          <w:tcPr>
            <w:tcW w:w="1045" w:type="dxa"/>
            <w:tcBorders>
              <w:top w:val="nil"/>
              <w:left w:val="nil"/>
              <w:bottom w:val="nil"/>
              <w:right w:val="nil"/>
            </w:tcBorders>
            <w:shd w:val="clear" w:color="auto" w:fill="auto"/>
            <w:noWrap/>
            <w:vAlign w:val="bottom"/>
            <w:hideMark/>
          </w:tcPr>
          <w:p w14:paraId="716E294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115</w:t>
            </w:r>
          </w:p>
        </w:tc>
        <w:tc>
          <w:tcPr>
            <w:tcW w:w="1045" w:type="dxa"/>
            <w:tcBorders>
              <w:top w:val="nil"/>
              <w:left w:val="nil"/>
              <w:bottom w:val="nil"/>
              <w:right w:val="nil"/>
            </w:tcBorders>
            <w:shd w:val="clear" w:color="auto" w:fill="auto"/>
            <w:noWrap/>
            <w:vAlign w:val="bottom"/>
            <w:hideMark/>
          </w:tcPr>
          <w:p w14:paraId="2A33AA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106</w:t>
            </w:r>
          </w:p>
        </w:tc>
        <w:tc>
          <w:tcPr>
            <w:tcW w:w="1045" w:type="dxa"/>
            <w:tcBorders>
              <w:top w:val="nil"/>
              <w:left w:val="nil"/>
              <w:bottom w:val="nil"/>
              <w:right w:val="nil"/>
            </w:tcBorders>
            <w:shd w:val="clear" w:color="auto" w:fill="auto"/>
            <w:noWrap/>
            <w:vAlign w:val="bottom"/>
            <w:hideMark/>
          </w:tcPr>
          <w:p w14:paraId="1B2CFC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7D2310C"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5B05AC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CA4054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6CDCE8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135</w:t>
            </w:r>
          </w:p>
        </w:tc>
        <w:tc>
          <w:tcPr>
            <w:tcW w:w="576" w:type="dxa"/>
            <w:tcBorders>
              <w:top w:val="nil"/>
              <w:left w:val="single" w:sz="4" w:space="0" w:color="auto"/>
              <w:bottom w:val="nil"/>
              <w:right w:val="nil"/>
            </w:tcBorders>
            <w:shd w:val="clear" w:color="auto" w:fill="auto"/>
            <w:noWrap/>
            <w:vAlign w:val="bottom"/>
            <w:hideMark/>
          </w:tcPr>
          <w:p w14:paraId="307A317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5AC99E0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760" w:type="dxa"/>
            <w:tcBorders>
              <w:top w:val="nil"/>
              <w:left w:val="nil"/>
              <w:bottom w:val="nil"/>
              <w:right w:val="nil"/>
            </w:tcBorders>
            <w:shd w:val="clear" w:color="auto" w:fill="auto"/>
            <w:noWrap/>
            <w:vAlign w:val="bottom"/>
            <w:hideMark/>
          </w:tcPr>
          <w:p w14:paraId="03C0DBB9"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18BA05E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15</w:t>
            </w:r>
          </w:p>
        </w:tc>
        <w:tc>
          <w:tcPr>
            <w:tcW w:w="1045" w:type="dxa"/>
            <w:tcBorders>
              <w:top w:val="nil"/>
              <w:left w:val="nil"/>
              <w:bottom w:val="nil"/>
              <w:right w:val="nil"/>
            </w:tcBorders>
            <w:shd w:val="clear" w:color="auto" w:fill="auto"/>
            <w:noWrap/>
            <w:vAlign w:val="bottom"/>
            <w:hideMark/>
          </w:tcPr>
          <w:p w14:paraId="338028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56A49D68"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0437799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5F409BC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7C7D4A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B6BE15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136</w:t>
            </w:r>
          </w:p>
        </w:tc>
        <w:tc>
          <w:tcPr>
            <w:tcW w:w="576" w:type="dxa"/>
            <w:tcBorders>
              <w:top w:val="nil"/>
              <w:left w:val="single" w:sz="4" w:space="0" w:color="auto"/>
              <w:bottom w:val="nil"/>
              <w:right w:val="nil"/>
            </w:tcBorders>
            <w:shd w:val="clear" w:color="auto" w:fill="auto"/>
            <w:noWrap/>
            <w:vAlign w:val="bottom"/>
            <w:hideMark/>
          </w:tcPr>
          <w:p w14:paraId="04B0B14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098EC9F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45E7C1C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1045" w:type="dxa"/>
            <w:tcBorders>
              <w:top w:val="nil"/>
              <w:left w:val="nil"/>
              <w:bottom w:val="nil"/>
              <w:right w:val="nil"/>
            </w:tcBorders>
            <w:shd w:val="clear" w:color="auto" w:fill="auto"/>
            <w:noWrap/>
            <w:vAlign w:val="bottom"/>
            <w:hideMark/>
          </w:tcPr>
          <w:p w14:paraId="6701EB7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46</w:t>
            </w:r>
          </w:p>
        </w:tc>
        <w:tc>
          <w:tcPr>
            <w:tcW w:w="1045" w:type="dxa"/>
            <w:tcBorders>
              <w:top w:val="nil"/>
              <w:left w:val="nil"/>
              <w:bottom w:val="nil"/>
              <w:right w:val="nil"/>
            </w:tcBorders>
            <w:shd w:val="clear" w:color="auto" w:fill="auto"/>
            <w:noWrap/>
            <w:vAlign w:val="bottom"/>
            <w:hideMark/>
          </w:tcPr>
          <w:p w14:paraId="4FB273C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C11047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03E63623"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31B7807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469CC8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835134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137</w:t>
            </w:r>
          </w:p>
        </w:tc>
        <w:tc>
          <w:tcPr>
            <w:tcW w:w="576" w:type="dxa"/>
            <w:tcBorders>
              <w:top w:val="nil"/>
              <w:left w:val="single" w:sz="4" w:space="0" w:color="auto"/>
              <w:bottom w:val="nil"/>
              <w:right w:val="nil"/>
            </w:tcBorders>
            <w:shd w:val="clear" w:color="auto" w:fill="auto"/>
            <w:noWrap/>
            <w:vAlign w:val="bottom"/>
            <w:hideMark/>
          </w:tcPr>
          <w:p w14:paraId="273289F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58E4125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40A14BC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1045" w:type="dxa"/>
            <w:tcBorders>
              <w:top w:val="nil"/>
              <w:left w:val="nil"/>
              <w:bottom w:val="nil"/>
              <w:right w:val="nil"/>
            </w:tcBorders>
            <w:shd w:val="clear" w:color="auto" w:fill="auto"/>
            <w:noWrap/>
            <w:vAlign w:val="bottom"/>
            <w:hideMark/>
          </w:tcPr>
          <w:p w14:paraId="06E42061"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47</w:t>
            </w:r>
          </w:p>
        </w:tc>
        <w:tc>
          <w:tcPr>
            <w:tcW w:w="1045" w:type="dxa"/>
            <w:tcBorders>
              <w:top w:val="nil"/>
              <w:left w:val="nil"/>
              <w:bottom w:val="nil"/>
              <w:right w:val="nil"/>
            </w:tcBorders>
            <w:shd w:val="clear" w:color="auto" w:fill="auto"/>
            <w:noWrap/>
            <w:vAlign w:val="bottom"/>
            <w:hideMark/>
          </w:tcPr>
          <w:p w14:paraId="78BAE6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53BF87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58B69EA7"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70F14ED2"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36A0CB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9D8CCE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138</w:t>
            </w:r>
          </w:p>
        </w:tc>
        <w:tc>
          <w:tcPr>
            <w:tcW w:w="576" w:type="dxa"/>
            <w:tcBorders>
              <w:top w:val="nil"/>
              <w:left w:val="single" w:sz="4" w:space="0" w:color="auto"/>
              <w:bottom w:val="nil"/>
              <w:right w:val="nil"/>
            </w:tcBorders>
            <w:shd w:val="clear" w:color="auto" w:fill="auto"/>
            <w:noWrap/>
            <w:vAlign w:val="bottom"/>
            <w:hideMark/>
          </w:tcPr>
          <w:p w14:paraId="2D38D29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77F3D88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60C7701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1045" w:type="dxa"/>
            <w:tcBorders>
              <w:top w:val="nil"/>
              <w:left w:val="nil"/>
              <w:bottom w:val="nil"/>
              <w:right w:val="nil"/>
            </w:tcBorders>
            <w:shd w:val="clear" w:color="auto" w:fill="auto"/>
            <w:noWrap/>
            <w:vAlign w:val="bottom"/>
            <w:hideMark/>
          </w:tcPr>
          <w:p w14:paraId="5E2303B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48</w:t>
            </w:r>
          </w:p>
        </w:tc>
        <w:tc>
          <w:tcPr>
            <w:tcW w:w="1045" w:type="dxa"/>
            <w:tcBorders>
              <w:top w:val="nil"/>
              <w:left w:val="nil"/>
              <w:bottom w:val="nil"/>
              <w:right w:val="nil"/>
            </w:tcBorders>
            <w:shd w:val="clear" w:color="auto" w:fill="auto"/>
            <w:noWrap/>
            <w:vAlign w:val="bottom"/>
            <w:hideMark/>
          </w:tcPr>
          <w:p w14:paraId="005308A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0C80DCB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69F5834"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6A07AC4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445C68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675D2C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lastRenderedPageBreak/>
              <w:t>139</w:t>
            </w:r>
          </w:p>
        </w:tc>
        <w:tc>
          <w:tcPr>
            <w:tcW w:w="576" w:type="dxa"/>
            <w:tcBorders>
              <w:top w:val="nil"/>
              <w:left w:val="single" w:sz="4" w:space="0" w:color="auto"/>
              <w:bottom w:val="nil"/>
              <w:right w:val="nil"/>
            </w:tcBorders>
            <w:shd w:val="clear" w:color="auto" w:fill="auto"/>
            <w:noWrap/>
            <w:vAlign w:val="bottom"/>
            <w:hideMark/>
          </w:tcPr>
          <w:p w14:paraId="01239BB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4E18C41F"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2728A58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44</w:t>
            </w:r>
          </w:p>
        </w:tc>
        <w:tc>
          <w:tcPr>
            <w:tcW w:w="1045" w:type="dxa"/>
            <w:tcBorders>
              <w:top w:val="nil"/>
              <w:left w:val="nil"/>
              <w:bottom w:val="nil"/>
              <w:right w:val="nil"/>
            </w:tcBorders>
            <w:shd w:val="clear" w:color="auto" w:fill="auto"/>
            <w:noWrap/>
            <w:vAlign w:val="bottom"/>
            <w:hideMark/>
          </w:tcPr>
          <w:p w14:paraId="5D6380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49</w:t>
            </w:r>
          </w:p>
        </w:tc>
        <w:tc>
          <w:tcPr>
            <w:tcW w:w="1045" w:type="dxa"/>
            <w:tcBorders>
              <w:top w:val="nil"/>
              <w:left w:val="nil"/>
              <w:bottom w:val="nil"/>
              <w:right w:val="nil"/>
            </w:tcBorders>
            <w:shd w:val="clear" w:color="auto" w:fill="auto"/>
            <w:noWrap/>
            <w:vAlign w:val="bottom"/>
            <w:hideMark/>
          </w:tcPr>
          <w:p w14:paraId="4D584C4A" w14:textId="77777777" w:rsidR="00A14075" w:rsidRPr="00F14B88" w:rsidRDefault="00A14075" w:rsidP="00F14B88">
            <w:pPr>
              <w:spacing w:after="0" w:line="240" w:lineRule="auto"/>
              <w:ind w:firstLine="0"/>
              <w:jc w:val="righ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4F739FA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1C1A62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1D10457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50FD1F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3DD791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140</w:t>
            </w:r>
          </w:p>
        </w:tc>
        <w:tc>
          <w:tcPr>
            <w:tcW w:w="576" w:type="dxa"/>
            <w:tcBorders>
              <w:top w:val="nil"/>
              <w:left w:val="single" w:sz="4" w:space="0" w:color="auto"/>
              <w:bottom w:val="nil"/>
              <w:right w:val="nil"/>
            </w:tcBorders>
            <w:shd w:val="clear" w:color="auto" w:fill="auto"/>
            <w:noWrap/>
            <w:vAlign w:val="bottom"/>
            <w:hideMark/>
          </w:tcPr>
          <w:p w14:paraId="727B379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7C10FD6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32D5B547"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1045" w:type="dxa"/>
            <w:tcBorders>
              <w:top w:val="nil"/>
              <w:left w:val="nil"/>
              <w:bottom w:val="nil"/>
              <w:right w:val="nil"/>
            </w:tcBorders>
            <w:shd w:val="clear" w:color="auto" w:fill="auto"/>
            <w:noWrap/>
            <w:vAlign w:val="bottom"/>
            <w:hideMark/>
          </w:tcPr>
          <w:p w14:paraId="4B98377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51</w:t>
            </w:r>
          </w:p>
        </w:tc>
        <w:tc>
          <w:tcPr>
            <w:tcW w:w="1045" w:type="dxa"/>
            <w:tcBorders>
              <w:top w:val="nil"/>
              <w:left w:val="nil"/>
              <w:bottom w:val="nil"/>
              <w:right w:val="nil"/>
            </w:tcBorders>
            <w:shd w:val="clear" w:color="auto" w:fill="auto"/>
            <w:noWrap/>
            <w:vAlign w:val="bottom"/>
            <w:hideMark/>
          </w:tcPr>
          <w:p w14:paraId="2993AAF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21119E9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BFCF14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71C1DB8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8DF745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AF6B763"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141</w:t>
            </w:r>
          </w:p>
        </w:tc>
        <w:tc>
          <w:tcPr>
            <w:tcW w:w="576" w:type="dxa"/>
            <w:tcBorders>
              <w:top w:val="nil"/>
              <w:left w:val="single" w:sz="4" w:space="0" w:color="auto"/>
              <w:bottom w:val="nil"/>
              <w:right w:val="nil"/>
            </w:tcBorders>
            <w:shd w:val="clear" w:color="auto" w:fill="auto"/>
            <w:noWrap/>
            <w:vAlign w:val="bottom"/>
            <w:hideMark/>
          </w:tcPr>
          <w:p w14:paraId="25E635D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0BAB7F8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12</w:t>
            </w:r>
          </w:p>
        </w:tc>
        <w:tc>
          <w:tcPr>
            <w:tcW w:w="760" w:type="dxa"/>
            <w:tcBorders>
              <w:top w:val="nil"/>
              <w:left w:val="nil"/>
              <w:bottom w:val="nil"/>
              <w:right w:val="nil"/>
            </w:tcBorders>
            <w:shd w:val="clear" w:color="auto" w:fill="auto"/>
            <w:noWrap/>
            <w:vAlign w:val="bottom"/>
            <w:hideMark/>
          </w:tcPr>
          <w:p w14:paraId="4D470C8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45</w:t>
            </w:r>
          </w:p>
        </w:tc>
        <w:tc>
          <w:tcPr>
            <w:tcW w:w="1045" w:type="dxa"/>
            <w:tcBorders>
              <w:top w:val="nil"/>
              <w:left w:val="nil"/>
              <w:bottom w:val="nil"/>
              <w:right w:val="nil"/>
            </w:tcBorders>
            <w:shd w:val="clear" w:color="auto" w:fill="auto"/>
            <w:noWrap/>
            <w:vAlign w:val="bottom"/>
            <w:hideMark/>
          </w:tcPr>
          <w:p w14:paraId="39B90F6E"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52</w:t>
            </w:r>
          </w:p>
        </w:tc>
        <w:tc>
          <w:tcPr>
            <w:tcW w:w="1045" w:type="dxa"/>
            <w:tcBorders>
              <w:top w:val="nil"/>
              <w:left w:val="nil"/>
              <w:bottom w:val="nil"/>
              <w:right w:val="nil"/>
            </w:tcBorders>
            <w:shd w:val="clear" w:color="auto" w:fill="auto"/>
            <w:noWrap/>
            <w:vAlign w:val="bottom"/>
            <w:hideMark/>
          </w:tcPr>
          <w:p w14:paraId="0B91CE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739D48F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7404ED11"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7C078DF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F12A80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F7ED518"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142</w:t>
            </w:r>
          </w:p>
        </w:tc>
        <w:tc>
          <w:tcPr>
            <w:tcW w:w="576" w:type="dxa"/>
            <w:tcBorders>
              <w:top w:val="nil"/>
              <w:left w:val="single" w:sz="4" w:space="0" w:color="auto"/>
              <w:bottom w:val="nil"/>
              <w:right w:val="nil"/>
            </w:tcBorders>
            <w:shd w:val="clear" w:color="auto" w:fill="auto"/>
            <w:noWrap/>
            <w:vAlign w:val="bottom"/>
            <w:hideMark/>
          </w:tcPr>
          <w:p w14:paraId="7FC1C8F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nil"/>
              <w:right w:val="nil"/>
            </w:tcBorders>
            <w:shd w:val="clear" w:color="auto" w:fill="auto"/>
            <w:noWrap/>
            <w:vAlign w:val="bottom"/>
            <w:hideMark/>
          </w:tcPr>
          <w:p w14:paraId="484898D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760" w:type="dxa"/>
            <w:tcBorders>
              <w:top w:val="nil"/>
              <w:left w:val="nil"/>
              <w:bottom w:val="nil"/>
              <w:right w:val="nil"/>
            </w:tcBorders>
            <w:shd w:val="clear" w:color="auto" w:fill="auto"/>
            <w:noWrap/>
            <w:vAlign w:val="bottom"/>
            <w:hideMark/>
          </w:tcPr>
          <w:p w14:paraId="241CE8A5"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bottom w:val="nil"/>
              <w:right w:val="nil"/>
            </w:tcBorders>
            <w:shd w:val="clear" w:color="auto" w:fill="auto"/>
            <w:noWrap/>
            <w:vAlign w:val="bottom"/>
            <w:hideMark/>
          </w:tcPr>
          <w:p w14:paraId="0415C8A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54</w:t>
            </w:r>
          </w:p>
        </w:tc>
        <w:tc>
          <w:tcPr>
            <w:tcW w:w="1045" w:type="dxa"/>
            <w:tcBorders>
              <w:top w:val="nil"/>
              <w:left w:val="nil"/>
              <w:bottom w:val="nil"/>
              <w:right w:val="nil"/>
            </w:tcBorders>
            <w:shd w:val="clear" w:color="auto" w:fill="auto"/>
            <w:noWrap/>
            <w:vAlign w:val="bottom"/>
            <w:hideMark/>
          </w:tcPr>
          <w:p w14:paraId="52C05A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nil"/>
              <w:right w:val="nil"/>
            </w:tcBorders>
            <w:shd w:val="clear" w:color="auto" w:fill="auto"/>
            <w:noWrap/>
            <w:vAlign w:val="bottom"/>
            <w:hideMark/>
          </w:tcPr>
          <w:p w14:paraId="38554AC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nil"/>
              <w:right w:val="nil"/>
            </w:tcBorders>
            <w:shd w:val="clear" w:color="auto" w:fill="auto"/>
            <w:noWrap/>
            <w:vAlign w:val="bottom"/>
            <w:hideMark/>
          </w:tcPr>
          <w:p w14:paraId="3B22E2CD"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nil"/>
              <w:right w:val="nil"/>
            </w:tcBorders>
            <w:shd w:val="clear" w:color="auto" w:fill="auto"/>
            <w:noWrap/>
            <w:vAlign w:val="bottom"/>
            <w:hideMark/>
          </w:tcPr>
          <w:p w14:paraId="4463ADE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AB49693" w14:textId="77777777" w:rsidTr="00C851FA">
        <w:trPr>
          <w:trHeight w:val="315"/>
        </w:trPr>
        <w:tc>
          <w:tcPr>
            <w:tcW w:w="1350" w:type="dxa"/>
            <w:tcBorders>
              <w:top w:val="nil"/>
              <w:left w:val="nil"/>
              <w:right w:val="single" w:sz="4" w:space="0" w:color="auto"/>
            </w:tcBorders>
            <w:shd w:val="clear" w:color="auto" w:fill="auto"/>
            <w:noWrap/>
            <w:vAlign w:val="bottom"/>
            <w:hideMark/>
          </w:tcPr>
          <w:p w14:paraId="49C4976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143</w:t>
            </w:r>
          </w:p>
        </w:tc>
        <w:tc>
          <w:tcPr>
            <w:tcW w:w="576" w:type="dxa"/>
            <w:tcBorders>
              <w:top w:val="nil"/>
              <w:left w:val="single" w:sz="4" w:space="0" w:color="auto"/>
              <w:right w:val="nil"/>
            </w:tcBorders>
            <w:shd w:val="clear" w:color="auto" w:fill="auto"/>
            <w:noWrap/>
            <w:vAlign w:val="bottom"/>
            <w:hideMark/>
          </w:tcPr>
          <w:p w14:paraId="15F0AD6C"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right w:val="nil"/>
            </w:tcBorders>
            <w:shd w:val="clear" w:color="auto" w:fill="auto"/>
            <w:noWrap/>
            <w:vAlign w:val="bottom"/>
            <w:hideMark/>
          </w:tcPr>
          <w:p w14:paraId="4D39D6C2"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760" w:type="dxa"/>
            <w:tcBorders>
              <w:top w:val="nil"/>
              <w:left w:val="nil"/>
              <w:right w:val="nil"/>
            </w:tcBorders>
            <w:shd w:val="clear" w:color="auto" w:fill="auto"/>
            <w:noWrap/>
            <w:vAlign w:val="bottom"/>
            <w:hideMark/>
          </w:tcPr>
          <w:p w14:paraId="3EF0B81A"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53</w:t>
            </w:r>
          </w:p>
        </w:tc>
        <w:tc>
          <w:tcPr>
            <w:tcW w:w="1045" w:type="dxa"/>
            <w:tcBorders>
              <w:top w:val="nil"/>
              <w:left w:val="nil"/>
              <w:right w:val="nil"/>
            </w:tcBorders>
            <w:shd w:val="clear" w:color="auto" w:fill="auto"/>
            <w:noWrap/>
            <w:vAlign w:val="bottom"/>
            <w:hideMark/>
          </w:tcPr>
          <w:p w14:paraId="33D39F4D"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167</w:t>
            </w:r>
          </w:p>
        </w:tc>
        <w:tc>
          <w:tcPr>
            <w:tcW w:w="1045" w:type="dxa"/>
            <w:tcBorders>
              <w:top w:val="nil"/>
              <w:left w:val="nil"/>
              <w:right w:val="nil"/>
            </w:tcBorders>
            <w:shd w:val="clear" w:color="auto" w:fill="auto"/>
            <w:noWrap/>
            <w:vAlign w:val="bottom"/>
            <w:hideMark/>
          </w:tcPr>
          <w:p w14:paraId="58932F5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right w:val="nil"/>
            </w:tcBorders>
            <w:shd w:val="clear" w:color="auto" w:fill="auto"/>
            <w:noWrap/>
            <w:vAlign w:val="bottom"/>
            <w:hideMark/>
          </w:tcPr>
          <w:p w14:paraId="218C7C7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right w:val="nil"/>
            </w:tcBorders>
            <w:shd w:val="clear" w:color="auto" w:fill="auto"/>
            <w:noWrap/>
            <w:vAlign w:val="bottom"/>
            <w:hideMark/>
          </w:tcPr>
          <w:p w14:paraId="2590BDB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right w:val="nil"/>
            </w:tcBorders>
            <w:shd w:val="clear" w:color="auto" w:fill="auto"/>
            <w:noWrap/>
            <w:vAlign w:val="bottom"/>
            <w:hideMark/>
          </w:tcPr>
          <w:p w14:paraId="3CCB34C7"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2F29550" w14:textId="77777777" w:rsidTr="00C851FA">
        <w:trPr>
          <w:trHeight w:val="315"/>
        </w:trPr>
        <w:tc>
          <w:tcPr>
            <w:tcW w:w="1350" w:type="dxa"/>
            <w:tcBorders>
              <w:top w:val="nil"/>
              <w:left w:val="nil"/>
              <w:bottom w:val="single" w:sz="4" w:space="0" w:color="auto"/>
              <w:right w:val="single" w:sz="4" w:space="0" w:color="auto"/>
            </w:tcBorders>
            <w:shd w:val="clear" w:color="auto" w:fill="auto"/>
            <w:noWrap/>
            <w:vAlign w:val="bottom"/>
            <w:hideMark/>
          </w:tcPr>
          <w:p w14:paraId="5D016EE6"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144</w:t>
            </w:r>
          </w:p>
        </w:tc>
        <w:tc>
          <w:tcPr>
            <w:tcW w:w="576" w:type="dxa"/>
            <w:tcBorders>
              <w:top w:val="nil"/>
              <w:left w:val="single" w:sz="4" w:space="0" w:color="auto"/>
              <w:bottom w:val="single" w:sz="4" w:space="0" w:color="auto"/>
              <w:right w:val="nil"/>
            </w:tcBorders>
            <w:shd w:val="clear" w:color="auto" w:fill="auto"/>
            <w:noWrap/>
            <w:vAlign w:val="bottom"/>
            <w:hideMark/>
          </w:tcPr>
          <w:p w14:paraId="1B08642B"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3</w:t>
            </w:r>
          </w:p>
        </w:tc>
        <w:tc>
          <w:tcPr>
            <w:tcW w:w="774" w:type="dxa"/>
            <w:tcBorders>
              <w:top w:val="nil"/>
              <w:left w:val="nil"/>
              <w:bottom w:val="single" w:sz="4" w:space="0" w:color="auto"/>
              <w:right w:val="nil"/>
            </w:tcBorders>
            <w:shd w:val="clear" w:color="auto" w:fill="auto"/>
            <w:noWrap/>
            <w:vAlign w:val="bottom"/>
            <w:hideMark/>
          </w:tcPr>
          <w:p w14:paraId="2BF78DB4"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13</w:t>
            </w:r>
          </w:p>
        </w:tc>
        <w:tc>
          <w:tcPr>
            <w:tcW w:w="760" w:type="dxa"/>
            <w:tcBorders>
              <w:top w:val="nil"/>
              <w:left w:val="nil"/>
              <w:bottom w:val="single" w:sz="4" w:space="0" w:color="auto"/>
              <w:right w:val="nil"/>
            </w:tcBorders>
            <w:shd w:val="clear" w:color="auto" w:fill="auto"/>
            <w:noWrap/>
            <w:vAlign w:val="bottom"/>
            <w:hideMark/>
          </w:tcPr>
          <w:p w14:paraId="53040230" w14:textId="77777777" w:rsidR="00A14075" w:rsidRPr="00F14B88" w:rsidRDefault="00A14075" w:rsidP="00F14B88">
            <w:pPr>
              <w:spacing w:after="0" w:line="240" w:lineRule="auto"/>
              <w:ind w:firstLine="0"/>
              <w:jc w:val="right"/>
              <w:rPr>
                <w:rFonts w:eastAsia="Times New Roman" w:cs="Times New Roman"/>
                <w:color w:val="000000"/>
                <w:szCs w:val="24"/>
              </w:rPr>
            </w:pPr>
            <w:r w:rsidRPr="00F14B88">
              <w:rPr>
                <w:rFonts w:eastAsia="Times New Roman" w:cs="Times New Roman"/>
                <w:color w:val="000000"/>
                <w:szCs w:val="24"/>
              </w:rPr>
              <w:t>95</w:t>
            </w:r>
          </w:p>
        </w:tc>
        <w:tc>
          <w:tcPr>
            <w:tcW w:w="1045" w:type="dxa"/>
            <w:tcBorders>
              <w:top w:val="nil"/>
              <w:left w:val="nil"/>
              <w:bottom w:val="single" w:sz="4" w:space="0" w:color="auto"/>
              <w:right w:val="nil"/>
            </w:tcBorders>
            <w:shd w:val="clear" w:color="auto" w:fill="auto"/>
            <w:noWrap/>
            <w:vAlign w:val="bottom"/>
            <w:hideMark/>
          </w:tcPr>
          <w:p w14:paraId="5BD4D66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045" w:type="dxa"/>
            <w:tcBorders>
              <w:top w:val="nil"/>
              <w:left w:val="nil"/>
              <w:bottom w:val="single" w:sz="4" w:space="0" w:color="auto"/>
              <w:right w:val="nil"/>
            </w:tcBorders>
            <w:shd w:val="clear" w:color="auto" w:fill="auto"/>
            <w:noWrap/>
            <w:vAlign w:val="bottom"/>
            <w:hideMark/>
          </w:tcPr>
          <w:p w14:paraId="0F3348D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045" w:type="dxa"/>
            <w:tcBorders>
              <w:top w:val="nil"/>
              <w:left w:val="nil"/>
              <w:bottom w:val="single" w:sz="4" w:space="0" w:color="auto"/>
              <w:right w:val="nil"/>
            </w:tcBorders>
            <w:shd w:val="clear" w:color="auto" w:fill="auto"/>
            <w:noWrap/>
            <w:vAlign w:val="bottom"/>
            <w:hideMark/>
          </w:tcPr>
          <w:p w14:paraId="3D7E9595"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single" w:sz="4" w:space="0" w:color="auto"/>
              <w:right w:val="nil"/>
            </w:tcBorders>
            <w:shd w:val="clear" w:color="auto" w:fill="auto"/>
            <w:noWrap/>
            <w:vAlign w:val="bottom"/>
            <w:hideMark/>
          </w:tcPr>
          <w:p w14:paraId="3C3D4C6C" w14:textId="77777777" w:rsidR="00A14075" w:rsidRPr="00F14B88" w:rsidRDefault="00A14075" w:rsidP="00F14B88">
            <w:pPr>
              <w:spacing w:after="0" w:line="240" w:lineRule="auto"/>
              <w:ind w:firstLine="0"/>
              <w:jc w:val="left"/>
              <w:rPr>
                <w:rFonts w:eastAsia="Times New Roman" w:cs="Times New Roman"/>
                <w:sz w:val="20"/>
                <w:szCs w:val="20"/>
              </w:rPr>
            </w:pPr>
          </w:p>
        </w:tc>
        <w:tc>
          <w:tcPr>
            <w:tcW w:w="1045" w:type="dxa"/>
            <w:tcBorders>
              <w:top w:val="nil"/>
              <w:left w:val="nil"/>
              <w:bottom w:val="single" w:sz="4" w:space="0" w:color="auto"/>
              <w:right w:val="nil"/>
            </w:tcBorders>
            <w:shd w:val="clear" w:color="auto" w:fill="auto"/>
            <w:noWrap/>
            <w:vAlign w:val="bottom"/>
            <w:hideMark/>
          </w:tcPr>
          <w:p w14:paraId="16A9962A" w14:textId="77777777" w:rsidR="00A14075" w:rsidRPr="00F14B88" w:rsidRDefault="00A14075" w:rsidP="00F14B88">
            <w:pPr>
              <w:spacing w:after="0" w:line="240" w:lineRule="auto"/>
              <w:ind w:firstLine="0"/>
              <w:jc w:val="left"/>
              <w:rPr>
                <w:rFonts w:eastAsia="Times New Roman" w:cs="Times New Roman"/>
                <w:sz w:val="20"/>
                <w:szCs w:val="20"/>
              </w:rPr>
            </w:pPr>
          </w:p>
        </w:tc>
      </w:tr>
    </w:tbl>
    <w:p w14:paraId="2F56DF8D" w14:textId="77777777" w:rsidR="00A14075" w:rsidRPr="00F14B88" w:rsidRDefault="00A14075" w:rsidP="00F14B88">
      <w:pPr>
        <w:spacing w:line="259" w:lineRule="auto"/>
        <w:ind w:firstLine="0"/>
        <w:jc w:val="left"/>
        <w:rPr>
          <w:rFonts w:eastAsia="Calibri"/>
          <w:kern w:val="2"/>
          <w14:ligatures w14:val="standardContextual"/>
        </w:rPr>
      </w:pPr>
    </w:p>
    <w:p w14:paraId="32CAF4A0" w14:textId="77777777" w:rsidR="00A14075" w:rsidRPr="00F14B88" w:rsidRDefault="00A14075" w:rsidP="00F14B88">
      <w:pPr>
        <w:spacing w:line="259" w:lineRule="auto"/>
        <w:ind w:firstLine="0"/>
        <w:jc w:val="left"/>
        <w:rPr>
          <w:rFonts w:eastAsia="Calibri"/>
          <w:kern w:val="2"/>
          <w14:ligatures w14:val="standardContextual"/>
        </w:rPr>
      </w:pPr>
    </w:p>
    <w:p w14:paraId="2F1764C9"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8.</w:t>
      </w:r>
      <w:r w:rsidRPr="00F14B88">
        <w:rPr>
          <w:rFonts w:eastAsia="Calibri"/>
          <w:kern w:val="2"/>
          <w14:ligatures w14:val="standardContextual"/>
        </w:rPr>
        <w:t xml:space="preserve"> List of reactions involved in each pathway for the thermal deconstruction of MC2.</w:t>
      </w:r>
    </w:p>
    <w:tbl>
      <w:tblPr>
        <w:tblW w:w="8734" w:type="dxa"/>
        <w:tblLook w:val="04A0" w:firstRow="1" w:lastRow="0" w:firstColumn="1" w:lastColumn="0" w:noHBand="0" w:noVBand="1"/>
      </w:tblPr>
      <w:tblGrid>
        <w:gridCol w:w="1350"/>
        <w:gridCol w:w="810"/>
        <w:gridCol w:w="720"/>
        <w:gridCol w:w="810"/>
        <w:gridCol w:w="720"/>
        <w:gridCol w:w="865"/>
        <w:gridCol w:w="1153"/>
        <w:gridCol w:w="1153"/>
        <w:gridCol w:w="1153"/>
      </w:tblGrid>
      <w:tr w:rsidR="00A14075" w:rsidRPr="00F14B88" w14:paraId="3FA05784" w14:textId="77777777" w:rsidTr="00C851FA">
        <w:trPr>
          <w:trHeight w:val="315"/>
        </w:trPr>
        <w:tc>
          <w:tcPr>
            <w:tcW w:w="1350" w:type="dxa"/>
            <w:vMerge w:val="restart"/>
            <w:tcBorders>
              <w:top w:val="single" w:sz="4" w:space="0" w:color="auto"/>
              <w:left w:val="nil"/>
              <w:bottom w:val="single" w:sz="4" w:space="0" w:color="000000"/>
              <w:right w:val="single" w:sz="4" w:space="0" w:color="auto"/>
            </w:tcBorders>
            <w:shd w:val="clear" w:color="auto" w:fill="auto"/>
            <w:noWrap/>
            <w:vAlign w:val="bottom"/>
            <w:hideMark/>
          </w:tcPr>
          <w:p w14:paraId="2F823183"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Pathway #</w:t>
            </w:r>
          </w:p>
        </w:tc>
        <w:tc>
          <w:tcPr>
            <w:tcW w:w="7384" w:type="dxa"/>
            <w:gridSpan w:val="8"/>
            <w:tcBorders>
              <w:top w:val="single" w:sz="4" w:space="0" w:color="auto"/>
              <w:left w:val="single" w:sz="4" w:space="0" w:color="auto"/>
              <w:bottom w:val="nil"/>
              <w:right w:val="nil"/>
            </w:tcBorders>
            <w:shd w:val="clear" w:color="auto" w:fill="auto"/>
            <w:noWrap/>
            <w:vAlign w:val="bottom"/>
            <w:hideMark/>
          </w:tcPr>
          <w:p w14:paraId="30B234CD" w14:textId="77777777" w:rsidR="00A14075" w:rsidRPr="00F14B88" w:rsidRDefault="00A14075" w:rsidP="00F14B88">
            <w:pPr>
              <w:spacing w:after="0" w:line="240" w:lineRule="auto"/>
              <w:ind w:firstLine="0"/>
              <w:jc w:val="center"/>
              <w:rPr>
                <w:rFonts w:eastAsia="Times New Roman" w:cs="Times New Roman"/>
                <w:b/>
                <w:bCs/>
                <w:color w:val="000000"/>
                <w:szCs w:val="24"/>
              </w:rPr>
            </w:pPr>
            <w:r w:rsidRPr="00F14B88">
              <w:rPr>
                <w:rFonts w:eastAsia="Times New Roman" w:cs="Times New Roman"/>
                <w:b/>
                <w:bCs/>
                <w:color w:val="000000"/>
                <w:szCs w:val="24"/>
              </w:rPr>
              <w:t>Reaction Number</w:t>
            </w:r>
          </w:p>
        </w:tc>
      </w:tr>
      <w:tr w:rsidR="00A14075" w:rsidRPr="00F14B88" w14:paraId="4C72B37E" w14:textId="77777777" w:rsidTr="00C851FA">
        <w:trPr>
          <w:trHeight w:val="315"/>
        </w:trPr>
        <w:tc>
          <w:tcPr>
            <w:tcW w:w="1350" w:type="dxa"/>
            <w:vMerge/>
            <w:tcBorders>
              <w:top w:val="single" w:sz="4" w:space="0" w:color="auto"/>
              <w:left w:val="nil"/>
              <w:bottom w:val="single" w:sz="4" w:space="0" w:color="000000"/>
              <w:right w:val="single" w:sz="4" w:space="0" w:color="auto"/>
            </w:tcBorders>
            <w:vAlign w:val="center"/>
            <w:hideMark/>
          </w:tcPr>
          <w:p w14:paraId="054A41E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810" w:type="dxa"/>
            <w:tcBorders>
              <w:top w:val="nil"/>
              <w:left w:val="single" w:sz="4" w:space="0" w:color="auto"/>
              <w:bottom w:val="single" w:sz="4" w:space="0" w:color="auto"/>
              <w:right w:val="nil"/>
            </w:tcBorders>
            <w:shd w:val="clear" w:color="auto" w:fill="auto"/>
            <w:noWrap/>
            <w:vAlign w:val="bottom"/>
            <w:hideMark/>
          </w:tcPr>
          <w:p w14:paraId="0CCE80A1"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1st</w:t>
            </w:r>
          </w:p>
        </w:tc>
        <w:tc>
          <w:tcPr>
            <w:tcW w:w="720" w:type="dxa"/>
            <w:tcBorders>
              <w:top w:val="nil"/>
              <w:left w:val="nil"/>
              <w:bottom w:val="single" w:sz="4" w:space="0" w:color="auto"/>
              <w:right w:val="nil"/>
            </w:tcBorders>
            <w:shd w:val="clear" w:color="auto" w:fill="auto"/>
            <w:noWrap/>
            <w:vAlign w:val="bottom"/>
            <w:hideMark/>
          </w:tcPr>
          <w:p w14:paraId="692947D3"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2nd</w:t>
            </w:r>
          </w:p>
        </w:tc>
        <w:tc>
          <w:tcPr>
            <w:tcW w:w="810" w:type="dxa"/>
            <w:tcBorders>
              <w:top w:val="nil"/>
              <w:left w:val="nil"/>
              <w:bottom w:val="single" w:sz="4" w:space="0" w:color="auto"/>
              <w:right w:val="nil"/>
            </w:tcBorders>
            <w:shd w:val="clear" w:color="auto" w:fill="auto"/>
            <w:noWrap/>
            <w:vAlign w:val="bottom"/>
            <w:hideMark/>
          </w:tcPr>
          <w:p w14:paraId="6FB5515A"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3rd</w:t>
            </w:r>
          </w:p>
        </w:tc>
        <w:tc>
          <w:tcPr>
            <w:tcW w:w="720" w:type="dxa"/>
            <w:tcBorders>
              <w:top w:val="nil"/>
              <w:left w:val="nil"/>
              <w:bottom w:val="single" w:sz="4" w:space="0" w:color="auto"/>
              <w:right w:val="nil"/>
            </w:tcBorders>
            <w:shd w:val="clear" w:color="auto" w:fill="auto"/>
            <w:noWrap/>
            <w:vAlign w:val="bottom"/>
            <w:hideMark/>
          </w:tcPr>
          <w:p w14:paraId="19FED286"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4th</w:t>
            </w:r>
          </w:p>
        </w:tc>
        <w:tc>
          <w:tcPr>
            <w:tcW w:w="865" w:type="dxa"/>
            <w:tcBorders>
              <w:top w:val="nil"/>
              <w:left w:val="nil"/>
              <w:bottom w:val="single" w:sz="4" w:space="0" w:color="auto"/>
              <w:right w:val="nil"/>
            </w:tcBorders>
            <w:shd w:val="clear" w:color="auto" w:fill="auto"/>
            <w:noWrap/>
            <w:vAlign w:val="bottom"/>
            <w:hideMark/>
          </w:tcPr>
          <w:p w14:paraId="5FDF16A6"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5th</w:t>
            </w:r>
          </w:p>
        </w:tc>
        <w:tc>
          <w:tcPr>
            <w:tcW w:w="1153" w:type="dxa"/>
            <w:tcBorders>
              <w:top w:val="nil"/>
              <w:left w:val="nil"/>
              <w:bottom w:val="single" w:sz="4" w:space="0" w:color="auto"/>
              <w:right w:val="nil"/>
            </w:tcBorders>
            <w:shd w:val="clear" w:color="auto" w:fill="auto"/>
            <w:noWrap/>
            <w:vAlign w:val="bottom"/>
            <w:hideMark/>
          </w:tcPr>
          <w:p w14:paraId="0C74D272"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6th</w:t>
            </w:r>
          </w:p>
        </w:tc>
        <w:tc>
          <w:tcPr>
            <w:tcW w:w="1153" w:type="dxa"/>
            <w:tcBorders>
              <w:top w:val="nil"/>
              <w:left w:val="nil"/>
              <w:bottom w:val="single" w:sz="4" w:space="0" w:color="auto"/>
              <w:right w:val="nil"/>
            </w:tcBorders>
            <w:shd w:val="clear" w:color="auto" w:fill="auto"/>
            <w:noWrap/>
            <w:vAlign w:val="bottom"/>
            <w:hideMark/>
          </w:tcPr>
          <w:p w14:paraId="78BA27B7"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7th</w:t>
            </w:r>
          </w:p>
        </w:tc>
        <w:tc>
          <w:tcPr>
            <w:tcW w:w="1153" w:type="dxa"/>
            <w:tcBorders>
              <w:top w:val="nil"/>
              <w:left w:val="nil"/>
              <w:bottom w:val="single" w:sz="4" w:space="0" w:color="auto"/>
              <w:right w:val="nil"/>
            </w:tcBorders>
            <w:shd w:val="clear" w:color="auto" w:fill="auto"/>
            <w:noWrap/>
            <w:vAlign w:val="bottom"/>
            <w:hideMark/>
          </w:tcPr>
          <w:p w14:paraId="1892A28D"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8th</w:t>
            </w:r>
          </w:p>
        </w:tc>
      </w:tr>
      <w:tr w:rsidR="00A14075" w:rsidRPr="00F14B88" w14:paraId="0F9F1BA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75CD2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810" w:type="dxa"/>
            <w:tcBorders>
              <w:top w:val="nil"/>
              <w:left w:val="single" w:sz="4" w:space="0" w:color="auto"/>
              <w:bottom w:val="nil"/>
              <w:right w:val="nil"/>
            </w:tcBorders>
            <w:shd w:val="clear" w:color="auto" w:fill="auto"/>
            <w:noWrap/>
            <w:vAlign w:val="bottom"/>
            <w:hideMark/>
          </w:tcPr>
          <w:p w14:paraId="6F0157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21838A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810" w:type="dxa"/>
            <w:tcBorders>
              <w:top w:val="nil"/>
              <w:left w:val="nil"/>
              <w:bottom w:val="nil"/>
              <w:right w:val="nil"/>
            </w:tcBorders>
            <w:shd w:val="clear" w:color="auto" w:fill="auto"/>
            <w:noWrap/>
            <w:vAlign w:val="bottom"/>
            <w:hideMark/>
          </w:tcPr>
          <w:p w14:paraId="4E54CB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260DDE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865" w:type="dxa"/>
            <w:tcBorders>
              <w:top w:val="nil"/>
              <w:left w:val="nil"/>
              <w:bottom w:val="nil"/>
              <w:right w:val="nil"/>
            </w:tcBorders>
            <w:shd w:val="clear" w:color="auto" w:fill="auto"/>
            <w:noWrap/>
            <w:vAlign w:val="bottom"/>
            <w:hideMark/>
          </w:tcPr>
          <w:p w14:paraId="7D2691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53" w:type="dxa"/>
            <w:tcBorders>
              <w:top w:val="nil"/>
              <w:left w:val="nil"/>
              <w:bottom w:val="nil"/>
              <w:right w:val="nil"/>
            </w:tcBorders>
            <w:shd w:val="clear" w:color="auto" w:fill="auto"/>
            <w:noWrap/>
            <w:vAlign w:val="bottom"/>
            <w:hideMark/>
          </w:tcPr>
          <w:p w14:paraId="4BACFA2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53" w:type="dxa"/>
            <w:tcBorders>
              <w:top w:val="nil"/>
              <w:left w:val="nil"/>
              <w:bottom w:val="nil"/>
              <w:right w:val="nil"/>
            </w:tcBorders>
            <w:shd w:val="clear" w:color="auto" w:fill="auto"/>
            <w:noWrap/>
            <w:vAlign w:val="bottom"/>
            <w:hideMark/>
          </w:tcPr>
          <w:p w14:paraId="46061E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73BC0880"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BCA45E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5F4809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810" w:type="dxa"/>
            <w:tcBorders>
              <w:top w:val="nil"/>
              <w:left w:val="single" w:sz="4" w:space="0" w:color="auto"/>
              <w:bottom w:val="nil"/>
              <w:right w:val="nil"/>
            </w:tcBorders>
            <w:shd w:val="clear" w:color="auto" w:fill="auto"/>
            <w:noWrap/>
            <w:vAlign w:val="bottom"/>
            <w:hideMark/>
          </w:tcPr>
          <w:p w14:paraId="6FF670D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5C5464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810" w:type="dxa"/>
            <w:tcBorders>
              <w:top w:val="nil"/>
              <w:left w:val="nil"/>
              <w:bottom w:val="nil"/>
              <w:right w:val="nil"/>
            </w:tcBorders>
            <w:shd w:val="clear" w:color="auto" w:fill="auto"/>
            <w:noWrap/>
            <w:vAlign w:val="bottom"/>
            <w:hideMark/>
          </w:tcPr>
          <w:p w14:paraId="2C9C1A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7BA920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865" w:type="dxa"/>
            <w:tcBorders>
              <w:top w:val="nil"/>
              <w:left w:val="nil"/>
              <w:bottom w:val="nil"/>
              <w:right w:val="nil"/>
            </w:tcBorders>
            <w:shd w:val="clear" w:color="auto" w:fill="auto"/>
            <w:noWrap/>
            <w:vAlign w:val="bottom"/>
            <w:hideMark/>
          </w:tcPr>
          <w:p w14:paraId="2258B6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53" w:type="dxa"/>
            <w:tcBorders>
              <w:top w:val="nil"/>
              <w:left w:val="nil"/>
              <w:bottom w:val="nil"/>
              <w:right w:val="nil"/>
            </w:tcBorders>
            <w:shd w:val="clear" w:color="auto" w:fill="auto"/>
            <w:noWrap/>
            <w:vAlign w:val="bottom"/>
            <w:hideMark/>
          </w:tcPr>
          <w:p w14:paraId="406A3B8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467A8E7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66B79489"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70C52E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9E88B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810" w:type="dxa"/>
            <w:tcBorders>
              <w:top w:val="nil"/>
              <w:left w:val="single" w:sz="4" w:space="0" w:color="auto"/>
              <w:bottom w:val="nil"/>
              <w:right w:val="nil"/>
            </w:tcBorders>
            <w:shd w:val="clear" w:color="auto" w:fill="auto"/>
            <w:noWrap/>
            <w:vAlign w:val="bottom"/>
            <w:hideMark/>
          </w:tcPr>
          <w:p w14:paraId="394087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7B90DF0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810" w:type="dxa"/>
            <w:tcBorders>
              <w:top w:val="nil"/>
              <w:left w:val="nil"/>
              <w:bottom w:val="nil"/>
              <w:right w:val="nil"/>
            </w:tcBorders>
            <w:shd w:val="clear" w:color="auto" w:fill="auto"/>
            <w:noWrap/>
            <w:vAlign w:val="bottom"/>
            <w:hideMark/>
          </w:tcPr>
          <w:p w14:paraId="7FC95F1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6B51FB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865" w:type="dxa"/>
            <w:tcBorders>
              <w:top w:val="nil"/>
              <w:left w:val="nil"/>
              <w:bottom w:val="nil"/>
              <w:right w:val="nil"/>
            </w:tcBorders>
            <w:shd w:val="clear" w:color="auto" w:fill="auto"/>
            <w:noWrap/>
            <w:vAlign w:val="bottom"/>
            <w:hideMark/>
          </w:tcPr>
          <w:p w14:paraId="4320B6D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59143CC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53" w:type="dxa"/>
            <w:tcBorders>
              <w:top w:val="nil"/>
              <w:left w:val="nil"/>
              <w:bottom w:val="nil"/>
              <w:right w:val="nil"/>
            </w:tcBorders>
            <w:shd w:val="clear" w:color="auto" w:fill="auto"/>
            <w:noWrap/>
            <w:vAlign w:val="bottom"/>
            <w:hideMark/>
          </w:tcPr>
          <w:p w14:paraId="786CD89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2BCFB9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9023B8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ED639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810" w:type="dxa"/>
            <w:tcBorders>
              <w:top w:val="nil"/>
              <w:left w:val="single" w:sz="4" w:space="0" w:color="auto"/>
              <w:bottom w:val="nil"/>
              <w:right w:val="nil"/>
            </w:tcBorders>
            <w:shd w:val="clear" w:color="auto" w:fill="auto"/>
            <w:noWrap/>
            <w:vAlign w:val="bottom"/>
            <w:hideMark/>
          </w:tcPr>
          <w:p w14:paraId="1B594D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4BF549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810" w:type="dxa"/>
            <w:tcBorders>
              <w:top w:val="nil"/>
              <w:left w:val="nil"/>
              <w:bottom w:val="nil"/>
              <w:right w:val="nil"/>
            </w:tcBorders>
            <w:shd w:val="clear" w:color="auto" w:fill="auto"/>
            <w:noWrap/>
            <w:vAlign w:val="bottom"/>
            <w:hideMark/>
          </w:tcPr>
          <w:p w14:paraId="1C143E2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4FA14F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865" w:type="dxa"/>
            <w:tcBorders>
              <w:top w:val="nil"/>
              <w:left w:val="nil"/>
              <w:bottom w:val="nil"/>
              <w:right w:val="nil"/>
            </w:tcBorders>
            <w:shd w:val="clear" w:color="auto" w:fill="auto"/>
            <w:noWrap/>
            <w:vAlign w:val="bottom"/>
            <w:hideMark/>
          </w:tcPr>
          <w:p w14:paraId="7A6F4E0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1B120E5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1EBCA2F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45C53154"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D065DE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5B3A0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810" w:type="dxa"/>
            <w:tcBorders>
              <w:top w:val="nil"/>
              <w:left w:val="single" w:sz="4" w:space="0" w:color="auto"/>
              <w:bottom w:val="nil"/>
              <w:right w:val="nil"/>
            </w:tcBorders>
            <w:shd w:val="clear" w:color="auto" w:fill="auto"/>
            <w:noWrap/>
            <w:vAlign w:val="bottom"/>
            <w:hideMark/>
          </w:tcPr>
          <w:p w14:paraId="772DFA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3A01018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810" w:type="dxa"/>
            <w:tcBorders>
              <w:top w:val="nil"/>
              <w:left w:val="nil"/>
              <w:bottom w:val="nil"/>
              <w:right w:val="nil"/>
            </w:tcBorders>
            <w:shd w:val="clear" w:color="auto" w:fill="auto"/>
            <w:noWrap/>
            <w:vAlign w:val="bottom"/>
            <w:hideMark/>
          </w:tcPr>
          <w:p w14:paraId="53A3D22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720" w:type="dxa"/>
            <w:tcBorders>
              <w:top w:val="nil"/>
              <w:left w:val="nil"/>
              <w:bottom w:val="nil"/>
              <w:right w:val="nil"/>
            </w:tcBorders>
            <w:shd w:val="clear" w:color="auto" w:fill="auto"/>
            <w:noWrap/>
            <w:vAlign w:val="bottom"/>
            <w:hideMark/>
          </w:tcPr>
          <w:p w14:paraId="4EC150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865" w:type="dxa"/>
            <w:tcBorders>
              <w:top w:val="nil"/>
              <w:left w:val="nil"/>
              <w:bottom w:val="nil"/>
              <w:right w:val="nil"/>
            </w:tcBorders>
            <w:shd w:val="clear" w:color="auto" w:fill="auto"/>
            <w:noWrap/>
            <w:vAlign w:val="bottom"/>
            <w:hideMark/>
          </w:tcPr>
          <w:p w14:paraId="6939F2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153" w:type="dxa"/>
            <w:tcBorders>
              <w:top w:val="nil"/>
              <w:left w:val="nil"/>
              <w:bottom w:val="nil"/>
              <w:right w:val="nil"/>
            </w:tcBorders>
            <w:shd w:val="clear" w:color="auto" w:fill="auto"/>
            <w:noWrap/>
            <w:vAlign w:val="bottom"/>
            <w:hideMark/>
          </w:tcPr>
          <w:p w14:paraId="6F1614B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1153" w:type="dxa"/>
            <w:tcBorders>
              <w:top w:val="nil"/>
              <w:left w:val="nil"/>
              <w:bottom w:val="nil"/>
              <w:right w:val="nil"/>
            </w:tcBorders>
            <w:shd w:val="clear" w:color="auto" w:fill="auto"/>
            <w:noWrap/>
            <w:vAlign w:val="bottom"/>
            <w:hideMark/>
          </w:tcPr>
          <w:p w14:paraId="3D2597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663226C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1CB957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84C8C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w:t>
            </w:r>
          </w:p>
        </w:tc>
        <w:tc>
          <w:tcPr>
            <w:tcW w:w="810" w:type="dxa"/>
            <w:tcBorders>
              <w:top w:val="nil"/>
              <w:left w:val="single" w:sz="4" w:space="0" w:color="auto"/>
              <w:bottom w:val="nil"/>
              <w:right w:val="nil"/>
            </w:tcBorders>
            <w:shd w:val="clear" w:color="auto" w:fill="auto"/>
            <w:noWrap/>
            <w:vAlign w:val="bottom"/>
            <w:hideMark/>
          </w:tcPr>
          <w:p w14:paraId="5BC19AC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2D5C11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810" w:type="dxa"/>
            <w:tcBorders>
              <w:top w:val="nil"/>
              <w:left w:val="nil"/>
              <w:bottom w:val="nil"/>
              <w:right w:val="nil"/>
            </w:tcBorders>
            <w:shd w:val="clear" w:color="auto" w:fill="auto"/>
            <w:noWrap/>
            <w:vAlign w:val="bottom"/>
            <w:hideMark/>
          </w:tcPr>
          <w:p w14:paraId="4024885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720" w:type="dxa"/>
            <w:tcBorders>
              <w:top w:val="nil"/>
              <w:left w:val="nil"/>
              <w:bottom w:val="nil"/>
              <w:right w:val="nil"/>
            </w:tcBorders>
            <w:shd w:val="clear" w:color="auto" w:fill="auto"/>
            <w:noWrap/>
            <w:vAlign w:val="bottom"/>
            <w:hideMark/>
          </w:tcPr>
          <w:p w14:paraId="548F76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865" w:type="dxa"/>
            <w:tcBorders>
              <w:top w:val="nil"/>
              <w:left w:val="nil"/>
              <w:bottom w:val="nil"/>
              <w:right w:val="nil"/>
            </w:tcBorders>
            <w:shd w:val="clear" w:color="auto" w:fill="auto"/>
            <w:noWrap/>
            <w:vAlign w:val="bottom"/>
            <w:hideMark/>
          </w:tcPr>
          <w:p w14:paraId="1ECB9B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1153" w:type="dxa"/>
            <w:tcBorders>
              <w:top w:val="nil"/>
              <w:left w:val="nil"/>
              <w:bottom w:val="nil"/>
              <w:right w:val="nil"/>
            </w:tcBorders>
            <w:shd w:val="clear" w:color="auto" w:fill="auto"/>
            <w:noWrap/>
            <w:vAlign w:val="bottom"/>
            <w:hideMark/>
          </w:tcPr>
          <w:p w14:paraId="041308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53" w:type="dxa"/>
            <w:tcBorders>
              <w:top w:val="nil"/>
              <w:left w:val="nil"/>
              <w:bottom w:val="nil"/>
              <w:right w:val="nil"/>
            </w:tcBorders>
            <w:shd w:val="clear" w:color="auto" w:fill="auto"/>
            <w:noWrap/>
            <w:vAlign w:val="bottom"/>
            <w:hideMark/>
          </w:tcPr>
          <w:p w14:paraId="692DDA0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1F12080D"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9EC808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A31DFA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810" w:type="dxa"/>
            <w:tcBorders>
              <w:top w:val="nil"/>
              <w:left w:val="single" w:sz="4" w:space="0" w:color="auto"/>
              <w:bottom w:val="nil"/>
              <w:right w:val="nil"/>
            </w:tcBorders>
            <w:shd w:val="clear" w:color="auto" w:fill="auto"/>
            <w:noWrap/>
            <w:vAlign w:val="bottom"/>
            <w:hideMark/>
          </w:tcPr>
          <w:p w14:paraId="765DF94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0E323E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810" w:type="dxa"/>
            <w:tcBorders>
              <w:top w:val="nil"/>
              <w:left w:val="nil"/>
              <w:bottom w:val="nil"/>
              <w:right w:val="nil"/>
            </w:tcBorders>
            <w:shd w:val="clear" w:color="auto" w:fill="auto"/>
            <w:noWrap/>
            <w:vAlign w:val="bottom"/>
            <w:hideMark/>
          </w:tcPr>
          <w:p w14:paraId="388B86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720" w:type="dxa"/>
            <w:tcBorders>
              <w:top w:val="nil"/>
              <w:left w:val="nil"/>
              <w:bottom w:val="nil"/>
              <w:right w:val="nil"/>
            </w:tcBorders>
            <w:shd w:val="clear" w:color="auto" w:fill="auto"/>
            <w:noWrap/>
            <w:vAlign w:val="bottom"/>
            <w:hideMark/>
          </w:tcPr>
          <w:p w14:paraId="5BA848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865" w:type="dxa"/>
            <w:tcBorders>
              <w:top w:val="nil"/>
              <w:left w:val="nil"/>
              <w:bottom w:val="nil"/>
              <w:right w:val="nil"/>
            </w:tcBorders>
            <w:shd w:val="clear" w:color="auto" w:fill="auto"/>
            <w:noWrap/>
            <w:vAlign w:val="bottom"/>
            <w:hideMark/>
          </w:tcPr>
          <w:p w14:paraId="61DF94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59416A5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53" w:type="dxa"/>
            <w:tcBorders>
              <w:top w:val="nil"/>
              <w:left w:val="nil"/>
              <w:bottom w:val="nil"/>
              <w:right w:val="nil"/>
            </w:tcBorders>
            <w:shd w:val="clear" w:color="auto" w:fill="auto"/>
            <w:noWrap/>
            <w:vAlign w:val="bottom"/>
            <w:hideMark/>
          </w:tcPr>
          <w:p w14:paraId="3D9924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3710C89A"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323BC78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10AB6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8</w:t>
            </w:r>
          </w:p>
        </w:tc>
        <w:tc>
          <w:tcPr>
            <w:tcW w:w="810" w:type="dxa"/>
            <w:tcBorders>
              <w:top w:val="nil"/>
              <w:left w:val="single" w:sz="4" w:space="0" w:color="auto"/>
              <w:bottom w:val="nil"/>
              <w:right w:val="nil"/>
            </w:tcBorders>
            <w:shd w:val="clear" w:color="auto" w:fill="auto"/>
            <w:noWrap/>
            <w:vAlign w:val="bottom"/>
            <w:hideMark/>
          </w:tcPr>
          <w:p w14:paraId="330513B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w:t>
            </w:r>
          </w:p>
        </w:tc>
        <w:tc>
          <w:tcPr>
            <w:tcW w:w="720" w:type="dxa"/>
            <w:tcBorders>
              <w:top w:val="nil"/>
              <w:left w:val="nil"/>
              <w:bottom w:val="nil"/>
              <w:right w:val="nil"/>
            </w:tcBorders>
            <w:shd w:val="clear" w:color="auto" w:fill="auto"/>
            <w:noWrap/>
            <w:vAlign w:val="bottom"/>
            <w:hideMark/>
          </w:tcPr>
          <w:p w14:paraId="64D336F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810" w:type="dxa"/>
            <w:tcBorders>
              <w:top w:val="nil"/>
              <w:left w:val="nil"/>
              <w:bottom w:val="nil"/>
              <w:right w:val="nil"/>
            </w:tcBorders>
            <w:shd w:val="clear" w:color="auto" w:fill="auto"/>
            <w:noWrap/>
            <w:vAlign w:val="bottom"/>
            <w:hideMark/>
          </w:tcPr>
          <w:p w14:paraId="15EF8A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720" w:type="dxa"/>
            <w:tcBorders>
              <w:top w:val="nil"/>
              <w:left w:val="nil"/>
              <w:bottom w:val="nil"/>
              <w:right w:val="nil"/>
            </w:tcBorders>
            <w:shd w:val="clear" w:color="auto" w:fill="auto"/>
            <w:noWrap/>
            <w:vAlign w:val="bottom"/>
            <w:hideMark/>
          </w:tcPr>
          <w:p w14:paraId="218E02A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865" w:type="dxa"/>
            <w:tcBorders>
              <w:top w:val="nil"/>
              <w:left w:val="nil"/>
              <w:bottom w:val="nil"/>
              <w:right w:val="nil"/>
            </w:tcBorders>
            <w:shd w:val="clear" w:color="auto" w:fill="auto"/>
            <w:noWrap/>
            <w:vAlign w:val="bottom"/>
            <w:hideMark/>
          </w:tcPr>
          <w:p w14:paraId="6008CD0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4CADA7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3D08A14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F1EF8CF"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7A92E8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A629E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9</w:t>
            </w:r>
          </w:p>
        </w:tc>
        <w:tc>
          <w:tcPr>
            <w:tcW w:w="810" w:type="dxa"/>
            <w:tcBorders>
              <w:top w:val="nil"/>
              <w:left w:val="single" w:sz="4" w:space="0" w:color="auto"/>
              <w:bottom w:val="nil"/>
              <w:right w:val="nil"/>
            </w:tcBorders>
            <w:shd w:val="clear" w:color="auto" w:fill="auto"/>
            <w:noWrap/>
            <w:vAlign w:val="bottom"/>
            <w:hideMark/>
          </w:tcPr>
          <w:p w14:paraId="745FA70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720" w:type="dxa"/>
            <w:tcBorders>
              <w:top w:val="nil"/>
              <w:left w:val="nil"/>
              <w:bottom w:val="nil"/>
              <w:right w:val="nil"/>
            </w:tcBorders>
            <w:shd w:val="clear" w:color="auto" w:fill="auto"/>
            <w:noWrap/>
            <w:vAlign w:val="bottom"/>
            <w:hideMark/>
          </w:tcPr>
          <w:p w14:paraId="14983E3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810" w:type="dxa"/>
            <w:tcBorders>
              <w:top w:val="nil"/>
              <w:left w:val="nil"/>
              <w:bottom w:val="nil"/>
              <w:right w:val="nil"/>
            </w:tcBorders>
            <w:shd w:val="clear" w:color="auto" w:fill="auto"/>
            <w:noWrap/>
            <w:vAlign w:val="bottom"/>
            <w:hideMark/>
          </w:tcPr>
          <w:p w14:paraId="2F98A41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0DDB0E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865" w:type="dxa"/>
            <w:tcBorders>
              <w:top w:val="nil"/>
              <w:left w:val="nil"/>
              <w:bottom w:val="nil"/>
              <w:right w:val="nil"/>
            </w:tcBorders>
            <w:shd w:val="clear" w:color="auto" w:fill="auto"/>
            <w:noWrap/>
            <w:vAlign w:val="bottom"/>
            <w:hideMark/>
          </w:tcPr>
          <w:p w14:paraId="27C13A1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53" w:type="dxa"/>
            <w:tcBorders>
              <w:top w:val="nil"/>
              <w:left w:val="nil"/>
              <w:bottom w:val="nil"/>
              <w:right w:val="nil"/>
            </w:tcBorders>
            <w:shd w:val="clear" w:color="auto" w:fill="auto"/>
            <w:noWrap/>
            <w:vAlign w:val="bottom"/>
            <w:hideMark/>
          </w:tcPr>
          <w:p w14:paraId="3ADDE6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1153" w:type="dxa"/>
            <w:tcBorders>
              <w:top w:val="nil"/>
              <w:left w:val="nil"/>
              <w:bottom w:val="nil"/>
              <w:right w:val="nil"/>
            </w:tcBorders>
            <w:shd w:val="clear" w:color="auto" w:fill="auto"/>
            <w:noWrap/>
            <w:vAlign w:val="bottom"/>
            <w:hideMark/>
          </w:tcPr>
          <w:p w14:paraId="6DDC24A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317604F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6C577EB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069DC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10</w:t>
            </w:r>
          </w:p>
        </w:tc>
        <w:tc>
          <w:tcPr>
            <w:tcW w:w="810" w:type="dxa"/>
            <w:tcBorders>
              <w:top w:val="nil"/>
              <w:left w:val="single" w:sz="4" w:space="0" w:color="auto"/>
              <w:bottom w:val="nil"/>
              <w:right w:val="nil"/>
            </w:tcBorders>
            <w:shd w:val="clear" w:color="auto" w:fill="auto"/>
            <w:noWrap/>
            <w:vAlign w:val="bottom"/>
            <w:hideMark/>
          </w:tcPr>
          <w:p w14:paraId="0832CDA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720" w:type="dxa"/>
            <w:tcBorders>
              <w:top w:val="nil"/>
              <w:left w:val="nil"/>
              <w:bottom w:val="nil"/>
              <w:right w:val="nil"/>
            </w:tcBorders>
            <w:shd w:val="clear" w:color="auto" w:fill="auto"/>
            <w:noWrap/>
            <w:vAlign w:val="bottom"/>
            <w:hideMark/>
          </w:tcPr>
          <w:p w14:paraId="200944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810" w:type="dxa"/>
            <w:tcBorders>
              <w:top w:val="nil"/>
              <w:left w:val="nil"/>
              <w:bottom w:val="nil"/>
              <w:right w:val="nil"/>
            </w:tcBorders>
            <w:shd w:val="clear" w:color="auto" w:fill="auto"/>
            <w:noWrap/>
            <w:vAlign w:val="bottom"/>
            <w:hideMark/>
          </w:tcPr>
          <w:p w14:paraId="1E97EC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454D60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865" w:type="dxa"/>
            <w:tcBorders>
              <w:top w:val="nil"/>
              <w:left w:val="nil"/>
              <w:bottom w:val="nil"/>
              <w:right w:val="nil"/>
            </w:tcBorders>
            <w:shd w:val="clear" w:color="auto" w:fill="auto"/>
            <w:noWrap/>
            <w:vAlign w:val="bottom"/>
            <w:hideMark/>
          </w:tcPr>
          <w:p w14:paraId="448D573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1153" w:type="dxa"/>
            <w:tcBorders>
              <w:top w:val="nil"/>
              <w:left w:val="nil"/>
              <w:bottom w:val="nil"/>
              <w:right w:val="nil"/>
            </w:tcBorders>
            <w:shd w:val="clear" w:color="auto" w:fill="auto"/>
            <w:noWrap/>
            <w:vAlign w:val="bottom"/>
            <w:hideMark/>
          </w:tcPr>
          <w:p w14:paraId="7D57CC5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2C4827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672E0A8C"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0DFD60E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3A514D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11</w:t>
            </w:r>
          </w:p>
        </w:tc>
        <w:tc>
          <w:tcPr>
            <w:tcW w:w="810" w:type="dxa"/>
            <w:tcBorders>
              <w:top w:val="nil"/>
              <w:left w:val="single" w:sz="4" w:space="0" w:color="auto"/>
              <w:bottom w:val="nil"/>
              <w:right w:val="nil"/>
            </w:tcBorders>
            <w:shd w:val="clear" w:color="auto" w:fill="auto"/>
            <w:noWrap/>
            <w:vAlign w:val="bottom"/>
            <w:hideMark/>
          </w:tcPr>
          <w:p w14:paraId="1F1E28C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720" w:type="dxa"/>
            <w:tcBorders>
              <w:top w:val="nil"/>
              <w:left w:val="nil"/>
              <w:bottom w:val="nil"/>
              <w:right w:val="nil"/>
            </w:tcBorders>
            <w:shd w:val="clear" w:color="auto" w:fill="auto"/>
            <w:noWrap/>
            <w:vAlign w:val="bottom"/>
            <w:hideMark/>
          </w:tcPr>
          <w:p w14:paraId="630FCA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810" w:type="dxa"/>
            <w:tcBorders>
              <w:top w:val="nil"/>
              <w:left w:val="nil"/>
              <w:bottom w:val="nil"/>
              <w:right w:val="nil"/>
            </w:tcBorders>
            <w:shd w:val="clear" w:color="auto" w:fill="auto"/>
            <w:noWrap/>
            <w:vAlign w:val="bottom"/>
            <w:hideMark/>
          </w:tcPr>
          <w:p w14:paraId="6FE18A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3A7AFD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865" w:type="dxa"/>
            <w:tcBorders>
              <w:top w:val="nil"/>
              <w:left w:val="nil"/>
              <w:bottom w:val="nil"/>
              <w:right w:val="nil"/>
            </w:tcBorders>
            <w:shd w:val="clear" w:color="auto" w:fill="auto"/>
            <w:noWrap/>
            <w:vAlign w:val="bottom"/>
            <w:hideMark/>
          </w:tcPr>
          <w:p w14:paraId="1B6787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6DD568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1153" w:type="dxa"/>
            <w:tcBorders>
              <w:top w:val="nil"/>
              <w:left w:val="nil"/>
              <w:bottom w:val="nil"/>
              <w:right w:val="nil"/>
            </w:tcBorders>
            <w:shd w:val="clear" w:color="auto" w:fill="auto"/>
            <w:noWrap/>
            <w:vAlign w:val="bottom"/>
            <w:hideMark/>
          </w:tcPr>
          <w:p w14:paraId="2F03EC5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448DC64D"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9032B6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C7A30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12</w:t>
            </w:r>
          </w:p>
        </w:tc>
        <w:tc>
          <w:tcPr>
            <w:tcW w:w="810" w:type="dxa"/>
            <w:tcBorders>
              <w:top w:val="nil"/>
              <w:left w:val="single" w:sz="4" w:space="0" w:color="auto"/>
              <w:bottom w:val="nil"/>
              <w:right w:val="nil"/>
            </w:tcBorders>
            <w:shd w:val="clear" w:color="auto" w:fill="auto"/>
            <w:noWrap/>
            <w:vAlign w:val="bottom"/>
            <w:hideMark/>
          </w:tcPr>
          <w:p w14:paraId="06997D3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w:t>
            </w:r>
          </w:p>
        </w:tc>
        <w:tc>
          <w:tcPr>
            <w:tcW w:w="720" w:type="dxa"/>
            <w:tcBorders>
              <w:top w:val="nil"/>
              <w:left w:val="nil"/>
              <w:bottom w:val="nil"/>
              <w:right w:val="nil"/>
            </w:tcBorders>
            <w:shd w:val="clear" w:color="auto" w:fill="auto"/>
            <w:noWrap/>
            <w:vAlign w:val="bottom"/>
            <w:hideMark/>
          </w:tcPr>
          <w:p w14:paraId="49654D6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810" w:type="dxa"/>
            <w:tcBorders>
              <w:top w:val="nil"/>
              <w:left w:val="nil"/>
              <w:bottom w:val="nil"/>
              <w:right w:val="nil"/>
            </w:tcBorders>
            <w:shd w:val="clear" w:color="auto" w:fill="auto"/>
            <w:noWrap/>
            <w:vAlign w:val="bottom"/>
            <w:hideMark/>
          </w:tcPr>
          <w:p w14:paraId="4E57E2A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720" w:type="dxa"/>
            <w:tcBorders>
              <w:top w:val="nil"/>
              <w:left w:val="nil"/>
              <w:bottom w:val="nil"/>
              <w:right w:val="nil"/>
            </w:tcBorders>
            <w:shd w:val="clear" w:color="auto" w:fill="auto"/>
            <w:noWrap/>
            <w:vAlign w:val="bottom"/>
            <w:hideMark/>
          </w:tcPr>
          <w:p w14:paraId="1C9FFA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865" w:type="dxa"/>
            <w:tcBorders>
              <w:top w:val="nil"/>
              <w:left w:val="nil"/>
              <w:bottom w:val="nil"/>
              <w:right w:val="nil"/>
            </w:tcBorders>
            <w:shd w:val="clear" w:color="auto" w:fill="auto"/>
            <w:noWrap/>
            <w:vAlign w:val="bottom"/>
            <w:hideMark/>
          </w:tcPr>
          <w:p w14:paraId="4063E49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1153" w:type="dxa"/>
            <w:tcBorders>
              <w:top w:val="nil"/>
              <w:left w:val="nil"/>
              <w:bottom w:val="nil"/>
              <w:right w:val="nil"/>
            </w:tcBorders>
            <w:shd w:val="clear" w:color="auto" w:fill="auto"/>
            <w:noWrap/>
            <w:vAlign w:val="bottom"/>
            <w:hideMark/>
          </w:tcPr>
          <w:p w14:paraId="5345D9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39A3259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42E652CC"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12FCE6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9A42F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13</w:t>
            </w:r>
          </w:p>
        </w:tc>
        <w:tc>
          <w:tcPr>
            <w:tcW w:w="810" w:type="dxa"/>
            <w:tcBorders>
              <w:top w:val="nil"/>
              <w:left w:val="single" w:sz="4" w:space="0" w:color="auto"/>
              <w:bottom w:val="nil"/>
              <w:right w:val="nil"/>
            </w:tcBorders>
            <w:shd w:val="clear" w:color="auto" w:fill="auto"/>
            <w:noWrap/>
            <w:vAlign w:val="bottom"/>
            <w:hideMark/>
          </w:tcPr>
          <w:p w14:paraId="1AB2FD1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5FA3F4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810" w:type="dxa"/>
            <w:tcBorders>
              <w:top w:val="nil"/>
              <w:left w:val="nil"/>
              <w:bottom w:val="nil"/>
              <w:right w:val="nil"/>
            </w:tcBorders>
            <w:shd w:val="clear" w:color="auto" w:fill="auto"/>
            <w:noWrap/>
            <w:vAlign w:val="bottom"/>
            <w:hideMark/>
          </w:tcPr>
          <w:p w14:paraId="2FF180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5ECA81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865" w:type="dxa"/>
            <w:tcBorders>
              <w:top w:val="nil"/>
              <w:left w:val="nil"/>
              <w:bottom w:val="nil"/>
              <w:right w:val="nil"/>
            </w:tcBorders>
            <w:shd w:val="clear" w:color="auto" w:fill="auto"/>
            <w:noWrap/>
            <w:vAlign w:val="bottom"/>
            <w:hideMark/>
          </w:tcPr>
          <w:p w14:paraId="19C9E73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71B759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21E528C2"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6F59557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01E767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20D42A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14</w:t>
            </w:r>
          </w:p>
        </w:tc>
        <w:tc>
          <w:tcPr>
            <w:tcW w:w="810" w:type="dxa"/>
            <w:tcBorders>
              <w:top w:val="nil"/>
              <w:left w:val="single" w:sz="4" w:space="0" w:color="auto"/>
              <w:bottom w:val="nil"/>
              <w:right w:val="nil"/>
            </w:tcBorders>
            <w:shd w:val="clear" w:color="auto" w:fill="auto"/>
            <w:noWrap/>
            <w:vAlign w:val="bottom"/>
            <w:hideMark/>
          </w:tcPr>
          <w:p w14:paraId="41C375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027B13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810" w:type="dxa"/>
            <w:tcBorders>
              <w:top w:val="nil"/>
              <w:left w:val="nil"/>
              <w:bottom w:val="nil"/>
              <w:right w:val="nil"/>
            </w:tcBorders>
            <w:shd w:val="clear" w:color="auto" w:fill="auto"/>
            <w:noWrap/>
            <w:vAlign w:val="bottom"/>
            <w:hideMark/>
          </w:tcPr>
          <w:p w14:paraId="46AB12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2C02A3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865" w:type="dxa"/>
            <w:tcBorders>
              <w:top w:val="nil"/>
              <w:left w:val="nil"/>
              <w:bottom w:val="nil"/>
              <w:right w:val="nil"/>
            </w:tcBorders>
            <w:shd w:val="clear" w:color="auto" w:fill="auto"/>
            <w:noWrap/>
            <w:vAlign w:val="bottom"/>
            <w:hideMark/>
          </w:tcPr>
          <w:p w14:paraId="7C3E07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153" w:type="dxa"/>
            <w:tcBorders>
              <w:top w:val="nil"/>
              <w:left w:val="nil"/>
              <w:bottom w:val="nil"/>
              <w:right w:val="nil"/>
            </w:tcBorders>
            <w:shd w:val="clear" w:color="auto" w:fill="auto"/>
            <w:noWrap/>
            <w:vAlign w:val="bottom"/>
            <w:hideMark/>
          </w:tcPr>
          <w:p w14:paraId="72B467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DEA7AA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776F9E72"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D50ADD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BB2D7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15</w:t>
            </w:r>
          </w:p>
        </w:tc>
        <w:tc>
          <w:tcPr>
            <w:tcW w:w="810" w:type="dxa"/>
            <w:tcBorders>
              <w:top w:val="nil"/>
              <w:left w:val="single" w:sz="4" w:space="0" w:color="auto"/>
              <w:bottom w:val="nil"/>
              <w:right w:val="nil"/>
            </w:tcBorders>
            <w:shd w:val="clear" w:color="auto" w:fill="auto"/>
            <w:noWrap/>
            <w:vAlign w:val="bottom"/>
            <w:hideMark/>
          </w:tcPr>
          <w:p w14:paraId="16F4773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3B8E4BA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810" w:type="dxa"/>
            <w:tcBorders>
              <w:top w:val="nil"/>
              <w:left w:val="nil"/>
              <w:bottom w:val="nil"/>
              <w:right w:val="nil"/>
            </w:tcBorders>
            <w:shd w:val="clear" w:color="auto" w:fill="auto"/>
            <w:noWrap/>
            <w:vAlign w:val="bottom"/>
            <w:hideMark/>
          </w:tcPr>
          <w:p w14:paraId="5CF8206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35FEE84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0F20D6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79C7A6B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7B53C26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5755B01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4BF869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B2991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16</w:t>
            </w:r>
          </w:p>
        </w:tc>
        <w:tc>
          <w:tcPr>
            <w:tcW w:w="810" w:type="dxa"/>
            <w:tcBorders>
              <w:top w:val="nil"/>
              <w:left w:val="single" w:sz="4" w:space="0" w:color="auto"/>
              <w:bottom w:val="nil"/>
              <w:right w:val="nil"/>
            </w:tcBorders>
            <w:shd w:val="clear" w:color="auto" w:fill="auto"/>
            <w:noWrap/>
            <w:vAlign w:val="bottom"/>
            <w:hideMark/>
          </w:tcPr>
          <w:p w14:paraId="34C1D1D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0A9D376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810" w:type="dxa"/>
            <w:tcBorders>
              <w:top w:val="nil"/>
              <w:left w:val="nil"/>
              <w:bottom w:val="nil"/>
              <w:right w:val="nil"/>
            </w:tcBorders>
            <w:shd w:val="clear" w:color="auto" w:fill="auto"/>
            <w:noWrap/>
            <w:vAlign w:val="bottom"/>
            <w:hideMark/>
          </w:tcPr>
          <w:p w14:paraId="4C6300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0D0F3EF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1CEEB3D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53" w:type="dxa"/>
            <w:tcBorders>
              <w:top w:val="nil"/>
              <w:left w:val="nil"/>
              <w:bottom w:val="nil"/>
              <w:right w:val="nil"/>
            </w:tcBorders>
            <w:shd w:val="clear" w:color="auto" w:fill="auto"/>
            <w:noWrap/>
            <w:vAlign w:val="bottom"/>
            <w:hideMark/>
          </w:tcPr>
          <w:p w14:paraId="0C76F8F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4B3A8AE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1FEF91F7"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3F9090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29B7B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17</w:t>
            </w:r>
          </w:p>
        </w:tc>
        <w:tc>
          <w:tcPr>
            <w:tcW w:w="810" w:type="dxa"/>
            <w:tcBorders>
              <w:top w:val="nil"/>
              <w:left w:val="single" w:sz="4" w:space="0" w:color="auto"/>
              <w:bottom w:val="nil"/>
              <w:right w:val="nil"/>
            </w:tcBorders>
            <w:shd w:val="clear" w:color="auto" w:fill="auto"/>
            <w:noWrap/>
            <w:vAlign w:val="bottom"/>
            <w:hideMark/>
          </w:tcPr>
          <w:p w14:paraId="21E0374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31B665B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810" w:type="dxa"/>
            <w:tcBorders>
              <w:top w:val="nil"/>
              <w:left w:val="nil"/>
              <w:bottom w:val="nil"/>
              <w:right w:val="nil"/>
            </w:tcBorders>
            <w:shd w:val="clear" w:color="auto" w:fill="auto"/>
            <w:noWrap/>
            <w:vAlign w:val="bottom"/>
            <w:hideMark/>
          </w:tcPr>
          <w:p w14:paraId="3D68AE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720" w:type="dxa"/>
            <w:tcBorders>
              <w:top w:val="nil"/>
              <w:left w:val="nil"/>
              <w:bottom w:val="nil"/>
              <w:right w:val="nil"/>
            </w:tcBorders>
            <w:shd w:val="clear" w:color="auto" w:fill="auto"/>
            <w:noWrap/>
            <w:vAlign w:val="bottom"/>
            <w:hideMark/>
          </w:tcPr>
          <w:p w14:paraId="73F514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1C1D64C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2EAEFAC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9D7AD1E"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3218FEF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7C059F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3DBB1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18</w:t>
            </w:r>
          </w:p>
        </w:tc>
        <w:tc>
          <w:tcPr>
            <w:tcW w:w="810" w:type="dxa"/>
            <w:tcBorders>
              <w:top w:val="nil"/>
              <w:left w:val="single" w:sz="4" w:space="0" w:color="auto"/>
              <w:bottom w:val="nil"/>
              <w:right w:val="nil"/>
            </w:tcBorders>
            <w:shd w:val="clear" w:color="auto" w:fill="auto"/>
            <w:noWrap/>
            <w:vAlign w:val="bottom"/>
            <w:hideMark/>
          </w:tcPr>
          <w:p w14:paraId="1E3172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6A0E90D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810" w:type="dxa"/>
            <w:tcBorders>
              <w:top w:val="nil"/>
              <w:left w:val="nil"/>
              <w:bottom w:val="nil"/>
              <w:right w:val="nil"/>
            </w:tcBorders>
            <w:shd w:val="clear" w:color="auto" w:fill="auto"/>
            <w:noWrap/>
            <w:vAlign w:val="bottom"/>
            <w:hideMark/>
          </w:tcPr>
          <w:p w14:paraId="4BD69A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720" w:type="dxa"/>
            <w:tcBorders>
              <w:top w:val="nil"/>
              <w:left w:val="nil"/>
              <w:bottom w:val="nil"/>
              <w:right w:val="nil"/>
            </w:tcBorders>
            <w:shd w:val="clear" w:color="auto" w:fill="auto"/>
            <w:noWrap/>
            <w:vAlign w:val="bottom"/>
            <w:hideMark/>
          </w:tcPr>
          <w:p w14:paraId="02EE8AF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14569B0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53" w:type="dxa"/>
            <w:tcBorders>
              <w:top w:val="nil"/>
              <w:left w:val="nil"/>
              <w:bottom w:val="nil"/>
              <w:right w:val="nil"/>
            </w:tcBorders>
            <w:shd w:val="clear" w:color="auto" w:fill="auto"/>
            <w:noWrap/>
            <w:vAlign w:val="bottom"/>
            <w:hideMark/>
          </w:tcPr>
          <w:p w14:paraId="5986E9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27B362A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27DBD67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016E6A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949444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810" w:type="dxa"/>
            <w:tcBorders>
              <w:top w:val="nil"/>
              <w:left w:val="single" w:sz="4" w:space="0" w:color="auto"/>
              <w:bottom w:val="nil"/>
              <w:right w:val="nil"/>
            </w:tcBorders>
            <w:shd w:val="clear" w:color="auto" w:fill="auto"/>
            <w:noWrap/>
            <w:vAlign w:val="bottom"/>
            <w:hideMark/>
          </w:tcPr>
          <w:p w14:paraId="3ACD64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748D0E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810" w:type="dxa"/>
            <w:tcBorders>
              <w:top w:val="nil"/>
              <w:left w:val="nil"/>
              <w:bottom w:val="nil"/>
              <w:right w:val="nil"/>
            </w:tcBorders>
            <w:shd w:val="clear" w:color="auto" w:fill="auto"/>
            <w:noWrap/>
            <w:vAlign w:val="bottom"/>
            <w:hideMark/>
          </w:tcPr>
          <w:p w14:paraId="6262BD2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720" w:type="dxa"/>
            <w:tcBorders>
              <w:top w:val="nil"/>
              <w:left w:val="nil"/>
              <w:bottom w:val="nil"/>
              <w:right w:val="nil"/>
            </w:tcBorders>
            <w:shd w:val="clear" w:color="auto" w:fill="auto"/>
            <w:noWrap/>
            <w:vAlign w:val="bottom"/>
            <w:hideMark/>
          </w:tcPr>
          <w:p w14:paraId="00FF8C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865" w:type="dxa"/>
            <w:tcBorders>
              <w:top w:val="nil"/>
              <w:left w:val="nil"/>
              <w:bottom w:val="nil"/>
              <w:right w:val="nil"/>
            </w:tcBorders>
            <w:shd w:val="clear" w:color="auto" w:fill="auto"/>
            <w:noWrap/>
            <w:vAlign w:val="bottom"/>
            <w:hideMark/>
          </w:tcPr>
          <w:p w14:paraId="66CD97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7830F6A0"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09724526"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7FD3815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0B15FB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99CCB6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810" w:type="dxa"/>
            <w:tcBorders>
              <w:top w:val="nil"/>
              <w:left w:val="single" w:sz="4" w:space="0" w:color="auto"/>
              <w:bottom w:val="nil"/>
              <w:right w:val="nil"/>
            </w:tcBorders>
            <w:shd w:val="clear" w:color="auto" w:fill="auto"/>
            <w:noWrap/>
            <w:vAlign w:val="bottom"/>
            <w:hideMark/>
          </w:tcPr>
          <w:p w14:paraId="4F32E8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w:t>
            </w:r>
          </w:p>
        </w:tc>
        <w:tc>
          <w:tcPr>
            <w:tcW w:w="720" w:type="dxa"/>
            <w:tcBorders>
              <w:top w:val="nil"/>
              <w:left w:val="nil"/>
              <w:bottom w:val="nil"/>
              <w:right w:val="nil"/>
            </w:tcBorders>
            <w:shd w:val="clear" w:color="auto" w:fill="auto"/>
            <w:noWrap/>
            <w:vAlign w:val="bottom"/>
            <w:hideMark/>
          </w:tcPr>
          <w:p w14:paraId="6F1B0D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810" w:type="dxa"/>
            <w:tcBorders>
              <w:top w:val="nil"/>
              <w:left w:val="nil"/>
              <w:bottom w:val="nil"/>
              <w:right w:val="nil"/>
            </w:tcBorders>
            <w:shd w:val="clear" w:color="auto" w:fill="auto"/>
            <w:noWrap/>
            <w:vAlign w:val="bottom"/>
            <w:hideMark/>
          </w:tcPr>
          <w:p w14:paraId="7BEB0E1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720" w:type="dxa"/>
            <w:tcBorders>
              <w:top w:val="nil"/>
              <w:left w:val="nil"/>
              <w:bottom w:val="nil"/>
              <w:right w:val="nil"/>
            </w:tcBorders>
            <w:shd w:val="clear" w:color="auto" w:fill="auto"/>
            <w:noWrap/>
            <w:vAlign w:val="bottom"/>
            <w:hideMark/>
          </w:tcPr>
          <w:p w14:paraId="03892B2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865" w:type="dxa"/>
            <w:tcBorders>
              <w:top w:val="nil"/>
              <w:left w:val="nil"/>
              <w:bottom w:val="nil"/>
              <w:right w:val="nil"/>
            </w:tcBorders>
            <w:shd w:val="clear" w:color="auto" w:fill="auto"/>
            <w:noWrap/>
            <w:vAlign w:val="bottom"/>
            <w:hideMark/>
          </w:tcPr>
          <w:p w14:paraId="40494F0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576ACEC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378AE04A"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65CB3B5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7A31467"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FB2A0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21</w:t>
            </w:r>
          </w:p>
        </w:tc>
        <w:tc>
          <w:tcPr>
            <w:tcW w:w="810" w:type="dxa"/>
            <w:tcBorders>
              <w:top w:val="nil"/>
              <w:left w:val="single" w:sz="4" w:space="0" w:color="auto"/>
              <w:bottom w:val="nil"/>
              <w:right w:val="nil"/>
            </w:tcBorders>
            <w:shd w:val="clear" w:color="auto" w:fill="auto"/>
            <w:noWrap/>
            <w:vAlign w:val="bottom"/>
            <w:hideMark/>
          </w:tcPr>
          <w:p w14:paraId="32BC0D6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720" w:type="dxa"/>
            <w:tcBorders>
              <w:top w:val="nil"/>
              <w:left w:val="nil"/>
              <w:bottom w:val="nil"/>
              <w:right w:val="nil"/>
            </w:tcBorders>
            <w:shd w:val="clear" w:color="auto" w:fill="auto"/>
            <w:noWrap/>
            <w:vAlign w:val="bottom"/>
            <w:hideMark/>
          </w:tcPr>
          <w:p w14:paraId="735BE0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810" w:type="dxa"/>
            <w:tcBorders>
              <w:top w:val="nil"/>
              <w:left w:val="nil"/>
              <w:bottom w:val="nil"/>
              <w:right w:val="nil"/>
            </w:tcBorders>
            <w:shd w:val="clear" w:color="auto" w:fill="auto"/>
            <w:noWrap/>
            <w:vAlign w:val="bottom"/>
            <w:hideMark/>
          </w:tcPr>
          <w:p w14:paraId="26C5EFD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128DB85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865" w:type="dxa"/>
            <w:tcBorders>
              <w:top w:val="nil"/>
              <w:left w:val="nil"/>
              <w:bottom w:val="nil"/>
              <w:right w:val="nil"/>
            </w:tcBorders>
            <w:shd w:val="clear" w:color="auto" w:fill="auto"/>
            <w:noWrap/>
            <w:vAlign w:val="bottom"/>
            <w:hideMark/>
          </w:tcPr>
          <w:p w14:paraId="61E5707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3A1777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3151D6D4"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2BAB59D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102DB0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652983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810" w:type="dxa"/>
            <w:tcBorders>
              <w:top w:val="nil"/>
              <w:left w:val="single" w:sz="4" w:space="0" w:color="auto"/>
              <w:bottom w:val="nil"/>
              <w:right w:val="nil"/>
            </w:tcBorders>
            <w:shd w:val="clear" w:color="auto" w:fill="auto"/>
            <w:noWrap/>
            <w:vAlign w:val="bottom"/>
            <w:hideMark/>
          </w:tcPr>
          <w:p w14:paraId="59A59BC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720" w:type="dxa"/>
            <w:tcBorders>
              <w:top w:val="nil"/>
              <w:left w:val="nil"/>
              <w:bottom w:val="nil"/>
              <w:right w:val="nil"/>
            </w:tcBorders>
            <w:shd w:val="clear" w:color="auto" w:fill="auto"/>
            <w:noWrap/>
            <w:vAlign w:val="bottom"/>
            <w:hideMark/>
          </w:tcPr>
          <w:p w14:paraId="415593B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810" w:type="dxa"/>
            <w:tcBorders>
              <w:top w:val="nil"/>
              <w:left w:val="nil"/>
              <w:bottom w:val="nil"/>
              <w:right w:val="nil"/>
            </w:tcBorders>
            <w:shd w:val="clear" w:color="auto" w:fill="auto"/>
            <w:noWrap/>
            <w:vAlign w:val="bottom"/>
            <w:hideMark/>
          </w:tcPr>
          <w:p w14:paraId="0B114B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318A03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865" w:type="dxa"/>
            <w:tcBorders>
              <w:top w:val="nil"/>
              <w:left w:val="nil"/>
              <w:bottom w:val="nil"/>
              <w:right w:val="nil"/>
            </w:tcBorders>
            <w:shd w:val="clear" w:color="auto" w:fill="auto"/>
            <w:noWrap/>
            <w:vAlign w:val="bottom"/>
            <w:hideMark/>
          </w:tcPr>
          <w:p w14:paraId="16B35B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153" w:type="dxa"/>
            <w:tcBorders>
              <w:top w:val="nil"/>
              <w:left w:val="nil"/>
              <w:bottom w:val="nil"/>
              <w:right w:val="nil"/>
            </w:tcBorders>
            <w:shd w:val="clear" w:color="auto" w:fill="auto"/>
            <w:noWrap/>
            <w:vAlign w:val="bottom"/>
            <w:hideMark/>
          </w:tcPr>
          <w:p w14:paraId="79C80A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A3DC099"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7E12599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6DEDCB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59A77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single" w:sz="4" w:space="0" w:color="auto"/>
              <w:bottom w:val="nil"/>
              <w:right w:val="nil"/>
            </w:tcBorders>
            <w:shd w:val="clear" w:color="auto" w:fill="auto"/>
            <w:noWrap/>
            <w:vAlign w:val="bottom"/>
            <w:hideMark/>
          </w:tcPr>
          <w:p w14:paraId="11F0445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720" w:type="dxa"/>
            <w:tcBorders>
              <w:top w:val="nil"/>
              <w:left w:val="nil"/>
              <w:bottom w:val="nil"/>
              <w:right w:val="nil"/>
            </w:tcBorders>
            <w:shd w:val="clear" w:color="auto" w:fill="auto"/>
            <w:noWrap/>
            <w:vAlign w:val="bottom"/>
            <w:hideMark/>
          </w:tcPr>
          <w:p w14:paraId="497B47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810" w:type="dxa"/>
            <w:tcBorders>
              <w:top w:val="nil"/>
              <w:left w:val="nil"/>
              <w:bottom w:val="nil"/>
              <w:right w:val="nil"/>
            </w:tcBorders>
            <w:shd w:val="clear" w:color="auto" w:fill="auto"/>
            <w:noWrap/>
            <w:vAlign w:val="bottom"/>
            <w:hideMark/>
          </w:tcPr>
          <w:p w14:paraId="197F51A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446C52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0A92BE2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3A9533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8E11B4F"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3EE15DF9"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0C6922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EC743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810" w:type="dxa"/>
            <w:tcBorders>
              <w:top w:val="nil"/>
              <w:left w:val="single" w:sz="4" w:space="0" w:color="auto"/>
              <w:bottom w:val="nil"/>
              <w:right w:val="nil"/>
            </w:tcBorders>
            <w:shd w:val="clear" w:color="auto" w:fill="auto"/>
            <w:noWrap/>
            <w:vAlign w:val="bottom"/>
            <w:hideMark/>
          </w:tcPr>
          <w:p w14:paraId="0D6A2E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w:t>
            </w:r>
          </w:p>
        </w:tc>
        <w:tc>
          <w:tcPr>
            <w:tcW w:w="720" w:type="dxa"/>
            <w:tcBorders>
              <w:top w:val="nil"/>
              <w:left w:val="nil"/>
              <w:bottom w:val="nil"/>
              <w:right w:val="nil"/>
            </w:tcBorders>
            <w:shd w:val="clear" w:color="auto" w:fill="auto"/>
            <w:noWrap/>
            <w:vAlign w:val="bottom"/>
            <w:hideMark/>
          </w:tcPr>
          <w:p w14:paraId="3D850F0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19</w:t>
            </w:r>
          </w:p>
        </w:tc>
        <w:tc>
          <w:tcPr>
            <w:tcW w:w="810" w:type="dxa"/>
            <w:tcBorders>
              <w:top w:val="nil"/>
              <w:left w:val="nil"/>
              <w:bottom w:val="nil"/>
              <w:right w:val="nil"/>
            </w:tcBorders>
            <w:shd w:val="clear" w:color="auto" w:fill="auto"/>
            <w:noWrap/>
            <w:vAlign w:val="bottom"/>
            <w:hideMark/>
          </w:tcPr>
          <w:p w14:paraId="349F49A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20</w:t>
            </w:r>
          </w:p>
        </w:tc>
        <w:tc>
          <w:tcPr>
            <w:tcW w:w="720" w:type="dxa"/>
            <w:tcBorders>
              <w:top w:val="nil"/>
              <w:left w:val="nil"/>
              <w:bottom w:val="nil"/>
              <w:right w:val="nil"/>
            </w:tcBorders>
            <w:shd w:val="clear" w:color="auto" w:fill="auto"/>
            <w:noWrap/>
            <w:vAlign w:val="bottom"/>
            <w:hideMark/>
          </w:tcPr>
          <w:p w14:paraId="5DDA578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65" w:type="dxa"/>
            <w:tcBorders>
              <w:top w:val="nil"/>
              <w:left w:val="nil"/>
              <w:bottom w:val="nil"/>
              <w:right w:val="nil"/>
            </w:tcBorders>
            <w:shd w:val="clear" w:color="auto" w:fill="auto"/>
            <w:noWrap/>
            <w:vAlign w:val="bottom"/>
            <w:hideMark/>
          </w:tcPr>
          <w:p w14:paraId="1C5C9C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53" w:type="dxa"/>
            <w:tcBorders>
              <w:top w:val="nil"/>
              <w:left w:val="nil"/>
              <w:bottom w:val="nil"/>
              <w:right w:val="nil"/>
            </w:tcBorders>
            <w:shd w:val="clear" w:color="auto" w:fill="auto"/>
            <w:noWrap/>
            <w:vAlign w:val="bottom"/>
            <w:hideMark/>
          </w:tcPr>
          <w:p w14:paraId="27E044C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61BBB613"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7944D5A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32C838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CE204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810" w:type="dxa"/>
            <w:tcBorders>
              <w:top w:val="nil"/>
              <w:left w:val="single" w:sz="4" w:space="0" w:color="auto"/>
              <w:bottom w:val="nil"/>
              <w:right w:val="nil"/>
            </w:tcBorders>
            <w:shd w:val="clear" w:color="auto" w:fill="auto"/>
            <w:noWrap/>
            <w:vAlign w:val="bottom"/>
            <w:hideMark/>
          </w:tcPr>
          <w:p w14:paraId="45E06CB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4DB6B22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74DDFCB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720" w:type="dxa"/>
            <w:tcBorders>
              <w:top w:val="nil"/>
              <w:left w:val="nil"/>
              <w:bottom w:val="nil"/>
              <w:right w:val="nil"/>
            </w:tcBorders>
            <w:shd w:val="clear" w:color="auto" w:fill="auto"/>
            <w:noWrap/>
            <w:vAlign w:val="bottom"/>
            <w:hideMark/>
          </w:tcPr>
          <w:p w14:paraId="033555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865" w:type="dxa"/>
            <w:tcBorders>
              <w:top w:val="nil"/>
              <w:left w:val="nil"/>
              <w:bottom w:val="nil"/>
              <w:right w:val="nil"/>
            </w:tcBorders>
            <w:shd w:val="clear" w:color="auto" w:fill="auto"/>
            <w:noWrap/>
            <w:vAlign w:val="bottom"/>
            <w:hideMark/>
          </w:tcPr>
          <w:p w14:paraId="300A83F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53" w:type="dxa"/>
            <w:tcBorders>
              <w:top w:val="nil"/>
              <w:left w:val="nil"/>
              <w:bottom w:val="nil"/>
              <w:right w:val="nil"/>
            </w:tcBorders>
            <w:shd w:val="clear" w:color="auto" w:fill="auto"/>
            <w:noWrap/>
            <w:vAlign w:val="bottom"/>
            <w:hideMark/>
          </w:tcPr>
          <w:p w14:paraId="1E767A7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1153" w:type="dxa"/>
            <w:tcBorders>
              <w:top w:val="nil"/>
              <w:left w:val="nil"/>
              <w:bottom w:val="nil"/>
              <w:right w:val="nil"/>
            </w:tcBorders>
            <w:shd w:val="clear" w:color="auto" w:fill="auto"/>
            <w:noWrap/>
            <w:vAlign w:val="bottom"/>
            <w:hideMark/>
          </w:tcPr>
          <w:p w14:paraId="424449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50CCFDAC"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5F2C618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DBFB0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lastRenderedPageBreak/>
              <w:t>26</w:t>
            </w:r>
          </w:p>
        </w:tc>
        <w:tc>
          <w:tcPr>
            <w:tcW w:w="810" w:type="dxa"/>
            <w:tcBorders>
              <w:top w:val="nil"/>
              <w:left w:val="single" w:sz="4" w:space="0" w:color="auto"/>
              <w:bottom w:val="nil"/>
              <w:right w:val="nil"/>
            </w:tcBorders>
            <w:shd w:val="clear" w:color="auto" w:fill="auto"/>
            <w:noWrap/>
            <w:vAlign w:val="bottom"/>
            <w:hideMark/>
          </w:tcPr>
          <w:p w14:paraId="7DEDCC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26C9A29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2070092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720" w:type="dxa"/>
            <w:tcBorders>
              <w:top w:val="nil"/>
              <w:left w:val="nil"/>
              <w:bottom w:val="nil"/>
              <w:right w:val="nil"/>
            </w:tcBorders>
            <w:shd w:val="clear" w:color="auto" w:fill="auto"/>
            <w:noWrap/>
            <w:vAlign w:val="bottom"/>
            <w:hideMark/>
          </w:tcPr>
          <w:p w14:paraId="051ACAE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865" w:type="dxa"/>
            <w:tcBorders>
              <w:top w:val="nil"/>
              <w:left w:val="nil"/>
              <w:bottom w:val="nil"/>
              <w:right w:val="nil"/>
            </w:tcBorders>
            <w:shd w:val="clear" w:color="auto" w:fill="auto"/>
            <w:noWrap/>
            <w:vAlign w:val="bottom"/>
            <w:hideMark/>
          </w:tcPr>
          <w:p w14:paraId="6FE77F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53" w:type="dxa"/>
            <w:tcBorders>
              <w:top w:val="nil"/>
              <w:left w:val="nil"/>
              <w:bottom w:val="nil"/>
              <w:right w:val="nil"/>
            </w:tcBorders>
            <w:shd w:val="clear" w:color="auto" w:fill="auto"/>
            <w:noWrap/>
            <w:vAlign w:val="bottom"/>
            <w:hideMark/>
          </w:tcPr>
          <w:p w14:paraId="1F0D5B5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153" w:type="dxa"/>
            <w:tcBorders>
              <w:top w:val="nil"/>
              <w:left w:val="nil"/>
              <w:bottom w:val="nil"/>
              <w:right w:val="nil"/>
            </w:tcBorders>
            <w:shd w:val="clear" w:color="auto" w:fill="auto"/>
            <w:noWrap/>
            <w:vAlign w:val="bottom"/>
            <w:hideMark/>
          </w:tcPr>
          <w:p w14:paraId="5E75E2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153" w:type="dxa"/>
            <w:tcBorders>
              <w:top w:val="nil"/>
              <w:left w:val="nil"/>
              <w:bottom w:val="nil"/>
              <w:right w:val="nil"/>
            </w:tcBorders>
            <w:shd w:val="clear" w:color="auto" w:fill="auto"/>
            <w:noWrap/>
            <w:vAlign w:val="bottom"/>
            <w:hideMark/>
          </w:tcPr>
          <w:p w14:paraId="6B816C8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r>
      <w:tr w:rsidR="00A14075" w:rsidRPr="00F14B88" w14:paraId="067C0C8D"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4A79C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c>
          <w:tcPr>
            <w:tcW w:w="810" w:type="dxa"/>
            <w:tcBorders>
              <w:top w:val="nil"/>
              <w:left w:val="single" w:sz="4" w:space="0" w:color="auto"/>
              <w:bottom w:val="nil"/>
              <w:right w:val="nil"/>
            </w:tcBorders>
            <w:shd w:val="clear" w:color="auto" w:fill="auto"/>
            <w:noWrap/>
            <w:vAlign w:val="bottom"/>
            <w:hideMark/>
          </w:tcPr>
          <w:p w14:paraId="6D3BA1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23AC22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1DAB84E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24</w:t>
            </w:r>
          </w:p>
        </w:tc>
        <w:tc>
          <w:tcPr>
            <w:tcW w:w="720" w:type="dxa"/>
            <w:tcBorders>
              <w:top w:val="nil"/>
              <w:left w:val="nil"/>
              <w:bottom w:val="nil"/>
              <w:right w:val="nil"/>
            </w:tcBorders>
            <w:shd w:val="clear" w:color="auto" w:fill="auto"/>
            <w:noWrap/>
            <w:vAlign w:val="bottom"/>
            <w:hideMark/>
          </w:tcPr>
          <w:p w14:paraId="5816C24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25</w:t>
            </w:r>
          </w:p>
        </w:tc>
        <w:tc>
          <w:tcPr>
            <w:tcW w:w="865" w:type="dxa"/>
            <w:tcBorders>
              <w:top w:val="nil"/>
              <w:left w:val="nil"/>
              <w:bottom w:val="nil"/>
              <w:right w:val="nil"/>
            </w:tcBorders>
            <w:shd w:val="clear" w:color="auto" w:fill="auto"/>
            <w:noWrap/>
            <w:vAlign w:val="bottom"/>
            <w:hideMark/>
          </w:tcPr>
          <w:p w14:paraId="7C28CD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26</w:t>
            </w:r>
          </w:p>
        </w:tc>
        <w:tc>
          <w:tcPr>
            <w:tcW w:w="1153" w:type="dxa"/>
            <w:tcBorders>
              <w:top w:val="nil"/>
              <w:left w:val="nil"/>
              <w:bottom w:val="nil"/>
              <w:right w:val="nil"/>
            </w:tcBorders>
            <w:shd w:val="clear" w:color="auto" w:fill="auto"/>
            <w:noWrap/>
            <w:vAlign w:val="bottom"/>
            <w:hideMark/>
          </w:tcPr>
          <w:p w14:paraId="446B21E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1153" w:type="dxa"/>
            <w:tcBorders>
              <w:top w:val="nil"/>
              <w:left w:val="nil"/>
              <w:bottom w:val="nil"/>
              <w:right w:val="nil"/>
            </w:tcBorders>
            <w:shd w:val="clear" w:color="auto" w:fill="auto"/>
            <w:noWrap/>
            <w:vAlign w:val="bottom"/>
            <w:hideMark/>
          </w:tcPr>
          <w:p w14:paraId="5D00C0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64</w:t>
            </w:r>
          </w:p>
        </w:tc>
        <w:tc>
          <w:tcPr>
            <w:tcW w:w="1153" w:type="dxa"/>
            <w:tcBorders>
              <w:top w:val="nil"/>
              <w:left w:val="nil"/>
              <w:bottom w:val="nil"/>
              <w:right w:val="nil"/>
            </w:tcBorders>
            <w:shd w:val="clear" w:color="auto" w:fill="auto"/>
            <w:noWrap/>
            <w:vAlign w:val="bottom"/>
            <w:hideMark/>
          </w:tcPr>
          <w:p w14:paraId="00E9054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r>
      <w:tr w:rsidR="00A14075" w:rsidRPr="00F14B88" w14:paraId="6D306B6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FFA209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28</w:t>
            </w:r>
          </w:p>
        </w:tc>
        <w:tc>
          <w:tcPr>
            <w:tcW w:w="810" w:type="dxa"/>
            <w:tcBorders>
              <w:top w:val="nil"/>
              <w:left w:val="single" w:sz="4" w:space="0" w:color="auto"/>
              <w:bottom w:val="nil"/>
              <w:right w:val="nil"/>
            </w:tcBorders>
            <w:shd w:val="clear" w:color="auto" w:fill="auto"/>
            <w:noWrap/>
            <w:vAlign w:val="bottom"/>
            <w:hideMark/>
          </w:tcPr>
          <w:p w14:paraId="19C11C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205C101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06E2A91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720" w:type="dxa"/>
            <w:tcBorders>
              <w:top w:val="nil"/>
              <w:left w:val="nil"/>
              <w:bottom w:val="nil"/>
              <w:right w:val="nil"/>
            </w:tcBorders>
            <w:shd w:val="clear" w:color="auto" w:fill="auto"/>
            <w:noWrap/>
            <w:vAlign w:val="bottom"/>
            <w:hideMark/>
          </w:tcPr>
          <w:p w14:paraId="407C88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865" w:type="dxa"/>
            <w:tcBorders>
              <w:top w:val="nil"/>
              <w:left w:val="nil"/>
              <w:bottom w:val="nil"/>
              <w:right w:val="nil"/>
            </w:tcBorders>
            <w:shd w:val="clear" w:color="auto" w:fill="auto"/>
            <w:noWrap/>
            <w:vAlign w:val="bottom"/>
            <w:hideMark/>
          </w:tcPr>
          <w:p w14:paraId="04953C9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6C41D5C6"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34B30F3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545C1F7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DED21E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5943CD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810" w:type="dxa"/>
            <w:tcBorders>
              <w:top w:val="nil"/>
              <w:left w:val="single" w:sz="4" w:space="0" w:color="auto"/>
              <w:bottom w:val="nil"/>
              <w:right w:val="nil"/>
            </w:tcBorders>
            <w:shd w:val="clear" w:color="auto" w:fill="auto"/>
            <w:noWrap/>
            <w:vAlign w:val="bottom"/>
            <w:hideMark/>
          </w:tcPr>
          <w:p w14:paraId="52EE941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25B31E2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6399818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720" w:type="dxa"/>
            <w:tcBorders>
              <w:top w:val="nil"/>
              <w:left w:val="nil"/>
              <w:bottom w:val="nil"/>
              <w:right w:val="nil"/>
            </w:tcBorders>
            <w:shd w:val="clear" w:color="auto" w:fill="auto"/>
            <w:noWrap/>
            <w:vAlign w:val="bottom"/>
            <w:hideMark/>
          </w:tcPr>
          <w:p w14:paraId="130C23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865" w:type="dxa"/>
            <w:tcBorders>
              <w:top w:val="nil"/>
              <w:left w:val="nil"/>
              <w:bottom w:val="nil"/>
              <w:right w:val="nil"/>
            </w:tcBorders>
            <w:shd w:val="clear" w:color="auto" w:fill="auto"/>
            <w:noWrap/>
            <w:vAlign w:val="bottom"/>
            <w:hideMark/>
          </w:tcPr>
          <w:p w14:paraId="53B2AD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53" w:type="dxa"/>
            <w:tcBorders>
              <w:top w:val="nil"/>
              <w:left w:val="nil"/>
              <w:bottom w:val="nil"/>
              <w:right w:val="nil"/>
            </w:tcBorders>
            <w:shd w:val="clear" w:color="auto" w:fill="auto"/>
            <w:noWrap/>
            <w:vAlign w:val="bottom"/>
            <w:hideMark/>
          </w:tcPr>
          <w:p w14:paraId="08BC4BA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53" w:type="dxa"/>
            <w:tcBorders>
              <w:top w:val="nil"/>
              <w:left w:val="nil"/>
              <w:bottom w:val="nil"/>
              <w:right w:val="nil"/>
            </w:tcBorders>
            <w:shd w:val="clear" w:color="auto" w:fill="auto"/>
            <w:noWrap/>
            <w:vAlign w:val="bottom"/>
            <w:hideMark/>
          </w:tcPr>
          <w:p w14:paraId="3AAF7F7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53" w:type="dxa"/>
            <w:tcBorders>
              <w:top w:val="nil"/>
              <w:left w:val="nil"/>
              <w:bottom w:val="nil"/>
              <w:right w:val="nil"/>
            </w:tcBorders>
            <w:shd w:val="clear" w:color="auto" w:fill="auto"/>
            <w:noWrap/>
            <w:vAlign w:val="bottom"/>
            <w:hideMark/>
          </w:tcPr>
          <w:p w14:paraId="79BACA3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r>
      <w:tr w:rsidR="00A14075" w:rsidRPr="00F14B88" w14:paraId="4228AA1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D39BD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single" w:sz="4" w:space="0" w:color="auto"/>
              <w:bottom w:val="nil"/>
              <w:right w:val="nil"/>
            </w:tcBorders>
            <w:shd w:val="clear" w:color="auto" w:fill="auto"/>
            <w:noWrap/>
            <w:vAlign w:val="bottom"/>
            <w:hideMark/>
          </w:tcPr>
          <w:p w14:paraId="0B15C5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5D3D374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107EE2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720" w:type="dxa"/>
            <w:tcBorders>
              <w:top w:val="nil"/>
              <w:left w:val="nil"/>
              <w:bottom w:val="nil"/>
              <w:right w:val="nil"/>
            </w:tcBorders>
            <w:shd w:val="clear" w:color="auto" w:fill="auto"/>
            <w:noWrap/>
            <w:vAlign w:val="bottom"/>
            <w:hideMark/>
          </w:tcPr>
          <w:p w14:paraId="6EB8DA4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865" w:type="dxa"/>
            <w:tcBorders>
              <w:top w:val="nil"/>
              <w:left w:val="nil"/>
              <w:bottom w:val="nil"/>
              <w:right w:val="nil"/>
            </w:tcBorders>
            <w:shd w:val="clear" w:color="auto" w:fill="auto"/>
            <w:noWrap/>
            <w:vAlign w:val="bottom"/>
            <w:hideMark/>
          </w:tcPr>
          <w:p w14:paraId="449BAE0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53" w:type="dxa"/>
            <w:tcBorders>
              <w:top w:val="nil"/>
              <w:left w:val="nil"/>
              <w:bottom w:val="nil"/>
              <w:right w:val="nil"/>
            </w:tcBorders>
            <w:shd w:val="clear" w:color="auto" w:fill="auto"/>
            <w:noWrap/>
            <w:vAlign w:val="bottom"/>
            <w:hideMark/>
          </w:tcPr>
          <w:p w14:paraId="236F949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53" w:type="dxa"/>
            <w:tcBorders>
              <w:top w:val="nil"/>
              <w:left w:val="nil"/>
              <w:bottom w:val="nil"/>
              <w:right w:val="nil"/>
            </w:tcBorders>
            <w:shd w:val="clear" w:color="auto" w:fill="auto"/>
            <w:noWrap/>
            <w:vAlign w:val="bottom"/>
            <w:hideMark/>
          </w:tcPr>
          <w:p w14:paraId="0AA517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53" w:type="dxa"/>
            <w:tcBorders>
              <w:top w:val="nil"/>
              <w:left w:val="nil"/>
              <w:bottom w:val="nil"/>
              <w:right w:val="nil"/>
            </w:tcBorders>
            <w:shd w:val="clear" w:color="auto" w:fill="auto"/>
            <w:noWrap/>
            <w:vAlign w:val="bottom"/>
            <w:hideMark/>
          </w:tcPr>
          <w:p w14:paraId="7A87AD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r>
      <w:tr w:rsidR="00A14075" w:rsidRPr="00F14B88" w14:paraId="3BB1DD15"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D12801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810" w:type="dxa"/>
            <w:tcBorders>
              <w:top w:val="nil"/>
              <w:left w:val="single" w:sz="4" w:space="0" w:color="auto"/>
              <w:bottom w:val="nil"/>
              <w:right w:val="nil"/>
            </w:tcBorders>
            <w:shd w:val="clear" w:color="auto" w:fill="auto"/>
            <w:noWrap/>
            <w:vAlign w:val="bottom"/>
            <w:hideMark/>
          </w:tcPr>
          <w:p w14:paraId="39C8A14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60DF55F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72F0C6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720" w:type="dxa"/>
            <w:tcBorders>
              <w:top w:val="nil"/>
              <w:left w:val="nil"/>
              <w:bottom w:val="nil"/>
              <w:right w:val="nil"/>
            </w:tcBorders>
            <w:shd w:val="clear" w:color="auto" w:fill="auto"/>
            <w:noWrap/>
            <w:vAlign w:val="bottom"/>
            <w:hideMark/>
          </w:tcPr>
          <w:p w14:paraId="1A06C46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865" w:type="dxa"/>
            <w:tcBorders>
              <w:top w:val="nil"/>
              <w:left w:val="nil"/>
              <w:bottom w:val="nil"/>
              <w:right w:val="nil"/>
            </w:tcBorders>
            <w:shd w:val="clear" w:color="auto" w:fill="auto"/>
            <w:noWrap/>
            <w:vAlign w:val="bottom"/>
            <w:hideMark/>
          </w:tcPr>
          <w:p w14:paraId="10A913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153" w:type="dxa"/>
            <w:tcBorders>
              <w:top w:val="nil"/>
              <w:left w:val="nil"/>
              <w:bottom w:val="nil"/>
              <w:right w:val="nil"/>
            </w:tcBorders>
            <w:shd w:val="clear" w:color="auto" w:fill="auto"/>
            <w:noWrap/>
            <w:vAlign w:val="bottom"/>
            <w:hideMark/>
          </w:tcPr>
          <w:p w14:paraId="4150D5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53" w:type="dxa"/>
            <w:tcBorders>
              <w:top w:val="nil"/>
              <w:left w:val="nil"/>
              <w:bottom w:val="nil"/>
              <w:right w:val="nil"/>
            </w:tcBorders>
            <w:shd w:val="clear" w:color="auto" w:fill="auto"/>
            <w:noWrap/>
            <w:vAlign w:val="bottom"/>
            <w:hideMark/>
          </w:tcPr>
          <w:p w14:paraId="5525EA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53" w:type="dxa"/>
            <w:tcBorders>
              <w:top w:val="nil"/>
              <w:left w:val="nil"/>
              <w:bottom w:val="nil"/>
              <w:right w:val="nil"/>
            </w:tcBorders>
            <w:shd w:val="clear" w:color="auto" w:fill="auto"/>
            <w:noWrap/>
            <w:vAlign w:val="bottom"/>
            <w:hideMark/>
          </w:tcPr>
          <w:p w14:paraId="2AA29EC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810D870"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17B4F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810" w:type="dxa"/>
            <w:tcBorders>
              <w:top w:val="nil"/>
              <w:left w:val="single" w:sz="4" w:space="0" w:color="auto"/>
              <w:bottom w:val="nil"/>
              <w:right w:val="nil"/>
            </w:tcBorders>
            <w:shd w:val="clear" w:color="auto" w:fill="auto"/>
            <w:noWrap/>
            <w:vAlign w:val="bottom"/>
            <w:hideMark/>
          </w:tcPr>
          <w:p w14:paraId="62A908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09CA56B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326D29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720" w:type="dxa"/>
            <w:tcBorders>
              <w:top w:val="nil"/>
              <w:left w:val="nil"/>
              <w:bottom w:val="nil"/>
              <w:right w:val="nil"/>
            </w:tcBorders>
            <w:shd w:val="clear" w:color="auto" w:fill="auto"/>
            <w:noWrap/>
            <w:vAlign w:val="bottom"/>
            <w:hideMark/>
          </w:tcPr>
          <w:p w14:paraId="20D2ACB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865" w:type="dxa"/>
            <w:tcBorders>
              <w:top w:val="nil"/>
              <w:left w:val="nil"/>
              <w:bottom w:val="nil"/>
              <w:right w:val="nil"/>
            </w:tcBorders>
            <w:shd w:val="clear" w:color="auto" w:fill="auto"/>
            <w:noWrap/>
            <w:vAlign w:val="bottom"/>
            <w:hideMark/>
          </w:tcPr>
          <w:p w14:paraId="4D39003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153" w:type="dxa"/>
            <w:tcBorders>
              <w:top w:val="nil"/>
              <w:left w:val="nil"/>
              <w:bottom w:val="nil"/>
              <w:right w:val="nil"/>
            </w:tcBorders>
            <w:shd w:val="clear" w:color="auto" w:fill="auto"/>
            <w:noWrap/>
            <w:vAlign w:val="bottom"/>
            <w:hideMark/>
          </w:tcPr>
          <w:p w14:paraId="1EC9EA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153" w:type="dxa"/>
            <w:tcBorders>
              <w:top w:val="nil"/>
              <w:left w:val="nil"/>
              <w:bottom w:val="nil"/>
              <w:right w:val="nil"/>
            </w:tcBorders>
            <w:shd w:val="clear" w:color="auto" w:fill="auto"/>
            <w:noWrap/>
            <w:vAlign w:val="bottom"/>
            <w:hideMark/>
          </w:tcPr>
          <w:p w14:paraId="433B52F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57</w:t>
            </w:r>
          </w:p>
        </w:tc>
        <w:tc>
          <w:tcPr>
            <w:tcW w:w="1153" w:type="dxa"/>
            <w:tcBorders>
              <w:top w:val="nil"/>
              <w:left w:val="nil"/>
              <w:bottom w:val="nil"/>
              <w:right w:val="nil"/>
            </w:tcBorders>
            <w:shd w:val="clear" w:color="auto" w:fill="auto"/>
            <w:noWrap/>
            <w:vAlign w:val="bottom"/>
            <w:hideMark/>
          </w:tcPr>
          <w:p w14:paraId="55E9DE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D78E5D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94BF3A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810" w:type="dxa"/>
            <w:tcBorders>
              <w:top w:val="nil"/>
              <w:left w:val="single" w:sz="4" w:space="0" w:color="auto"/>
              <w:bottom w:val="nil"/>
              <w:right w:val="nil"/>
            </w:tcBorders>
            <w:shd w:val="clear" w:color="auto" w:fill="auto"/>
            <w:noWrap/>
            <w:vAlign w:val="bottom"/>
            <w:hideMark/>
          </w:tcPr>
          <w:p w14:paraId="41CEA1D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2F235E9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7AF19E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720" w:type="dxa"/>
            <w:tcBorders>
              <w:top w:val="nil"/>
              <w:left w:val="nil"/>
              <w:bottom w:val="nil"/>
              <w:right w:val="nil"/>
            </w:tcBorders>
            <w:shd w:val="clear" w:color="auto" w:fill="auto"/>
            <w:noWrap/>
            <w:vAlign w:val="bottom"/>
            <w:hideMark/>
          </w:tcPr>
          <w:p w14:paraId="226DA7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865" w:type="dxa"/>
            <w:tcBorders>
              <w:top w:val="nil"/>
              <w:left w:val="nil"/>
              <w:bottom w:val="nil"/>
              <w:right w:val="nil"/>
            </w:tcBorders>
            <w:shd w:val="clear" w:color="auto" w:fill="auto"/>
            <w:noWrap/>
            <w:vAlign w:val="bottom"/>
            <w:hideMark/>
          </w:tcPr>
          <w:p w14:paraId="63BC038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153" w:type="dxa"/>
            <w:tcBorders>
              <w:top w:val="nil"/>
              <w:left w:val="nil"/>
              <w:bottom w:val="nil"/>
              <w:right w:val="nil"/>
            </w:tcBorders>
            <w:shd w:val="clear" w:color="auto" w:fill="auto"/>
            <w:noWrap/>
            <w:vAlign w:val="bottom"/>
            <w:hideMark/>
          </w:tcPr>
          <w:p w14:paraId="3EE0BF4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153" w:type="dxa"/>
            <w:tcBorders>
              <w:top w:val="nil"/>
              <w:left w:val="nil"/>
              <w:bottom w:val="nil"/>
              <w:right w:val="nil"/>
            </w:tcBorders>
            <w:shd w:val="clear" w:color="auto" w:fill="auto"/>
            <w:noWrap/>
            <w:vAlign w:val="bottom"/>
            <w:hideMark/>
          </w:tcPr>
          <w:p w14:paraId="4F16706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2AE27A4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1B5FC753"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3216DF0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810" w:type="dxa"/>
            <w:tcBorders>
              <w:top w:val="nil"/>
              <w:left w:val="single" w:sz="4" w:space="0" w:color="auto"/>
              <w:bottom w:val="nil"/>
              <w:right w:val="nil"/>
            </w:tcBorders>
            <w:shd w:val="clear" w:color="auto" w:fill="auto"/>
            <w:noWrap/>
            <w:vAlign w:val="bottom"/>
            <w:hideMark/>
          </w:tcPr>
          <w:p w14:paraId="3276A23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0C39612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105030B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720" w:type="dxa"/>
            <w:tcBorders>
              <w:top w:val="nil"/>
              <w:left w:val="nil"/>
              <w:bottom w:val="nil"/>
              <w:right w:val="nil"/>
            </w:tcBorders>
            <w:shd w:val="clear" w:color="auto" w:fill="auto"/>
            <w:noWrap/>
            <w:vAlign w:val="bottom"/>
            <w:hideMark/>
          </w:tcPr>
          <w:p w14:paraId="6F68B9E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61</w:t>
            </w:r>
          </w:p>
        </w:tc>
        <w:tc>
          <w:tcPr>
            <w:tcW w:w="865" w:type="dxa"/>
            <w:tcBorders>
              <w:top w:val="nil"/>
              <w:left w:val="nil"/>
              <w:bottom w:val="nil"/>
              <w:right w:val="nil"/>
            </w:tcBorders>
            <w:shd w:val="clear" w:color="auto" w:fill="auto"/>
            <w:noWrap/>
            <w:vAlign w:val="bottom"/>
            <w:hideMark/>
          </w:tcPr>
          <w:p w14:paraId="1FB00D2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62</w:t>
            </w:r>
          </w:p>
        </w:tc>
        <w:tc>
          <w:tcPr>
            <w:tcW w:w="1153" w:type="dxa"/>
            <w:tcBorders>
              <w:top w:val="nil"/>
              <w:left w:val="nil"/>
              <w:bottom w:val="nil"/>
              <w:right w:val="nil"/>
            </w:tcBorders>
            <w:shd w:val="clear" w:color="auto" w:fill="auto"/>
            <w:noWrap/>
            <w:vAlign w:val="bottom"/>
            <w:hideMark/>
          </w:tcPr>
          <w:p w14:paraId="3FF5B3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153" w:type="dxa"/>
            <w:tcBorders>
              <w:top w:val="nil"/>
              <w:left w:val="nil"/>
              <w:bottom w:val="nil"/>
              <w:right w:val="nil"/>
            </w:tcBorders>
            <w:shd w:val="clear" w:color="auto" w:fill="auto"/>
            <w:noWrap/>
            <w:vAlign w:val="bottom"/>
            <w:hideMark/>
          </w:tcPr>
          <w:p w14:paraId="4FFB3F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53" w:type="dxa"/>
            <w:tcBorders>
              <w:top w:val="nil"/>
              <w:left w:val="nil"/>
              <w:bottom w:val="nil"/>
              <w:right w:val="nil"/>
            </w:tcBorders>
            <w:shd w:val="clear" w:color="auto" w:fill="auto"/>
            <w:noWrap/>
            <w:vAlign w:val="bottom"/>
            <w:hideMark/>
          </w:tcPr>
          <w:p w14:paraId="74D1456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5167D8D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46E856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810" w:type="dxa"/>
            <w:tcBorders>
              <w:top w:val="nil"/>
              <w:left w:val="single" w:sz="4" w:space="0" w:color="auto"/>
              <w:bottom w:val="nil"/>
              <w:right w:val="nil"/>
            </w:tcBorders>
            <w:shd w:val="clear" w:color="auto" w:fill="auto"/>
            <w:noWrap/>
            <w:vAlign w:val="bottom"/>
            <w:hideMark/>
          </w:tcPr>
          <w:p w14:paraId="5F00C0D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3AF3050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18156A6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720" w:type="dxa"/>
            <w:tcBorders>
              <w:top w:val="nil"/>
              <w:left w:val="nil"/>
              <w:bottom w:val="nil"/>
              <w:right w:val="nil"/>
            </w:tcBorders>
            <w:shd w:val="clear" w:color="auto" w:fill="auto"/>
            <w:noWrap/>
            <w:vAlign w:val="bottom"/>
            <w:hideMark/>
          </w:tcPr>
          <w:p w14:paraId="089F27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865" w:type="dxa"/>
            <w:tcBorders>
              <w:top w:val="nil"/>
              <w:left w:val="nil"/>
              <w:bottom w:val="nil"/>
              <w:right w:val="nil"/>
            </w:tcBorders>
            <w:shd w:val="clear" w:color="auto" w:fill="auto"/>
            <w:noWrap/>
            <w:vAlign w:val="bottom"/>
            <w:hideMark/>
          </w:tcPr>
          <w:p w14:paraId="5CB40F9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153" w:type="dxa"/>
            <w:tcBorders>
              <w:top w:val="nil"/>
              <w:left w:val="nil"/>
              <w:bottom w:val="nil"/>
              <w:right w:val="nil"/>
            </w:tcBorders>
            <w:shd w:val="clear" w:color="auto" w:fill="auto"/>
            <w:noWrap/>
            <w:vAlign w:val="bottom"/>
            <w:hideMark/>
          </w:tcPr>
          <w:p w14:paraId="02C7D4E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153" w:type="dxa"/>
            <w:tcBorders>
              <w:top w:val="nil"/>
              <w:left w:val="nil"/>
              <w:bottom w:val="nil"/>
              <w:right w:val="nil"/>
            </w:tcBorders>
            <w:shd w:val="clear" w:color="auto" w:fill="auto"/>
            <w:noWrap/>
            <w:vAlign w:val="bottom"/>
            <w:hideMark/>
          </w:tcPr>
          <w:p w14:paraId="474048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1153" w:type="dxa"/>
            <w:tcBorders>
              <w:top w:val="nil"/>
              <w:left w:val="nil"/>
              <w:bottom w:val="nil"/>
              <w:right w:val="nil"/>
            </w:tcBorders>
            <w:shd w:val="clear" w:color="auto" w:fill="auto"/>
            <w:noWrap/>
            <w:vAlign w:val="bottom"/>
            <w:hideMark/>
          </w:tcPr>
          <w:p w14:paraId="0820123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6A8327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17F5A8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36</w:t>
            </w:r>
          </w:p>
        </w:tc>
        <w:tc>
          <w:tcPr>
            <w:tcW w:w="810" w:type="dxa"/>
            <w:tcBorders>
              <w:top w:val="nil"/>
              <w:left w:val="single" w:sz="4" w:space="0" w:color="auto"/>
              <w:bottom w:val="nil"/>
              <w:right w:val="nil"/>
            </w:tcBorders>
            <w:shd w:val="clear" w:color="auto" w:fill="auto"/>
            <w:noWrap/>
            <w:vAlign w:val="bottom"/>
            <w:hideMark/>
          </w:tcPr>
          <w:p w14:paraId="463C408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1083698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23</w:t>
            </w:r>
          </w:p>
        </w:tc>
        <w:tc>
          <w:tcPr>
            <w:tcW w:w="810" w:type="dxa"/>
            <w:tcBorders>
              <w:top w:val="nil"/>
              <w:left w:val="nil"/>
              <w:bottom w:val="nil"/>
              <w:right w:val="nil"/>
            </w:tcBorders>
            <w:shd w:val="clear" w:color="auto" w:fill="auto"/>
            <w:noWrap/>
            <w:vAlign w:val="bottom"/>
            <w:hideMark/>
          </w:tcPr>
          <w:p w14:paraId="1C7469F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60</w:t>
            </w:r>
          </w:p>
        </w:tc>
        <w:tc>
          <w:tcPr>
            <w:tcW w:w="720" w:type="dxa"/>
            <w:tcBorders>
              <w:top w:val="nil"/>
              <w:left w:val="nil"/>
              <w:bottom w:val="nil"/>
              <w:right w:val="nil"/>
            </w:tcBorders>
            <w:shd w:val="clear" w:color="auto" w:fill="auto"/>
            <w:noWrap/>
            <w:vAlign w:val="bottom"/>
            <w:hideMark/>
          </w:tcPr>
          <w:p w14:paraId="3912D1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63</w:t>
            </w:r>
          </w:p>
        </w:tc>
        <w:tc>
          <w:tcPr>
            <w:tcW w:w="865" w:type="dxa"/>
            <w:tcBorders>
              <w:top w:val="nil"/>
              <w:left w:val="nil"/>
              <w:bottom w:val="nil"/>
              <w:right w:val="nil"/>
            </w:tcBorders>
            <w:shd w:val="clear" w:color="auto" w:fill="auto"/>
            <w:noWrap/>
            <w:vAlign w:val="bottom"/>
            <w:hideMark/>
          </w:tcPr>
          <w:p w14:paraId="220567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22</w:t>
            </w:r>
          </w:p>
        </w:tc>
        <w:tc>
          <w:tcPr>
            <w:tcW w:w="1153" w:type="dxa"/>
            <w:tcBorders>
              <w:top w:val="nil"/>
              <w:left w:val="nil"/>
              <w:bottom w:val="nil"/>
              <w:right w:val="nil"/>
            </w:tcBorders>
            <w:shd w:val="clear" w:color="auto" w:fill="auto"/>
            <w:noWrap/>
            <w:vAlign w:val="bottom"/>
            <w:hideMark/>
          </w:tcPr>
          <w:p w14:paraId="44520F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1153" w:type="dxa"/>
            <w:tcBorders>
              <w:top w:val="nil"/>
              <w:left w:val="nil"/>
              <w:bottom w:val="nil"/>
              <w:right w:val="nil"/>
            </w:tcBorders>
            <w:shd w:val="clear" w:color="auto" w:fill="auto"/>
            <w:noWrap/>
            <w:vAlign w:val="bottom"/>
            <w:hideMark/>
          </w:tcPr>
          <w:p w14:paraId="1B1D991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1153" w:type="dxa"/>
            <w:tcBorders>
              <w:top w:val="nil"/>
              <w:left w:val="nil"/>
              <w:bottom w:val="nil"/>
              <w:right w:val="nil"/>
            </w:tcBorders>
            <w:shd w:val="clear" w:color="auto" w:fill="auto"/>
            <w:noWrap/>
            <w:vAlign w:val="bottom"/>
            <w:hideMark/>
          </w:tcPr>
          <w:p w14:paraId="59874D2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6B45CD8"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DA5539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37</w:t>
            </w:r>
          </w:p>
        </w:tc>
        <w:tc>
          <w:tcPr>
            <w:tcW w:w="810" w:type="dxa"/>
            <w:tcBorders>
              <w:top w:val="nil"/>
              <w:left w:val="single" w:sz="4" w:space="0" w:color="auto"/>
              <w:bottom w:val="nil"/>
              <w:right w:val="nil"/>
            </w:tcBorders>
            <w:shd w:val="clear" w:color="auto" w:fill="auto"/>
            <w:noWrap/>
            <w:vAlign w:val="bottom"/>
            <w:hideMark/>
          </w:tcPr>
          <w:p w14:paraId="7A8425C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w:t>
            </w:r>
          </w:p>
        </w:tc>
        <w:tc>
          <w:tcPr>
            <w:tcW w:w="720" w:type="dxa"/>
            <w:tcBorders>
              <w:top w:val="nil"/>
              <w:left w:val="nil"/>
              <w:bottom w:val="nil"/>
              <w:right w:val="nil"/>
            </w:tcBorders>
            <w:shd w:val="clear" w:color="auto" w:fill="auto"/>
            <w:noWrap/>
            <w:vAlign w:val="bottom"/>
            <w:hideMark/>
          </w:tcPr>
          <w:p w14:paraId="3AA9915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29</w:t>
            </w:r>
          </w:p>
        </w:tc>
        <w:tc>
          <w:tcPr>
            <w:tcW w:w="810" w:type="dxa"/>
            <w:tcBorders>
              <w:top w:val="nil"/>
              <w:left w:val="nil"/>
              <w:bottom w:val="nil"/>
              <w:right w:val="nil"/>
            </w:tcBorders>
            <w:shd w:val="clear" w:color="auto" w:fill="auto"/>
            <w:noWrap/>
            <w:vAlign w:val="bottom"/>
            <w:hideMark/>
          </w:tcPr>
          <w:p w14:paraId="1638A46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720" w:type="dxa"/>
            <w:tcBorders>
              <w:top w:val="nil"/>
              <w:left w:val="nil"/>
              <w:bottom w:val="nil"/>
              <w:right w:val="nil"/>
            </w:tcBorders>
            <w:shd w:val="clear" w:color="auto" w:fill="auto"/>
            <w:noWrap/>
            <w:vAlign w:val="bottom"/>
            <w:hideMark/>
          </w:tcPr>
          <w:p w14:paraId="16088E77"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865" w:type="dxa"/>
            <w:tcBorders>
              <w:top w:val="nil"/>
              <w:left w:val="nil"/>
              <w:bottom w:val="nil"/>
              <w:right w:val="nil"/>
            </w:tcBorders>
            <w:shd w:val="clear" w:color="auto" w:fill="auto"/>
            <w:noWrap/>
            <w:vAlign w:val="bottom"/>
            <w:hideMark/>
          </w:tcPr>
          <w:p w14:paraId="614E2CCB"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0F193F1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56970D6E"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7BEB234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E4E2212"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505A71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38</w:t>
            </w:r>
          </w:p>
        </w:tc>
        <w:tc>
          <w:tcPr>
            <w:tcW w:w="810" w:type="dxa"/>
            <w:tcBorders>
              <w:top w:val="nil"/>
              <w:left w:val="single" w:sz="4" w:space="0" w:color="auto"/>
              <w:bottom w:val="nil"/>
              <w:right w:val="nil"/>
            </w:tcBorders>
            <w:shd w:val="clear" w:color="auto" w:fill="auto"/>
            <w:noWrap/>
            <w:vAlign w:val="bottom"/>
            <w:hideMark/>
          </w:tcPr>
          <w:p w14:paraId="38B014D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561BF4B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0986DE7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720" w:type="dxa"/>
            <w:tcBorders>
              <w:top w:val="nil"/>
              <w:left w:val="nil"/>
              <w:bottom w:val="nil"/>
              <w:right w:val="nil"/>
            </w:tcBorders>
            <w:shd w:val="clear" w:color="auto" w:fill="auto"/>
            <w:noWrap/>
            <w:vAlign w:val="bottom"/>
            <w:hideMark/>
          </w:tcPr>
          <w:p w14:paraId="1610CBC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865" w:type="dxa"/>
            <w:tcBorders>
              <w:top w:val="nil"/>
              <w:left w:val="nil"/>
              <w:bottom w:val="nil"/>
              <w:right w:val="nil"/>
            </w:tcBorders>
            <w:shd w:val="clear" w:color="auto" w:fill="auto"/>
            <w:noWrap/>
            <w:vAlign w:val="bottom"/>
            <w:hideMark/>
          </w:tcPr>
          <w:p w14:paraId="1D67522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153" w:type="dxa"/>
            <w:tcBorders>
              <w:top w:val="nil"/>
              <w:left w:val="nil"/>
              <w:bottom w:val="nil"/>
              <w:right w:val="nil"/>
            </w:tcBorders>
            <w:shd w:val="clear" w:color="auto" w:fill="auto"/>
            <w:noWrap/>
            <w:vAlign w:val="bottom"/>
            <w:hideMark/>
          </w:tcPr>
          <w:p w14:paraId="1FC6DA5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34</w:t>
            </w:r>
          </w:p>
        </w:tc>
        <w:tc>
          <w:tcPr>
            <w:tcW w:w="1153" w:type="dxa"/>
            <w:tcBorders>
              <w:top w:val="nil"/>
              <w:left w:val="nil"/>
              <w:bottom w:val="nil"/>
              <w:right w:val="nil"/>
            </w:tcBorders>
            <w:shd w:val="clear" w:color="auto" w:fill="auto"/>
            <w:noWrap/>
            <w:vAlign w:val="bottom"/>
            <w:hideMark/>
          </w:tcPr>
          <w:p w14:paraId="2AB201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09EFC46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2DD0306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67DDC0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39</w:t>
            </w:r>
          </w:p>
        </w:tc>
        <w:tc>
          <w:tcPr>
            <w:tcW w:w="810" w:type="dxa"/>
            <w:tcBorders>
              <w:top w:val="nil"/>
              <w:left w:val="single" w:sz="4" w:space="0" w:color="auto"/>
              <w:bottom w:val="nil"/>
              <w:right w:val="nil"/>
            </w:tcBorders>
            <w:shd w:val="clear" w:color="auto" w:fill="auto"/>
            <w:noWrap/>
            <w:vAlign w:val="bottom"/>
            <w:hideMark/>
          </w:tcPr>
          <w:p w14:paraId="456F3AC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572DF71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196E47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720" w:type="dxa"/>
            <w:tcBorders>
              <w:top w:val="nil"/>
              <w:left w:val="nil"/>
              <w:bottom w:val="nil"/>
              <w:right w:val="nil"/>
            </w:tcBorders>
            <w:shd w:val="clear" w:color="auto" w:fill="auto"/>
            <w:noWrap/>
            <w:vAlign w:val="bottom"/>
            <w:hideMark/>
          </w:tcPr>
          <w:p w14:paraId="36BA51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865" w:type="dxa"/>
            <w:tcBorders>
              <w:top w:val="nil"/>
              <w:left w:val="nil"/>
              <w:bottom w:val="nil"/>
              <w:right w:val="nil"/>
            </w:tcBorders>
            <w:shd w:val="clear" w:color="auto" w:fill="auto"/>
            <w:noWrap/>
            <w:vAlign w:val="bottom"/>
            <w:hideMark/>
          </w:tcPr>
          <w:p w14:paraId="24E767B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153" w:type="dxa"/>
            <w:tcBorders>
              <w:top w:val="nil"/>
              <w:left w:val="nil"/>
              <w:bottom w:val="nil"/>
              <w:right w:val="nil"/>
            </w:tcBorders>
            <w:shd w:val="clear" w:color="auto" w:fill="auto"/>
            <w:noWrap/>
            <w:vAlign w:val="bottom"/>
            <w:hideMark/>
          </w:tcPr>
          <w:p w14:paraId="5C82C2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153" w:type="dxa"/>
            <w:tcBorders>
              <w:top w:val="nil"/>
              <w:left w:val="nil"/>
              <w:bottom w:val="nil"/>
              <w:right w:val="nil"/>
            </w:tcBorders>
            <w:shd w:val="clear" w:color="auto" w:fill="auto"/>
            <w:noWrap/>
            <w:vAlign w:val="bottom"/>
            <w:hideMark/>
          </w:tcPr>
          <w:p w14:paraId="1F68CA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153" w:type="dxa"/>
            <w:tcBorders>
              <w:top w:val="nil"/>
              <w:left w:val="nil"/>
              <w:bottom w:val="nil"/>
              <w:right w:val="nil"/>
            </w:tcBorders>
            <w:shd w:val="clear" w:color="auto" w:fill="auto"/>
            <w:noWrap/>
            <w:vAlign w:val="bottom"/>
            <w:hideMark/>
          </w:tcPr>
          <w:p w14:paraId="123F9F5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r>
      <w:tr w:rsidR="00A14075" w:rsidRPr="00F14B88" w14:paraId="59FD2CEC"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6DEE0C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40</w:t>
            </w:r>
          </w:p>
        </w:tc>
        <w:tc>
          <w:tcPr>
            <w:tcW w:w="810" w:type="dxa"/>
            <w:tcBorders>
              <w:top w:val="nil"/>
              <w:left w:val="single" w:sz="4" w:space="0" w:color="auto"/>
              <w:bottom w:val="nil"/>
              <w:right w:val="nil"/>
            </w:tcBorders>
            <w:shd w:val="clear" w:color="auto" w:fill="auto"/>
            <w:noWrap/>
            <w:vAlign w:val="bottom"/>
            <w:hideMark/>
          </w:tcPr>
          <w:p w14:paraId="4F61EC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7ABE1C7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6A57099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31</w:t>
            </w:r>
          </w:p>
        </w:tc>
        <w:tc>
          <w:tcPr>
            <w:tcW w:w="720" w:type="dxa"/>
            <w:tcBorders>
              <w:top w:val="nil"/>
              <w:left w:val="nil"/>
              <w:bottom w:val="nil"/>
              <w:right w:val="nil"/>
            </w:tcBorders>
            <w:shd w:val="clear" w:color="auto" w:fill="auto"/>
            <w:noWrap/>
            <w:vAlign w:val="bottom"/>
            <w:hideMark/>
          </w:tcPr>
          <w:p w14:paraId="281822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32</w:t>
            </w:r>
          </w:p>
        </w:tc>
        <w:tc>
          <w:tcPr>
            <w:tcW w:w="865" w:type="dxa"/>
            <w:tcBorders>
              <w:top w:val="nil"/>
              <w:left w:val="nil"/>
              <w:bottom w:val="nil"/>
              <w:right w:val="nil"/>
            </w:tcBorders>
            <w:shd w:val="clear" w:color="auto" w:fill="auto"/>
            <w:noWrap/>
            <w:vAlign w:val="bottom"/>
            <w:hideMark/>
          </w:tcPr>
          <w:p w14:paraId="40FFB61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33</w:t>
            </w:r>
          </w:p>
        </w:tc>
        <w:tc>
          <w:tcPr>
            <w:tcW w:w="1153" w:type="dxa"/>
            <w:tcBorders>
              <w:top w:val="nil"/>
              <w:left w:val="nil"/>
              <w:bottom w:val="nil"/>
              <w:right w:val="nil"/>
            </w:tcBorders>
            <w:shd w:val="clear" w:color="auto" w:fill="auto"/>
            <w:noWrap/>
            <w:vAlign w:val="bottom"/>
            <w:hideMark/>
          </w:tcPr>
          <w:p w14:paraId="2CFA20D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35</w:t>
            </w:r>
          </w:p>
        </w:tc>
        <w:tc>
          <w:tcPr>
            <w:tcW w:w="1153" w:type="dxa"/>
            <w:tcBorders>
              <w:top w:val="nil"/>
              <w:left w:val="nil"/>
              <w:bottom w:val="nil"/>
              <w:right w:val="nil"/>
            </w:tcBorders>
            <w:shd w:val="clear" w:color="auto" w:fill="auto"/>
            <w:noWrap/>
            <w:vAlign w:val="bottom"/>
            <w:hideMark/>
          </w:tcPr>
          <w:p w14:paraId="12CBD6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72</w:t>
            </w:r>
          </w:p>
        </w:tc>
        <w:tc>
          <w:tcPr>
            <w:tcW w:w="1153" w:type="dxa"/>
            <w:tcBorders>
              <w:top w:val="nil"/>
              <w:left w:val="nil"/>
              <w:bottom w:val="nil"/>
              <w:right w:val="nil"/>
            </w:tcBorders>
            <w:shd w:val="clear" w:color="auto" w:fill="auto"/>
            <w:noWrap/>
            <w:vAlign w:val="bottom"/>
            <w:hideMark/>
          </w:tcPr>
          <w:p w14:paraId="30F249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r>
      <w:tr w:rsidR="00A14075" w:rsidRPr="00F14B88" w14:paraId="369EF1F1"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0B12D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810" w:type="dxa"/>
            <w:tcBorders>
              <w:top w:val="nil"/>
              <w:left w:val="single" w:sz="4" w:space="0" w:color="auto"/>
              <w:bottom w:val="nil"/>
              <w:right w:val="nil"/>
            </w:tcBorders>
            <w:shd w:val="clear" w:color="auto" w:fill="auto"/>
            <w:noWrap/>
            <w:vAlign w:val="bottom"/>
            <w:hideMark/>
          </w:tcPr>
          <w:p w14:paraId="081D2B3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620EFFB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7474240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720" w:type="dxa"/>
            <w:tcBorders>
              <w:top w:val="nil"/>
              <w:left w:val="nil"/>
              <w:bottom w:val="nil"/>
              <w:right w:val="nil"/>
            </w:tcBorders>
            <w:shd w:val="clear" w:color="auto" w:fill="auto"/>
            <w:noWrap/>
            <w:vAlign w:val="bottom"/>
            <w:hideMark/>
          </w:tcPr>
          <w:p w14:paraId="269734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865" w:type="dxa"/>
            <w:tcBorders>
              <w:top w:val="nil"/>
              <w:left w:val="nil"/>
              <w:bottom w:val="nil"/>
              <w:right w:val="nil"/>
            </w:tcBorders>
            <w:shd w:val="clear" w:color="auto" w:fill="auto"/>
            <w:noWrap/>
            <w:vAlign w:val="bottom"/>
            <w:hideMark/>
          </w:tcPr>
          <w:p w14:paraId="11D82E3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2D71D431"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1153" w:type="dxa"/>
            <w:tcBorders>
              <w:top w:val="nil"/>
              <w:left w:val="nil"/>
              <w:bottom w:val="nil"/>
              <w:right w:val="nil"/>
            </w:tcBorders>
            <w:shd w:val="clear" w:color="auto" w:fill="auto"/>
            <w:noWrap/>
            <w:vAlign w:val="bottom"/>
            <w:hideMark/>
          </w:tcPr>
          <w:p w14:paraId="02E617F9" w14:textId="77777777" w:rsidR="00A14075" w:rsidRPr="00F14B88" w:rsidRDefault="00A14075" w:rsidP="00F14B88">
            <w:pPr>
              <w:spacing w:after="0" w:line="240" w:lineRule="auto"/>
              <w:ind w:firstLine="0"/>
              <w:jc w:val="left"/>
              <w:rPr>
                <w:rFonts w:eastAsia="Times New Roman" w:cs="Times New Roman"/>
                <w:sz w:val="20"/>
                <w:szCs w:val="20"/>
              </w:rPr>
            </w:pPr>
          </w:p>
        </w:tc>
        <w:tc>
          <w:tcPr>
            <w:tcW w:w="1153" w:type="dxa"/>
            <w:tcBorders>
              <w:top w:val="nil"/>
              <w:left w:val="nil"/>
              <w:bottom w:val="nil"/>
              <w:right w:val="nil"/>
            </w:tcBorders>
            <w:shd w:val="clear" w:color="auto" w:fill="auto"/>
            <w:noWrap/>
            <w:vAlign w:val="bottom"/>
            <w:hideMark/>
          </w:tcPr>
          <w:p w14:paraId="5032597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F751EAE"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0AB46E8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42</w:t>
            </w:r>
          </w:p>
        </w:tc>
        <w:tc>
          <w:tcPr>
            <w:tcW w:w="810" w:type="dxa"/>
            <w:tcBorders>
              <w:top w:val="nil"/>
              <w:left w:val="single" w:sz="4" w:space="0" w:color="auto"/>
              <w:bottom w:val="nil"/>
              <w:right w:val="nil"/>
            </w:tcBorders>
            <w:shd w:val="clear" w:color="auto" w:fill="auto"/>
            <w:noWrap/>
            <w:vAlign w:val="bottom"/>
            <w:hideMark/>
          </w:tcPr>
          <w:p w14:paraId="470067C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75998B5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1E8276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720" w:type="dxa"/>
            <w:tcBorders>
              <w:top w:val="nil"/>
              <w:left w:val="nil"/>
              <w:bottom w:val="nil"/>
              <w:right w:val="nil"/>
            </w:tcBorders>
            <w:shd w:val="clear" w:color="auto" w:fill="auto"/>
            <w:noWrap/>
            <w:vAlign w:val="bottom"/>
            <w:hideMark/>
          </w:tcPr>
          <w:p w14:paraId="0E02F89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865" w:type="dxa"/>
            <w:tcBorders>
              <w:top w:val="nil"/>
              <w:left w:val="nil"/>
              <w:bottom w:val="nil"/>
              <w:right w:val="nil"/>
            </w:tcBorders>
            <w:shd w:val="clear" w:color="auto" w:fill="auto"/>
            <w:noWrap/>
            <w:vAlign w:val="bottom"/>
            <w:hideMark/>
          </w:tcPr>
          <w:p w14:paraId="2307A4E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53" w:type="dxa"/>
            <w:tcBorders>
              <w:top w:val="nil"/>
              <w:left w:val="nil"/>
              <w:bottom w:val="nil"/>
              <w:right w:val="nil"/>
            </w:tcBorders>
            <w:shd w:val="clear" w:color="auto" w:fill="auto"/>
            <w:noWrap/>
            <w:vAlign w:val="bottom"/>
            <w:hideMark/>
          </w:tcPr>
          <w:p w14:paraId="774E08E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53" w:type="dxa"/>
            <w:tcBorders>
              <w:top w:val="nil"/>
              <w:left w:val="nil"/>
              <w:bottom w:val="nil"/>
              <w:right w:val="nil"/>
            </w:tcBorders>
            <w:shd w:val="clear" w:color="auto" w:fill="auto"/>
            <w:noWrap/>
            <w:vAlign w:val="bottom"/>
            <w:hideMark/>
          </w:tcPr>
          <w:p w14:paraId="07B8A81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53" w:type="dxa"/>
            <w:tcBorders>
              <w:top w:val="nil"/>
              <w:left w:val="nil"/>
              <w:bottom w:val="nil"/>
              <w:right w:val="nil"/>
            </w:tcBorders>
            <w:shd w:val="clear" w:color="auto" w:fill="auto"/>
            <w:noWrap/>
            <w:vAlign w:val="bottom"/>
            <w:hideMark/>
          </w:tcPr>
          <w:p w14:paraId="52144A5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27</w:t>
            </w:r>
          </w:p>
        </w:tc>
      </w:tr>
      <w:tr w:rsidR="00A14075" w:rsidRPr="00F14B88" w14:paraId="7206194F"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B26FE0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43</w:t>
            </w:r>
          </w:p>
        </w:tc>
        <w:tc>
          <w:tcPr>
            <w:tcW w:w="810" w:type="dxa"/>
            <w:tcBorders>
              <w:top w:val="nil"/>
              <w:left w:val="single" w:sz="4" w:space="0" w:color="auto"/>
              <w:bottom w:val="nil"/>
              <w:right w:val="nil"/>
            </w:tcBorders>
            <w:shd w:val="clear" w:color="auto" w:fill="auto"/>
            <w:noWrap/>
            <w:vAlign w:val="bottom"/>
            <w:hideMark/>
          </w:tcPr>
          <w:p w14:paraId="21ED613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2AB8284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75EDA10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720" w:type="dxa"/>
            <w:tcBorders>
              <w:top w:val="nil"/>
              <w:left w:val="nil"/>
              <w:bottom w:val="nil"/>
              <w:right w:val="nil"/>
            </w:tcBorders>
            <w:shd w:val="clear" w:color="auto" w:fill="auto"/>
            <w:noWrap/>
            <w:vAlign w:val="bottom"/>
            <w:hideMark/>
          </w:tcPr>
          <w:p w14:paraId="384677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865" w:type="dxa"/>
            <w:tcBorders>
              <w:top w:val="nil"/>
              <w:left w:val="nil"/>
              <w:bottom w:val="nil"/>
              <w:right w:val="nil"/>
            </w:tcBorders>
            <w:shd w:val="clear" w:color="auto" w:fill="auto"/>
            <w:noWrap/>
            <w:vAlign w:val="bottom"/>
            <w:hideMark/>
          </w:tcPr>
          <w:p w14:paraId="02580FF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51</w:t>
            </w:r>
          </w:p>
        </w:tc>
        <w:tc>
          <w:tcPr>
            <w:tcW w:w="1153" w:type="dxa"/>
            <w:tcBorders>
              <w:top w:val="nil"/>
              <w:left w:val="nil"/>
              <w:bottom w:val="nil"/>
              <w:right w:val="nil"/>
            </w:tcBorders>
            <w:shd w:val="clear" w:color="auto" w:fill="auto"/>
            <w:noWrap/>
            <w:vAlign w:val="bottom"/>
            <w:hideMark/>
          </w:tcPr>
          <w:p w14:paraId="076A075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52</w:t>
            </w:r>
          </w:p>
        </w:tc>
        <w:tc>
          <w:tcPr>
            <w:tcW w:w="1153" w:type="dxa"/>
            <w:tcBorders>
              <w:top w:val="nil"/>
              <w:left w:val="nil"/>
              <w:bottom w:val="nil"/>
              <w:right w:val="nil"/>
            </w:tcBorders>
            <w:shd w:val="clear" w:color="auto" w:fill="auto"/>
            <w:noWrap/>
            <w:vAlign w:val="bottom"/>
            <w:hideMark/>
          </w:tcPr>
          <w:p w14:paraId="09A7A74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58</w:t>
            </w:r>
          </w:p>
        </w:tc>
        <w:tc>
          <w:tcPr>
            <w:tcW w:w="1153" w:type="dxa"/>
            <w:tcBorders>
              <w:top w:val="nil"/>
              <w:left w:val="nil"/>
              <w:bottom w:val="nil"/>
              <w:right w:val="nil"/>
            </w:tcBorders>
            <w:shd w:val="clear" w:color="auto" w:fill="auto"/>
            <w:noWrap/>
            <w:vAlign w:val="bottom"/>
            <w:hideMark/>
          </w:tcPr>
          <w:p w14:paraId="7FC98BD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59</w:t>
            </w:r>
          </w:p>
        </w:tc>
      </w:tr>
      <w:tr w:rsidR="00A14075" w:rsidRPr="00F14B88" w14:paraId="49BF4F6B"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6F05E8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44</w:t>
            </w:r>
          </w:p>
        </w:tc>
        <w:tc>
          <w:tcPr>
            <w:tcW w:w="810" w:type="dxa"/>
            <w:tcBorders>
              <w:top w:val="nil"/>
              <w:left w:val="single" w:sz="4" w:space="0" w:color="auto"/>
              <w:bottom w:val="nil"/>
              <w:right w:val="nil"/>
            </w:tcBorders>
            <w:shd w:val="clear" w:color="auto" w:fill="auto"/>
            <w:noWrap/>
            <w:vAlign w:val="bottom"/>
            <w:hideMark/>
          </w:tcPr>
          <w:p w14:paraId="50A815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5B3F81A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2E5DEEB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720" w:type="dxa"/>
            <w:tcBorders>
              <w:top w:val="nil"/>
              <w:left w:val="nil"/>
              <w:bottom w:val="nil"/>
              <w:right w:val="nil"/>
            </w:tcBorders>
            <w:shd w:val="clear" w:color="auto" w:fill="auto"/>
            <w:noWrap/>
            <w:vAlign w:val="bottom"/>
            <w:hideMark/>
          </w:tcPr>
          <w:p w14:paraId="649C80EE"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865" w:type="dxa"/>
            <w:tcBorders>
              <w:top w:val="nil"/>
              <w:left w:val="nil"/>
              <w:bottom w:val="nil"/>
              <w:right w:val="nil"/>
            </w:tcBorders>
            <w:shd w:val="clear" w:color="auto" w:fill="auto"/>
            <w:noWrap/>
            <w:vAlign w:val="bottom"/>
            <w:hideMark/>
          </w:tcPr>
          <w:p w14:paraId="630B141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153" w:type="dxa"/>
            <w:tcBorders>
              <w:top w:val="nil"/>
              <w:left w:val="nil"/>
              <w:bottom w:val="nil"/>
              <w:right w:val="nil"/>
            </w:tcBorders>
            <w:shd w:val="clear" w:color="auto" w:fill="auto"/>
            <w:noWrap/>
            <w:vAlign w:val="bottom"/>
            <w:hideMark/>
          </w:tcPr>
          <w:p w14:paraId="3B0F54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54</w:t>
            </w:r>
          </w:p>
        </w:tc>
        <w:tc>
          <w:tcPr>
            <w:tcW w:w="1153" w:type="dxa"/>
            <w:tcBorders>
              <w:top w:val="nil"/>
              <w:left w:val="nil"/>
              <w:bottom w:val="nil"/>
              <w:right w:val="nil"/>
            </w:tcBorders>
            <w:shd w:val="clear" w:color="auto" w:fill="auto"/>
            <w:noWrap/>
            <w:vAlign w:val="bottom"/>
            <w:hideMark/>
          </w:tcPr>
          <w:p w14:paraId="56240D4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55</w:t>
            </w:r>
          </w:p>
        </w:tc>
        <w:tc>
          <w:tcPr>
            <w:tcW w:w="1153" w:type="dxa"/>
            <w:tcBorders>
              <w:top w:val="nil"/>
              <w:left w:val="nil"/>
              <w:bottom w:val="nil"/>
              <w:right w:val="nil"/>
            </w:tcBorders>
            <w:shd w:val="clear" w:color="auto" w:fill="auto"/>
            <w:noWrap/>
            <w:vAlign w:val="bottom"/>
            <w:hideMark/>
          </w:tcPr>
          <w:p w14:paraId="401D93E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3F43B1A9"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4B56A18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810" w:type="dxa"/>
            <w:tcBorders>
              <w:top w:val="nil"/>
              <w:left w:val="single" w:sz="4" w:space="0" w:color="auto"/>
              <w:bottom w:val="nil"/>
              <w:right w:val="nil"/>
            </w:tcBorders>
            <w:shd w:val="clear" w:color="auto" w:fill="auto"/>
            <w:noWrap/>
            <w:vAlign w:val="bottom"/>
            <w:hideMark/>
          </w:tcPr>
          <w:p w14:paraId="5580645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3996D17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69EFD83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65</w:t>
            </w:r>
          </w:p>
        </w:tc>
        <w:tc>
          <w:tcPr>
            <w:tcW w:w="720" w:type="dxa"/>
            <w:tcBorders>
              <w:top w:val="nil"/>
              <w:left w:val="nil"/>
              <w:bottom w:val="nil"/>
              <w:right w:val="nil"/>
            </w:tcBorders>
            <w:shd w:val="clear" w:color="auto" w:fill="auto"/>
            <w:noWrap/>
            <w:vAlign w:val="bottom"/>
            <w:hideMark/>
          </w:tcPr>
          <w:p w14:paraId="3145AE9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66</w:t>
            </w:r>
          </w:p>
        </w:tc>
        <w:tc>
          <w:tcPr>
            <w:tcW w:w="865" w:type="dxa"/>
            <w:tcBorders>
              <w:top w:val="nil"/>
              <w:left w:val="nil"/>
              <w:bottom w:val="nil"/>
              <w:right w:val="nil"/>
            </w:tcBorders>
            <w:shd w:val="clear" w:color="auto" w:fill="auto"/>
            <w:noWrap/>
            <w:vAlign w:val="bottom"/>
            <w:hideMark/>
          </w:tcPr>
          <w:p w14:paraId="594781B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53</w:t>
            </w:r>
          </w:p>
        </w:tc>
        <w:tc>
          <w:tcPr>
            <w:tcW w:w="1153" w:type="dxa"/>
            <w:tcBorders>
              <w:top w:val="nil"/>
              <w:left w:val="nil"/>
              <w:bottom w:val="nil"/>
              <w:right w:val="nil"/>
            </w:tcBorders>
            <w:shd w:val="clear" w:color="auto" w:fill="auto"/>
            <w:noWrap/>
            <w:vAlign w:val="bottom"/>
            <w:hideMark/>
          </w:tcPr>
          <w:p w14:paraId="27481F6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56</w:t>
            </w:r>
          </w:p>
        </w:tc>
        <w:tc>
          <w:tcPr>
            <w:tcW w:w="1153" w:type="dxa"/>
            <w:tcBorders>
              <w:top w:val="nil"/>
              <w:left w:val="nil"/>
              <w:bottom w:val="nil"/>
              <w:right w:val="nil"/>
            </w:tcBorders>
            <w:shd w:val="clear" w:color="auto" w:fill="auto"/>
            <w:noWrap/>
            <w:vAlign w:val="bottom"/>
            <w:hideMark/>
          </w:tcPr>
          <w:p w14:paraId="14EA593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w:t>
            </w:r>
          </w:p>
        </w:tc>
        <w:tc>
          <w:tcPr>
            <w:tcW w:w="1153" w:type="dxa"/>
            <w:tcBorders>
              <w:top w:val="nil"/>
              <w:left w:val="nil"/>
              <w:bottom w:val="nil"/>
              <w:right w:val="nil"/>
            </w:tcBorders>
            <w:shd w:val="clear" w:color="auto" w:fill="auto"/>
            <w:noWrap/>
            <w:vAlign w:val="bottom"/>
            <w:hideMark/>
          </w:tcPr>
          <w:p w14:paraId="7D6C4FF0"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0BF5D374"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303637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810" w:type="dxa"/>
            <w:tcBorders>
              <w:top w:val="nil"/>
              <w:left w:val="single" w:sz="4" w:space="0" w:color="auto"/>
              <w:bottom w:val="nil"/>
              <w:right w:val="nil"/>
            </w:tcBorders>
            <w:shd w:val="clear" w:color="auto" w:fill="auto"/>
            <w:noWrap/>
            <w:vAlign w:val="bottom"/>
            <w:hideMark/>
          </w:tcPr>
          <w:p w14:paraId="540B48C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4FF4133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6192412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720" w:type="dxa"/>
            <w:tcBorders>
              <w:top w:val="nil"/>
              <w:left w:val="nil"/>
              <w:bottom w:val="nil"/>
              <w:right w:val="nil"/>
            </w:tcBorders>
            <w:shd w:val="clear" w:color="auto" w:fill="auto"/>
            <w:noWrap/>
            <w:vAlign w:val="bottom"/>
            <w:hideMark/>
          </w:tcPr>
          <w:p w14:paraId="42D97D8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865" w:type="dxa"/>
            <w:tcBorders>
              <w:top w:val="nil"/>
              <w:left w:val="nil"/>
              <w:bottom w:val="nil"/>
              <w:right w:val="nil"/>
            </w:tcBorders>
            <w:shd w:val="clear" w:color="auto" w:fill="auto"/>
            <w:noWrap/>
            <w:vAlign w:val="bottom"/>
            <w:hideMark/>
          </w:tcPr>
          <w:p w14:paraId="2CB0BAF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53" w:type="dxa"/>
            <w:tcBorders>
              <w:top w:val="nil"/>
              <w:left w:val="nil"/>
              <w:bottom w:val="nil"/>
              <w:right w:val="nil"/>
            </w:tcBorders>
            <w:shd w:val="clear" w:color="auto" w:fill="auto"/>
            <w:noWrap/>
            <w:vAlign w:val="bottom"/>
            <w:hideMark/>
          </w:tcPr>
          <w:p w14:paraId="1302892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53" w:type="dxa"/>
            <w:tcBorders>
              <w:top w:val="nil"/>
              <w:left w:val="nil"/>
              <w:bottom w:val="nil"/>
              <w:right w:val="nil"/>
            </w:tcBorders>
            <w:shd w:val="clear" w:color="auto" w:fill="auto"/>
            <w:noWrap/>
            <w:vAlign w:val="bottom"/>
            <w:hideMark/>
          </w:tcPr>
          <w:p w14:paraId="63545FB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36E861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2A6431A"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0BDAF9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47</w:t>
            </w:r>
          </w:p>
        </w:tc>
        <w:tc>
          <w:tcPr>
            <w:tcW w:w="810" w:type="dxa"/>
            <w:tcBorders>
              <w:top w:val="nil"/>
              <w:left w:val="single" w:sz="4" w:space="0" w:color="auto"/>
              <w:bottom w:val="nil"/>
              <w:right w:val="nil"/>
            </w:tcBorders>
            <w:shd w:val="clear" w:color="auto" w:fill="auto"/>
            <w:noWrap/>
            <w:vAlign w:val="bottom"/>
            <w:hideMark/>
          </w:tcPr>
          <w:p w14:paraId="3805A19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4B1451F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6598D767"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720" w:type="dxa"/>
            <w:tcBorders>
              <w:top w:val="nil"/>
              <w:left w:val="nil"/>
              <w:bottom w:val="nil"/>
              <w:right w:val="nil"/>
            </w:tcBorders>
            <w:shd w:val="clear" w:color="auto" w:fill="auto"/>
            <w:noWrap/>
            <w:vAlign w:val="bottom"/>
            <w:hideMark/>
          </w:tcPr>
          <w:p w14:paraId="338C7B7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865" w:type="dxa"/>
            <w:tcBorders>
              <w:top w:val="nil"/>
              <w:left w:val="nil"/>
              <w:bottom w:val="nil"/>
              <w:right w:val="nil"/>
            </w:tcBorders>
            <w:shd w:val="clear" w:color="auto" w:fill="auto"/>
            <w:noWrap/>
            <w:vAlign w:val="bottom"/>
            <w:hideMark/>
          </w:tcPr>
          <w:p w14:paraId="2F6A218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71</w:t>
            </w:r>
          </w:p>
        </w:tc>
        <w:tc>
          <w:tcPr>
            <w:tcW w:w="1153" w:type="dxa"/>
            <w:tcBorders>
              <w:top w:val="nil"/>
              <w:left w:val="nil"/>
              <w:bottom w:val="nil"/>
              <w:right w:val="nil"/>
            </w:tcBorders>
            <w:shd w:val="clear" w:color="auto" w:fill="auto"/>
            <w:noWrap/>
            <w:vAlign w:val="bottom"/>
            <w:hideMark/>
          </w:tcPr>
          <w:p w14:paraId="159638C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53" w:type="dxa"/>
            <w:tcBorders>
              <w:top w:val="nil"/>
              <w:left w:val="nil"/>
              <w:bottom w:val="nil"/>
              <w:right w:val="nil"/>
            </w:tcBorders>
            <w:shd w:val="clear" w:color="auto" w:fill="auto"/>
            <w:noWrap/>
            <w:vAlign w:val="bottom"/>
            <w:hideMark/>
          </w:tcPr>
          <w:p w14:paraId="3F0DDFB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153" w:type="dxa"/>
            <w:tcBorders>
              <w:top w:val="nil"/>
              <w:left w:val="nil"/>
              <w:bottom w:val="nil"/>
              <w:right w:val="nil"/>
            </w:tcBorders>
            <w:shd w:val="clear" w:color="auto" w:fill="auto"/>
            <w:noWrap/>
            <w:vAlign w:val="bottom"/>
            <w:hideMark/>
          </w:tcPr>
          <w:p w14:paraId="124D82F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44021E9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7F69229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48</w:t>
            </w:r>
          </w:p>
        </w:tc>
        <w:tc>
          <w:tcPr>
            <w:tcW w:w="810" w:type="dxa"/>
            <w:tcBorders>
              <w:top w:val="nil"/>
              <w:left w:val="single" w:sz="4" w:space="0" w:color="auto"/>
              <w:bottom w:val="nil"/>
              <w:right w:val="nil"/>
            </w:tcBorders>
            <w:shd w:val="clear" w:color="auto" w:fill="auto"/>
            <w:noWrap/>
            <w:vAlign w:val="bottom"/>
            <w:hideMark/>
          </w:tcPr>
          <w:p w14:paraId="7F602AF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275DC76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53B7D41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720" w:type="dxa"/>
            <w:tcBorders>
              <w:top w:val="nil"/>
              <w:left w:val="nil"/>
              <w:bottom w:val="nil"/>
              <w:right w:val="nil"/>
            </w:tcBorders>
            <w:shd w:val="clear" w:color="auto" w:fill="auto"/>
            <w:noWrap/>
            <w:vAlign w:val="bottom"/>
            <w:hideMark/>
          </w:tcPr>
          <w:p w14:paraId="4E508B7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865" w:type="dxa"/>
            <w:tcBorders>
              <w:top w:val="nil"/>
              <w:left w:val="nil"/>
              <w:bottom w:val="nil"/>
              <w:right w:val="nil"/>
            </w:tcBorders>
            <w:shd w:val="clear" w:color="auto" w:fill="auto"/>
            <w:noWrap/>
            <w:vAlign w:val="bottom"/>
            <w:hideMark/>
          </w:tcPr>
          <w:p w14:paraId="0303198B"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w:t>
            </w:r>
          </w:p>
        </w:tc>
        <w:tc>
          <w:tcPr>
            <w:tcW w:w="1153" w:type="dxa"/>
            <w:tcBorders>
              <w:top w:val="nil"/>
              <w:left w:val="nil"/>
              <w:bottom w:val="nil"/>
              <w:right w:val="nil"/>
            </w:tcBorders>
            <w:shd w:val="clear" w:color="auto" w:fill="auto"/>
            <w:noWrap/>
            <w:vAlign w:val="bottom"/>
            <w:hideMark/>
          </w:tcPr>
          <w:p w14:paraId="28F79DA6"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70</w:t>
            </w:r>
          </w:p>
        </w:tc>
        <w:tc>
          <w:tcPr>
            <w:tcW w:w="1153" w:type="dxa"/>
            <w:tcBorders>
              <w:top w:val="nil"/>
              <w:left w:val="nil"/>
              <w:bottom w:val="nil"/>
              <w:right w:val="nil"/>
            </w:tcBorders>
            <w:shd w:val="clear" w:color="auto" w:fill="auto"/>
            <w:noWrap/>
            <w:vAlign w:val="bottom"/>
            <w:hideMark/>
          </w:tcPr>
          <w:p w14:paraId="3E67ACF8"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c>
          <w:tcPr>
            <w:tcW w:w="1153" w:type="dxa"/>
            <w:tcBorders>
              <w:top w:val="nil"/>
              <w:left w:val="nil"/>
              <w:bottom w:val="nil"/>
              <w:right w:val="nil"/>
            </w:tcBorders>
            <w:shd w:val="clear" w:color="auto" w:fill="auto"/>
            <w:noWrap/>
            <w:vAlign w:val="bottom"/>
            <w:hideMark/>
          </w:tcPr>
          <w:p w14:paraId="2A637166" w14:textId="77777777" w:rsidR="00A14075" w:rsidRPr="00F14B88" w:rsidRDefault="00A14075" w:rsidP="00F14B88">
            <w:pPr>
              <w:spacing w:after="0" w:line="240" w:lineRule="auto"/>
              <w:ind w:firstLine="0"/>
              <w:jc w:val="left"/>
              <w:rPr>
                <w:rFonts w:eastAsia="Times New Roman" w:cs="Times New Roman"/>
                <w:color w:val="000000"/>
                <w:szCs w:val="24"/>
              </w:rPr>
            </w:pPr>
          </w:p>
        </w:tc>
      </w:tr>
      <w:tr w:rsidR="00A14075" w:rsidRPr="00F14B88" w14:paraId="1F45B596" w14:textId="77777777" w:rsidTr="00C851FA">
        <w:trPr>
          <w:trHeight w:val="315"/>
        </w:trPr>
        <w:tc>
          <w:tcPr>
            <w:tcW w:w="1350" w:type="dxa"/>
            <w:tcBorders>
              <w:top w:val="nil"/>
              <w:left w:val="nil"/>
              <w:bottom w:val="nil"/>
              <w:right w:val="single" w:sz="4" w:space="0" w:color="auto"/>
            </w:tcBorders>
            <w:shd w:val="clear" w:color="auto" w:fill="auto"/>
            <w:noWrap/>
            <w:vAlign w:val="bottom"/>
            <w:hideMark/>
          </w:tcPr>
          <w:p w14:paraId="205C33B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49</w:t>
            </w:r>
          </w:p>
        </w:tc>
        <w:tc>
          <w:tcPr>
            <w:tcW w:w="810" w:type="dxa"/>
            <w:tcBorders>
              <w:top w:val="nil"/>
              <w:left w:val="single" w:sz="4" w:space="0" w:color="auto"/>
              <w:bottom w:val="nil"/>
              <w:right w:val="nil"/>
            </w:tcBorders>
            <w:shd w:val="clear" w:color="auto" w:fill="auto"/>
            <w:noWrap/>
            <w:vAlign w:val="bottom"/>
            <w:hideMark/>
          </w:tcPr>
          <w:p w14:paraId="0C39ABE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nil"/>
              <w:right w:val="nil"/>
            </w:tcBorders>
            <w:shd w:val="clear" w:color="auto" w:fill="auto"/>
            <w:noWrap/>
            <w:vAlign w:val="bottom"/>
            <w:hideMark/>
          </w:tcPr>
          <w:p w14:paraId="1B85B43C"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nil"/>
              <w:right w:val="nil"/>
            </w:tcBorders>
            <w:shd w:val="clear" w:color="auto" w:fill="auto"/>
            <w:noWrap/>
            <w:vAlign w:val="bottom"/>
            <w:hideMark/>
          </w:tcPr>
          <w:p w14:paraId="7360356A"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720" w:type="dxa"/>
            <w:tcBorders>
              <w:top w:val="nil"/>
              <w:left w:val="nil"/>
              <w:bottom w:val="nil"/>
              <w:right w:val="nil"/>
            </w:tcBorders>
            <w:shd w:val="clear" w:color="auto" w:fill="auto"/>
            <w:noWrap/>
            <w:vAlign w:val="bottom"/>
            <w:hideMark/>
          </w:tcPr>
          <w:p w14:paraId="4CEE189F"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865" w:type="dxa"/>
            <w:tcBorders>
              <w:top w:val="nil"/>
              <w:left w:val="nil"/>
              <w:bottom w:val="nil"/>
              <w:right w:val="nil"/>
            </w:tcBorders>
            <w:shd w:val="clear" w:color="auto" w:fill="auto"/>
            <w:noWrap/>
            <w:vAlign w:val="bottom"/>
            <w:hideMark/>
          </w:tcPr>
          <w:p w14:paraId="65336201"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w:t>
            </w:r>
          </w:p>
        </w:tc>
        <w:tc>
          <w:tcPr>
            <w:tcW w:w="1153" w:type="dxa"/>
            <w:tcBorders>
              <w:top w:val="nil"/>
              <w:left w:val="nil"/>
              <w:bottom w:val="nil"/>
              <w:right w:val="nil"/>
            </w:tcBorders>
            <w:shd w:val="clear" w:color="auto" w:fill="auto"/>
            <w:noWrap/>
            <w:vAlign w:val="bottom"/>
            <w:hideMark/>
          </w:tcPr>
          <w:p w14:paraId="7F439CD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53" w:type="dxa"/>
            <w:tcBorders>
              <w:top w:val="nil"/>
              <w:left w:val="nil"/>
              <w:bottom w:val="nil"/>
              <w:right w:val="nil"/>
            </w:tcBorders>
            <w:shd w:val="clear" w:color="auto" w:fill="auto"/>
            <w:noWrap/>
            <w:vAlign w:val="bottom"/>
            <w:hideMark/>
          </w:tcPr>
          <w:p w14:paraId="5FE42A0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41</w:t>
            </w:r>
          </w:p>
        </w:tc>
        <w:tc>
          <w:tcPr>
            <w:tcW w:w="1153" w:type="dxa"/>
            <w:tcBorders>
              <w:top w:val="nil"/>
              <w:left w:val="nil"/>
              <w:bottom w:val="nil"/>
              <w:right w:val="nil"/>
            </w:tcBorders>
            <w:shd w:val="clear" w:color="auto" w:fill="auto"/>
            <w:noWrap/>
            <w:vAlign w:val="bottom"/>
            <w:hideMark/>
          </w:tcPr>
          <w:p w14:paraId="4F2D7DF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r w:rsidR="00A14075" w:rsidRPr="00F14B88" w14:paraId="60778848" w14:textId="77777777" w:rsidTr="00C851FA">
        <w:trPr>
          <w:trHeight w:val="315"/>
        </w:trPr>
        <w:tc>
          <w:tcPr>
            <w:tcW w:w="1350" w:type="dxa"/>
            <w:tcBorders>
              <w:top w:val="nil"/>
              <w:left w:val="nil"/>
              <w:bottom w:val="single" w:sz="4" w:space="0" w:color="auto"/>
              <w:right w:val="single" w:sz="4" w:space="0" w:color="auto"/>
            </w:tcBorders>
            <w:shd w:val="clear" w:color="auto" w:fill="auto"/>
            <w:noWrap/>
            <w:vAlign w:val="bottom"/>
            <w:hideMark/>
          </w:tcPr>
          <w:p w14:paraId="5053FAF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50</w:t>
            </w:r>
          </w:p>
        </w:tc>
        <w:tc>
          <w:tcPr>
            <w:tcW w:w="810" w:type="dxa"/>
            <w:tcBorders>
              <w:top w:val="nil"/>
              <w:left w:val="single" w:sz="4" w:space="0" w:color="auto"/>
              <w:bottom w:val="single" w:sz="4" w:space="0" w:color="auto"/>
              <w:right w:val="nil"/>
            </w:tcBorders>
            <w:shd w:val="clear" w:color="auto" w:fill="auto"/>
            <w:noWrap/>
            <w:vAlign w:val="bottom"/>
            <w:hideMark/>
          </w:tcPr>
          <w:p w14:paraId="40CF5D13"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7</w:t>
            </w:r>
          </w:p>
        </w:tc>
        <w:tc>
          <w:tcPr>
            <w:tcW w:w="720" w:type="dxa"/>
            <w:tcBorders>
              <w:top w:val="nil"/>
              <w:left w:val="nil"/>
              <w:bottom w:val="single" w:sz="4" w:space="0" w:color="auto"/>
              <w:right w:val="nil"/>
            </w:tcBorders>
            <w:shd w:val="clear" w:color="auto" w:fill="auto"/>
            <w:noWrap/>
            <w:vAlign w:val="bottom"/>
            <w:hideMark/>
          </w:tcPr>
          <w:p w14:paraId="6E327419"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30</w:t>
            </w:r>
          </w:p>
        </w:tc>
        <w:tc>
          <w:tcPr>
            <w:tcW w:w="810" w:type="dxa"/>
            <w:tcBorders>
              <w:top w:val="nil"/>
              <w:left w:val="nil"/>
              <w:bottom w:val="single" w:sz="4" w:space="0" w:color="auto"/>
              <w:right w:val="nil"/>
            </w:tcBorders>
            <w:shd w:val="clear" w:color="auto" w:fill="auto"/>
            <w:noWrap/>
            <w:vAlign w:val="bottom"/>
            <w:hideMark/>
          </w:tcPr>
          <w:p w14:paraId="209CC6E4"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67</w:t>
            </w:r>
          </w:p>
        </w:tc>
        <w:tc>
          <w:tcPr>
            <w:tcW w:w="720" w:type="dxa"/>
            <w:tcBorders>
              <w:top w:val="nil"/>
              <w:left w:val="nil"/>
              <w:bottom w:val="single" w:sz="4" w:space="0" w:color="auto"/>
              <w:right w:val="nil"/>
            </w:tcBorders>
            <w:shd w:val="clear" w:color="auto" w:fill="auto"/>
            <w:noWrap/>
            <w:vAlign w:val="bottom"/>
            <w:hideMark/>
          </w:tcPr>
          <w:p w14:paraId="3986CA35"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68</w:t>
            </w:r>
          </w:p>
        </w:tc>
        <w:tc>
          <w:tcPr>
            <w:tcW w:w="865" w:type="dxa"/>
            <w:tcBorders>
              <w:top w:val="nil"/>
              <w:left w:val="nil"/>
              <w:bottom w:val="single" w:sz="4" w:space="0" w:color="auto"/>
              <w:right w:val="nil"/>
            </w:tcBorders>
            <w:shd w:val="clear" w:color="auto" w:fill="auto"/>
            <w:noWrap/>
            <w:vAlign w:val="bottom"/>
            <w:hideMark/>
          </w:tcPr>
          <w:p w14:paraId="030821A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69</w:t>
            </w:r>
          </w:p>
        </w:tc>
        <w:tc>
          <w:tcPr>
            <w:tcW w:w="1153" w:type="dxa"/>
            <w:tcBorders>
              <w:top w:val="nil"/>
              <w:left w:val="nil"/>
              <w:bottom w:val="single" w:sz="4" w:space="0" w:color="auto"/>
              <w:right w:val="nil"/>
            </w:tcBorders>
            <w:shd w:val="clear" w:color="auto" w:fill="auto"/>
            <w:noWrap/>
            <w:vAlign w:val="bottom"/>
            <w:hideMark/>
          </w:tcPr>
          <w:p w14:paraId="69FEF72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45</w:t>
            </w:r>
          </w:p>
        </w:tc>
        <w:tc>
          <w:tcPr>
            <w:tcW w:w="1153" w:type="dxa"/>
            <w:tcBorders>
              <w:top w:val="nil"/>
              <w:left w:val="nil"/>
              <w:bottom w:val="single" w:sz="4" w:space="0" w:color="auto"/>
              <w:right w:val="nil"/>
            </w:tcBorders>
            <w:shd w:val="clear" w:color="auto" w:fill="auto"/>
            <w:noWrap/>
            <w:vAlign w:val="bottom"/>
            <w:hideMark/>
          </w:tcPr>
          <w:p w14:paraId="755D6372"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46</w:t>
            </w:r>
          </w:p>
        </w:tc>
        <w:tc>
          <w:tcPr>
            <w:tcW w:w="1153" w:type="dxa"/>
            <w:tcBorders>
              <w:top w:val="nil"/>
              <w:left w:val="nil"/>
              <w:bottom w:val="single" w:sz="4" w:space="0" w:color="auto"/>
              <w:right w:val="nil"/>
            </w:tcBorders>
            <w:shd w:val="clear" w:color="auto" w:fill="auto"/>
            <w:noWrap/>
            <w:vAlign w:val="bottom"/>
            <w:hideMark/>
          </w:tcPr>
          <w:p w14:paraId="1ABD050D" w14:textId="77777777" w:rsidR="00A14075" w:rsidRPr="00F14B88" w:rsidRDefault="00A14075" w:rsidP="00F14B88">
            <w:pPr>
              <w:spacing w:after="0" w:line="240" w:lineRule="auto"/>
              <w:ind w:firstLine="0"/>
              <w:jc w:val="left"/>
              <w:rPr>
                <w:rFonts w:eastAsia="Times New Roman" w:cs="Times New Roman"/>
                <w:color w:val="000000"/>
                <w:szCs w:val="24"/>
              </w:rPr>
            </w:pPr>
            <w:r w:rsidRPr="00F14B88">
              <w:rPr>
                <w:rFonts w:eastAsia="Times New Roman" w:cs="Times New Roman"/>
                <w:color w:val="000000"/>
                <w:szCs w:val="24"/>
              </w:rPr>
              <w:t>---------</w:t>
            </w:r>
          </w:p>
        </w:tc>
      </w:tr>
    </w:tbl>
    <w:p w14:paraId="64B413B6" w14:textId="77777777" w:rsidR="00A14075" w:rsidRPr="00F14B88" w:rsidRDefault="00A14075" w:rsidP="00F14B88">
      <w:pPr>
        <w:spacing w:line="259" w:lineRule="auto"/>
        <w:ind w:firstLine="0"/>
        <w:jc w:val="left"/>
        <w:rPr>
          <w:rFonts w:eastAsia="Calibri"/>
          <w:kern w:val="2"/>
          <w14:ligatures w14:val="standardContextual"/>
        </w:rPr>
      </w:pPr>
    </w:p>
    <w:p w14:paraId="6B6519FC" w14:textId="77777777" w:rsidR="00A14075" w:rsidRPr="00F14B88" w:rsidRDefault="00A14075" w:rsidP="00F14B88">
      <w:pPr>
        <w:spacing w:line="259" w:lineRule="auto"/>
        <w:ind w:firstLine="0"/>
        <w:jc w:val="left"/>
        <w:rPr>
          <w:rFonts w:eastAsia="Calibri"/>
          <w:kern w:val="2"/>
          <w14:ligatures w14:val="standardContextual"/>
        </w:rPr>
      </w:pPr>
    </w:p>
    <w:p w14:paraId="20A2D5D4" w14:textId="77777777" w:rsidR="00A14075" w:rsidRPr="00F14B88" w:rsidRDefault="00A14075" w:rsidP="00F14B88">
      <w:pPr>
        <w:spacing w:line="259" w:lineRule="auto"/>
        <w:ind w:firstLine="0"/>
        <w:jc w:val="left"/>
        <w:rPr>
          <w:rFonts w:eastAsia="Calibri"/>
          <w:kern w:val="2"/>
          <w14:ligatures w14:val="standardContextual"/>
        </w:rPr>
      </w:pPr>
      <w:r w:rsidRPr="00F14B88">
        <w:rPr>
          <w:rFonts w:eastAsia="Calibri"/>
          <w:b/>
          <w:bCs/>
          <w:kern w:val="2"/>
          <w14:ligatures w14:val="standardContextual"/>
        </w:rPr>
        <w:t xml:space="preserve">Table </w:t>
      </w:r>
      <w:r>
        <w:rPr>
          <w:rFonts w:eastAsia="Calibri"/>
          <w:b/>
          <w:bCs/>
          <w:kern w:val="2"/>
          <w14:ligatures w14:val="standardContextual"/>
        </w:rPr>
        <w:t>AIV-</w:t>
      </w:r>
      <w:r w:rsidRPr="00F14B88">
        <w:rPr>
          <w:rFonts w:eastAsia="Calibri"/>
          <w:b/>
          <w:bCs/>
          <w:kern w:val="2"/>
          <w14:ligatures w14:val="standardContextual"/>
        </w:rPr>
        <w:t>9.</w:t>
      </w:r>
      <w:r w:rsidRPr="00F14B88">
        <w:rPr>
          <w:rFonts w:eastAsia="Calibri"/>
          <w:kern w:val="2"/>
          <w14:ligatures w14:val="standardContextual"/>
        </w:rPr>
        <w:t xml:space="preserve"> List of reactions involved in each pathway for the thermal deconstruction of MC3.</w:t>
      </w:r>
    </w:p>
    <w:tbl>
      <w:tblPr>
        <w:tblW w:w="8061" w:type="dxa"/>
        <w:tblLook w:val="04A0" w:firstRow="1" w:lastRow="0" w:firstColumn="1" w:lastColumn="0" w:noHBand="0" w:noVBand="1"/>
      </w:tblPr>
      <w:tblGrid>
        <w:gridCol w:w="1224"/>
        <w:gridCol w:w="637"/>
        <w:gridCol w:w="798"/>
        <w:gridCol w:w="716"/>
        <w:gridCol w:w="690"/>
        <w:gridCol w:w="690"/>
        <w:gridCol w:w="690"/>
        <w:gridCol w:w="690"/>
        <w:gridCol w:w="690"/>
        <w:gridCol w:w="700"/>
        <w:gridCol w:w="764"/>
      </w:tblGrid>
      <w:tr w:rsidR="00A14075" w:rsidRPr="00F14B88" w14:paraId="36376D68" w14:textId="77777777" w:rsidTr="00C851FA">
        <w:trPr>
          <w:trHeight w:val="315"/>
        </w:trPr>
        <w:tc>
          <w:tcPr>
            <w:tcW w:w="1060" w:type="dxa"/>
            <w:vMerge w:val="restart"/>
            <w:tcBorders>
              <w:top w:val="single" w:sz="4" w:space="0" w:color="auto"/>
              <w:left w:val="nil"/>
              <w:right w:val="nil"/>
            </w:tcBorders>
            <w:shd w:val="clear" w:color="auto" w:fill="auto"/>
            <w:noWrap/>
            <w:vAlign w:val="bottom"/>
            <w:hideMark/>
          </w:tcPr>
          <w:p w14:paraId="21F1F478"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Pathway #</w:t>
            </w:r>
          </w:p>
        </w:tc>
        <w:tc>
          <w:tcPr>
            <w:tcW w:w="5601" w:type="dxa"/>
            <w:gridSpan w:val="8"/>
            <w:tcBorders>
              <w:top w:val="single" w:sz="4" w:space="0" w:color="auto"/>
              <w:left w:val="nil"/>
              <w:bottom w:val="nil"/>
              <w:right w:val="nil"/>
            </w:tcBorders>
            <w:shd w:val="clear" w:color="auto" w:fill="auto"/>
            <w:noWrap/>
            <w:vAlign w:val="bottom"/>
            <w:hideMark/>
          </w:tcPr>
          <w:p w14:paraId="5A3C59E3" w14:textId="77777777" w:rsidR="00A14075" w:rsidRPr="00F14B88" w:rsidRDefault="00A14075" w:rsidP="00F14B88">
            <w:pPr>
              <w:spacing w:after="0" w:line="240" w:lineRule="auto"/>
              <w:ind w:firstLine="0"/>
              <w:jc w:val="center"/>
              <w:rPr>
                <w:rFonts w:eastAsia="Times New Roman" w:cs="Times New Roman"/>
                <w:b/>
                <w:bCs/>
                <w:color w:val="000000"/>
                <w:szCs w:val="24"/>
              </w:rPr>
            </w:pPr>
            <w:r w:rsidRPr="00F14B88">
              <w:rPr>
                <w:rFonts w:eastAsia="Times New Roman" w:cs="Times New Roman"/>
                <w:b/>
                <w:bCs/>
                <w:color w:val="000000"/>
                <w:szCs w:val="24"/>
              </w:rPr>
              <w:t>Reaction Number</w:t>
            </w:r>
          </w:p>
        </w:tc>
        <w:tc>
          <w:tcPr>
            <w:tcW w:w="700" w:type="dxa"/>
            <w:tcBorders>
              <w:top w:val="single" w:sz="4" w:space="0" w:color="auto"/>
              <w:left w:val="nil"/>
              <w:bottom w:val="nil"/>
              <w:right w:val="nil"/>
            </w:tcBorders>
            <w:shd w:val="clear" w:color="auto" w:fill="auto"/>
            <w:noWrap/>
            <w:vAlign w:val="bottom"/>
            <w:hideMark/>
          </w:tcPr>
          <w:p w14:paraId="58513F71" w14:textId="77777777" w:rsidR="00A14075" w:rsidRPr="00F14B88" w:rsidRDefault="00A14075" w:rsidP="00F14B88">
            <w:pPr>
              <w:spacing w:after="0" w:line="240" w:lineRule="auto"/>
              <w:ind w:firstLine="0"/>
              <w:jc w:val="left"/>
              <w:rPr>
                <w:rFonts w:eastAsia="Times New Roman"/>
                <w:b/>
                <w:bCs/>
                <w:color w:val="000000"/>
                <w:sz w:val="22"/>
              </w:rPr>
            </w:pPr>
            <w:r w:rsidRPr="00F14B88">
              <w:rPr>
                <w:rFonts w:eastAsia="Times New Roman"/>
                <w:b/>
                <w:bCs/>
                <w:color w:val="000000"/>
                <w:sz w:val="22"/>
              </w:rPr>
              <w:t> </w:t>
            </w:r>
          </w:p>
        </w:tc>
        <w:tc>
          <w:tcPr>
            <w:tcW w:w="700" w:type="dxa"/>
            <w:tcBorders>
              <w:top w:val="single" w:sz="4" w:space="0" w:color="auto"/>
              <w:left w:val="nil"/>
              <w:bottom w:val="nil"/>
              <w:right w:val="nil"/>
            </w:tcBorders>
            <w:shd w:val="clear" w:color="auto" w:fill="auto"/>
            <w:noWrap/>
            <w:vAlign w:val="bottom"/>
            <w:hideMark/>
          </w:tcPr>
          <w:p w14:paraId="3FFBB40F" w14:textId="77777777" w:rsidR="00A14075" w:rsidRPr="00F14B88" w:rsidRDefault="00A14075" w:rsidP="00F14B88">
            <w:pPr>
              <w:spacing w:after="0" w:line="240" w:lineRule="auto"/>
              <w:ind w:firstLine="0"/>
              <w:jc w:val="left"/>
              <w:rPr>
                <w:rFonts w:eastAsia="Times New Roman"/>
                <w:b/>
                <w:bCs/>
                <w:color w:val="000000"/>
                <w:sz w:val="22"/>
              </w:rPr>
            </w:pPr>
            <w:r w:rsidRPr="00F14B88">
              <w:rPr>
                <w:rFonts w:eastAsia="Times New Roman"/>
                <w:b/>
                <w:bCs/>
                <w:color w:val="000000"/>
                <w:sz w:val="22"/>
              </w:rPr>
              <w:t> </w:t>
            </w:r>
          </w:p>
        </w:tc>
      </w:tr>
      <w:tr w:rsidR="00A14075" w:rsidRPr="00F14B88" w14:paraId="4CAFF991" w14:textId="77777777" w:rsidTr="00C851FA">
        <w:trPr>
          <w:trHeight w:val="315"/>
        </w:trPr>
        <w:tc>
          <w:tcPr>
            <w:tcW w:w="1060" w:type="dxa"/>
            <w:vMerge/>
            <w:tcBorders>
              <w:left w:val="nil"/>
              <w:bottom w:val="single" w:sz="4" w:space="0" w:color="auto"/>
              <w:right w:val="single" w:sz="4" w:space="0" w:color="auto"/>
            </w:tcBorders>
            <w:shd w:val="clear" w:color="auto" w:fill="auto"/>
            <w:noWrap/>
            <w:vAlign w:val="bottom"/>
            <w:hideMark/>
          </w:tcPr>
          <w:p w14:paraId="076CECFA" w14:textId="77777777" w:rsidR="00A14075" w:rsidRPr="00F14B88" w:rsidRDefault="00A14075" w:rsidP="00F14B88">
            <w:pPr>
              <w:spacing w:after="0" w:line="240" w:lineRule="auto"/>
              <w:ind w:firstLine="0"/>
              <w:jc w:val="left"/>
              <w:rPr>
                <w:rFonts w:eastAsia="Times New Roman" w:cs="Times New Roman"/>
                <w:color w:val="000000"/>
                <w:szCs w:val="24"/>
              </w:rPr>
            </w:pPr>
          </w:p>
        </w:tc>
        <w:tc>
          <w:tcPr>
            <w:tcW w:w="637" w:type="dxa"/>
            <w:tcBorders>
              <w:top w:val="nil"/>
              <w:left w:val="nil"/>
              <w:bottom w:val="single" w:sz="4" w:space="0" w:color="auto"/>
              <w:right w:val="nil"/>
            </w:tcBorders>
            <w:shd w:val="clear" w:color="auto" w:fill="auto"/>
            <w:noWrap/>
            <w:vAlign w:val="bottom"/>
            <w:hideMark/>
          </w:tcPr>
          <w:p w14:paraId="78CBDD27"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1st</w:t>
            </w:r>
          </w:p>
        </w:tc>
        <w:tc>
          <w:tcPr>
            <w:tcW w:w="798" w:type="dxa"/>
            <w:tcBorders>
              <w:top w:val="nil"/>
              <w:left w:val="nil"/>
              <w:bottom w:val="single" w:sz="4" w:space="0" w:color="auto"/>
              <w:right w:val="nil"/>
            </w:tcBorders>
            <w:shd w:val="clear" w:color="auto" w:fill="auto"/>
            <w:noWrap/>
            <w:vAlign w:val="bottom"/>
            <w:hideMark/>
          </w:tcPr>
          <w:p w14:paraId="3FF0130F"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2nd</w:t>
            </w:r>
          </w:p>
        </w:tc>
        <w:tc>
          <w:tcPr>
            <w:tcW w:w="716" w:type="dxa"/>
            <w:tcBorders>
              <w:top w:val="nil"/>
              <w:left w:val="nil"/>
              <w:bottom w:val="single" w:sz="4" w:space="0" w:color="auto"/>
              <w:right w:val="nil"/>
            </w:tcBorders>
            <w:shd w:val="clear" w:color="auto" w:fill="auto"/>
            <w:noWrap/>
            <w:vAlign w:val="bottom"/>
            <w:hideMark/>
          </w:tcPr>
          <w:p w14:paraId="781803E2"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3rd</w:t>
            </w:r>
          </w:p>
        </w:tc>
        <w:tc>
          <w:tcPr>
            <w:tcW w:w="690" w:type="dxa"/>
            <w:tcBorders>
              <w:top w:val="nil"/>
              <w:left w:val="nil"/>
              <w:bottom w:val="single" w:sz="4" w:space="0" w:color="auto"/>
              <w:right w:val="nil"/>
            </w:tcBorders>
            <w:shd w:val="clear" w:color="auto" w:fill="auto"/>
            <w:noWrap/>
            <w:vAlign w:val="bottom"/>
            <w:hideMark/>
          </w:tcPr>
          <w:p w14:paraId="4C59E259"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4th</w:t>
            </w:r>
          </w:p>
        </w:tc>
        <w:tc>
          <w:tcPr>
            <w:tcW w:w="690" w:type="dxa"/>
            <w:tcBorders>
              <w:top w:val="nil"/>
              <w:left w:val="nil"/>
              <w:bottom w:val="single" w:sz="4" w:space="0" w:color="auto"/>
              <w:right w:val="nil"/>
            </w:tcBorders>
            <w:shd w:val="clear" w:color="auto" w:fill="auto"/>
            <w:noWrap/>
            <w:vAlign w:val="bottom"/>
            <w:hideMark/>
          </w:tcPr>
          <w:p w14:paraId="2F4D43E1"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5th</w:t>
            </w:r>
          </w:p>
        </w:tc>
        <w:tc>
          <w:tcPr>
            <w:tcW w:w="690" w:type="dxa"/>
            <w:tcBorders>
              <w:top w:val="nil"/>
              <w:left w:val="nil"/>
              <w:bottom w:val="single" w:sz="4" w:space="0" w:color="auto"/>
              <w:right w:val="nil"/>
            </w:tcBorders>
            <w:shd w:val="clear" w:color="auto" w:fill="auto"/>
            <w:noWrap/>
            <w:vAlign w:val="bottom"/>
            <w:hideMark/>
          </w:tcPr>
          <w:p w14:paraId="4231D685"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6th</w:t>
            </w:r>
          </w:p>
        </w:tc>
        <w:tc>
          <w:tcPr>
            <w:tcW w:w="690" w:type="dxa"/>
            <w:tcBorders>
              <w:top w:val="nil"/>
              <w:left w:val="nil"/>
              <w:bottom w:val="single" w:sz="4" w:space="0" w:color="auto"/>
              <w:right w:val="nil"/>
            </w:tcBorders>
            <w:shd w:val="clear" w:color="auto" w:fill="auto"/>
            <w:noWrap/>
            <w:vAlign w:val="bottom"/>
            <w:hideMark/>
          </w:tcPr>
          <w:p w14:paraId="0CFF869C"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7th</w:t>
            </w:r>
          </w:p>
        </w:tc>
        <w:tc>
          <w:tcPr>
            <w:tcW w:w="690" w:type="dxa"/>
            <w:tcBorders>
              <w:top w:val="nil"/>
              <w:left w:val="nil"/>
              <w:bottom w:val="single" w:sz="4" w:space="0" w:color="auto"/>
              <w:right w:val="nil"/>
            </w:tcBorders>
            <w:shd w:val="clear" w:color="auto" w:fill="auto"/>
            <w:noWrap/>
            <w:vAlign w:val="bottom"/>
            <w:hideMark/>
          </w:tcPr>
          <w:p w14:paraId="41DBBD6D"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8th</w:t>
            </w:r>
          </w:p>
        </w:tc>
        <w:tc>
          <w:tcPr>
            <w:tcW w:w="700" w:type="dxa"/>
            <w:tcBorders>
              <w:top w:val="nil"/>
              <w:left w:val="nil"/>
              <w:bottom w:val="single" w:sz="4" w:space="0" w:color="auto"/>
              <w:right w:val="nil"/>
            </w:tcBorders>
            <w:shd w:val="clear" w:color="auto" w:fill="auto"/>
            <w:noWrap/>
            <w:vAlign w:val="bottom"/>
            <w:hideMark/>
          </w:tcPr>
          <w:p w14:paraId="25FEE5A0"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9th</w:t>
            </w:r>
          </w:p>
        </w:tc>
        <w:tc>
          <w:tcPr>
            <w:tcW w:w="700" w:type="dxa"/>
            <w:tcBorders>
              <w:top w:val="nil"/>
              <w:left w:val="nil"/>
              <w:bottom w:val="single" w:sz="4" w:space="0" w:color="auto"/>
              <w:right w:val="nil"/>
            </w:tcBorders>
            <w:shd w:val="clear" w:color="auto" w:fill="auto"/>
            <w:noWrap/>
            <w:vAlign w:val="bottom"/>
            <w:hideMark/>
          </w:tcPr>
          <w:p w14:paraId="3EBBFB99" w14:textId="77777777" w:rsidR="00A14075" w:rsidRPr="00F14B88" w:rsidRDefault="00A14075" w:rsidP="00F14B88">
            <w:pPr>
              <w:spacing w:after="0" w:line="240" w:lineRule="auto"/>
              <w:ind w:firstLine="0"/>
              <w:jc w:val="left"/>
              <w:rPr>
                <w:rFonts w:eastAsia="Times New Roman" w:cs="Times New Roman"/>
                <w:b/>
                <w:bCs/>
                <w:color w:val="000000"/>
                <w:szCs w:val="24"/>
              </w:rPr>
            </w:pPr>
            <w:r w:rsidRPr="00F14B88">
              <w:rPr>
                <w:rFonts w:eastAsia="Times New Roman" w:cs="Times New Roman"/>
                <w:b/>
                <w:bCs/>
                <w:color w:val="000000"/>
                <w:szCs w:val="24"/>
              </w:rPr>
              <w:t>10th</w:t>
            </w:r>
          </w:p>
        </w:tc>
      </w:tr>
      <w:tr w:rsidR="00A14075" w:rsidRPr="00F14B88" w14:paraId="60C8714C"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60619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637" w:type="dxa"/>
            <w:tcBorders>
              <w:top w:val="nil"/>
              <w:left w:val="nil"/>
              <w:bottom w:val="nil"/>
              <w:right w:val="nil"/>
            </w:tcBorders>
            <w:shd w:val="clear" w:color="auto" w:fill="auto"/>
            <w:noWrap/>
            <w:vAlign w:val="bottom"/>
            <w:hideMark/>
          </w:tcPr>
          <w:p w14:paraId="030C231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03AA943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4205465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5F69780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6C2F7B9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90" w:type="dxa"/>
            <w:tcBorders>
              <w:top w:val="nil"/>
              <w:left w:val="nil"/>
              <w:bottom w:val="nil"/>
              <w:right w:val="nil"/>
            </w:tcBorders>
            <w:shd w:val="clear" w:color="auto" w:fill="auto"/>
            <w:noWrap/>
            <w:vAlign w:val="bottom"/>
            <w:hideMark/>
          </w:tcPr>
          <w:p w14:paraId="74A4324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21</w:t>
            </w:r>
          </w:p>
        </w:tc>
        <w:tc>
          <w:tcPr>
            <w:tcW w:w="690" w:type="dxa"/>
            <w:tcBorders>
              <w:top w:val="nil"/>
              <w:left w:val="nil"/>
              <w:bottom w:val="nil"/>
              <w:right w:val="nil"/>
            </w:tcBorders>
            <w:shd w:val="clear" w:color="auto" w:fill="auto"/>
            <w:noWrap/>
            <w:vAlign w:val="bottom"/>
            <w:hideMark/>
          </w:tcPr>
          <w:p w14:paraId="5A29CE7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10E1C09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700" w:type="dxa"/>
            <w:tcBorders>
              <w:top w:val="nil"/>
              <w:left w:val="nil"/>
              <w:bottom w:val="nil"/>
              <w:right w:val="nil"/>
            </w:tcBorders>
            <w:shd w:val="clear" w:color="auto" w:fill="auto"/>
            <w:noWrap/>
            <w:vAlign w:val="bottom"/>
            <w:hideMark/>
          </w:tcPr>
          <w:p w14:paraId="3FA6E84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700" w:type="dxa"/>
            <w:tcBorders>
              <w:top w:val="nil"/>
              <w:left w:val="nil"/>
              <w:bottom w:val="nil"/>
              <w:right w:val="nil"/>
            </w:tcBorders>
            <w:shd w:val="clear" w:color="auto" w:fill="auto"/>
            <w:noWrap/>
            <w:vAlign w:val="bottom"/>
            <w:hideMark/>
          </w:tcPr>
          <w:p w14:paraId="012AC4B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r>
      <w:tr w:rsidR="00A14075" w:rsidRPr="00F14B88" w14:paraId="794EABC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4AF56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637" w:type="dxa"/>
            <w:tcBorders>
              <w:top w:val="nil"/>
              <w:left w:val="nil"/>
              <w:bottom w:val="nil"/>
              <w:right w:val="nil"/>
            </w:tcBorders>
            <w:shd w:val="clear" w:color="auto" w:fill="auto"/>
            <w:noWrap/>
            <w:vAlign w:val="bottom"/>
            <w:hideMark/>
          </w:tcPr>
          <w:p w14:paraId="55A5257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3B9A5E3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2C1DD2C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0F2BF1D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23EA6F6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90" w:type="dxa"/>
            <w:tcBorders>
              <w:top w:val="nil"/>
              <w:left w:val="nil"/>
              <w:bottom w:val="nil"/>
              <w:right w:val="nil"/>
            </w:tcBorders>
            <w:shd w:val="clear" w:color="auto" w:fill="auto"/>
            <w:noWrap/>
            <w:vAlign w:val="bottom"/>
            <w:hideMark/>
          </w:tcPr>
          <w:p w14:paraId="73C053C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21</w:t>
            </w:r>
          </w:p>
        </w:tc>
        <w:tc>
          <w:tcPr>
            <w:tcW w:w="690" w:type="dxa"/>
            <w:tcBorders>
              <w:top w:val="nil"/>
              <w:left w:val="nil"/>
              <w:bottom w:val="nil"/>
              <w:right w:val="nil"/>
            </w:tcBorders>
            <w:shd w:val="clear" w:color="auto" w:fill="auto"/>
            <w:noWrap/>
            <w:vAlign w:val="bottom"/>
            <w:hideMark/>
          </w:tcPr>
          <w:p w14:paraId="345BBEB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3EAFFA8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700" w:type="dxa"/>
            <w:tcBorders>
              <w:top w:val="nil"/>
              <w:left w:val="nil"/>
              <w:bottom w:val="nil"/>
              <w:right w:val="nil"/>
            </w:tcBorders>
            <w:shd w:val="clear" w:color="auto" w:fill="auto"/>
            <w:noWrap/>
            <w:vAlign w:val="bottom"/>
            <w:hideMark/>
          </w:tcPr>
          <w:p w14:paraId="0029C4B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700" w:type="dxa"/>
            <w:tcBorders>
              <w:top w:val="nil"/>
              <w:left w:val="nil"/>
              <w:bottom w:val="nil"/>
              <w:right w:val="nil"/>
            </w:tcBorders>
            <w:shd w:val="clear" w:color="auto" w:fill="auto"/>
            <w:noWrap/>
            <w:vAlign w:val="bottom"/>
            <w:hideMark/>
          </w:tcPr>
          <w:p w14:paraId="5D6B52A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62</w:t>
            </w:r>
          </w:p>
        </w:tc>
      </w:tr>
      <w:tr w:rsidR="00A14075" w:rsidRPr="00F14B88" w14:paraId="06CEB1A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A20FB1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637" w:type="dxa"/>
            <w:tcBorders>
              <w:top w:val="nil"/>
              <w:left w:val="nil"/>
              <w:bottom w:val="nil"/>
              <w:right w:val="nil"/>
            </w:tcBorders>
            <w:shd w:val="clear" w:color="auto" w:fill="auto"/>
            <w:noWrap/>
            <w:vAlign w:val="bottom"/>
            <w:hideMark/>
          </w:tcPr>
          <w:p w14:paraId="3E4D565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37F5BE7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6998AE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217B8FD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1C4916F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90" w:type="dxa"/>
            <w:tcBorders>
              <w:top w:val="nil"/>
              <w:left w:val="nil"/>
              <w:bottom w:val="nil"/>
              <w:right w:val="nil"/>
            </w:tcBorders>
            <w:shd w:val="clear" w:color="auto" w:fill="auto"/>
            <w:noWrap/>
            <w:vAlign w:val="bottom"/>
            <w:hideMark/>
          </w:tcPr>
          <w:p w14:paraId="3B0324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21</w:t>
            </w:r>
          </w:p>
        </w:tc>
        <w:tc>
          <w:tcPr>
            <w:tcW w:w="690" w:type="dxa"/>
            <w:tcBorders>
              <w:top w:val="nil"/>
              <w:left w:val="nil"/>
              <w:bottom w:val="nil"/>
              <w:right w:val="nil"/>
            </w:tcBorders>
            <w:shd w:val="clear" w:color="auto" w:fill="auto"/>
            <w:noWrap/>
            <w:vAlign w:val="bottom"/>
            <w:hideMark/>
          </w:tcPr>
          <w:p w14:paraId="0295642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382F605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64</w:t>
            </w:r>
          </w:p>
        </w:tc>
        <w:tc>
          <w:tcPr>
            <w:tcW w:w="700" w:type="dxa"/>
            <w:tcBorders>
              <w:top w:val="nil"/>
              <w:left w:val="nil"/>
              <w:bottom w:val="nil"/>
              <w:right w:val="nil"/>
            </w:tcBorders>
            <w:shd w:val="clear" w:color="auto" w:fill="auto"/>
            <w:noWrap/>
            <w:vAlign w:val="bottom"/>
            <w:hideMark/>
          </w:tcPr>
          <w:p w14:paraId="0C8FCA5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66</w:t>
            </w:r>
          </w:p>
        </w:tc>
        <w:tc>
          <w:tcPr>
            <w:tcW w:w="700" w:type="dxa"/>
            <w:tcBorders>
              <w:top w:val="nil"/>
              <w:left w:val="nil"/>
              <w:bottom w:val="nil"/>
              <w:right w:val="nil"/>
            </w:tcBorders>
            <w:shd w:val="clear" w:color="auto" w:fill="auto"/>
            <w:noWrap/>
            <w:vAlign w:val="bottom"/>
            <w:hideMark/>
          </w:tcPr>
          <w:p w14:paraId="03524932"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20BA7C82"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280EBE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w:t>
            </w:r>
          </w:p>
        </w:tc>
        <w:tc>
          <w:tcPr>
            <w:tcW w:w="637" w:type="dxa"/>
            <w:tcBorders>
              <w:top w:val="nil"/>
              <w:left w:val="nil"/>
              <w:bottom w:val="nil"/>
              <w:right w:val="nil"/>
            </w:tcBorders>
            <w:shd w:val="clear" w:color="auto" w:fill="auto"/>
            <w:noWrap/>
            <w:vAlign w:val="bottom"/>
            <w:hideMark/>
          </w:tcPr>
          <w:p w14:paraId="66E767F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68C0B8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55A2241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4850349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47FF613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90" w:type="dxa"/>
            <w:tcBorders>
              <w:top w:val="nil"/>
              <w:left w:val="nil"/>
              <w:bottom w:val="nil"/>
              <w:right w:val="nil"/>
            </w:tcBorders>
            <w:shd w:val="clear" w:color="auto" w:fill="auto"/>
            <w:noWrap/>
            <w:vAlign w:val="bottom"/>
            <w:hideMark/>
          </w:tcPr>
          <w:p w14:paraId="2B40A62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21</w:t>
            </w:r>
          </w:p>
        </w:tc>
        <w:tc>
          <w:tcPr>
            <w:tcW w:w="690" w:type="dxa"/>
            <w:tcBorders>
              <w:top w:val="nil"/>
              <w:left w:val="nil"/>
              <w:bottom w:val="nil"/>
              <w:right w:val="nil"/>
            </w:tcBorders>
            <w:shd w:val="clear" w:color="auto" w:fill="auto"/>
            <w:noWrap/>
            <w:vAlign w:val="bottom"/>
            <w:hideMark/>
          </w:tcPr>
          <w:p w14:paraId="6A335B6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4F47009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65</w:t>
            </w:r>
          </w:p>
        </w:tc>
        <w:tc>
          <w:tcPr>
            <w:tcW w:w="700" w:type="dxa"/>
            <w:tcBorders>
              <w:top w:val="nil"/>
              <w:left w:val="nil"/>
              <w:bottom w:val="nil"/>
              <w:right w:val="nil"/>
            </w:tcBorders>
            <w:shd w:val="clear" w:color="auto" w:fill="auto"/>
            <w:noWrap/>
            <w:vAlign w:val="bottom"/>
            <w:hideMark/>
          </w:tcPr>
          <w:p w14:paraId="71EFAB0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67</w:t>
            </w:r>
          </w:p>
        </w:tc>
        <w:tc>
          <w:tcPr>
            <w:tcW w:w="700" w:type="dxa"/>
            <w:tcBorders>
              <w:top w:val="nil"/>
              <w:left w:val="nil"/>
              <w:bottom w:val="nil"/>
              <w:right w:val="nil"/>
            </w:tcBorders>
            <w:shd w:val="clear" w:color="auto" w:fill="auto"/>
            <w:noWrap/>
            <w:vAlign w:val="bottom"/>
            <w:hideMark/>
          </w:tcPr>
          <w:p w14:paraId="12820304"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3F77A8B3"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D4748B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37" w:type="dxa"/>
            <w:tcBorders>
              <w:top w:val="nil"/>
              <w:left w:val="nil"/>
              <w:bottom w:val="nil"/>
              <w:right w:val="nil"/>
            </w:tcBorders>
            <w:shd w:val="clear" w:color="auto" w:fill="auto"/>
            <w:noWrap/>
            <w:vAlign w:val="bottom"/>
            <w:hideMark/>
          </w:tcPr>
          <w:p w14:paraId="22BD64E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6D3E1C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1988970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2816F9A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14745D2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90" w:type="dxa"/>
            <w:tcBorders>
              <w:top w:val="nil"/>
              <w:left w:val="nil"/>
              <w:bottom w:val="nil"/>
              <w:right w:val="nil"/>
            </w:tcBorders>
            <w:shd w:val="clear" w:color="auto" w:fill="auto"/>
            <w:noWrap/>
            <w:vAlign w:val="bottom"/>
            <w:hideMark/>
          </w:tcPr>
          <w:p w14:paraId="4F2660B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22</w:t>
            </w:r>
          </w:p>
        </w:tc>
        <w:tc>
          <w:tcPr>
            <w:tcW w:w="690" w:type="dxa"/>
            <w:tcBorders>
              <w:top w:val="nil"/>
              <w:left w:val="nil"/>
              <w:bottom w:val="nil"/>
              <w:right w:val="nil"/>
            </w:tcBorders>
            <w:shd w:val="clear" w:color="auto" w:fill="auto"/>
            <w:noWrap/>
            <w:vAlign w:val="bottom"/>
            <w:hideMark/>
          </w:tcPr>
          <w:p w14:paraId="0E58DACC"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01CE6BD3"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670B3B77"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34F53ED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3FDB081"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C8FAD8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w:t>
            </w:r>
          </w:p>
        </w:tc>
        <w:tc>
          <w:tcPr>
            <w:tcW w:w="637" w:type="dxa"/>
            <w:tcBorders>
              <w:top w:val="nil"/>
              <w:left w:val="nil"/>
              <w:bottom w:val="nil"/>
              <w:right w:val="nil"/>
            </w:tcBorders>
            <w:shd w:val="clear" w:color="auto" w:fill="auto"/>
            <w:noWrap/>
            <w:vAlign w:val="bottom"/>
            <w:hideMark/>
          </w:tcPr>
          <w:p w14:paraId="5F00C6F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3BDEEBE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720C801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6499D7C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7CF7D1C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10</w:t>
            </w:r>
          </w:p>
        </w:tc>
        <w:tc>
          <w:tcPr>
            <w:tcW w:w="690" w:type="dxa"/>
            <w:tcBorders>
              <w:top w:val="nil"/>
              <w:left w:val="nil"/>
              <w:bottom w:val="nil"/>
              <w:right w:val="nil"/>
            </w:tcBorders>
            <w:shd w:val="clear" w:color="auto" w:fill="auto"/>
            <w:noWrap/>
            <w:vAlign w:val="bottom"/>
            <w:hideMark/>
          </w:tcPr>
          <w:p w14:paraId="4A3762A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25</w:t>
            </w:r>
          </w:p>
        </w:tc>
        <w:tc>
          <w:tcPr>
            <w:tcW w:w="690" w:type="dxa"/>
            <w:tcBorders>
              <w:top w:val="nil"/>
              <w:left w:val="nil"/>
              <w:bottom w:val="nil"/>
              <w:right w:val="nil"/>
            </w:tcBorders>
            <w:shd w:val="clear" w:color="auto" w:fill="auto"/>
            <w:noWrap/>
            <w:vAlign w:val="bottom"/>
            <w:hideMark/>
          </w:tcPr>
          <w:p w14:paraId="49D0BD0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27</w:t>
            </w:r>
          </w:p>
        </w:tc>
        <w:tc>
          <w:tcPr>
            <w:tcW w:w="690" w:type="dxa"/>
            <w:tcBorders>
              <w:top w:val="nil"/>
              <w:left w:val="nil"/>
              <w:bottom w:val="nil"/>
              <w:right w:val="nil"/>
            </w:tcBorders>
            <w:shd w:val="clear" w:color="auto" w:fill="auto"/>
            <w:noWrap/>
            <w:vAlign w:val="bottom"/>
            <w:hideMark/>
          </w:tcPr>
          <w:p w14:paraId="67F12C0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68</w:t>
            </w:r>
          </w:p>
        </w:tc>
        <w:tc>
          <w:tcPr>
            <w:tcW w:w="700" w:type="dxa"/>
            <w:tcBorders>
              <w:top w:val="nil"/>
              <w:left w:val="nil"/>
              <w:bottom w:val="nil"/>
              <w:right w:val="nil"/>
            </w:tcBorders>
            <w:shd w:val="clear" w:color="auto" w:fill="auto"/>
            <w:noWrap/>
            <w:vAlign w:val="bottom"/>
            <w:hideMark/>
          </w:tcPr>
          <w:p w14:paraId="2A3405D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70</w:t>
            </w:r>
          </w:p>
        </w:tc>
        <w:tc>
          <w:tcPr>
            <w:tcW w:w="700" w:type="dxa"/>
            <w:tcBorders>
              <w:top w:val="nil"/>
              <w:left w:val="nil"/>
              <w:bottom w:val="nil"/>
              <w:right w:val="nil"/>
            </w:tcBorders>
            <w:shd w:val="clear" w:color="auto" w:fill="auto"/>
            <w:noWrap/>
            <w:vAlign w:val="bottom"/>
            <w:hideMark/>
          </w:tcPr>
          <w:p w14:paraId="28D16433"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4F1B9BC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668EC4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lastRenderedPageBreak/>
              <w:t>7</w:t>
            </w:r>
          </w:p>
        </w:tc>
        <w:tc>
          <w:tcPr>
            <w:tcW w:w="637" w:type="dxa"/>
            <w:tcBorders>
              <w:top w:val="nil"/>
              <w:left w:val="nil"/>
              <w:bottom w:val="nil"/>
              <w:right w:val="nil"/>
            </w:tcBorders>
            <w:shd w:val="clear" w:color="auto" w:fill="auto"/>
            <w:noWrap/>
            <w:vAlign w:val="bottom"/>
            <w:hideMark/>
          </w:tcPr>
          <w:p w14:paraId="723D281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2F382BC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18F49CA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7B2A9C5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2CBBAD9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10</w:t>
            </w:r>
          </w:p>
        </w:tc>
        <w:tc>
          <w:tcPr>
            <w:tcW w:w="690" w:type="dxa"/>
            <w:tcBorders>
              <w:top w:val="nil"/>
              <w:left w:val="nil"/>
              <w:bottom w:val="nil"/>
              <w:right w:val="nil"/>
            </w:tcBorders>
            <w:shd w:val="clear" w:color="auto" w:fill="auto"/>
            <w:noWrap/>
            <w:vAlign w:val="bottom"/>
            <w:hideMark/>
          </w:tcPr>
          <w:p w14:paraId="37001FF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25</w:t>
            </w:r>
          </w:p>
        </w:tc>
        <w:tc>
          <w:tcPr>
            <w:tcW w:w="690" w:type="dxa"/>
            <w:tcBorders>
              <w:top w:val="nil"/>
              <w:left w:val="nil"/>
              <w:bottom w:val="nil"/>
              <w:right w:val="nil"/>
            </w:tcBorders>
            <w:shd w:val="clear" w:color="auto" w:fill="auto"/>
            <w:noWrap/>
            <w:vAlign w:val="bottom"/>
            <w:hideMark/>
          </w:tcPr>
          <w:p w14:paraId="1AD684C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32B13F9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72</w:t>
            </w:r>
          </w:p>
        </w:tc>
        <w:tc>
          <w:tcPr>
            <w:tcW w:w="700" w:type="dxa"/>
            <w:tcBorders>
              <w:top w:val="nil"/>
              <w:left w:val="nil"/>
              <w:bottom w:val="nil"/>
              <w:right w:val="nil"/>
            </w:tcBorders>
            <w:shd w:val="clear" w:color="auto" w:fill="auto"/>
            <w:noWrap/>
            <w:vAlign w:val="bottom"/>
            <w:hideMark/>
          </w:tcPr>
          <w:p w14:paraId="54E0F6D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74</w:t>
            </w:r>
          </w:p>
        </w:tc>
        <w:tc>
          <w:tcPr>
            <w:tcW w:w="700" w:type="dxa"/>
            <w:tcBorders>
              <w:top w:val="nil"/>
              <w:left w:val="nil"/>
              <w:bottom w:val="nil"/>
              <w:right w:val="nil"/>
            </w:tcBorders>
            <w:shd w:val="clear" w:color="auto" w:fill="auto"/>
            <w:noWrap/>
            <w:vAlign w:val="bottom"/>
            <w:hideMark/>
          </w:tcPr>
          <w:p w14:paraId="556998E6"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346FF0F"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132F9A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637" w:type="dxa"/>
            <w:tcBorders>
              <w:top w:val="nil"/>
              <w:left w:val="nil"/>
              <w:bottom w:val="nil"/>
              <w:right w:val="nil"/>
            </w:tcBorders>
            <w:shd w:val="clear" w:color="auto" w:fill="auto"/>
            <w:noWrap/>
            <w:vAlign w:val="bottom"/>
            <w:hideMark/>
          </w:tcPr>
          <w:p w14:paraId="4BA1556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0755946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792AFA4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00D12F5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7413096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10</w:t>
            </w:r>
          </w:p>
        </w:tc>
        <w:tc>
          <w:tcPr>
            <w:tcW w:w="690" w:type="dxa"/>
            <w:tcBorders>
              <w:top w:val="nil"/>
              <w:left w:val="nil"/>
              <w:bottom w:val="nil"/>
              <w:right w:val="nil"/>
            </w:tcBorders>
            <w:shd w:val="clear" w:color="auto" w:fill="auto"/>
            <w:noWrap/>
            <w:vAlign w:val="bottom"/>
            <w:hideMark/>
          </w:tcPr>
          <w:p w14:paraId="195DAA7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25</w:t>
            </w:r>
          </w:p>
        </w:tc>
        <w:tc>
          <w:tcPr>
            <w:tcW w:w="690" w:type="dxa"/>
            <w:tcBorders>
              <w:top w:val="nil"/>
              <w:left w:val="nil"/>
              <w:bottom w:val="nil"/>
              <w:right w:val="nil"/>
            </w:tcBorders>
            <w:shd w:val="clear" w:color="auto" w:fill="auto"/>
            <w:noWrap/>
            <w:vAlign w:val="bottom"/>
            <w:hideMark/>
          </w:tcPr>
          <w:p w14:paraId="39614CA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64C6901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73</w:t>
            </w:r>
          </w:p>
        </w:tc>
        <w:tc>
          <w:tcPr>
            <w:tcW w:w="700" w:type="dxa"/>
            <w:tcBorders>
              <w:top w:val="nil"/>
              <w:left w:val="nil"/>
              <w:bottom w:val="nil"/>
              <w:right w:val="nil"/>
            </w:tcBorders>
            <w:shd w:val="clear" w:color="auto" w:fill="auto"/>
            <w:noWrap/>
            <w:vAlign w:val="bottom"/>
            <w:hideMark/>
          </w:tcPr>
          <w:p w14:paraId="3091972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75</w:t>
            </w:r>
          </w:p>
        </w:tc>
        <w:tc>
          <w:tcPr>
            <w:tcW w:w="700" w:type="dxa"/>
            <w:tcBorders>
              <w:top w:val="nil"/>
              <w:left w:val="nil"/>
              <w:bottom w:val="nil"/>
              <w:right w:val="nil"/>
            </w:tcBorders>
            <w:shd w:val="clear" w:color="auto" w:fill="auto"/>
            <w:noWrap/>
            <w:vAlign w:val="bottom"/>
            <w:hideMark/>
          </w:tcPr>
          <w:p w14:paraId="5C603E68"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A8E0734"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5B3D62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9</w:t>
            </w:r>
          </w:p>
        </w:tc>
        <w:tc>
          <w:tcPr>
            <w:tcW w:w="637" w:type="dxa"/>
            <w:tcBorders>
              <w:top w:val="nil"/>
              <w:left w:val="nil"/>
              <w:bottom w:val="nil"/>
              <w:right w:val="nil"/>
            </w:tcBorders>
            <w:shd w:val="clear" w:color="auto" w:fill="auto"/>
            <w:noWrap/>
            <w:vAlign w:val="bottom"/>
            <w:hideMark/>
          </w:tcPr>
          <w:p w14:paraId="5F2AE7F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0C10B94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789FCEF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25D50B6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7923C83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10</w:t>
            </w:r>
          </w:p>
        </w:tc>
        <w:tc>
          <w:tcPr>
            <w:tcW w:w="690" w:type="dxa"/>
            <w:tcBorders>
              <w:top w:val="nil"/>
              <w:left w:val="nil"/>
              <w:bottom w:val="nil"/>
              <w:right w:val="nil"/>
            </w:tcBorders>
            <w:shd w:val="clear" w:color="auto" w:fill="auto"/>
            <w:noWrap/>
            <w:vAlign w:val="bottom"/>
            <w:hideMark/>
          </w:tcPr>
          <w:p w14:paraId="6CC580C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26</w:t>
            </w:r>
          </w:p>
        </w:tc>
        <w:tc>
          <w:tcPr>
            <w:tcW w:w="690" w:type="dxa"/>
            <w:tcBorders>
              <w:top w:val="nil"/>
              <w:left w:val="nil"/>
              <w:bottom w:val="nil"/>
              <w:right w:val="nil"/>
            </w:tcBorders>
            <w:shd w:val="clear" w:color="auto" w:fill="auto"/>
            <w:noWrap/>
            <w:vAlign w:val="bottom"/>
            <w:hideMark/>
          </w:tcPr>
          <w:p w14:paraId="6FE98018"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6BE40F07"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721788E"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4A1AA08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E1D2B8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5B748C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10</w:t>
            </w:r>
          </w:p>
        </w:tc>
        <w:tc>
          <w:tcPr>
            <w:tcW w:w="637" w:type="dxa"/>
            <w:tcBorders>
              <w:top w:val="nil"/>
              <w:left w:val="nil"/>
              <w:bottom w:val="nil"/>
              <w:right w:val="nil"/>
            </w:tcBorders>
            <w:shd w:val="clear" w:color="auto" w:fill="auto"/>
            <w:noWrap/>
            <w:vAlign w:val="bottom"/>
            <w:hideMark/>
          </w:tcPr>
          <w:p w14:paraId="536EFF7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644C1D0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57034FD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351BD0D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07269B4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90" w:type="dxa"/>
            <w:tcBorders>
              <w:top w:val="nil"/>
              <w:left w:val="nil"/>
              <w:bottom w:val="nil"/>
              <w:right w:val="nil"/>
            </w:tcBorders>
            <w:shd w:val="clear" w:color="auto" w:fill="auto"/>
            <w:noWrap/>
            <w:vAlign w:val="bottom"/>
            <w:hideMark/>
          </w:tcPr>
          <w:p w14:paraId="6F1E980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90" w:type="dxa"/>
            <w:tcBorders>
              <w:top w:val="nil"/>
              <w:left w:val="nil"/>
              <w:bottom w:val="nil"/>
              <w:right w:val="nil"/>
            </w:tcBorders>
            <w:shd w:val="clear" w:color="auto" w:fill="auto"/>
            <w:noWrap/>
            <w:vAlign w:val="bottom"/>
            <w:hideMark/>
          </w:tcPr>
          <w:p w14:paraId="03BA293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90" w:type="dxa"/>
            <w:tcBorders>
              <w:top w:val="nil"/>
              <w:left w:val="nil"/>
              <w:bottom w:val="nil"/>
              <w:right w:val="nil"/>
            </w:tcBorders>
            <w:shd w:val="clear" w:color="auto" w:fill="auto"/>
            <w:noWrap/>
            <w:vAlign w:val="bottom"/>
            <w:hideMark/>
          </w:tcPr>
          <w:p w14:paraId="17CC0E8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700" w:type="dxa"/>
            <w:tcBorders>
              <w:top w:val="nil"/>
              <w:left w:val="nil"/>
              <w:bottom w:val="nil"/>
              <w:right w:val="nil"/>
            </w:tcBorders>
            <w:shd w:val="clear" w:color="auto" w:fill="auto"/>
            <w:noWrap/>
            <w:vAlign w:val="bottom"/>
            <w:hideMark/>
          </w:tcPr>
          <w:p w14:paraId="0A553772"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23CB5F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C445E64"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01CBF3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37" w:type="dxa"/>
            <w:tcBorders>
              <w:top w:val="nil"/>
              <w:left w:val="nil"/>
              <w:bottom w:val="nil"/>
              <w:right w:val="nil"/>
            </w:tcBorders>
            <w:shd w:val="clear" w:color="auto" w:fill="auto"/>
            <w:noWrap/>
            <w:vAlign w:val="bottom"/>
            <w:hideMark/>
          </w:tcPr>
          <w:p w14:paraId="19E1005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67D6F59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3C97FEC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2E1664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2C2A8DE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90" w:type="dxa"/>
            <w:tcBorders>
              <w:top w:val="nil"/>
              <w:left w:val="nil"/>
              <w:bottom w:val="nil"/>
              <w:right w:val="nil"/>
            </w:tcBorders>
            <w:shd w:val="clear" w:color="auto" w:fill="auto"/>
            <w:noWrap/>
            <w:vAlign w:val="bottom"/>
            <w:hideMark/>
          </w:tcPr>
          <w:p w14:paraId="7792741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90" w:type="dxa"/>
            <w:tcBorders>
              <w:top w:val="nil"/>
              <w:left w:val="nil"/>
              <w:bottom w:val="nil"/>
              <w:right w:val="nil"/>
            </w:tcBorders>
            <w:shd w:val="clear" w:color="auto" w:fill="auto"/>
            <w:noWrap/>
            <w:vAlign w:val="bottom"/>
            <w:hideMark/>
          </w:tcPr>
          <w:p w14:paraId="487B7CE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90" w:type="dxa"/>
            <w:tcBorders>
              <w:top w:val="nil"/>
              <w:left w:val="nil"/>
              <w:bottom w:val="nil"/>
              <w:right w:val="nil"/>
            </w:tcBorders>
            <w:shd w:val="clear" w:color="auto" w:fill="auto"/>
            <w:noWrap/>
            <w:vAlign w:val="bottom"/>
            <w:hideMark/>
          </w:tcPr>
          <w:p w14:paraId="447383C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34</w:t>
            </w:r>
          </w:p>
        </w:tc>
        <w:tc>
          <w:tcPr>
            <w:tcW w:w="700" w:type="dxa"/>
            <w:tcBorders>
              <w:top w:val="nil"/>
              <w:left w:val="nil"/>
              <w:bottom w:val="nil"/>
              <w:right w:val="nil"/>
            </w:tcBorders>
            <w:shd w:val="clear" w:color="auto" w:fill="auto"/>
            <w:noWrap/>
            <w:vAlign w:val="bottom"/>
            <w:hideMark/>
          </w:tcPr>
          <w:p w14:paraId="1E927B2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35</w:t>
            </w:r>
          </w:p>
        </w:tc>
        <w:tc>
          <w:tcPr>
            <w:tcW w:w="700" w:type="dxa"/>
            <w:tcBorders>
              <w:top w:val="nil"/>
              <w:left w:val="nil"/>
              <w:bottom w:val="nil"/>
              <w:right w:val="nil"/>
            </w:tcBorders>
            <w:shd w:val="clear" w:color="auto" w:fill="auto"/>
            <w:noWrap/>
            <w:vAlign w:val="bottom"/>
            <w:hideMark/>
          </w:tcPr>
          <w:p w14:paraId="748B3A3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22</w:t>
            </w:r>
          </w:p>
        </w:tc>
      </w:tr>
      <w:tr w:rsidR="00A14075" w:rsidRPr="00F14B88" w14:paraId="50DC0EEB"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5E5EE1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37" w:type="dxa"/>
            <w:tcBorders>
              <w:top w:val="nil"/>
              <w:left w:val="nil"/>
              <w:bottom w:val="nil"/>
              <w:right w:val="nil"/>
            </w:tcBorders>
            <w:shd w:val="clear" w:color="auto" w:fill="auto"/>
            <w:noWrap/>
            <w:vAlign w:val="bottom"/>
            <w:hideMark/>
          </w:tcPr>
          <w:p w14:paraId="60EB679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41F2863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1012DA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3E4E516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5D96DA6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90" w:type="dxa"/>
            <w:tcBorders>
              <w:top w:val="nil"/>
              <w:left w:val="nil"/>
              <w:bottom w:val="nil"/>
              <w:right w:val="nil"/>
            </w:tcBorders>
            <w:shd w:val="clear" w:color="auto" w:fill="auto"/>
            <w:noWrap/>
            <w:vAlign w:val="bottom"/>
            <w:hideMark/>
          </w:tcPr>
          <w:p w14:paraId="7F457B6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90" w:type="dxa"/>
            <w:tcBorders>
              <w:top w:val="nil"/>
              <w:left w:val="nil"/>
              <w:bottom w:val="nil"/>
              <w:right w:val="nil"/>
            </w:tcBorders>
            <w:shd w:val="clear" w:color="auto" w:fill="auto"/>
            <w:noWrap/>
            <w:vAlign w:val="bottom"/>
            <w:hideMark/>
          </w:tcPr>
          <w:p w14:paraId="279C246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90" w:type="dxa"/>
            <w:tcBorders>
              <w:top w:val="nil"/>
              <w:left w:val="nil"/>
              <w:bottom w:val="nil"/>
              <w:right w:val="nil"/>
            </w:tcBorders>
            <w:shd w:val="clear" w:color="auto" w:fill="auto"/>
            <w:noWrap/>
            <w:vAlign w:val="bottom"/>
            <w:hideMark/>
          </w:tcPr>
          <w:p w14:paraId="2C2CE1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34</w:t>
            </w:r>
          </w:p>
        </w:tc>
        <w:tc>
          <w:tcPr>
            <w:tcW w:w="700" w:type="dxa"/>
            <w:tcBorders>
              <w:top w:val="nil"/>
              <w:left w:val="nil"/>
              <w:bottom w:val="nil"/>
              <w:right w:val="nil"/>
            </w:tcBorders>
            <w:shd w:val="clear" w:color="auto" w:fill="auto"/>
            <w:noWrap/>
            <w:vAlign w:val="bottom"/>
            <w:hideMark/>
          </w:tcPr>
          <w:p w14:paraId="50D2D44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35</w:t>
            </w:r>
          </w:p>
        </w:tc>
        <w:tc>
          <w:tcPr>
            <w:tcW w:w="700" w:type="dxa"/>
            <w:tcBorders>
              <w:top w:val="nil"/>
              <w:left w:val="nil"/>
              <w:bottom w:val="nil"/>
              <w:right w:val="nil"/>
            </w:tcBorders>
            <w:shd w:val="clear" w:color="auto" w:fill="auto"/>
            <w:noWrap/>
            <w:vAlign w:val="bottom"/>
            <w:hideMark/>
          </w:tcPr>
          <w:p w14:paraId="43272C5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76</w:t>
            </w:r>
          </w:p>
        </w:tc>
      </w:tr>
      <w:tr w:rsidR="00A14075" w:rsidRPr="00F14B88" w14:paraId="0A6DB53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535320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637" w:type="dxa"/>
            <w:tcBorders>
              <w:top w:val="nil"/>
              <w:left w:val="nil"/>
              <w:bottom w:val="nil"/>
              <w:right w:val="nil"/>
            </w:tcBorders>
            <w:shd w:val="clear" w:color="auto" w:fill="auto"/>
            <w:noWrap/>
            <w:vAlign w:val="bottom"/>
            <w:hideMark/>
          </w:tcPr>
          <w:p w14:paraId="04CC01A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2168C48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4B484CD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2FB930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6E968C8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90" w:type="dxa"/>
            <w:tcBorders>
              <w:top w:val="nil"/>
              <w:left w:val="nil"/>
              <w:bottom w:val="nil"/>
              <w:right w:val="nil"/>
            </w:tcBorders>
            <w:shd w:val="clear" w:color="auto" w:fill="auto"/>
            <w:noWrap/>
            <w:vAlign w:val="bottom"/>
            <w:hideMark/>
          </w:tcPr>
          <w:p w14:paraId="2099D2C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90" w:type="dxa"/>
            <w:tcBorders>
              <w:top w:val="nil"/>
              <w:left w:val="nil"/>
              <w:bottom w:val="nil"/>
              <w:right w:val="nil"/>
            </w:tcBorders>
            <w:shd w:val="clear" w:color="auto" w:fill="auto"/>
            <w:noWrap/>
            <w:vAlign w:val="bottom"/>
            <w:hideMark/>
          </w:tcPr>
          <w:p w14:paraId="483753D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90" w:type="dxa"/>
            <w:tcBorders>
              <w:top w:val="nil"/>
              <w:left w:val="nil"/>
              <w:bottom w:val="nil"/>
              <w:right w:val="nil"/>
            </w:tcBorders>
            <w:shd w:val="clear" w:color="auto" w:fill="auto"/>
            <w:noWrap/>
            <w:vAlign w:val="bottom"/>
            <w:hideMark/>
          </w:tcPr>
          <w:p w14:paraId="0D98202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34</w:t>
            </w:r>
          </w:p>
        </w:tc>
        <w:tc>
          <w:tcPr>
            <w:tcW w:w="700" w:type="dxa"/>
            <w:tcBorders>
              <w:top w:val="nil"/>
              <w:left w:val="nil"/>
              <w:bottom w:val="nil"/>
              <w:right w:val="nil"/>
            </w:tcBorders>
            <w:shd w:val="clear" w:color="auto" w:fill="auto"/>
            <w:noWrap/>
            <w:vAlign w:val="bottom"/>
            <w:hideMark/>
          </w:tcPr>
          <w:p w14:paraId="2015F86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36</w:t>
            </w:r>
          </w:p>
        </w:tc>
        <w:tc>
          <w:tcPr>
            <w:tcW w:w="700" w:type="dxa"/>
            <w:tcBorders>
              <w:top w:val="nil"/>
              <w:left w:val="nil"/>
              <w:bottom w:val="nil"/>
              <w:right w:val="nil"/>
            </w:tcBorders>
            <w:shd w:val="clear" w:color="auto" w:fill="auto"/>
            <w:noWrap/>
            <w:vAlign w:val="bottom"/>
            <w:hideMark/>
          </w:tcPr>
          <w:p w14:paraId="05E7031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26</w:t>
            </w:r>
          </w:p>
        </w:tc>
      </w:tr>
      <w:tr w:rsidR="00A14075" w:rsidRPr="00F14B88" w14:paraId="50196672"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DCDB32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637" w:type="dxa"/>
            <w:tcBorders>
              <w:top w:val="nil"/>
              <w:left w:val="nil"/>
              <w:bottom w:val="nil"/>
              <w:right w:val="nil"/>
            </w:tcBorders>
            <w:shd w:val="clear" w:color="auto" w:fill="auto"/>
            <w:noWrap/>
            <w:vAlign w:val="bottom"/>
            <w:hideMark/>
          </w:tcPr>
          <w:p w14:paraId="475DE30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77DAC4C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1EBAF1B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04D7A59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5FF9515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11</w:t>
            </w:r>
          </w:p>
        </w:tc>
        <w:tc>
          <w:tcPr>
            <w:tcW w:w="690" w:type="dxa"/>
            <w:tcBorders>
              <w:top w:val="nil"/>
              <w:left w:val="nil"/>
              <w:bottom w:val="nil"/>
              <w:right w:val="nil"/>
            </w:tcBorders>
            <w:shd w:val="clear" w:color="auto" w:fill="auto"/>
            <w:noWrap/>
            <w:vAlign w:val="bottom"/>
            <w:hideMark/>
          </w:tcPr>
          <w:p w14:paraId="7AB2B0F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90" w:type="dxa"/>
            <w:tcBorders>
              <w:top w:val="nil"/>
              <w:left w:val="nil"/>
              <w:bottom w:val="nil"/>
              <w:right w:val="nil"/>
            </w:tcBorders>
            <w:shd w:val="clear" w:color="auto" w:fill="auto"/>
            <w:noWrap/>
            <w:vAlign w:val="bottom"/>
            <w:hideMark/>
          </w:tcPr>
          <w:p w14:paraId="343B508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90" w:type="dxa"/>
            <w:tcBorders>
              <w:top w:val="nil"/>
              <w:left w:val="nil"/>
              <w:bottom w:val="nil"/>
              <w:right w:val="nil"/>
            </w:tcBorders>
            <w:shd w:val="clear" w:color="auto" w:fill="auto"/>
            <w:noWrap/>
            <w:vAlign w:val="bottom"/>
            <w:hideMark/>
          </w:tcPr>
          <w:p w14:paraId="628CA3B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34</w:t>
            </w:r>
          </w:p>
        </w:tc>
        <w:tc>
          <w:tcPr>
            <w:tcW w:w="700" w:type="dxa"/>
            <w:tcBorders>
              <w:top w:val="nil"/>
              <w:left w:val="nil"/>
              <w:bottom w:val="nil"/>
              <w:right w:val="nil"/>
            </w:tcBorders>
            <w:shd w:val="clear" w:color="auto" w:fill="auto"/>
            <w:noWrap/>
            <w:vAlign w:val="bottom"/>
            <w:hideMark/>
          </w:tcPr>
          <w:p w14:paraId="487122B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36</w:t>
            </w:r>
          </w:p>
        </w:tc>
        <w:tc>
          <w:tcPr>
            <w:tcW w:w="700" w:type="dxa"/>
            <w:tcBorders>
              <w:top w:val="nil"/>
              <w:left w:val="nil"/>
              <w:bottom w:val="nil"/>
              <w:right w:val="nil"/>
            </w:tcBorders>
            <w:shd w:val="clear" w:color="auto" w:fill="auto"/>
            <w:noWrap/>
            <w:vAlign w:val="bottom"/>
            <w:hideMark/>
          </w:tcPr>
          <w:p w14:paraId="374E40D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77</w:t>
            </w:r>
          </w:p>
        </w:tc>
      </w:tr>
      <w:tr w:rsidR="00A14075" w:rsidRPr="00F14B88" w14:paraId="76CFFFE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97BF90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37" w:type="dxa"/>
            <w:tcBorders>
              <w:top w:val="nil"/>
              <w:left w:val="nil"/>
              <w:bottom w:val="nil"/>
              <w:right w:val="nil"/>
            </w:tcBorders>
            <w:shd w:val="clear" w:color="auto" w:fill="auto"/>
            <w:noWrap/>
            <w:vAlign w:val="bottom"/>
            <w:hideMark/>
          </w:tcPr>
          <w:p w14:paraId="240E7F8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B3F382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235B2A4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7B70EEE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368923D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463039A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31</w:t>
            </w:r>
          </w:p>
        </w:tc>
        <w:tc>
          <w:tcPr>
            <w:tcW w:w="690" w:type="dxa"/>
            <w:tcBorders>
              <w:top w:val="nil"/>
              <w:left w:val="nil"/>
              <w:bottom w:val="nil"/>
              <w:right w:val="nil"/>
            </w:tcBorders>
            <w:shd w:val="clear" w:color="auto" w:fill="auto"/>
            <w:noWrap/>
            <w:vAlign w:val="bottom"/>
            <w:hideMark/>
          </w:tcPr>
          <w:p w14:paraId="4321B4D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38</w:t>
            </w:r>
          </w:p>
        </w:tc>
        <w:tc>
          <w:tcPr>
            <w:tcW w:w="690" w:type="dxa"/>
            <w:tcBorders>
              <w:top w:val="nil"/>
              <w:left w:val="nil"/>
              <w:bottom w:val="nil"/>
              <w:right w:val="nil"/>
            </w:tcBorders>
            <w:shd w:val="clear" w:color="auto" w:fill="auto"/>
            <w:noWrap/>
            <w:vAlign w:val="bottom"/>
            <w:hideMark/>
          </w:tcPr>
          <w:p w14:paraId="7F241DE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39</w:t>
            </w:r>
          </w:p>
        </w:tc>
        <w:tc>
          <w:tcPr>
            <w:tcW w:w="700" w:type="dxa"/>
            <w:tcBorders>
              <w:top w:val="nil"/>
              <w:left w:val="nil"/>
              <w:bottom w:val="nil"/>
              <w:right w:val="nil"/>
            </w:tcBorders>
            <w:shd w:val="clear" w:color="auto" w:fill="auto"/>
            <w:noWrap/>
            <w:vAlign w:val="bottom"/>
            <w:hideMark/>
          </w:tcPr>
          <w:p w14:paraId="279D34A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22</w:t>
            </w:r>
          </w:p>
        </w:tc>
        <w:tc>
          <w:tcPr>
            <w:tcW w:w="700" w:type="dxa"/>
            <w:tcBorders>
              <w:top w:val="nil"/>
              <w:left w:val="nil"/>
              <w:bottom w:val="nil"/>
              <w:right w:val="nil"/>
            </w:tcBorders>
            <w:shd w:val="clear" w:color="auto" w:fill="auto"/>
            <w:noWrap/>
            <w:vAlign w:val="bottom"/>
            <w:hideMark/>
          </w:tcPr>
          <w:p w14:paraId="54F930BF"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A5F55F6"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49A208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37" w:type="dxa"/>
            <w:tcBorders>
              <w:top w:val="nil"/>
              <w:left w:val="nil"/>
              <w:bottom w:val="nil"/>
              <w:right w:val="nil"/>
            </w:tcBorders>
            <w:shd w:val="clear" w:color="auto" w:fill="auto"/>
            <w:noWrap/>
            <w:vAlign w:val="bottom"/>
            <w:hideMark/>
          </w:tcPr>
          <w:p w14:paraId="47DFD25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7095E70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41CD5FB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7EDEF8A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4AF514F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37318DD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31</w:t>
            </w:r>
          </w:p>
        </w:tc>
        <w:tc>
          <w:tcPr>
            <w:tcW w:w="690" w:type="dxa"/>
            <w:tcBorders>
              <w:top w:val="nil"/>
              <w:left w:val="nil"/>
              <w:bottom w:val="nil"/>
              <w:right w:val="nil"/>
            </w:tcBorders>
            <w:shd w:val="clear" w:color="auto" w:fill="auto"/>
            <w:noWrap/>
            <w:vAlign w:val="bottom"/>
            <w:hideMark/>
          </w:tcPr>
          <w:p w14:paraId="031A2EB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38</w:t>
            </w:r>
          </w:p>
        </w:tc>
        <w:tc>
          <w:tcPr>
            <w:tcW w:w="690" w:type="dxa"/>
            <w:tcBorders>
              <w:top w:val="nil"/>
              <w:left w:val="nil"/>
              <w:bottom w:val="nil"/>
              <w:right w:val="nil"/>
            </w:tcBorders>
            <w:shd w:val="clear" w:color="auto" w:fill="auto"/>
            <w:noWrap/>
            <w:vAlign w:val="bottom"/>
            <w:hideMark/>
          </w:tcPr>
          <w:p w14:paraId="1E80021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39</w:t>
            </w:r>
          </w:p>
        </w:tc>
        <w:tc>
          <w:tcPr>
            <w:tcW w:w="700" w:type="dxa"/>
            <w:tcBorders>
              <w:top w:val="nil"/>
              <w:left w:val="nil"/>
              <w:bottom w:val="nil"/>
              <w:right w:val="nil"/>
            </w:tcBorders>
            <w:shd w:val="clear" w:color="auto" w:fill="auto"/>
            <w:noWrap/>
            <w:vAlign w:val="bottom"/>
            <w:hideMark/>
          </w:tcPr>
          <w:p w14:paraId="2FDE239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700" w:type="dxa"/>
            <w:tcBorders>
              <w:top w:val="nil"/>
              <w:left w:val="nil"/>
              <w:bottom w:val="nil"/>
              <w:right w:val="nil"/>
            </w:tcBorders>
            <w:shd w:val="clear" w:color="auto" w:fill="auto"/>
            <w:noWrap/>
            <w:vAlign w:val="bottom"/>
            <w:hideMark/>
          </w:tcPr>
          <w:p w14:paraId="7808883C"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1D2297CE"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671BB6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37" w:type="dxa"/>
            <w:tcBorders>
              <w:top w:val="nil"/>
              <w:left w:val="nil"/>
              <w:bottom w:val="nil"/>
              <w:right w:val="nil"/>
            </w:tcBorders>
            <w:shd w:val="clear" w:color="auto" w:fill="auto"/>
            <w:noWrap/>
            <w:vAlign w:val="bottom"/>
            <w:hideMark/>
          </w:tcPr>
          <w:p w14:paraId="442FFE3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003877F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115F45D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0F069C9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0BB285D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5AC5302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31</w:t>
            </w:r>
          </w:p>
        </w:tc>
        <w:tc>
          <w:tcPr>
            <w:tcW w:w="690" w:type="dxa"/>
            <w:tcBorders>
              <w:top w:val="nil"/>
              <w:left w:val="nil"/>
              <w:bottom w:val="nil"/>
              <w:right w:val="nil"/>
            </w:tcBorders>
            <w:shd w:val="clear" w:color="auto" w:fill="auto"/>
            <w:noWrap/>
            <w:vAlign w:val="bottom"/>
            <w:hideMark/>
          </w:tcPr>
          <w:p w14:paraId="59D40F4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38</w:t>
            </w:r>
          </w:p>
        </w:tc>
        <w:tc>
          <w:tcPr>
            <w:tcW w:w="690" w:type="dxa"/>
            <w:tcBorders>
              <w:top w:val="nil"/>
              <w:left w:val="nil"/>
              <w:bottom w:val="nil"/>
              <w:right w:val="nil"/>
            </w:tcBorders>
            <w:shd w:val="clear" w:color="auto" w:fill="auto"/>
            <w:noWrap/>
            <w:vAlign w:val="bottom"/>
            <w:hideMark/>
          </w:tcPr>
          <w:p w14:paraId="375BDA8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40</w:t>
            </w:r>
          </w:p>
        </w:tc>
        <w:tc>
          <w:tcPr>
            <w:tcW w:w="700" w:type="dxa"/>
            <w:tcBorders>
              <w:top w:val="nil"/>
              <w:left w:val="nil"/>
              <w:bottom w:val="nil"/>
              <w:right w:val="nil"/>
            </w:tcBorders>
            <w:shd w:val="clear" w:color="auto" w:fill="auto"/>
            <w:noWrap/>
            <w:vAlign w:val="bottom"/>
            <w:hideMark/>
          </w:tcPr>
          <w:p w14:paraId="59DC74C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26</w:t>
            </w:r>
          </w:p>
        </w:tc>
        <w:tc>
          <w:tcPr>
            <w:tcW w:w="700" w:type="dxa"/>
            <w:tcBorders>
              <w:top w:val="nil"/>
              <w:left w:val="nil"/>
              <w:bottom w:val="nil"/>
              <w:right w:val="nil"/>
            </w:tcBorders>
            <w:shd w:val="clear" w:color="auto" w:fill="auto"/>
            <w:noWrap/>
            <w:vAlign w:val="bottom"/>
            <w:hideMark/>
          </w:tcPr>
          <w:p w14:paraId="797874B7"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145706E6"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3266F1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37" w:type="dxa"/>
            <w:tcBorders>
              <w:top w:val="nil"/>
              <w:left w:val="nil"/>
              <w:bottom w:val="nil"/>
              <w:right w:val="nil"/>
            </w:tcBorders>
            <w:shd w:val="clear" w:color="auto" w:fill="auto"/>
            <w:noWrap/>
            <w:vAlign w:val="bottom"/>
            <w:hideMark/>
          </w:tcPr>
          <w:p w14:paraId="048164A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72FE5E0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236B630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69C2EDD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762C2DD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17E6B8C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31</w:t>
            </w:r>
          </w:p>
        </w:tc>
        <w:tc>
          <w:tcPr>
            <w:tcW w:w="690" w:type="dxa"/>
            <w:tcBorders>
              <w:top w:val="nil"/>
              <w:left w:val="nil"/>
              <w:bottom w:val="nil"/>
              <w:right w:val="nil"/>
            </w:tcBorders>
            <w:shd w:val="clear" w:color="auto" w:fill="auto"/>
            <w:noWrap/>
            <w:vAlign w:val="bottom"/>
            <w:hideMark/>
          </w:tcPr>
          <w:p w14:paraId="094B0B3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38</w:t>
            </w:r>
          </w:p>
        </w:tc>
        <w:tc>
          <w:tcPr>
            <w:tcW w:w="690" w:type="dxa"/>
            <w:tcBorders>
              <w:top w:val="nil"/>
              <w:left w:val="nil"/>
              <w:bottom w:val="nil"/>
              <w:right w:val="nil"/>
            </w:tcBorders>
            <w:shd w:val="clear" w:color="auto" w:fill="auto"/>
            <w:noWrap/>
            <w:vAlign w:val="bottom"/>
            <w:hideMark/>
          </w:tcPr>
          <w:p w14:paraId="1EF96EC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40</w:t>
            </w:r>
          </w:p>
        </w:tc>
        <w:tc>
          <w:tcPr>
            <w:tcW w:w="700" w:type="dxa"/>
            <w:tcBorders>
              <w:top w:val="nil"/>
              <w:left w:val="nil"/>
              <w:bottom w:val="nil"/>
              <w:right w:val="nil"/>
            </w:tcBorders>
            <w:shd w:val="clear" w:color="auto" w:fill="auto"/>
            <w:noWrap/>
            <w:vAlign w:val="bottom"/>
            <w:hideMark/>
          </w:tcPr>
          <w:p w14:paraId="621ACA0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700" w:type="dxa"/>
            <w:tcBorders>
              <w:top w:val="nil"/>
              <w:left w:val="nil"/>
              <w:bottom w:val="nil"/>
              <w:right w:val="nil"/>
            </w:tcBorders>
            <w:shd w:val="clear" w:color="auto" w:fill="auto"/>
            <w:noWrap/>
            <w:vAlign w:val="bottom"/>
            <w:hideMark/>
          </w:tcPr>
          <w:p w14:paraId="38C5B900"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041C6FD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9B06D7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37" w:type="dxa"/>
            <w:tcBorders>
              <w:top w:val="nil"/>
              <w:left w:val="nil"/>
              <w:bottom w:val="nil"/>
              <w:right w:val="nil"/>
            </w:tcBorders>
            <w:shd w:val="clear" w:color="auto" w:fill="auto"/>
            <w:noWrap/>
            <w:vAlign w:val="bottom"/>
            <w:hideMark/>
          </w:tcPr>
          <w:p w14:paraId="3065164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3114484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7226C01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53A4E1F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777D9AD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28AB243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32</w:t>
            </w:r>
          </w:p>
        </w:tc>
        <w:tc>
          <w:tcPr>
            <w:tcW w:w="690" w:type="dxa"/>
            <w:tcBorders>
              <w:top w:val="nil"/>
              <w:left w:val="nil"/>
              <w:bottom w:val="nil"/>
              <w:right w:val="nil"/>
            </w:tcBorders>
            <w:shd w:val="clear" w:color="auto" w:fill="auto"/>
            <w:noWrap/>
            <w:vAlign w:val="bottom"/>
            <w:hideMark/>
          </w:tcPr>
          <w:p w14:paraId="48985B3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41</w:t>
            </w:r>
          </w:p>
        </w:tc>
        <w:tc>
          <w:tcPr>
            <w:tcW w:w="690" w:type="dxa"/>
            <w:tcBorders>
              <w:top w:val="nil"/>
              <w:left w:val="nil"/>
              <w:bottom w:val="nil"/>
              <w:right w:val="nil"/>
            </w:tcBorders>
            <w:shd w:val="clear" w:color="auto" w:fill="auto"/>
            <w:noWrap/>
            <w:vAlign w:val="bottom"/>
            <w:hideMark/>
          </w:tcPr>
          <w:p w14:paraId="17F0510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39</w:t>
            </w:r>
          </w:p>
        </w:tc>
        <w:tc>
          <w:tcPr>
            <w:tcW w:w="700" w:type="dxa"/>
            <w:tcBorders>
              <w:top w:val="nil"/>
              <w:left w:val="nil"/>
              <w:bottom w:val="nil"/>
              <w:right w:val="nil"/>
            </w:tcBorders>
            <w:shd w:val="clear" w:color="auto" w:fill="auto"/>
            <w:noWrap/>
            <w:vAlign w:val="bottom"/>
            <w:hideMark/>
          </w:tcPr>
          <w:p w14:paraId="79606F2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22</w:t>
            </w:r>
          </w:p>
        </w:tc>
        <w:tc>
          <w:tcPr>
            <w:tcW w:w="700" w:type="dxa"/>
            <w:tcBorders>
              <w:top w:val="nil"/>
              <w:left w:val="nil"/>
              <w:bottom w:val="nil"/>
              <w:right w:val="nil"/>
            </w:tcBorders>
            <w:shd w:val="clear" w:color="auto" w:fill="auto"/>
            <w:noWrap/>
            <w:vAlign w:val="bottom"/>
            <w:hideMark/>
          </w:tcPr>
          <w:p w14:paraId="0394F234"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D4D3B9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1FC22E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20</w:t>
            </w:r>
          </w:p>
        </w:tc>
        <w:tc>
          <w:tcPr>
            <w:tcW w:w="637" w:type="dxa"/>
            <w:tcBorders>
              <w:top w:val="nil"/>
              <w:left w:val="nil"/>
              <w:bottom w:val="nil"/>
              <w:right w:val="nil"/>
            </w:tcBorders>
            <w:shd w:val="clear" w:color="auto" w:fill="auto"/>
            <w:noWrap/>
            <w:vAlign w:val="bottom"/>
            <w:hideMark/>
          </w:tcPr>
          <w:p w14:paraId="50D341B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38E09B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0B17765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1E23BEA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5C56A8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03994B6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32</w:t>
            </w:r>
          </w:p>
        </w:tc>
        <w:tc>
          <w:tcPr>
            <w:tcW w:w="690" w:type="dxa"/>
            <w:tcBorders>
              <w:top w:val="nil"/>
              <w:left w:val="nil"/>
              <w:bottom w:val="nil"/>
              <w:right w:val="nil"/>
            </w:tcBorders>
            <w:shd w:val="clear" w:color="auto" w:fill="auto"/>
            <w:noWrap/>
            <w:vAlign w:val="bottom"/>
            <w:hideMark/>
          </w:tcPr>
          <w:p w14:paraId="2AEF7B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41</w:t>
            </w:r>
          </w:p>
        </w:tc>
        <w:tc>
          <w:tcPr>
            <w:tcW w:w="690" w:type="dxa"/>
            <w:tcBorders>
              <w:top w:val="nil"/>
              <w:left w:val="nil"/>
              <w:bottom w:val="nil"/>
              <w:right w:val="nil"/>
            </w:tcBorders>
            <w:shd w:val="clear" w:color="auto" w:fill="auto"/>
            <w:noWrap/>
            <w:vAlign w:val="bottom"/>
            <w:hideMark/>
          </w:tcPr>
          <w:p w14:paraId="405AFA1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39</w:t>
            </w:r>
          </w:p>
        </w:tc>
        <w:tc>
          <w:tcPr>
            <w:tcW w:w="700" w:type="dxa"/>
            <w:tcBorders>
              <w:top w:val="nil"/>
              <w:left w:val="nil"/>
              <w:bottom w:val="nil"/>
              <w:right w:val="nil"/>
            </w:tcBorders>
            <w:shd w:val="clear" w:color="auto" w:fill="auto"/>
            <w:noWrap/>
            <w:vAlign w:val="bottom"/>
            <w:hideMark/>
          </w:tcPr>
          <w:p w14:paraId="7D3A180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700" w:type="dxa"/>
            <w:tcBorders>
              <w:top w:val="nil"/>
              <w:left w:val="nil"/>
              <w:bottom w:val="nil"/>
              <w:right w:val="nil"/>
            </w:tcBorders>
            <w:shd w:val="clear" w:color="auto" w:fill="auto"/>
            <w:noWrap/>
            <w:vAlign w:val="bottom"/>
            <w:hideMark/>
          </w:tcPr>
          <w:p w14:paraId="38B7C6AA"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63D2E8E1"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6F4669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21</w:t>
            </w:r>
          </w:p>
        </w:tc>
        <w:tc>
          <w:tcPr>
            <w:tcW w:w="637" w:type="dxa"/>
            <w:tcBorders>
              <w:top w:val="nil"/>
              <w:left w:val="nil"/>
              <w:bottom w:val="nil"/>
              <w:right w:val="nil"/>
            </w:tcBorders>
            <w:shd w:val="clear" w:color="auto" w:fill="auto"/>
            <w:noWrap/>
            <w:vAlign w:val="bottom"/>
            <w:hideMark/>
          </w:tcPr>
          <w:p w14:paraId="3910EBE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936BB1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23B4F1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6FAFC38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44ED629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61EB41F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32</w:t>
            </w:r>
          </w:p>
        </w:tc>
        <w:tc>
          <w:tcPr>
            <w:tcW w:w="690" w:type="dxa"/>
            <w:tcBorders>
              <w:top w:val="nil"/>
              <w:left w:val="nil"/>
              <w:bottom w:val="nil"/>
              <w:right w:val="nil"/>
            </w:tcBorders>
            <w:shd w:val="clear" w:color="auto" w:fill="auto"/>
            <w:noWrap/>
            <w:vAlign w:val="bottom"/>
            <w:hideMark/>
          </w:tcPr>
          <w:p w14:paraId="194FAE0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41</w:t>
            </w:r>
          </w:p>
        </w:tc>
        <w:tc>
          <w:tcPr>
            <w:tcW w:w="690" w:type="dxa"/>
            <w:tcBorders>
              <w:top w:val="nil"/>
              <w:left w:val="nil"/>
              <w:bottom w:val="nil"/>
              <w:right w:val="nil"/>
            </w:tcBorders>
            <w:shd w:val="clear" w:color="auto" w:fill="auto"/>
            <w:noWrap/>
            <w:vAlign w:val="bottom"/>
            <w:hideMark/>
          </w:tcPr>
          <w:p w14:paraId="20D3121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40</w:t>
            </w:r>
          </w:p>
        </w:tc>
        <w:tc>
          <w:tcPr>
            <w:tcW w:w="700" w:type="dxa"/>
            <w:tcBorders>
              <w:top w:val="nil"/>
              <w:left w:val="nil"/>
              <w:bottom w:val="nil"/>
              <w:right w:val="nil"/>
            </w:tcBorders>
            <w:shd w:val="clear" w:color="auto" w:fill="auto"/>
            <w:noWrap/>
            <w:vAlign w:val="bottom"/>
            <w:hideMark/>
          </w:tcPr>
          <w:p w14:paraId="5C69B8E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26</w:t>
            </w:r>
          </w:p>
        </w:tc>
        <w:tc>
          <w:tcPr>
            <w:tcW w:w="700" w:type="dxa"/>
            <w:tcBorders>
              <w:top w:val="nil"/>
              <w:left w:val="nil"/>
              <w:bottom w:val="nil"/>
              <w:right w:val="nil"/>
            </w:tcBorders>
            <w:shd w:val="clear" w:color="auto" w:fill="auto"/>
            <w:noWrap/>
            <w:vAlign w:val="bottom"/>
            <w:hideMark/>
          </w:tcPr>
          <w:p w14:paraId="5EE72067"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3E347283"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D3CFB4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22</w:t>
            </w:r>
          </w:p>
        </w:tc>
        <w:tc>
          <w:tcPr>
            <w:tcW w:w="637" w:type="dxa"/>
            <w:tcBorders>
              <w:top w:val="nil"/>
              <w:left w:val="nil"/>
              <w:bottom w:val="nil"/>
              <w:right w:val="nil"/>
            </w:tcBorders>
            <w:shd w:val="clear" w:color="auto" w:fill="auto"/>
            <w:noWrap/>
            <w:vAlign w:val="bottom"/>
            <w:hideMark/>
          </w:tcPr>
          <w:p w14:paraId="17815A3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86FC8E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537A16B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0DC7109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w:t>
            </w:r>
          </w:p>
        </w:tc>
        <w:tc>
          <w:tcPr>
            <w:tcW w:w="690" w:type="dxa"/>
            <w:tcBorders>
              <w:top w:val="nil"/>
              <w:left w:val="nil"/>
              <w:bottom w:val="nil"/>
              <w:right w:val="nil"/>
            </w:tcBorders>
            <w:shd w:val="clear" w:color="auto" w:fill="auto"/>
            <w:noWrap/>
            <w:vAlign w:val="bottom"/>
            <w:hideMark/>
          </w:tcPr>
          <w:p w14:paraId="28D3AE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12</w:t>
            </w:r>
          </w:p>
        </w:tc>
        <w:tc>
          <w:tcPr>
            <w:tcW w:w="690" w:type="dxa"/>
            <w:tcBorders>
              <w:top w:val="nil"/>
              <w:left w:val="nil"/>
              <w:bottom w:val="nil"/>
              <w:right w:val="nil"/>
            </w:tcBorders>
            <w:shd w:val="clear" w:color="auto" w:fill="auto"/>
            <w:noWrap/>
            <w:vAlign w:val="bottom"/>
            <w:hideMark/>
          </w:tcPr>
          <w:p w14:paraId="5BEA4D3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32</w:t>
            </w:r>
          </w:p>
        </w:tc>
        <w:tc>
          <w:tcPr>
            <w:tcW w:w="690" w:type="dxa"/>
            <w:tcBorders>
              <w:top w:val="nil"/>
              <w:left w:val="nil"/>
              <w:bottom w:val="nil"/>
              <w:right w:val="nil"/>
            </w:tcBorders>
            <w:shd w:val="clear" w:color="auto" w:fill="auto"/>
            <w:noWrap/>
            <w:vAlign w:val="bottom"/>
            <w:hideMark/>
          </w:tcPr>
          <w:p w14:paraId="46A0A9F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41</w:t>
            </w:r>
          </w:p>
        </w:tc>
        <w:tc>
          <w:tcPr>
            <w:tcW w:w="690" w:type="dxa"/>
            <w:tcBorders>
              <w:top w:val="nil"/>
              <w:left w:val="nil"/>
              <w:bottom w:val="nil"/>
              <w:right w:val="nil"/>
            </w:tcBorders>
            <w:shd w:val="clear" w:color="auto" w:fill="auto"/>
            <w:noWrap/>
            <w:vAlign w:val="bottom"/>
            <w:hideMark/>
          </w:tcPr>
          <w:p w14:paraId="1CA46B8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40</w:t>
            </w:r>
          </w:p>
        </w:tc>
        <w:tc>
          <w:tcPr>
            <w:tcW w:w="700" w:type="dxa"/>
            <w:tcBorders>
              <w:top w:val="nil"/>
              <w:left w:val="nil"/>
              <w:bottom w:val="nil"/>
              <w:right w:val="nil"/>
            </w:tcBorders>
            <w:shd w:val="clear" w:color="auto" w:fill="auto"/>
            <w:noWrap/>
            <w:vAlign w:val="bottom"/>
            <w:hideMark/>
          </w:tcPr>
          <w:p w14:paraId="6ABDDFE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700" w:type="dxa"/>
            <w:tcBorders>
              <w:top w:val="nil"/>
              <w:left w:val="nil"/>
              <w:bottom w:val="nil"/>
              <w:right w:val="nil"/>
            </w:tcBorders>
            <w:shd w:val="clear" w:color="auto" w:fill="auto"/>
            <w:noWrap/>
            <w:vAlign w:val="bottom"/>
            <w:hideMark/>
          </w:tcPr>
          <w:p w14:paraId="1142794E"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5A7EAC9B"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D19E8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37" w:type="dxa"/>
            <w:tcBorders>
              <w:top w:val="nil"/>
              <w:left w:val="nil"/>
              <w:bottom w:val="nil"/>
              <w:right w:val="nil"/>
            </w:tcBorders>
            <w:shd w:val="clear" w:color="auto" w:fill="auto"/>
            <w:noWrap/>
            <w:vAlign w:val="bottom"/>
            <w:hideMark/>
          </w:tcPr>
          <w:p w14:paraId="6607B8A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w:t>
            </w:r>
          </w:p>
        </w:tc>
        <w:tc>
          <w:tcPr>
            <w:tcW w:w="798" w:type="dxa"/>
            <w:tcBorders>
              <w:top w:val="nil"/>
              <w:left w:val="nil"/>
              <w:bottom w:val="nil"/>
              <w:right w:val="nil"/>
            </w:tcBorders>
            <w:shd w:val="clear" w:color="auto" w:fill="auto"/>
            <w:noWrap/>
            <w:vAlign w:val="bottom"/>
            <w:hideMark/>
          </w:tcPr>
          <w:p w14:paraId="5144ED3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w:t>
            </w:r>
          </w:p>
        </w:tc>
        <w:tc>
          <w:tcPr>
            <w:tcW w:w="716" w:type="dxa"/>
            <w:tcBorders>
              <w:top w:val="nil"/>
              <w:left w:val="nil"/>
              <w:bottom w:val="nil"/>
              <w:right w:val="nil"/>
            </w:tcBorders>
            <w:shd w:val="clear" w:color="auto" w:fill="auto"/>
            <w:noWrap/>
            <w:vAlign w:val="bottom"/>
            <w:hideMark/>
          </w:tcPr>
          <w:p w14:paraId="5C4D101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w:t>
            </w:r>
          </w:p>
        </w:tc>
        <w:tc>
          <w:tcPr>
            <w:tcW w:w="690" w:type="dxa"/>
            <w:tcBorders>
              <w:top w:val="nil"/>
              <w:left w:val="nil"/>
              <w:bottom w:val="nil"/>
              <w:right w:val="nil"/>
            </w:tcBorders>
            <w:shd w:val="clear" w:color="auto" w:fill="auto"/>
            <w:noWrap/>
            <w:vAlign w:val="bottom"/>
            <w:hideMark/>
          </w:tcPr>
          <w:p w14:paraId="136E927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690" w:type="dxa"/>
            <w:tcBorders>
              <w:top w:val="nil"/>
              <w:left w:val="nil"/>
              <w:bottom w:val="nil"/>
              <w:right w:val="nil"/>
            </w:tcBorders>
            <w:shd w:val="clear" w:color="auto" w:fill="auto"/>
            <w:noWrap/>
            <w:vAlign w:val="bottom"/>
            <w:hideMark/>
          </w:tcPr>
          <w:p w14:paraId="13F6298A"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65A45717"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6CAE03E4"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6AD8294D"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01B56956"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796AD2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2A76B53"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8B0A08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37" w:type="dxa"/>
            <w:tcBorders>
              <w:top w:val="nil"/>
              <w:left w:val="nil"/>
              <w:bottom w:val="nil"/>
              <w:right w:val="nil"/>
            </w:tcBorders>
            <w:shd w:val="clear" w:color="auto" w:fill="auto"/>
            <w:noWrap/>
            <w:vAlign w:val="bottom"/>
            <w:hideMark/>
          </w:tcPr>
          <w:p w14:paraId="3B0C572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3785EC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1BD858C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5D1858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61FC8CB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690" w:type="dxa"/>
            <w:tcBorders>
              <w:top w:val="nil"/>
              <w:left w:val="nil"/>
              <w:bottom w:val="nil"/>
              <w:right w:val="nil"/>
            </w:tcBorders>
            <w:shd w:val="clear" w:color="auto" w:fill="auto"/>
            <w:noWrap/>
            <w:vAlign w:val="bottom"/>
            <w:hideMark/>
          </w:tcPr>
          <w:p w14:paraId="30AE5DC9"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2C50A8AF"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2D64120C"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7315335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0F5FA0C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9FF52B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BCD2D1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25</w:t>
            </w:r>
          </w:p>
        </w:tc>
        <w:tc>
          <w:tcPr>
            <w:tcW w:w="637" w:type="dxa"/>
            <w:tcBorders>
              <w:top w:val="nil"/>
              <w:left w:val="nil"/>
              <w:bottom w:val="nil"/>
              <w:right w:val="nil"/>
            </w:tcBorders>
            <w:shd w:val="clear" w:color="auto" w:fill="auto"/>
            <w:noWrap/>
            <w:vAlign w:val="bottom"/>
            <w:hideMark/>
          </w:tcPr>
          <w:p w14:paraId="194882D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DD0024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7FF4B3B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699F3D5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1D01D02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699B714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0B55E6C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690" w:type="dxa"/>
            <w:tcBorders>
              <w:top w:val="nil"/>
              <w:left w:val="nil"/>
              <w:bottom w:val="nil"/>
              <w:right w:val="nil"/>
            </w:tcBorders>
            <w:shd w:val="clear" w:color="auto" w:fill="auto"/>
            <w:noWrap/>
            <w:vAlign w:val="bottom"/>
            <w:hideMark/>
          </w:tcPr>
          <w:p w14:paraId="7983DB7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700" w:type="dxa"/>
            <w:tcBorders>
              <w:top w:val="nil"/>
              <w:left w:val="nil"/>
              <w:bottom w:val="nil"/>
              <w:right w:val="nil"/>
            </w:tcBorders>
            <w:shd w:val="clear" w:color="auto" w:fill="auto"/>
            <w:noWrap/>
            <w:vAlign w:val="bottom"/>
            <w:hideMark/>
          </w:tcPr>
          <w:p w14:paraId="5286C59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700" w:type="dxa"/>
            <w:tcBorders>
              <w:top w:val="nil"/>
              <w:left w:val="nil"/>
              <w:bottom w:val="nil"/>
              <w:right w:val="nil"/>
            </w:tcBorders>
            <w:shd w:val="clear" w:color="auto" w:fill="auto"/>
            <w:noWrap/>
            <w:vAlign w:val="bottom"/>
            <w:hideMark/>
          </w:tcPr>
          <w:p w14:paraId="1756DA3F"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FEEA30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31425C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26</w:t>
            </w:r>
          </w:p>
        </w:tc>
        <w:tc>
          <w:tcPr>
            <w:tcW w:w="637" w:type="dxa"/>
            <w:tcBorders>
              <w:top w:val="nil"/>
              <w:left w:val="nil"/>
              <w:bottom w:val="nil"/>
              <w:right w:val="nil"/>
            </w:tcBorders>
            <w:shd w:val="clear" w:color="auto" w:fill="auto"/>
            <w:noWrap/>
            <w:vAlign w:val="bottom"/>
            <w:hideMark/>
          </w:tcPr>
          <w:p w14:paraId="46FAC0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CB1195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1266C6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4A1AB6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7DE7172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256F1FB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332050F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690" w:type="dxa"/>
            <w:tcBorders>
              <w:top w:val="nil"/>
              <w:left w:val="nil"/>
              <w:bottom w:val="nil"/>
              <w:right w:val="nil"/>
            </w:tcBorders>
            <w:shd w:val="clear" w:color="auto" w:fill="auto"/>
            <w:noWrap/>
            <w:vAlign w:val="bottom"/>
            <w:hideMark/>
          </w:tcPr>
          <w:p w14:paraId="79CF41B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700" w:type="dxa"/>
            <w:tcBorders>
              <w:top w:val="nil"/>
              <w:left w:val="nil"/>
              <w:bottom w:val="nil"/>
              <w:right w:val="nil"/>
            </w:tcBorders>
            <w:shd w:val="clear" w:color="auto" w:fill="auto"/>
            <w:noWrap/>
            <w:vAlign w:val="bottom"/>
            <w:hideMark/>
          </w:tcPr>
          <w:p w14:paraId="1F18DA7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62</w:t>
            </w:r>
          </w:p>
        </w:tc>
        <w:tc>
          <w:tcPr>
            <w:tcW w:w="700" w:type="dxa"/>
            <w:tcBorders>
              <w:top w:val="nil"/>
              <w:left w:val="nil"/>
              <w:bottom w:val="nil"/>
              <w:right w:val="nil"/>
            </w:tcBorders>
            <w:shd w:val="clear" w:color="auto" w:fill="auto"/>
            <w:noWrap/>
            <w:vAlign w:val="bottom"/>
            <w:hideMark/>
          </w:tcPr>
          <w:p w14:paraId="178261CD"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725AF6F8"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0F12E2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27</w:t>
            </w:r>
          </w:p>
        </w:tc>
        <w:tc>
          <w:tcPr>
            <w:tcW w:w="637" w:type="dxa"/>
            <w:tcBorders>
              <w:top w:val="nil"/>
              <w:left w:val="nil"/>
              <w:bottom w:val="nil"/>
              <w:right w:val="nil"/>
            </w:tcBorders>
            <w:shd w:val="clear" w:color="auto" w:fill="auto"/>
            <w:noWrap/>
            <w:vAlign w:val="bottom"/>
            <w:hideMark/>
          </w:tcPr>
          <w:p w14:paraId="3F84ED6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993803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AAA014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470048C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70F4CC6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7A52DB5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57B59AE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64</w:t>
            </w:r>
          </w:p>
        </w:tc>
        <w:tc>
          <w:tcPr>
            <w:tcW w:w="690" w:type="dxa"/>
            <w:tcBorders>
              <w:top w:val="nil"/>
              <w:left w:val="nil"/>
              <w:bottom w:val="nil"/>
              <w:right w:val="nil"/>
            </w:tcBorders>
            <w:shd w:val="clear" w:color="auto" w:fill="auto"/>
            <w:noWrap/>
            <w:vAlign w:val="bottom"/>
            <w:hideMark/>
          </w:tcPr>
          <w:p w14:paraId="6D048B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66</w:t>
            </w:r>
          </w:p>
        </w:tc>
        <w:tc>
          <w:tcPr>
            <w:tcW w:w="700" w:type="dxa"/>
            <w:tcBorders>
              <w:top w:val="nil"/>
              <w:left w:val="nil"/>
              <w:bottom w:val="nil"/>
              <w:right w:val="nil"/>
            </w:tcBorders>
            <w:shd w:val="clear" w:color="auto" w:fill="auto"/>
            <w:noWrap/>
            <w:vAlign w:val="bottom"/>
            <w:hideMark/>
          </w:tcPr>
          <w:p w14:paraId="6261CF35"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5D571F5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433758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6C16D2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37" w:type="dxa"/>
            <w:tcBorders>
              <w:top w:val="nil"/>
              <w:left w:val="nil"/>
              <w:bottom w:val="nil"/>
              <w:right w:val="nil"/>
            </w:tcBorders>
            <w:shd w:val="clear" w:color="auto" w:fill="auto"/>
            <w:noWrap/>
            <w:vAlign w:val="bottom"/>
            <w:hideMark/>
          </w:tcPr>
          <w:p w14:paraId="65860C2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28DCFF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7571459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1586ED6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744D2EC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5007626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4656DD9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65</w:t>
            </w:r>
          </w:p>
        </w:tc>
        <w:tc>
          <w:tcPr>
            <w:tcW w:w="690" w:type="dxa"/>
            <w:tcBorders>
              <w:top w:val="nil"/>
              <w:left w:val="nil"/>
              <w:bottom w:val="nil"/>
              <w:right w:val="nil"/>
            </w:tcBorders>
            <w:shd w:val="clear" w:color="auto" w:fill="auto"/>
            <w:noWrap/>
            <w:vAlign w:val="bottom"/>
            <w:hideMark/>
          </w:tcPr>
          <w:p w14:paraId="0D7EB67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67</w:t>
            </w:r>
          </w:p>
        </w:tc>
        <w:tc>
          <w:tcPr>
            <w:tcW w:w="700" w:type="dxa"/>
            <w:tcBorders>
              <w:top w:val="nil"/>
              <w:left w:val="nil"/>
              <w:bottom w:val="nil"/>
              <w:right w:val="nil"/>
            </w:tcBorders>
            <w:shd w:val="clear" w:color="auto" w:fill="auto"/>
            <w:noWrap/>
            <w:vAlign w:val="bottom"/>
            <w:hideMark/>
          </w:tcPr>
          <w:p w14:paraId="512B4601"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4296C7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D61DD66"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530F43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29</w:t>
            </w:r>
          </w:p>
        </w:tc>
        <w:tc>
          <w:tcPr>
            <w:tcW w:w="637" w:type="dxa"/>
            <w:tcBorders>
              <w:top w:val="nil"/>
              <w:left w:val="nil"/>
              <w:bottom w:val="nil"/>
              <w:right w:val="nil"/>
            </w:tcBorders>
            <w:shd w:val="clear" w:color="auto" w:fill="auto"/>
            <w:noWrap/>
            <w:vAlign w:val="bottom"/>
            <w:hideMark/>
          </w:tcPr>
          <w:p w14:paraId="4215CDF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598AD9A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3ECD284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F8FC7C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29EFBA7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690" w:type="dxa"/>
            <w:tcBorders>
              <w:top w:val="nil"/>
              <w:left w:val="nil"/>
              <w:bottom w:val="nil"/>
              <w:right w:val="nil"/>
            </w:tcBorders>
            <w:shd w:val="clear" w:color="auto" w:fill="auto"/>
            <w:noWrap/>
            <w:vAlign w:val="bottom"/>
            <w:hideMark/>
          </w:tcPr>
          <w:p w14:paraId="6CD04DC6"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0E44A523"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7A7FDB1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16052E71"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FD36F4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1FE71C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E7778A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30</w:t>
            </w:r>
          </w:p>
        </w:tc>
        <w:tc>
          <w:tcPr>
            <w:tcW w:w="637" w:type="dxa"/>
            <w:tcBorders>
              <w:top w:val="nil"/>
              <w:left w:val="nil"/>
              <w:bottom w:val="nil"/>
              <w:right w:val="nil"/>
            </w:tcBorders>
            <w:shd w:val="clear" w:color="auto" w:fill="auto"/>
            <w:noWrap/>
            <w:vAlign w:val="bottom"/>
            <w:hideMark/>
          </w:tcPr>
          <w:p w14:paraId="085BABE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FDDA61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3539818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7A2B8C6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73B5721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12E73B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27</w:t>
            </w:r>
          </w:p>
        </w:tc>
        <w:tc>
          <w:tcPr>
            <w:tcW w:w="690" w:type="dxa"/>
            <w:tcBorders>
              <w:top w:val="nil"/>
              <w:left w:val="nil"/>
              <w:bottom w:val="nil"/>
              <w:right w:val="nil"/>
            </w:tcBorders>
            <w:shd w:val="clear" w:color="auto" w:fill="auto"/>
            <w:noWrap/>
            <w:vAlign w:val="bottom"/>
            <w:hideMark/>
          </w:tcPr>
          <w:p w14:paraId="4BF0873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68</w:t>
            </w:r>
          </w:p>
        </w:tc>
        <w:tc>
          <w:tcPr>
            <w:tcW w:w="690" w:type="dxa"/>
            <w:tcBorders>
              <w:top w:val="nil"/>
              <w:left w:val="nil"/>
              <w:bottom w:val="nil"/>
              <w:right w:val="nil"/>
            </w:tcBorders>
            <w:shd w:val="clear" w:color="auto" w:fill="auto"/>
            <w:noWrap/>
            <w:vAlign w:val="bottom"/>
            <w:hideMark/>
          </w:tcPr>
          <w:p w14:paraId="657F50F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70</w:t>
            </w:r>
          </w:p>
        </w:tc>
        <w:tc>
          <w:tcPr>
            <w:tcW w:w="700" w:type="dxa"/>
            <w:tcBorders>
              <w:top w:val="nil"/>
              <w:left w:val="nil"/>
              <w:bottom w:val="nil"/>
              <w:right w:val="nil"/>
            </w:tcBorders>
            <w:shd w:val="clear" w:color="auto" w:fill="auto"/>
            <w:noWrap/>
            <w:vAlign w:val="bottom"/>
            <w:hideMark/>
          </w:tcPr>
          <w:p w14:paraId="60512E3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700" w:type="dxa"/>
            <w:tcBorders>
              <w:top w:val="nil"/>
              <w:left w:val="nil"/>
              <w:bottom w:val="nil"/>
              <w:right w:val="nil"/>
            </w:tcBorders>
            <w:shd w:val="clear" w:color="auto" w:fill="auto"/>
            <w:noWrap/>
            <w:vAlign w:val="bottom"/>
            <w:hideMark/>
          </w:tcPr>
          <w:p w14:paraId="25665603"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5310C496"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95EC99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31</w:t>
            </w:r>
          </w:p>
        </w:tc>
        <w:tc>
          <w:tcPr>
            <w:tcW w:w="637" w:type="dxa"/>
            <w:tcBorders>
              <w:top w:val="nil"/>
              <w:left w:val="nil"/>
              <w:bottom w:val="nil"/>
              <w:right w:val="nil"/>
            </w:tcBorders>
            <w:shd w:val="clear" w:color="auto" w:fill="auto"/>
            <w:noWrap/>
            <w:vAlign w:val="bottom"/>
            <w:hideMark/>
          </w:tcPr>
          <w:p w14:paraId="44685C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72B09E3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7CB1B0E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47DBF4A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5C4615D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07C1C60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2FD604D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72</w:t>
            </w:r>
          </w:p>
        </w:tc>
        <w:tc>
          <w:tcPr>
            <w:tcW w:w="690" w:type="dxa"/>
            <w:tcBorders>
              <w:top w:val="nil"/>
              <w:left w:val="nil"/>
              <w:bottom w:val="nil"/>
              <w:right w:val="nil"/>
            </w:tcBorders>
            <w:shd w:val="clear" w:color="auto" w:fill="auto"/>
            <w:noWrap/>
            <w:vAlign w:val="bottom"/>
            <w:hideMark/>
          </w:tcPr>
          <w:p w14:paraId="40842B8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74</w:t>
            </w:r>
          </w:p>
        </w:tc>
        <w:tc>
          <w:tcPr>
            <w:tcW w:w="700" w:type="dxa"/>
            <w:tcBorders>
              <w:top w:val="nil"/>
              <w:left w:val="nil"/>
              <w:bottom w:val="nil"/>
              <w:right w:val="nil"/>
            </w:tcBorders>
            <w:shd w:val="clear" w:color="auto" w:fill="auto"/>
            <w:noWrap/>
            <w:vAlign w:val="bottom"/>
            <w:hideMark/>
          </w:tcPr>
          <w:p w14:paraId="2985E2AF"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10561FD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061F9C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55298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32</w:t>
            </w:r>
          </w:p>
        </w:tc>
        <w:tc>
          <w:tcPr>
            <w:tcW w:w="637" w:type="dxa"/>
            <w:tcBorders>
              <w:top w:val="nil"/>
              <w:left w:val="nil"/>
              <w:bottom w:val="nil"/>
              <w:right w:val="nil"/>
            </w:tcBorders>
            <w:shd w:val="clear" w:color="auto" w:fill="auto"/>
            <w:noWrap/>
            <w:vAlign w:val="bottom"/>
            <w:hideMark/>
          </w:tcPr>
          <w:p w14:paraId="0CC039F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457CC27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E3C8A1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389BBA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65F05A0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50BA4AA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15CFDF6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73</w:t>
            </w:r>
          </w:p>
        </w:tc>
        <w:tc>
          <w:tcPr>
            <w:tcW w:w="690" w:type="dxa"/>
            <w:tcBorders>
              <w:top w:val="nil"/>
              <w:left w:val="nil"/>
              <w:bottom w:val="nil"/>
              <w:right w:val="nil"/>
            </w:tcBorders>
            <w:shd w:val="clear" w:color="auto" w:fill="auto"/>
            <w:noWrap/>
            <w:vAlign w:val="bottom"/>
            <w:hideMark/>
          </w:tcPr>
          <w:p w14:paraId="62B99B3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75</w:t>
            </w:r>
          </w:p>
        </w:tc>
        <w:tc>
          <w:tcPr>
            <w:tcW w:w="700" w:type="dxa"/>
            <w:tcBorders>
              <w:top w:val="nil"/>
              <w:left w:val="nil"/>
              <w:bottom w:val="nil"/>
              <w:right w:val="nil"/>
            </w:tcBorders>
            <w:shd w:val="clear" w:color="auto" w:fill="auto"/>
            <w:noWrap/>
            <w:vAlign w:val="bottom"/>
            <w:hideMark/>
          </w:tcPr>
          <w:p w14:paraId="0583E340"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2FB1BB0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6612B6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9B729A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33</w:t>
            </w:r>
          </w:p>
        </w:tc>
        <w:tc>
          <w:tcPr>
            <w:tcW w:w="637" w:type="dxa"/>
            <w:tcBorders>
              <w:top w:val="nil"/>
              <w:left w:val="nil"/>
              <w:bottom w:val="nil"/>
              <w:right w:val="nil"/>
            </w:tcBorders>
            <w:shd w:val="clear" w:color="auto" w:fill="auto"/>
            <w:noWrap/>
            <w:vAlign w:val="bottom"/>
            <w:hideMark/>
          </w:tcPr>
          <w:p w14:paraId="62C5722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4BBA6DB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4A0FA38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50145A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2CDA598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4FA8A66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1404463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690" w:type="dxa"/>
            <w:tcBorders>
              <w:top w:val="nil"/>
              <w:left w:val="nil"/>
              <w:bottom w:val="nil"/>
              <w:right w:val="nil"/>
            </w:tcBorders>
            <w:shd w:val="clear" w:color="auto" w:fill="auto"/>
            <w:noWrap/>
            <w:vAlign w:val="bottom"/>
            <w:hideMark/>
          </w:tcPr>
          <w:p w14:paraId="03055C95"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FBD7BFE"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34AC48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899776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8CB048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34</w:t>
            </w:r>
          </w:p>
        </w:tc>
        <w:tc>
          <w:tcPr>
            <w:tcW w:w="637" w:type="dxa"/>
            <w:tcBorders>
              <w:top w:val="nil"/>
              <w:left w:val="nil"/>
              <w:bottom w:val="nil"/>
              <w:right w:val="nil"/>
            </w:tcBorders>
            <w:shd w:val="clear" w:color="auto" w:fill="auto"/>
            <w:noWrap/>
            <w:vAlign w:val="bottom"/>
            <w:hideMark/>
          </w:tcPr>
          <w:p w14:paraId="7F78AC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538D937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795F717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D91646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2DC6CDC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3ED0B11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6725C35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2EC415E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52</w:t>
            </w:r>
          </w:p>
        </w:tc>
        <w:tc>
          <w:tcPr>
            <w:tcW w:w="700" w:type="dxa"/>
            <w:tcBorders>
              <w:top w:val="nil"/>
              <w:left w:val="nil"/>
              <w:bottom w:val="nil"/>
              <w:right w:val="nil"/>
            </w:tcBorders>
            <w:shd w:val="clear" w:color="auto" w:fill="auto"/>
            <w:noWrap/>
            <w:vAlign w:val="bottom"/>
            <w:hideMark/>
          </w:tcPr>
          <w:p w14:paraId="338A3B2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700" w:type="dxa"/>
            <w:tcBorders>
              <w:top w:val="nil"/>
              <w:left w:val="nil"/>
              <w:bottom w:val="nil"/>
              <w:right w:val="nil"/>
            </w:tcBorders>
            <w:shd w:val="clear" w:color="auto" w:fill="auto"/>
            <w:noWrap/>
            <w:vAlign w:val="bottom"/>
            <w:hideMark/>
          </w:tcPr>
          <w:p w14:paraId="590D26E1"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121F381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286994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35</w:t>
            </w:r>
          </w:p>
        </w:tc>
        <w:tc>
          <w:tcPr>
            <w:tcW w:w="637" w:type="dxa"/>
            <w:tcBorders>
              <w:top w:val="nil"/>
              <w:left w:val="nil"/>
              <w:bottom w:val="nil"/>
              <w:right w:val="nil"/>
            </w:tcBorders>
            <w:shd w:val="clear" w:color="auto" w:fill="auto"/>
            <w:noWrap/>
            <w:vAlign w:val="bottom"/>
            <w:hideMark/>
          </w:tcPr>
          <w:p w14:paraId="60B4654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39F59F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134B69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4F293D4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7C204ED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7E7C7E1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08FE345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1B2B9EF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52</w:t>
            </w:r>
          </w:p>
        </w:tc>
        <w:tc>
          <w:tcPr>
            <w:tcW w:w="700" w:type="dxa"/>
            <w:tcBorders>
              <w:top w:val="nil"/>
              <w:left w:val="nil"/>
              <w:bottom w:val="nil"/>
              <w:right w:val="nil"/>
            </w:tcBorders>
            <w:shd w:val="clear" w:color="auto" w:fill="auto"/>
            <w:noWrap/>
            <w:vAlign w:val="bottom"/>
            <w:hideMark/>
          </w:tcPr>
          <w:p w14:paraId="737D3E2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76</w:t>
            </w:r>
          </w:p>
        </w:tc>
        <w:tc>
          <w:tcPr>
            <w:tcW w:w="700" w:type="dxa"/>
            <w:tcBorders>
              <w:top w:val="nil"/>
              <w:left w:val="nil"/>
              <w:bottom w:val="nil"/>
              <w:right w:val="nil"/>
            </w:tcBorders>
            <w:shd w:val="clear" w:color="auto" w:fill="auto"/>
            <w:noWrap/>
            <w:vAlign w:val="bottom"/>
            <w:hideMark/>
          </w:tcPr>
          <w:p w14:paraId="26C5ECEE"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6EF1DEA2"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2B669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36</w:t>
            </w:r>
          </w:p>
        </w:tc>
        <w:tc>
          <w:tcPr>
            <w:tcW w:w="637" w:type="dxa"/>
            <w:tcBorders>
              <w:top w:val="nil"/>
              <w:left w:val="nil"/>
              <w:bottom w:val="nil"/>
              <w:right w:val="nil"/>
            </w:tcBorders>
            <w:shd w:val="clear" w:color="auto" w:fill="auto"/>
            <w:noWrap/>
            <w:vAlign w:val="bottom"/>
            <w:hideMark/>
          </w:tcPr>
          <w:p w14:paraId="3B08625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4BB22EC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0DBA3DF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3CE8489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36354EC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361BE92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67CD6F1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4F2B95F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53</w:t>
            </w:r>
          </w:p>
        </w:tc>
        <w:tc>
          <w:tcPr>
            <w:tcW w:w="700" w:type="dxa"/>
            <w:tcBorders>
              <w:top w:val="nil"/>
              <w:left w:val="nil"/>
              <w:bottom w:val="nil"/>
              <w:right w:val="nil"/>
            </w:tcBorders>
            <w:shd w:val="clear" w:color="auto" w:fill="auto"/>
            <w:noWrap/>
            <w:vAlign w:val="bottom"/>
            <w:hideMark/>
          </w:tcPr>
          <w:p w14:paraId="562582B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700" w:type="dxa"/>
            <w:tcBorders>
              <w:top w:val="nil"/>
              <w:left w:val="nil"/>
              <w:bottom w:val="nil"/>
              <w:right w:val="nil"/>
            </w:tcBorders>
            <w:shd w:val="clear" w:color="auto" w:fill="auto"/>
            <w:noWrap/>
            <w:vAlign w:val="bottom"/>
            <w:hideMark/>
          </w:tcPr>
          <w:p w14:paraId="78159494"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3C4A578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FF6EA3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37</w:t>
            </w:r>
          </w:p>
        </w:tc>
        <w:tc>
          <w:tcPr>
            <w:tcW w:w="637" w:type="dxa"/>
            <w:tcBorders>
              <w:top w:val="nil"/>
              <w:left w:val="nil"/>
              <w:bottom w:val="nil"/>
              <w:right w:val="nil"/>
            </w:tcBorders>
            <w:shd w:val="clear" w:color="auto" w:fill="auto"/>
            <w:noWrap/>
            <w:vAlign w:val="bottom"/>
            <w:hideMark/>
          </w:tcPr>
          <w:p w14:paraId="4E83C8B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0B92AE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4AAF4F0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4278D14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30029B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6F234BA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381A06A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597D3AE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53</w:t>
            </w:r>
          </w:p>
        </w:tc>
        <w:tc>
          <w:tcPr>
            <w:tcW w:w="700" w:type="dxa"/>
            <w:tcBorders>
              <w:top w:val="nil"/>
              <w:left w:val="nil"/>
              <w:bottom w:val="nil"/>
              <w:right w:val="nil"/>
            </w:tcBorders>
            <w:shd w:val="clear" w:color="auto" w:fill="auto"/>
            <w:noWrap/>
            <w:vAlign w:val="bottom"/>
            <w:hideMark/>
          </w:tcPr>
          <w:p w14:paraId="3449D01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77</w:t>
            </w:r>
          </w:p>
        </w:tc>
        <w:tc>
          <w:tcPr>
            <w:tcW w:w="700" w:type="dxa"/>
            <w:tcBorders>
              <w:top w:val="nil"/>
              <w:left w:val="nil"/>
              <w:bottom w:val="nil"/>
              <w:right w:val="nil"/>
            </w:tcBorders>
            <w:shd w:val="clear" w:color="auto" w:fill="auto"/>
            <w:noWrap/>
            <w:vAlign w:val="bottom"/>
            <w:hideMark/>
          </w:tcPr>
          <w:p w14:paraId="0EC1CFB7" w14:textId="77777777" w:rsidR="00A14075" w:rsidRPr="00F14B88" w:rsidRDefault="00A14075" w:rsidP="00F14B88">
            <w:pPr>
              <w:spacing w:after="0" w:line="240" w:lineRule="auto"/>
              <w:ind w:firstLine="0"/>
              <w:jc w:val="right"/>
              <w:rPr>
                <w:rFonts w:eastAsia="Times New Roman"/>
                <w:color w:val="000000"/>
                <w:sz w:val="22"/>
              </w:rPr>
            </w:pPr>
          </w:p>
        </w:tc>
      </w:tr>
      <w:tr w:rsidR="00A14075" w:rsidRPr="00F14B88" w14:paraId="5DED954A"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B0CAAC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38</w:t>
            </w:r>
          </w:p>
        </w:tc>
        <w:tc>
          <w:tcPr>
            <w:tcW w:w="637" w:type="dxa"/>
            <w:tcBorders>
              <w:top w:val="nil"/>
              <w:left w:val="nil"/>
              <w:bottom w:val="nil"/>
              <w:right w:val="nil"/>
            </w:tcBorders>
            <w:shd w:val="clear" w:color="auto" w:fill="auto"/>
            <w:noWrap/>
            <w:vAlign w:val="bottom"/>
            <w:hideMark/>
          </w:tcPr>
          <w:p w14:paraId="0000CB9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98E5EC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25D5ED3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1AFAACE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1DC7E3C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187AE6B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3DF10F7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63EBD33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700" w:type="dxa"/>
            <w:tcBorders>
              <w:top w:val="nil"/>
              <w:left w:val="nil"/>
              <w:bottom w:val="nil"/>
              <w:right w:val="nil"/>
            </w:tcBorders>
            <w:shd w:val="clear" w:color="auto" w:fill="auto"/>
            <w:noWrap/>
            <w:vAlign w:val="bottom"/>
            <w:hideMark/>
          </w:tcPr>
          <w:p w14:paraId="69122C7B"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9416C8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D3ACC91"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E8529B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39</w:t>
            </w:r>
          </w:p>
        </w:tc>
        <w:tc>
          <w:tcPr>
            <w:tcW w:w="637" w:type="dxa"/>
            <w:tcBorders>
              <w:top w:val="nil"/>
              <w:left w:val="nil"/>
              <w:bottom w:val="nil"/>
              <w:right w:val="nil"/>
            </w:tcBorders>
            <w:shd w:val="clear" w:color="auto" w:fill="auto"/>
            <w:noWrap/>
            <w:vAlign w:val="bottom"/>
            <w:hideMark/>
          </w:tcPr>
          <w:p w14:paraId="559D8E7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870694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2B841CD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06533F9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42BB7BB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2D86F3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2D3765C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4148C16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700" w:type="dxa"/>
            <w:tcBorders>
              <w:top w:val="nil"/>
              <w:left w:val="nil"/>
              <w:bottom w:val="nil"/>
              <w:right w:val="nil"/>
            </w:tcBorders>
            <w:shd w:val="clear" w:color="auto" w:fill="auto"/>
            <w:noWrap/>
            <w:vAlign w:val="bottom"/>
            <w:hideMark/>
          </w:tcPr>
          <w:p w14:paraId="1F2FC5FD"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6CB384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480AB3A"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3C6A92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40</w:t>
            </w:r>
          </w:p>
        </w:tc>
        <w:tc>
          <w:tcPr>
            <w:tcW w:w="637" w:type="dxa"/>
            <w:tcBorders>
              <w:top w:val="nil"/>
              <w:left w:val="nil"/>
              <w:bottom w:val="nil"/>
              <w:right w:val="nil"/>
            </w:tcBorders>
            <w:shd w:val="clear" w:color="auto" w:fill="auto"/>
            <w:noWrap/>
            <w:vAlign w:val="bottom"/>
            <w:hideMark/>
          </w:tcPr>
          <w:p w14:paraId="4754D64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CAE0F3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C8B1A4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F7D144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5C80B26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5047F60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73B531C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09432F4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700" w:type="dxa"/>
            <w:tcBorders>
              <w:top w:val="nil"/>
              <w:left w:val="nil"/>
              <w:bottom w:val="nil"/>
              <w:right w:val="nil"/>
            </w:tcBorders>
            <w:shd w:val="clear" w:color="auto" w:fill="auto"/>
            <w:noWrap/>
            <w:vAlign w:val="bottom"/>
            <w:hideMark/>
          </w:tcPr>
          <w:p w14:paraId="71789E9C"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3B69CA3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D9BF517"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735AFD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41</w:t>
            </w:r>
          </w:p>
        </w:tc>
        <w:tc>
          <w:tcPr>
            <w:tcW w:w="637" w:type="dxa"/>
            <w:tcBorders>
              <w:top w:val="nil"/>
              <w:left w:val="nil"/>
              <w:bottom w:val="nil"/>
              <w:right w:val="nil"/>
            </w:tcBorders>
            <w:shd w:val="clear" w:color="auto" w:fill="auto"/>
            <w:noWrap/>
            <w:vAlign w:val="bottom"/>
            <w:hideMark/>
          </w:tcPr>
          <w:p w14:paraId="21A7371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26F9A72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28F552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5FC33B1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5FBE035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17923C3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601C617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3BD321F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700" w:type="dxa"/>
            <w:tcBorders>
              <w:top w:val="nil"/>
              <w:left w:val="nil"/>
              <w:bottom w:val="nil"/>
              <w:right w:val="nil"/>
            </w:tcBorders>
            <w:shd w:val="clear" w:color="auto" w:fill="auto"/>
            <w:noWrap/>
            <w:vAlign w:val="bottom"/>
            <w:hideMark/>
          </w:tcPr>
          <w:p w14:paraId="2DCBBD01"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C1E9DE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2463D06"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316554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637" w:type="dxa"/>
            <w:tcBorders>
              <w:top w:val="nil"/>
              <w:left w:val="nil"/>
              <w:bottom w:val="nil"/>
              <w:right w:val="nil"/>
            </w:tcBorders>
            <w:shd w:val="clear" w:color="auto" w:fill="auto"/>
            <w:noWrap/>
            <w:vAlign w:val="bottom"/>
            <w:hideMark/>
          </w:tcPr>
          <w:p w14:paraId="2AD2BA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7157BF5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4E53A3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79B34E5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6ED25E3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177442F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6239A40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585626B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700" w:type="dxa"/>
            <w:tcBorders>
              <w:top w:val="nil"/>
              <w:left w:val="nil"/>
              <w:bottom w:val="nil"/>
              <w:right w:val="nil"/>
            </w:tcBorders>
            <w:shd w:val="clear" w:color="auto" w:fill="auto"/>
            <w:noWrap/>
            <w:vAlign w:val="bottom"/>
            <w:hideMark/>
          </w:tcPr>
          <w:p w14:paraId="7C1703BA"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19F6F5F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018F2A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B9FEF8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37" w:type="dxa"/>
            <w:tcBorders>
              <w:top w:val="nil"/>
              <w:left w:val="nil"/>
              <w:bottom w:val="nil"/>
              <w:right w:val="nil"/>
            </w:tcBorders>
            <w:shd w:val="clear" w:color="auto" w:fill="auto"/>
            <w:noWrap/>
            <w:vAlign w:val="bottom"/>
            <w:hideMark/>
          </w:tcPr>
          <w:p w14:paraId="51B54B3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3142F4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2866F25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106BBFE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10AD177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5B6B272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38CA9A2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4F87A0F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700" w:type="dxa"/>
            <w:tcBorders>
              <w:top w:val="nil"/>
              <w:left w:val="nil"/>
              <w:bottom w:val="nil"/>
              <w:right w:val="nil"/>
            </w:tcBorders>
            <w:shd w:val="clear" w:color="auto" w:fill="auto"/>
            <w:noWrap/>
            <w:vAlign w:val="bottom"/>
            <w:hideMark/>
          </w:tcPr>
          <w:p w14:paraId="2137917B"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6BD4DC6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48D9CFC"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822AFC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637" w:type="dxa"/>
            <w:tcBorders>
              <w:top w:val="nil"/>
              <w:left w:val="nil"/>
              <w:bottom w:val="nil"/>
              <w:right w:val="nil"/>
            </w:tcBorders>
            <w:shd w:val="clear" w:color="auto" w:fill="auto"/>
            <w:noWrap/>
            <w:vAlign w:val="bottom"/>
            <w:hideMark/>
          </w:tcPr>
          <w:p w14:paraId="25BEA32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D86406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42606C9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083345F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320FA51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1D3C479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2C92E0C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19C59D8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700" w:type="dxa"/>
            <w:tcBorders>
              <w:top w:val="nil"/>
              <w:left w:val="nil"/>
              <w:bottom w:val="nil"/>
              <w:right w:val="nil"/>
            </w:tcBorders>
            <w:shd w:val="clear" w:color="auto" w:fill="auto"/>
            <w:noWrap/>
            <w:vAlign w:val="bottom"/>
            <w:hideMark/>
          </w:tcPr>
          <w:p w14:paraId="4D3984E8"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32ACA6F4"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9FB0943"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7CC27D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37" w:type="dxa"/>
            <w:tcBorders>
              <w:top w:val="nil"/>
              <w:left w:val="nil"/>
              <w:bottom w:val="nil"/>
              <w:right w:val="nil"/>
            </w:tcBorders>
            <w:shd w:val="clear" w:color="auto" w:fill="auto"/>
            <w:noWrap/>
            <w:vAlign w:val="bottom"/>
            <w:hideMark/>
          </w:tcPr>
          <w:p w14:paraId="1E20669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5C0BF39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13</w:t>
            </w:r>
          </w:p>
        </w:tc>
        <w:tc>
          <w:tcPr>
            <w:tcW w:w="716" w:type="dxa"/>
            <w:tcBorders>
              <w:top w:val="nil"/>
              <w:left w:val="nil"/>
              <w:bottom w:val="nil"/>
              <w:right w:val="nil"/>
            </w:tcBorders>
            <w:shd w:val="clear" w:color="auto" w:fill="auto"/>
            <w:noWrap/>
            <w:vAlign w:val="bottom"/>
            <w:hideMark/>
          </w:tcPr>
          <w:p w14:paraId="518CA7B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15</w:t>
            </w:r>
          </w:p>
        </w:tc>
        <w:tc>
          <w:tcPr>
            <w:tcW w:w="690" w:type="dxa"/>
            <w:tcBorders>
              <w:top w:val="nil"/>
              <w:left w:val="nil"/>
              <w:bottom w:val="nil"/>
              <w:right w:val="nil"/>
            </w:tcBorders>
            <w:shd w:val="clear" w:color="auto" w:fill="auto"/>
            <w:noWrap/>
            <w:vAlign w:val="bottom"/>
            <w:hideMark/>
          </w:tcPr>
          <w:p w14:paraId="1C0A283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4CB5839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6A855DB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196921F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71494E4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700" w:type="dxa"/>
            <w:tcBorders>
              <w:top w:val="nil"/>
              <w:left w:val="nil"/>
              <w:bottom w:val="nil"/>
              <w:right w:val="nil"/>
            </w:tcBorders>
            <w:shd w:val="clear" w:color="auto" w:fill="auto"/>
            <w:noWrap/>
            <w:vAlign w:val="bottom"/>
            <w:hideMark/>
          </w:tcPr>
          <w:p w14:paraId="244C1D09"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17029AD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D80D56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E9F436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37" w:type="dxa"/>
            <w:tcBorders>
              <w:top w:val="nil"/>
              <w:left w:val="nil"/>
              <w:bottom w:val="nil"/>
              <w:right w:val="nil"/>
            </w:tcBorders>
            <w:shd w:val="clear" w:color="auto" w:fill="auto"/>
            <w:noWrap/>
            <w:vAlign w:val="bottom"/>
            <w:hideMark/>
          </w:tcPr>
          <w:p w14:paraId="0EE9AE1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5C99DB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12B4A07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20</w:t>
            </w:r>
          </w:p>
        </w:tc>
        <w:tc>
          <w:tcPr>
            <w:tcW w:w="690" w:type="dxa"/>
            <w:tcBorders>
              <w:top w:val="nil"/>
              <w:left w:val="nil"/>
              <w:bottom w:val="nil"/>
              <w:right w:val="nil"/>
            </w:tcBorders>
            <w:shd w:val="clear" w:color="auto" w:fill="auto"/>
            <w:noWrap/>
            <w:vAlign w:val="bottom"/>
            <w:hideMark/>
          </w:tcPr>
          <w:p w14:paraId="367CE267"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700655D8"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3E1823CC"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3F222B57"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1CE5877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C8AB86C"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60D1D90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7D3F52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288097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47</w:t>
            </w:r>
          </w:p>
        </w:tc>
        <w:tc>
          <w:tcPr>
            <w:tcW w:w="637" w:type="dxa"/>
            <w:tcBorders>
              <w:top w:val="nil"/>
              <w:left w:val="nil"/>
              <w:bottom w:val="nil"/>
              <w:right w:val="nil"/>
            </w:tcBorders>
            <w:shd w:val="clear" w:color="auto" w:fill="auto"/>
            <w:noWrap/>
            <w:vAlign w:val="bottom"/>
            <w:hideMark/>
          </w:tcPr>
          <w:p w14:paraId="37E0F36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4BE76F7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08AC3B6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526F3B4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690" w:type="dxa"/>
            <w:tcBorders>
              <w:top w:val="nil"/>
              <w:left w:val="nil"/>
              <w:bottom w:val="nil"/>
              <w:right w:val="nil"/>
            </w:tcBorders>
            <w:shd w:val="clear" w:color="auto" w:fill="auto"/>
            <w:noWrap/>
            <w:vAlign w:val="bottom"/>
            <w:hideMark/>
          </w:tcPr>
          <w:p w14:paraId="1041E55E"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4B090111"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337AD2AD"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09F10719"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7EAA1229"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D87A50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38847A5"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970EF0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37" w:type="dxa"/>
            <w:tcBorders>
              <w:top w:val="nil"/>
              <w:left w:val="nil"/>
              <w:bottom w:val="nil"/>
              <w:right w:val="nil"/>
            </w:tcBorders>
            <w:shd w:val="clear" w:color="auto" w:fill="auto"/>
            <w:noWrap/>
            <w:vAlign w:val="bottom"/>
            <w:hideMark/>
          </w:tcPr>
          <w:p w14:paraId="5C8E9DC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648E5D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15A73D0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4BDE1FE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237A7DE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2D3D5F2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690" w:type="dxa"/>
            <w:tcBorders>
              <w:top w:val="nil"/>
              <w:left w:val="nil"/>
              <w:bottom w:val="nil"/>
              <w:right w:val="nil"/>
            </w:tcBorders>
            <w:shd w:val="clear" w:color="auto" w:fill="auto"/>
            <w:noWrap/>
            <w:vAlign w:val="bottom"/>
            <w:hideMark/>
          </w:tcPr>
          <w:p w14:paraId="267889F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690" w:type="dxa"/>
            <w:tcBorders>
              <w:top w:val="nil"/>
              <w:left w:val="nil"/>
              <w:bottom w:val="nil"/>
              <w:right w:val="nil"/>
            </w:tcBorders>
            <w:shd w:val="clear" w:color="auto" w:fill="auto"/>
            <w:noWrap/>
            <w:vAlign w:val="bottom"/>
            <w:hideMark/>
          </w:tcPr>
          <w:p w14:paraId="79520CB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700" w:type="dxa"/>
            <w:tcBorders>
              <w:top w:val="nil"/>
              <w:left w:val="nil"/>
              <w:bottom w:val="nil"/>
              <w:right w:val="nil"/>
            </w:tcBorders>
            <w:shd w:val="clear" w:color="auto" w:fill="auto"/>
            <w:noWrap/>
            <w:vAlign w:val="bottom"/>
            <w:hideMark/>
          </w:tcPr>
          <w:p w14:paraId="5BBFB574"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64A11AA6"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2A391DAA"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E3149A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37" w:type="dxa"/>
            <w:tcBorders>
              <w:top w:val="nil"/>
              <w:left w:val="nil"/>
              <w:bottom w:val="nil"/>
              <w:right w:val="nil"/>
            </w:tcBorders>
            <w:shd w:val="clear" w:color="auto" w:fill="auto"/>
            <w:noWrap/>
            <w:vAlign w:val="bottom"/>
            <w:hideMark/>
          </w:tcPr>
          <w:p w14:paraId="73E354C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7338FAB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BF7FC6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239AC9D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043F2A6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23</w:t>
            </w:r>
          </w:p>
        </w:tc>
        <w:tc>
          <w:tcPr>
            <w:tcW w:w="690" w:type="dxa"/>
            <w:tcBorders>
              <w:top w:val="nil"/>
              <w:left w:val="nil"/>
              <w:bottom w:val="nil"/>
              <w:right w:val="nil"/>
            </w:tcBorders>
            <w:shd w:val="clear" w:color="auto" w:fill="auto"/>
            <w:noWrap/>
            <w:vAlign w:val="bottom"/>
            <w:hideMark/>
          </w:tcPr>
          <w:p w14:paraId="0649B83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690" w:type="dxa"/>
            <w:tcBorders>
              <w:top w:val="nil"/>
              <w:left w:val="nil"/>
              <w:bottom w:val="nil"/>
              <w:right w:val="nil"/>
            </w:tcBorders>
            <w:shd w:val="clear" w:color="auto" w:fill="auto"/>
            <w:noWrap/>
            <w:vAlign w:val="bottom"/>
            <w:hideMark/>
          </w:tcPr>
          <w:p w14:paraId="552BC0F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690" w:type="dxa"/>
            <w:tcBorders>
              <w:top w:val="nil"/>
              <w:left w:val="nil"/>
              <w:bottom w:val="nil"/>
              <w:right w:val="nil"/>
            </w:tcBorders>
            <w:shd w:val="clear" w:color="auto" w:fill="auto"/>
            <w:noWrap/>
            <w:vAlign w:val="bottom"/>
            <w:hideMark/>
          </w:tcPr>
          <w:p w14:paraId="0A9667B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62</w:t>
            </w:r>
          </w:p>
        </w:tc>
        <w:tc>
          <w:tcPr>
            <w:tcW w:w="700" w:type="dxa"/>
            <w:tcBorders>
              <w:top w:val="nil"/>
              <w:left w:val="nil"/>
              <w:bottom w:val="nil"/>
              <w:right w:val="nil"/>
            </w:tcBorders>
            <w:shd w:val="clear" w:color="auto" w:fill="auto"/>
            <w:noWrap/>
            <w:vAlign w:val="bottom"/>
            <w:hideMark/>
          </w:tcPr>
          <w:p w14:paraId="4714F8B2"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A95A72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33A908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C33CE9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lastRenderedPageBreak/>
              <w:t>50</w:t>
            </w:r>
          </w:p>
        </w:tc>
        <w:tc>
          <w:tcPr>
            <w:tcW w:w="637" w:type="dxa"/>
            <w:tcBorders>
              <w:top w:val="nil"/>
              <w:left w:val="nil"/>
              <w:bottom w:val="nil"/>
              <w:right w:val="nil"/>
            </w:tcBorders>
            <w:shd w:val="clear" w:color="auto" w:fill="auto"/>
            <w:noWrap/>
            <w:vAlign w:val="bottom"/>
            <w:hideMark/>
          </w:tcPr>
          <w:p w14:paraId="1A89237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A215C8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0CE75C8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22D60E8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08F6FB5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06155DA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64</w:t>
            </w:r>
          </w:p>
        </w:tc>
        <w:tc>
          <w:tcPr>
            <w:tcW w:w="690" w:type="dxa"/>
            <w:tcBorders>
              <w:top w:val="nil"/>
              <w:left w:val="nil"/>
              <w:bottom w:val="nil"/>
              <w:right w:val="nil"/>
            </w:tcBorders>
            <w:shd w:val="clear" w:color="auto" w:fill="auto"/>
            <w:noWrap/>
            <w:vAlign w:val="bottom"/>
            <w:hideMark/>
          </w:tcPr>
          <w:p w14:paraId="7CB76F3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66</w:t>
            </w:r>
          </w:p>
        </w:tc>
        <w:tc>
          <w:tcPr>
            <w:tcW w:w="690" w:type="dxa"/>
            <w:tcBorders>
              <w:top w:val="nil"/>
              <w:left w:val="nil"/>
              <w:bottom w:val="nil"/>
              <w:right w:val="nil"/>
            </w:tcBorders>
            <w:shd w:val="clear" w:color="auto" w:fill="auto"/>
            <w:noWrap/>
            <w:vAlign w:val="bottom"/>
            <w:hideMark/>
          </w:tcPr>
          <w:p w14:paraId="24337C9C"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6640337A"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4803C21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E4B72EC"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8C660A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37" w:type="dxa"/>
            <w:tcBorders>
              <w:top w:val="nil"/>
              <w:left w:val="nil"/>
              <w:bottom w:val="nil"/>
              <w:right w:val="nil"/>
            </w:tcBorders>
            <w:shd w:val="clear" w:color="auto" w:fill="auto"/>
            <w:noWrap/>
            <w:vAlign w:val="bottom"/>
            <w:hideMark/>
          </w:tcPr>
          <w:p w14:paraId="3D76E4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5390E0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48DCB3C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16</w:t>
            </w:r>
          </w:p>
        </w:tc>
        <w:tc>
          <w:tcPr>
            <w:tcW w:w="690" w:type="dxa"/>
            <w:tcBorders>
              <w:top w:val="nil"/>
              <w:left w:val="nil"/>
              <w:bottom w:val="nil"/>
              <w:right w:val="nil"/>
            </w:tcBorders>
            <w:shd w:val="clear" w:color="auto" w:fill="auto"/>
            <w:noWrap/>
            <w:vAlign w:val="bottom"/>
            <w:hideMark/>
          </w:tcPr>
          <w:p w14:paraId="55EAD0A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43</w:t>
            </w:r>
          </w:p>
        </w:tc>
        <w:tc>
          <w:tcPr>
            <w:tcW w:w="690" w:type="dxa"/>
            <w:tcBorders>
              <w:top w:val="nil"/>
              <w:left w:val="nil"/>
              <w:bottom w:val="nil"/>
              <w:right w:val="nil"/>
            </w:tcBorders>
            <w:shd w:val="clear" w:color="auto" w:fill="auto"/>
            <w:noWrap/>
            <w:vAlign w:val="bottom"/>
            <w:hideMark/>
          </w:tcPr>
          <w:p w14:paraId="2C54A42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24</w:t>
            </w:r>
          </w:p>
        </w:tc>
        <w:tc>
          <w:tcPr>
            <w:tcW w:w="690" w:type="dxa"/>
            <w:tcBorders>
              <w:top w:val="nil"/>
              <w:left w:val="nil"/>
              <w:bottom w:val="nil"/>
              <w:right w:val="nil"/>
            </w:tcBorders>
            <w:shd w:val="clear" w:color="auto" w:fill="auto"/>
            <w:noWrap/>
            <w:vAlign w:val="bottom"/>
            <w:hideMark/>
          </w:tcPr>
          <w:p w14:paraId="462AA9E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65</w:t>
            </w:r>
          </w:p>
        </w:tc>
        <w:tc>
          <w:tcPr>
            <w:tcW w:w="690" w:type="dxa"/>
            <w:tcBorders>
              <w:top w:val="nil"/>
              <w:left w:val="nil"/>
              <w:bottom w:val="nil"/>
              <w:right w:val="nil"/>
            </w:tcBorders>
            <w:shd w:val="clear" w:color="auto" w:fill="auto"/>
            <w:noWrap/>
            <w:vAlign w:val="bottom"/>
            <w:hideMark/>
          </w:tcPr>
          <w:p w14:paraId="6DC4400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67</w:t>
            </w:r>
          </w:p>
        </w:tc>
        <w:tc>
          <w:tcPr>
            <w:tcW w:w="690" w:type="dxa"/>
            <w:tcBorders>
              <w:top w:val="nil"/>
              <w:left w:val="nil"/>
              <w:bottom w:val="nil"/>
              <w:right w:val="nil"/>
            </w:tcBorders>
            <w:shd w:val="clear" w:color="auto" w:fill="auto"/>
            <w:noWrap/>
            <w:vAlign w:val="bottom"/>
            <w:hideMark/>
          </w:tcPr>
          <w:p w14:paraId="1CD85EB3"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33B5C814"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FC972F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E8F3612"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F84ACB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52</w:t>
            </w:r>
          </w:p>
        </w:tc>
        <w:tc>
          <w:tcPr>
            <w:tcW w:w="637" w:type="dxa"/>
            <w:tcBorders>
              <w:top w:val="nil"/>
              <w:left w:val="nil"/>
              <w:bottom w:val="nil"/>
              <w:right w:val="nil"/>
            </w:tcBorders>
            <w:shd w:val="clear" w:color="auto" w:fill="auto"/>
            <w:noWrap/>
            <w:vAlign w:val="bottom"/>
            <w:hideMark/>
          </w:tcPr>
          <w:p w14:paraId="5FE3A2C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AE9920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2D92E9A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781BB6B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690" w:type="dxa"/>
            <w:tcBorders>
              <w:top w:val="nil"/>
              <w:left w:val="nil"/>
              <w:bottom w:val="nil"/>
              <w:right w:val="nil"/>
            </w:tcBorders>
            <w:shd w:val="clear" w:color="auto" w:fill="auto"/>
            <w:noWrap/>
            <w:vAlign w:val="bottom"/>
            <w:hideMark/>
          </w:tcPr>
          <w:p w14:paraId="5A3C6F27"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5B8116B0"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025050E2" w14:textId="77777777" w:rsidR="00A14075" w:rsidRPr="00F14B88" w:rsidRDefault="00A14075" w:rsidP="00F14B88">
            <w:pPr>
              <w:spacing w:after="0" w:line="240" w:lineRule="auto"/>
              <w:ind w:firstLine="0"/>
              <w:jc w:val="left"/>
              <w:rPr>
                <w:rFonts w:eastAsia="Times New Roman" w:cs="Times New Roman"/>
                <w:sz w:val="20"/>
                <w:szCs w:val="20"/>
              </w:rPr>
            </w:pPr>
          </w:p>
        </w:tc>
        <w:tc>
          <w:tcPr>
            <w:tcW w:w="690" w:type="dxa"/>
            <w:tcBorders>
              <w:top w:val="nil"/>
              <w:left w:val="nil"/>
              <w:bottom w:val="nil"/>
              <w:right w:val="nil"/>
            </w:tcBorders>
            <w:shd w:val="clear" w:color="auto" w:fill="auto"/>
            <w:noWrap/>
            <w:vAlign w:val="bottom"/>
            <w:hideMark/>
          </w:tcPr>
          <w:p w14:paraId="5E3B93A4"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E9BD47F"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B33D56B"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A7B64CA"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71A465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53</w:t>
            </w:r>
          </w:p>
        </w:tc>
        <w:tc>
          <w:tcPr>
            <w:tcW w:w="637" w:type="dxa"/>
            <w:tcBorders>
              <w:top w:val="nil"/>
              <w:left w:val="nil"/>
              <w:bottom w:val="nil"/>
              <w:right w:val="nil"/>
            </w:tcBorders>
            <w:shd w:val="clear" w:color="auto" w:fill="auto"/>
            <w:noWrap/>
            <w:vAlign w:val="bottom"/>
            <w:hideMark/>
          </w:tcPr>
          <w:p w14:paraId="2608CCA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3AA0B94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42EFB32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00B7BB8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23A1E8E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27</w:t>
            </w:r>
          </w:p>
        </w:tc>
        <w:tc>
          <w:tcPr>
            <w:tcW w:w="690" w:type="dxa"/>
            <w:tcBorders>
              <w:top w:val="nil"/>
              <w:left w:val="nil"/>
              <w:bottom w:val="nil"/>
              <w:right w:val="nil"/>
            </w:tcBorders>
            <w:shd w:val="clear" w:color="auto" w:fill="auto"/>
            <w:noWrap/>
            <w:vAlign w:val="bottom"/>
            <w:hideMark/>
          </w:tcPr>
          <w:p w14:paraId="1570F55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68</w:t>
            </w:r>
          </w:p>
        </w:tc>
        <w:tc>
          <w:tcPr>
            <w:tcW w:w="690" w:type="dxa"/>
            <w:tcBorders>
              <w:top w:val="nil"/>
              <w:left w:val="nil"/>
              <w:bottom w:val="nil"/>
              <w:right w:val="nil"/>
            </w:tcBorders>
            <w:shd w:val="clear" w:color="auto" w:fill="auto"/>
            <w:noWrap/>
            <w:vAlign w:val="bottom"/>
            <w:hideMark/>
          </w:tcPr>
          <w:p w14:paraId="2980962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70</w:t>
            </w:r>
          </w:p>
        </w:tc>
        <w:tc>
          <w:tcPr>
            <w:tcW w:w="690" w:type="dxa"/>
            <w:tcBorders>
              <w:top w:val="nil"/>
              <w:left w:val="nil"/>
              <w:bottom w:val="nil"/>
              <w:right w:val="nil"/>
            </w:tcBorders>
            <w:shd w:val="clear" w:color="auto" w:fill="auto"/>
            <w:noWrap/>
            <w:vAlign w:val="bottom"/>
            <w:hideMark/>
          </w:tcPr>
          <w:p w14:paraId="450E522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700" w:type="dxa"/>
            <w:tcBorders>
              <w:top w:val="nil"/>
              <w:left w:val="nil"/>
              <w:bottom w:val="nil"/>
              <w:right w:val="nil"/>
            </w:tcBorders>
            <w:shd w:val="clear" w:color="auto" w:fill="auto"/>
            <w:noWrap/>
            <w:vAlign w:val="bottom"/>
            <w:hideMark/>
          </w:tcPr>
          <w:p w14:paraId="51730995"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45438613"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26EDB4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AD663B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54</w:t>
            </w:r>
          </w:p>
        </w:tc>
        <w:tc>
          <w:tcPr>
            <w:tcW w:w="637" w:type="dxa"/>
            <w:tcBorders>
              <w:top w:val="nil"/>
              <w:left w:val="nil"/>
              <w:bottom w:val="nil"/>
              <w:right w:val="nil"/>
            </w:tcBorders>
            <w:shd w:val="clear" w:color="auto" w:fill="auto"/>
            <w:noWrap/>
            <w:vAlign w:val="bottom"/>
            <w:hideMark/>
          </w:tcPr>
          <w:p w14:paraId="0DBC1E2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4DD7A5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3FAB099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1F9C93B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54DCB35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31D9103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72</w:t>
            </w:r>
          </w:p>
        </w:tc>
        <w:tc>
          <w:tcPr>
            <w:tcW w:w="690" w:type="dxa"/>
            <w:tcBorders>
              <w:top w:val="nil"/>
              <w:left w:val="nil"/>
              <w:bottom w:val="nil"/>
              <w:right w:val="nil"/>
            </w:tcBorders>
            <w:shd w:val="clear" w:color="auto" w:fill="auto"/>
            <w:noWrap/>
            <w:vAlign w:val="bottom"/>
            <w:hideMark/>
          </w:tcPr>
          <w:p w14:paraId="6F4FA7E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74</w:t>
            </w:r>
          </w:p>
        </w:tc>
        <w:tc>
          <w:tcPr>
            <w:tcW w:w="690" w:type="dxa"/>
            <w:tcBorders>
              <w:top w:val="nil"/>
              <w:left w:val="nil"/>
              <w:bottom w:val="nil"/>
              <w:right w:val="nil"/>
            </w:tcBorders>
            <w:shd w:val="clear" w:color="auto" w:fill="auto"/>
            <w:noWrap/>
            <w:vAlign w:val="bottom"/>
            <w:hideMark/>
          </w:tcPr>
          <w:p w14:paraId="5DE94346"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58C6C61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CAA759C"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E39DA2A"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1DF2B6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37" w:type="dxa"/>
            <w:tcBorders>
              <w:top w:val="nil"/>
              <w:left w:val="nil"/>
              <w:bottom w:val="nil"/>
              <w:right w:val="nil"/>
            </w:tcBorders>
            <w:shd w:val="clear" w:color="auto" w:fill="auto"/>
            <w:noWrap/>
            <w:vAlign w:val="bottom"/>
            <w:hideMark/>
          </w:tcPr>
          <w:p w14:paraId="2991DF5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5C33132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2E71CE1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17</w:t>
            </w:r>
          </w:p>
        </w:tc>
        <w:tc>
          <w:tcPr>
            <w:tcW w:w="690" w:type="dxa"/>
            <w:tcBorders>
              <w:top w:val="nil"/>
              <w:left w:val="nil"/>
              <w:bottom w:val="nil"/>
              <w:right w:val="nil"/>
            </w:tcBorders>
            <w:shd w:val="clear" w:color="auto" w:fill="auto"/>
            <w:noWrap/>
            <w:vAlign w:val="bottom"/>
            <w:hideMark/>
          </w:tcPr>
          <w:p w14:paraId="5EFC919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45</w:t>
            </w:r>
          </w:p>
        </w:tc>
        <w:tc>
          <w:tcPr>
            <w:tcW w:w="690" w:type="dxa"/>
            <w:tcBorders>
              <w:top w:val="nil"/>
              <w:left w:val="nil"/>
              <w:bottom w:val="nil"/>
              <w:right w:val="nil"/>
            </w:tcBorders>
            <w:shd w:val="clear" w:color="auto" w:fill="auto"/>
            <w:noWrap/>
            <w:vAlign w:val="bottom"/>
            <w:hideMark/>
          </w:tcPr>
          <w:p w14:paraId="1A6B098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28</w:t>
            </w:r>
          </w:p>
        </w:tc>
        <w:tc>
          <w:tcPr>
            <w:tcW w:w="690" w:type="dxa"/>
            <w:tcBorders>
              <w:top w:val="nil"/>
              <w:left w:val="nil"/>
              <w:bottom w:val="nil"/>
              <w:right w:val="nil"/>
            </w:tcBorders>
            <w:shd w:val="clear" w:color="auto" w:fill="auto"/>
            <w:noWrap/>
            <w:vAlign w:val="bottom"/>
            <w:hideMark/>
          </w:tcPr>
          <w:p w14:paraId="1759638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73</w:t>
            </w:r>
          </w:p>
        </w:tc>
        <w:tc>
          <w:tcPr>
            <w:tcW w:w="690" w:type="dxa"/>
            <w:tcBorders>
              <w:top w:val="nil"/>
              <w:left w:val="nil"/>
              <w:bottom w:val="nil"/>
              <w:right w:val="nil"/>
            </w:tcBorders>
            <w:shd w:val="clear" w:color="auto" w:fill="auto"/>
            <w:noWrap/>
            <w:vAlign w:val="bottom"/>
            <w:hideMark/>
          </w:tcPr>
          <w:p w14:paraId="5B4CD41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75</w:t>
            </w:r>
          </w:p>
        </w:tc>
        <w:tc>
          <w:tcPr>
            <w:tcW w:w="690" w:type="dxa"/>
            <w:tcBorders>
              <w:top w:val="nil"/>
              <w:left w:val="nil"/>
              <w:bottom w:val="nil"/>
              <w:right w:val="nil"/>
            </w:tcBorders>
            <w:shd w:val="clear" w:color="auto" w:fill="auto"/>
            <w:noWrap/>
            <w:vAlign w:val="bottom"/>
            <w:hideMark/>
          </w:tcPr>
          <w:p w14:paraId="2D715537"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6FDEF72B"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7BD24CE"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2988ACB"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5C73433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37" w:type="dxa"/>
            <w:tcBorders>
              <w:top w:val="nil"/>
              <w:left w:val="nil"/>
              <w:bottom w:val="nil"/>
              <w:right w:val="nil"/>
            </w:tcBorders>
            <w:shd w:val="clear" w:color="auto" w:fill="auto"/>
            <w:noWrap/>
            <w:vAlign w:val="bottom"/>
            <w:hideMark/>
          </w:tcPr>
          <w:p w14:paraId="4CE76E0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574C7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4C15715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6DAA885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423CB0F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2D5CF0D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8</w:t>
            </w:r>
          </w:p>
        </w:tc>
        <w:tc>
          <w:tcPr>
            <w:tcW w:w="690" w:type="dxa"/>
            <w:tcBorders>
              <w:top w:val="nil"/>
              <w:left w:val="nil"/>
              <w:bottom w:val="nil"/>
              <w:right w:val="nil"/>
            </w:tcBorders>
            <w:shd w:val="clear" w:color="auto" w:fill="auto"/>
            <w:noWrap/>
            <w:vAlign w:val="bottom"/>
            <w:hideMark/>
          </w:tcPr>
          <w:p w14:paraId="618FE8B4" w14:textId="77777777" w:rsidR="00A14075" w:rsidRPr="00F14B88" w:rsidRDefault="00A14075" w:rsidP="00F14B88">
            <w:pPr>
              <w:spacing w:after="0" w:line="240" w:lineRule="auto"/>
              <w:ind w:firstLine="0"/>
              <w:jc w:val="right"/>
              <w:rPr>
                <w:rFonts w:eastAsia="Times New Roman"/>
                <w:color w:val="000000"/>
                <w:sz w:val="22"/>
              </w:rPr>
            </w:pPr>
          </w:p>
        </w:tc>
        <w:tc>
          <w:tcPr>
            <w:tcW w:w="690" w:type="dxa"/>
            <w:tcBorders>
              <w:top w:val="nil"/>
              <w:left w:val="nil"/>
              <w:bottom w:val="nil"/>
              <w:right w:val="nil"/>
            </w:tcBorders>
            <w:shd w:val="clear" w:color="auto" w:fill="auto"/>
            <w:noWrap/>
            <w:vAlign w:val="bottom"/>
            <w:hideMark/>
          </w:tcPr>
          <w:p w14:paraId="68DF2C9C"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4BF5A1A"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4BF073D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A5F30A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11174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37" w:type="dxa"/>
            <w:tcBorders>
              <w:top w:val="nil"/>
              <w:left w:val="nil"/>
              <w:bottom w:val="nil"/>
              <w:right w:val="nil"/>
            </w:tcBorders>
            <w:shd w:val="clear" w:color="auto" w:fill="auto"/>
            <w:noWrap/>
            <w:vAlign w:val="bottom"/>
            <w:hideMark/>
          </w:tcPr>
          <w:p w14:paraId="65AE20E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431C4D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459546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5207EDA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1533F6C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058F207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5EDD257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52</w:t>
            </w:r>
          </w:p>
        </w:tc>
        <w:tc>
          <w:tcPr>
            <w:tcW w:w="690" w:type="dxa"/>
            <w:tcBorders>
              <w:top w:val="nil"/>
              <w:left w:val="nil"/>
              <w:bottom w:val="nil"/>
              <w:right w:val="nil"/>
            </w:tcBorders>
            <w:shd w:val="clear" w:color="auto" w:fill="auto"/>
            <w:noWrap/>
            <w:vAlign w:val="bottom"/>
            <w:hideMark/>
          </w:tcPr>
          <w:p w14:paraId="64F3DEF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700" w:type="dxa"/>
            <w:tcBorders>
              <w:top w:val="nil"/>
              <w:left w:val="nil"/>
              <w:bottom w:val="nil"/>
              <w:right w:val="nil"/>
            </w:tcBorders>
            <w:shd w:val="clear" w:color="auto" w:fill="auto"/>
            <w:noWrap/>
            <w:vAlign w:val="bottom"/>
            <w:hideMark/>
          </w:tcPr>
          <w:p w14:paraId="7ABE5AAF"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3A9F66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174CAD4"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0DB338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37" w:type="dxa"/>
            <w:tcBorders>
              <w:top w:val="nil"/>
              <w:left w:val="nil"/>
              <w:bottom w:val="nil"/>
              <w:right w:val="nil"/>
            </w:tcBorders>
            <w:shd w:val="clear" w:color="auto" w:fill="auto"/>
            <w:noWrap/>
            <w:vAlign w:val="bottom"/>
            <w:hideMark/>
          </w:tcPr>
          <w:p w14:paraId="4455150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F150DA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35B9A48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2DE96EE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6F4FDBD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65B2D8F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19399B2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52</w:t>
            </w:r>
          </w:p>
        </w:tc>
        <w:tc>
          <w:tcPr>
            <w:tcW w:w="690" w:type="dxa"/>
            <w:tcBorders>
              <w:top w:val="nil"/>
              <w:left w:val="nil"/>
              <w:bottom w:val="nil"/>
              <w:right w:val="nil"/>
            </w:tcBorders>
            <w:shd w:val="clear" w:color="auto" w:fill="auto"/>
            <w:noWrap/>
            <w:vAlign w:val="bottom"/>
            <w:hideMark/>
          </w:tcPr>
          <w:p w14:paraId="5201D57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76</w:t>
            </w:r>
          </w:p>
        </w:tc>
        <w:tc>
          <w:tcPr>
            <w:tcW w:w="700" w:type="dxa"/>
            <w:tcBorders>
              <w:top w:val="nil"/>
              <w:left w:val="nil"/>
              <w:bottom w:val="nil"/>
              <w:right w:val="nil"/>
            </w:tcBorders>
            <w:shd w:val="clear" w:color="auto" w:fill="auto"/>
            <w:noWrap/>
            <w:vAlign w:val="bottom"/>
            <w:hideMark/>
          </w:tcPr>
          <w:p w14:paraId="2B67668A"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38D57EF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8443210"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89625F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59</w:t>
            </w:r>
          </w:p>
        </w:tc>
        <w:tc>
          <w:tcPr>
            <w:tcW w:w="637" w:type="dxa"/>
            <w:tcBorders>
              <w:top w:val="nil"/>
              <w:left w:val="nil"/>
              <w:bottom w:val="nil"/>
              <w:right w:val="nil"/>
            </w:tcBorders>
            <w:shd w:val="clear" w:color="auto" w:fill="auto"/>
            <w:noWrap/>
            <w:vAlign w:val="bottom"/>
            <w:hideMark/>
          </w:tcPr>
          <w:p w14:paraId="233A835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6CE677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0763400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059C2E8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53B2A12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06DE1FE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127AB19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53</w:t>
            </w:r>
          </w:p>
        </w:tc>
        <w:tc>
          <w:tcPr>
            <w:tcW w:w="690" w:type="dxa"/>
            <w:tcBorders>
              <w:top w:val="nil"/>
              <w:left w:val="nil"/>
              <w:bottom w:val="nil"/>
              <w:right w:val="nil"/>
            </w:tcBorders>
            <w:shd w:val="clear" w:color="auto" w:fill="auto"/>
            <w:noWrap/>
            <w:vAlign w:val="bottom"/>
            <w:hideMark/>
          </w:tcPr>
          <w:p w14:paraId="07FCC5E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700" w:type="dxa"/>
            <w:tcBorders>
              <w:top w:val="nil"/>
              <w:left w:val="nil"/>
              <w:bottom w:val="nil"/>
              <w:right w:val="nil"/>
            </w:tcBorders>
            <w:shd w:val="clear" w:color="auto" w:fill="auto"/>
            <w:noWrap/>
            <w:vAlign w:val="bottom"/>
            <w:hideMark/>
          </w:tcPr>
          <w:p w14:paraId="0741F289"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80238A8"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B839AC9"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4B41700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60</w:t>
            </w:r>
          </w:p>
        </w:tc>
        <w:tc>
          <w:tcPr>
            <w:tcW w:w="637" w:type="dxa"/>
            <w:tcBorders>
              <w:top w:val="nil"/>
              <w:left w:val="nil"/>
              <w:bottom w:val="nil"/>
              <w:right w:val="nil"/>
            </w:tcBorders>
            <w:shd w:val="clear" w:color="auto" w:fill="auto"/>
            <w:noWrap/>
            <w:vAlign w:val="bottom"/>
            <w:hideMark/>
          </w:tcPr>
          <w:p w14:paraId="2873525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6B2AF4B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9FA651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18</w:t>
            </w:r>
          </w:p>
        </w:tc>
        <w:tc>
          <w:tcPr>
            <w:tcW w:w="690" w:type="dxa"/>
            <w:tcBorders>
              <w:top w:val="nil"/>
              <w:left w:val="nil"/>
              <w:bottom w:val="nil"/>
              <w:right w:val="nil"/>
            </w:tcBorders>
            <w:shd w:val="clear" w:color="auto" w:fill="auto"/>
            <w:noWrap/>
            <w:vAlign w:val="bottom"/>
            <w:hideMark/>
          </w:tcPr>
          <w:p w14:paraId="4605437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46</w:t>
            </w:r>
          </w:p>
        </w:tc>
        <w:tc>
          <w:tcPr>
            <w:tcW w:w="690" w:type="dxa"/>
            <w:tcBorders>
              <w:top w:val="nil"/>
              <w:left w:val="nil"/>
              <w:bottom w:val="nil"/>
              <w:right w:val="nil"/>
            </w:tcBorders>
            <w:shd w:val="clear" w:color="auto" w:fill="auto"/>
            <w:noWrap/>
            <w:vAlign w:val="bottom"/>
            <w:hideMark/>
          </w:tcPr>
          <w:p w14:paraId="52FA7F8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50</w:t>
            </w:r>
          </w:p>
        </w:tc>
        <w:tc>
          <w:tcPr>
            <w:tcW w:w="690" w:type="dxa"/>
            <w:tcBorders>
              <w:top w:val="nil"/>
              <w:left w:val="nil"/>
              <w:bottom w:val="nil"/>
              <w:right w:val="nil"/>
            </w:tcBorders>
            <w:shd w:val="clear" w:color="auto" w:fill="auto"/>
            <w:noWrap/>
            <w:vAlign w:val="bottom"/>
            <w:hideMark/>
          </w:tcPr>
          <w:p w14:paraId="6EFB409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51</w:t>
            </w:r>
          </w:p>
        </w:tc>
        <w:tc>
          <w:tcPr>
            <w:tcW w:w="690" w:type="dxa"/>
            <w:tcBorders>
              <w:top w:val="nil"/>
              <w:left w:val="nil"/>
              <w:bottom w:val="nil"/>
              <w:right w:val="nil"/>
            </w:tcBorders>
            <w:shd w:val="clear" w:color="auto" w:fill="auto"/>
            <w:noWrap/>
            <w:vAlign w:val="bottom"/>
            <w:hideMark/>
          </w:tcPr>
          <w:p w14:paraId="37E91BC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53</w:t>
            </w:r>
          </w:p>
        </w:tc>
        <w:tc>
          <w:tcPr>
            <w:tcW w:w="690" w:type="dxa"/>
            <w:tcBorders>
              <w:top w:val="nil"/>
              <w:left w:val="nil"/>
              <w:bottom w:val="nil"/>
              <w:right w:val="nil"/>
            </w:tcBorders>
            <w:shd w:val="clear" w:color="auto" w:fill="auto"/>
            <w:noWrap/>
            <w:vAlign w:val="bottom"/>
            <w:hideMark/>
          </w:tcPr>
          <w:p w14:paraId="04DB42C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77</w:t>
            </w:r>
          </w:p>
        </w:tc>
        <w:tc>
          <w:tcPr>
            <w:tcW w:w="700" w:type="dxa"/>
            <w:tcBorders>
              <w:top w:val="nil"/>
              <w:left w:val="nil"/>
              <w:bottom w:val="nil"/>
              <w:right w:val="nil"/>
            </w:tcBorders>
            <w:shd w:val="clear" w:color="auto" w:fill="auto"/>
            <w:noWrap/>
            <w:vAlign w:val="bottom"/>
            <w:hideMark/>
          </w:tcPr>
          <w:p w14:paraId="6A9DFA46"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499746C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8A1C6EF"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12D5DDF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61</w:t>
            </w:r>
          </w:p>
        </w:tc>
        <w:tc>
          <w:tcPr>
            <w:tcW w:w="637" w:type="dxa"/>
            <w:tcBorders>
              <w:top w:val="nil"/>
              <w:left w:val="nil"/>
              <w:bottom w:val="nil"/>
              <w:right w:val="nil"/>
            </w:tcBorders>
            <w:shd w:val="clear" w:color="auto" w:fill="auto"/>
            <w:noWrap/>
            <w:vAlign w:val="bottom"/>
            <w:hideMark/>
          </w:tcPr>
          <w:p w14:paraId="31B161D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7D033A6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7FE4CF0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07E6DCD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3EB2FED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73E77D0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12B4909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690" w:type="dxa"/>
            <w:tcBorders>
              <w:top w:val="nil"/>
              <w:left w:val="nil"/>
              <w:bottom w:val="nil"/>
              <w:right w:val="nil"/>
            </w:tcBorders>
            <w:shd w:val="clear" w:color="auto" w:fill="auto"/>
            <w:noWrap/>
            <w:vAlign w:val="bottom"/>
            <w:hideMark/>
          </w:tcPr>
          <w:p w14:paraId="341B03D6"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B6EF792"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3B1C52D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05416052"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0159A2B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62</w:t>
            </w:r>
          </w:p>
        </w:tc>
        <w:tc>
          <w:tcPr>
            <w:tcW w:w="637" w:type="dxa"/>
            <w:tcBorders>
              <w:top w:val="nil"/>
              <w:left w:val="nil"/>
              <w:bottom w:val="nil"/>
              <w:right w:val="nil"/>
            </w:tcBorders>
            <w:shd w:val="clear" w:color="auto" w:fill="auto"/>
            <w:noWrap/>
            <w:vAlign w:val="bottom"/>
            <w:hideMark/>
          </w:tcPr>
          <w:p w14:paraId="66C3B21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7C9459B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2420D8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1B0EDF3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249650F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35ADFE7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6F07B4B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690" w:type="dxa"/>
            <w:tcBorders>
              <w:top w:val="nil"/>
              <w:left w:val="nil"/>
              <w:bottom w:val="nil"/>
              <w:right w:val="nil"/>
            </w:tcBorders>
            <w:shd w:val="clear" w:color="auto" w:fill="auto"/>
            <w:noWrap/>
            <w:vAlign w:val="bottom"/>
            <w:hideMark/>
          </w:tcPr>
          <w:p w14:paraId="15AC544E"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0F2AF201"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7D92D6A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6B108C9E"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3818DE5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63</w:t>
            </w:r>
          </w:p>
        </w:tc>
        <w:tc>
          <w:tcPr>
            <w:tcW w:w="637" w:type="dxa"/>
            <w:tcBorders>
              <w:top w:val="nil"/>
              <w:left w:val="nil"/>
              <w:bottom w:val="nil"/>
              <w:right w:val="nil"/>
            </w:tcBorders>
            <w:shd w:val="clear" w:color="auto" w:fill="auto"/>
            <w:noWrap/>
            <w:vAlign w:val="bottom"/>
            <w:hideMark/>
          </w:tcPr>
          <w:p w14:paraId="2D15899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2E4B45B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18BF10C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74F3166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2CAE65A6"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397E660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411DC4E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690" w:type="dxa"/>
            <w:tcBorders>
              <w:top w:val="nil"/>
              <w:left w:val="nil"/>
              <w:bottom w:val="nil"/>
              <w:right w:val="nil"/>
            </w:tcBorders>
            <w:shd w:val="clear" w:color="auto" w:fill="auto"/>
            <w:noWrap/>
            <w:vAlign w:val="bottom"/>
            <w:hideMark/>
          </w:tcPr>
          <w:p w14:paraId="2E17DD5C"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6493ED8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1A0C75D1"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3E265D4D"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74EF845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64</w:t>
            </w:r>
          </w:p>
        </w:tc>
        <w:tc>
          <w:tcPr>
            <w:tcW w:w="637" w:type="dxa"/>
            <w:tcBorders>
              <w:top w:val="nil"/>
              <w:left w:val="nil"/>
              <w:bottom w:val="nil"/>
              <w:right w:val="nil"/>
            </w:tcBorders>
            <w:shd w:val="clear" w:color="auto" w:fill="auto"/>
            <w:noWrap/>
            <w:vAlign w:val="bottom"/>
            <w:hideMark/>
          </w:tcPr>
          <w:p w14:paraId="23B573B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326346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BB4972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0A1871B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48</w:t>
            </w:r>
          </w:p>
        </w:tc>
        <w:tc>
          <w:tcPr>
            <w:tcW w:w="690" w:type="dxa"/>
            <w:tcBorders>
              <w:top w:val="nil"/>
              <w:left w:val="nil"/>
              <w:bottom w:val="nil"/>
              <w:right w:val="nil"/>
            </w:tcBorders>
            <w:shd w:val="clear" w:color="auto" w:fill="auto"/>
            <w:noWrap/>
            <w:vAlign w:val="bottom"/>
            <w:hideMark/>
          </w:tcPr>
          <w:p w14:paraId="66CE63B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55</w:t>
            </w:r>
          </w:p>
        </w:tc>
        <w:tc>
          <w:tcPr>
            <w:tcW w:w="690" w:type="dxa"/>
            <w:tcBorders>
              <w:top w:val="nil"/>
              <w:left w:val="nil"/>
              <w:bottom w:val="nil"/>
              <w:right w:val="nil"/>
            </w:tcBorders>
            <w:shd w:val="clear" w:color="auto" w:fill="auto"/>
            <w:noWrap/>
            <w:vAlign w:val="bottom"/>
            <w:hideMark/>
          </w:tcPr>
          <w:p w14:paraId="16D3A00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4FAFB3E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690" w:type="dxa"/>
            <w:tcBorders>
              <w:top w:val="nil"/>
              <w:left w:val="nil"/>
              <w:bottom w:val="nil"/>
              <w:right w:val="nil"/>
            </w:tcBorders>
            <w:shd w:val="clear" w:color="auto" w:fill="auto"/>
            <w:noWrap/>
            <w:vAlign w:val="bottom"/>
            <w:hideMark/>
          </w:tcPr>
          <w:p w14:paraId="229603C2"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01AE49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52C0811F"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15B39E9B"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60D6210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65</w:t>
            </w:r>
          </w:p>
        </w:tc>
        <w:tc>
          <w:tcPr>
            <w:tcW w:w="637" w:type="dxa"/>
            <w:tcBorders>
              <w:top w:val="nil"/>
              <w:left w:val="nil"/>
              <w:bottom w:val="nil"/>
              <w:right w:val="nil"/>
            </w:tcBorders>
            <w:shd w:val="clear" w:color="auto" w:fill="auto"/>
            <w:noWrap/>
            <w:vAlign w:val="bottom"/>
            <w:hideMark/>
          </w:tcPr>
          <w:p w14:paraId="11BEAD8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5B145B5A"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37016BD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4C927F9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2B35294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317C904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12B8FD8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42</w:t>
            </w:r>
          </w:p>
        </w:tc>
        <w:tc>
          <w:tcPr>
            <w:tcW w:w="690" w:type="dxa"/>
            <w:tcBorders>
              <w:top w:val="nil"/>
              <w:left w:val="nil"/>
              <w:bottom w:val="nil"/>
              <w:right w:val="nil"/>
            </w:tcBorders>
            <w:shd w:val="clear" w:color="auto" w:fill="auto"/>
            <w:noWrap/>
            <w:vAlign w:val="bottom"/>
            <w:hideMark/>
          </w:tcPr>
          <w:p w14:paraId="5DE384FA"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7C714F98"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22078630"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58030D63" w14:textId="77777777" w:rsidTr="00C851FA">
        <w:trPr>
          <w:trHeight w:val="300"/>
        </w:trPr>
        <w:tc>
          <w:tcPr>
            <w:tcW w:w="1060" w:type="dxa"/>
            <w:tcBorders>
              <w:top w:val="nil"/>
              <w:left w:val="nil"/>
              <w:bottom w:val="nil"/>
              <w:right w:val="single" w:sz="4" w:space="0" w:color="auto"/>
            </w:tcBorders>
            <w:shd w:val="clear" w:color="auto" w:fill="auto"/>
            <w:noWrap/>
            <w:vAlign w:val="bottom"/>
            <w:hideMark/>
          </w:tcPr>
          <w:p w14:paraId="26D8588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66</w:t>
            </w:r>
          </w:p>
        </w:tc>
        <w:tc>
          <w:tcPr>
            <w:tcW w:w="637" w:type="dxa"/>
            <w:tcBorders>
              <w:top w:val="nil"/>
              <w:left w:val="nil"/>
              <w:bottom w:val="nil"/>
              <w:right w:val="nil"/>
            </w:tcBorders>
            <w:shd w:val="clear" w:color="auto" w:fill="auto"/>
            <w:noWrap/>
            <w:vAlign w:val="bottom"/>
            <w:hideMark/>
          </w:tcPr>
          <w:p w14:paraId="54C82F8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1ED4C9C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644EA34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37DB950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7DF19930"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388ED09B"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56</w:t>
            </w:r>
          </w:p>
        </w:tc>
        <w:tc>
          <w:tcPr>
            <w:tcW w:w="690" w:type="dxa"/>
            <w:tcBorders>
              <w:top w:val="nil"/>
              <w:left w:val="nil"/>
              <w:bottom w:val="nil"/>
              <w:right w:val="nil"/>
            </w:tcBorders>
            <w:shd w:val="clear" w:color="auto" w:fill="auto"/>
            <w:noWrap/>
            <w:vAlign w:val="bottom"/>
            <w:hideMark/>
          </w:tcPr>
          <w:p w14:paraId="59E5A20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78</w:t>
            </w:r>
          </w:p>
        </w:tc>
        <w:tc>
          <w:tcPr>
            <w:tcW w:w="690" w:type="dxa"/>
            <w:tcBorders>
              <w:top w:val="nil"/>
              <w:left w:val="nil"/>
              <w:bottom w:val="nil"/>
              <w:right w:val="nil"/>
            </w:tcBorders>
            <w:shd w:val="clear" w:color="auto" w:fill="auto"/>
            <w:noWrap/>
            <w:vAlign w:val="bottom"/>
            <w:hideMark/>
          </w:tcPr>
          <w:p w14:paraId="59869B19"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nil"/>
              <w:right w:val="nil"/>
            </w:tcBorders>
            <w:shd w:val="clear" w:color="auto" w:fill="auto"/>
            <w:noWrap/>
            <w:vAlign w:val="bottom"/>
            <w:hideMark/>
          </w:tcPr>
          <w:p w14:paraId="1BF8E7C6"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nil"/>
              <w:right w:val="nil"/>
            </w:tcBorders>
            <w:shd w:val="clear" w:color="auto" w:fill="auto"/>
            <w:noWrap/>
            <w:vAlign w:val="bottom"/>
            <w:hideMark/>
          </w:tcPr>
          <w:p w14:paraId="36E05AAA"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70AD5C37" w14:textId="77777777" w:rsidTr="00F14B88">
        <w:trPr>
          <w:trHeight w:val="300"/>
        </w:trPr>
        <w:tc>
          <w:tcPr>
            <w:tcW w:w="1060" w:type="dxa"/>
            <w:tcBorders>
              <w:top w:val="nil"/>
              <w:left w:val="nil"/>
              <w:bottom w:val="nil"/>
              <w:right w:val="single" w:sz="4" w:space="0" w:color="auto"/>
            </w:tcBorders>
            <w:shd w:val="clear" w:color="auto" w:fill="auto"/>
            <w:noWrap/>
            <w:vAlign w:val="bottom"/>
            <w:hideMark/>
          </w:tcPr>
          <w:p w14:paraId="082582C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67</w:t>
            </w:r>
          </w:p>
        </w:tc>
        <w:tc>
          <w:tcPr>
            <w:tcW w:w="637" w:type="dxa"/>
            <w:tcBorders>
              <w:top w:val="nil"/>
              <w:left w:val="nil"/>
              <w:bottom w:val="nil"/>
              <w:right w:val="nil"/>
            </w:tcBorders>
            <w:shd w:val="clear" w:color="auto" w:fill="auto"/>
            <w:noWrap/>
            <w:vAlign w:val="bottom"/>
            <w:hideMark/>
          </w:tcPr>
          <w:p w14:paraId="2217EBA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nil"/>
              <w:right w:val="nil"/>
            </w:tcBorders>
            <w:shd w:val="clear" w:color="auto" w:fill="auto"/>
            <w:noWrap/>
            <w:vAlign w:val="bottom"/>
            <w:hideMark/>
          </w:tcPr>
          <w:p w14:paraId="0AB774A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nil"/>
              <w:right w:val="nil"/>
            </w:tcBorders>
            <w:shd w:val="clear" w:color="auto" w:fill="auto"/>
            <w:noWrap/>
            <w:vAlign w:val="bottom"/>
            <w:hideMark/>
          </w:tcPr>
          <w:p w14:paraId="3B03EDF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nil"/>
              <w:right w:val="nil"/>
            </w:tcBorders>
            <w:shd w:val="clear" w:color="auto" w:fill="auto"/>
            <w:noWrap/>
            <w:vAlign w:val="bottom"/>
            <w:hideMark/>
          </w:tcPr>
          <w:p w14:paraId="20CDADEC"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nil"/>
              <w:right w:val="nil"/>
            </w:tcBorders>
            <w:shd w:val="clear" w:color="auto" w:fill="auto"/>
            <w:noWrap/>
            <w:vAlign w:val="bottom"/>
            <w:hideMark/>
          </w:tcPr>
          <w:p w14:paraId="0D95F441"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nil"/>
              <w:right w:val="nil"/>
            </w:tcBorders>
            <w:shd w:val="clear" w:color="auto" w:fill="auto"/>
            <w:noWrap/>
            <w:vAlign w:val="bottom"/>
            <w:hideMark/>
          </w:tcPr>
          <w:p w14:paraId="4CC819F5"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nil"/>
              <w:right w:val="nil"/>
            </w:tcBorders>
            <w:shd w:val="clear" w:color="auto" w:fill="auto"/>
            <w:noWrap/>
            <w:vAlign w:val="bottom"/>
            <w:hideMark/>
          </w:tcPr>
          <w:p w14:paraId="3398BC9F"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44</w:t>
            </w:r>
          </w:p>
        </w:tc>
        <w:tc>
          <w:tcPr>
            <w:tcW w:w="690" w:type="dxa"/>
            <w:tcBorders>
              <w:top w:val="nil"/>
              <w:left w:val="nil"/>
              <w:right w:val="nil"/>
            </w:tcBorders>
            <w:shd w:val="clear" w:color="auto" w:fill="auto"/>
            <w:noWrap/>
            <w:vAlign w:val="bottom"/>
            <w:hideMark/>
          </w:tcPr>
          <w:p w14:paraId="0588F9D4"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right w:val="nil"/>
            </w:tcBorders>
            <w:shd w:val="clear" w:color="auto" w:fill="auto"/>
            <w:noWrap/>
            <w:vAlign w:val="bottom"/>
            <w:hideMark/>
          </w:tcPr>
          <w:p w14:paraId="72E4FA3A"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right w:val="nil"/>
            </w:tcBorders>
            <w:shd w:val="clear" w:color="auto" w:fill="auto"/>
            <w:noWrap/>
            <w:vAlign w:val="bottom"/>
            <w:hideMark/>
          </w:tcPr>
          <w:p w14:paraId="55607675" w14:textId="77777777" w:rsidR="00A14075" w:rsidRPr="00F14B88" w:rsidRDefault="00A14075" w:rsidP="00F14B88">
            <w:pPr>
              <w:spacing w:after="0" w:line="240" w:lineRule="auto"/>
              <w:ind w:firstLine="0"/>
              <w:jc w:val="left"/>
              <w:rPr>
                <w:rFonts w:eastAsia="Times New Roman" w:cs="Times New Roman"/>
                <w:sz w:val="20"/>
                <w:szCs w:val="20"/>
              </w:rPr>
            </w:pPr>
          </w:p>
        </w:tc>
      </w:tr>
      <w:tr w:rsidR="00A14075" w:rsidRPr="00F14B88" w14:paraId="41A639FA" w14:textId="77777777" w:rsidTr="00F14B88">
        <w:trPr>
          <w:trHeight w:val="300"/>
        </w:trPr>
        <w:tc>
          <w:tcPr>
            <w:tcW w:w="1060" w:type="dxa"/>
            <w:tcBorders>
              <w:top w:val="nil"/>
              <w:left w:val="nil"/>
              <w:bottom w:val="single" w:sz="4" w:space="0" w:color="auto"/>
              <w:right w:val="single" w:sz="4" w:space="0" w:color="auto"/>
            </w:tcBorders>
            <w:shd w:val="clear" w:color="auto" w:fill="auto"/>
            <w:noWrap/>
            <w:vAlign w:val="bottom"/>
            <w:hideMark/>
          </w:tcPr>
          <w:p w14:paraId="45B79188"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68</w:t>
            </w:r>
          </w:p>
        </w:tc>
        <w:tc>
          <w:tcPr>
            <w:tcW w:w="637" w:type="dxa"/>
            <w:tcBorders>
              <w:top w:val="nil"/>
              <w:left w:val="nil"/>
              <w:bottom w:val="single" w:sz="4" w:space="0" w:color="auto"/>
              <w:right w:val="nil"/>
            </w:tcBorders>
            <w:shd w:val="clear" w:color="auto" w:fill="auto"/>
            <w:noWrap/>
            <w:vAlign w:val="bottom"/>
            <w:hideMark/>
          </w:tcPr>
          <w:p w14:paraId="2E56E972"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2</w:t>
            </w:r>
          </w:p>
        </w:tc>
        <w:tc>
          <w:tcPr>
            <w:tcW w:w="798" w:type="dxa"/>
            <w:tcBorders>
              <w:top w:val="nil"/>
              <w:left w:val="nil"/>
              <w:bottom w:val="single" w:sz="4" w:space="0" w:color="auto"/>
              <w:right w:val="nil"/>
            </w:tcBorders>
            <w:shd w:val="clear" w:color="auto" w:fill="auto"/>
            <w:noWrap/>
            <w:vAlign w:val="bottom"/>
            <w:hideMark/>
          </w:tcPr>
          <w:p w14:paraId="5746887D"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14</w:t>
            </w:r>
          </w:p>
        </w:tc>
        <w:tc>
          <w:tcPr>
            <w:tcW w:w="716" w:type="dxa"/>
            <w:tcBorders>
              <w:top w:val="nil"/>
              <w:left w:val="nil"/>
              <w:bottom w:val="single" w:sz="4" w:space="0" w:color="auto"/>
              <w:right w:val="nil"/>
            </w:tcBorders>
            <w:shd w:val="clear" w:color="auto" w:fill="auto"/>
            <w:noWrap/>
            <w:vAlign w:val="bottom"/>
            <w:hideMark/>
          </w:tcPr>
          <w:p w14:paraId="47EF0797"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19</w:t>
            </w:r>
          </w:p>
        </w:tc>
        <w:tc>
          <w:tcPr>
            <w:tcW w:w="690" w:type="dxa"/>
            <w:tcBorders>
              <w:top w:val="nil"/>
              <w:left w:val="nil"/>
              <w:bottom w:val="single" w:sz="4" w:space="0" w:color="auto"/>
              <w:right w:val="nil"/>
            </w:tcBorders>
            <w:shd w:val="clear" w:color="auto" w:fill="auto"/>
            <w:noWrap/>
            <w:vAlign w:val="bottom"/>
            <w:hideMark/>
          </w:tcPr>
          <w:p w14:paraId="38030013"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49</w:t>
            </w:r>
          </w:p>
        </w:tc>
        <w:tc>
          <w:tcPr>
            <w:tcW w:w="690" w:type="dxa"/>
            <w:tcBorders>
              <w:top w:val="nil"/>
              <w:left w:val="nil"/>
              <w:bottom w:val="single" w:sz="4" w:space="0" w:color="auto"/>
              <w:right w:val="nil"/>
            </w:tcBorders>
            <w:shd w:val="clear" w:color="auto" w:fill="auto"/>
            <w:noWrap/>
            <w:vAlign w:val="bottom"/>
            <w:hideMark/>
          </w:tcPr>
          <w:p w14:paraId="6626B909"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58</w:t>
            </w:r>
          </w:p>
        </w:tc>
        <w:tc>
          <w:tcPr>
            <w:tcW w:w="690" w:type="dxa"/>
            <w:tcBorders>
              <w:top w:val="nil"/>
              <w:left w:val="nil"/>
              <w:bottom w:val="single" w:sz="4" w:space="0" w:color="auto"/>
              <w:right w:val="nil"/>
            </w:tcBorders>
            <w:shd w:val="clear" w:color="auto" w:fill="auto"/>
            <w:noWrap/>
            <w:vAlign w:val="bottom"/>
            <w:hideMark/>
          </w:tcPr>
          <w:p w14:paraId="769569D4"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57</w:t>
            </w:r>
          </w:p>
        </w:tc>
        <w:tc>
          <w:tcPr>
            <w:tcW w:w="690" w:type="dxa"/>
            <w:tcBorders>
              <w:top w:val="nil"/>
              <w:left w:val="nil"/>
              <w:bottom w:val="single" w:sz="4" w:space="0" w:color="auto"/>
              <w:right w:val="nil"/>
            </w:tcBorders>
            <w:shd w:val="clear" w:color="auto" w:fill="auto"/>
            <w:noWrap/>
            <w:vAlign w:val="bottom"/>
            <w:hideMark/>
          </w:tcPr>
          <w:p w14:paraId="5D09E8DE" w14:textId="77777777" w:rsidR="00A14075" w:rsidRPr="00F14B88" w:rsidRDefault="00A14075" w:rsidP="00F14B88">
            <w:pPr>
              <w:spacing w:after="0" w:line="240" w:lineRule="auto"/>
              <w:ind w:firstLine="0"/>
              <w:jc w:val="right"/>
              <w:rPr>
                <w:rFonts w:eastAsia="Times New Roman"/>
                <w:color w:val="000000"/>
                <w:sz w:val="22"/>
              </w:rPr>
            </w:pPr>
            <w:r w:rsidRPr="00F14B88">
              <w:rPr>
                <w:rFonts w:eastAsia="Times New Roman"/>
                <w:color w:val="000000"/>
                <w:sz w:val="22"/>
              </w:rPr>
              <w:t>79</w:t>
            </w:r>
          </w:p>
        </w:tc>
        <w:tc>
          <w:tcPr>
            <w:tcW w:w="690" w:type="dxa"/>
            <w:tcBorders>
              <w:top w:val="nil"/>
              <w:left w:val="nil"/>
              <w:bottom w:val="single" w:sz="4" w:space="0" w:color="auto"/>
              <w:right w:val="nil"/>
            </w:tcBorders>
            <w:shd w:val="clear" w:color="auto" w:fill="auto"/>
            <w:noWrap/>
            <w:vAlign w:val="bottom"/>
            <w:hideMark/>
          </w:tcPr>
          <w:p w14:paraId="60377A6B" w14:textId="77777777" w:rsidR="00A14075" w:rsidRPr="00F14B88" w:rsidRDefault="00A14075" w:rsidP="00F14B88">
            <w:pPr>
              <w:spacing w:after="0" w:line="240" w:lineRule="auto"/>
              <w:ind w:firstLine="0"/>
              <w:jc w:val="right"/>
              <w:rPr>
                <w:rFonts w:eastAsia="Times New Roman"/>
                <w:color w:val="000000"/>
                <w:sz w:val="22"/>
              </w:rPr>
            </w:pPr>
          </w:p>
        </w:tc>
        <w:tc>
          <w:tcPr>
            <w:tcW w:w="700" w:type="dxa"/>
            <w:tcBorders>
              <w:top w:val="nil"/>
              <w:left w:val="nil"/>
              <w:bottom w:val="single" w:sz="4" w:space="0" w:color="auto"/>
              <w:right w:val="nil"/>
            </w:tcBorders>
            <w:shd w:val="clear" w:color="auto" w:fill="auto"/>
            <w:noWrap/>
            <w:vAlign w:val="bottom"/>
            <w:hideMark/>
          </w:tcPr>
          <w:p w14:paraId="4B6038AE" w14:textId="77777777" w:rsidR="00A14075" w:rsidRPr="00F14B88" w:rsidRDefault="00A14075" w:rsidP="00F14B88">
            <w:pPr>
              <w:spacing w:after="0" w:line="240" w:lineRule="auto"/>
              <w:ind w:firstLine="0"/>
              <w:jc w:val="left"/>
              <w:rPr>
                <w:rFonts w:eastAsia="Times New Roman" w:cs="Times New Roman"/>
                <w:sz w:val="20"/>
                <w:szCs w:val="20"/>
              </w:rPr>
            </w:pPr>
          </w:p>
        </w:tc>
        <w:tc>
          <w:tcPr>
            <w:tcW w:w="700" w:type="dxa"/>
            <w:tcBorders>
              <w:top w:val="nil"/>
              <w:left w:val="nil"/>
              <w:bottom w:val="single" w:sz="4" w:space="0" w:color="auto"/>
              <w:right w:val="nil"/>
            </w:tcBorders>
            <w:shd w:val="clear" w:color="auto" w:fill="auto"/>
            <w:noWrap/>
            <w:vAlign w:val="bottom"/>
            <w:hideMark/>
          </w:tcPr>
          <w:p w14:paraId="456B54EF" w14:textId="77777777" w:rsidR="00A14075" w:rsidRPr="00F14B88" w:rsidRDefault="00A14075" w:rsidP="00F14B88">
            <w:pPr>
              <w:spacing w:after="0" w:line="240" w:lineRule="auto"/>
              <w:ind w:firstLine="0"/>
              <w:jc w:val="left"/>
              <w:rPr>
                <w:rFonts w:eastAsia="Times New Roman" w:cs="Times New Roman"/>
                <w:sz w:val="20"/>
                <w:szCs w:val="20"/>
              </w:rPr>
            </w:pPr>
          </w:p>
        </w:tc>
      </w:tr>
    </w:tbl>
    <w:p w14:paraId="210B0DE7" w14:textId="77777777" w:rsidR="00A14075" w:rsidRDefault="00A14075" w:rsidP="006E3431"/>
    <w:p w14:paraId="402127D7" w14:textId="77777777" w:rsidR="00A14075" w:rsidRDefault="00A14075" w:rsidP="00F14B88">
      <w:pPr>
        <w:ind w:firstLine="0"/>
      </w:pPr>
      <w:r w:rsidRPr="000E1E1D">
        <w:rPr>
          <w:b/>
          <w:bCs/>
        </w:rPr>
        <w:t xml:space="preserve">Table </w:t>
      </w:r>
      <w:r>
        <w:rPr>
          <w:b/>
          <w:bCs/>
        </w:rPr>
        <w:t>AIV-10</w:t>
      </w:r>
      <w:r w:rsidRPr="000E1E1D">
        <w:rPr>
          <w:b/>
          <w:bCs/>
        </w:rPr>
        <w:t>.</w:t>
      </w:r>
      <w:r>
        <w:t xml:space="preserve"> Skeletal structures of the species involved in the investigation of MC1. </w:t>
      </w:r>
    </w:p>
    <w:tbl>
      <w:tblPr>
        <w:tblStyle w:val="TableGrid"/>
        <w:tblW w:w="0" w:type="auto"/>
        <w:jc w:val="center"/>
        <w:tblLook w:val="04A0" w:firstRow="1" w:lastRow="0" w:firstColumn="1" w:lastColumn="0" w:noHBand="0" w:noVBand="1"/>
      </w:tblPr>
      <w:tblGrid>
        <w:gridCol w:w="1666"/>
        <w:gridCol w:w="5076"/>
      </w:tblGrid>
      <w:tr w:rsidR="00A14075" w:rsidRPr="00F14B88" w14:paraId="44577743" w14:textId="77777777" w:rsidTr="00C851FA">
        <w:trPr>
          <w:jc w:val="center"/>
        </w:trPr>
        <w:tc>
          <w:tcPr>
            <w:tcW w:w="1666" w:type="dxa"/>
          </w:tcPr>
          <w:p w14:paraId="5302438A" w14:textId="77777777" w:rsidR="00A14075" w:rsidRPr="00F14B88" w:rsidRDefault="00A14075" w:rsidP="00F14B88">
            <w:pPr>
              <w:ind w:firstLine="0"/>
              <w:rPr>
                <w:b/>
                <w:bCs/>
              </w:rPr>
            </w:pPr>
            <w:r w:rsidRPr="00F14B88">
              <w:rPr>
                <w:b/>
                <w:bCs/>
              </w:rPr>
              <w:t>Compound</w:t>
            </w:r>
          </w:p>
        </w:tc>
        <w:tc>
          <w:tcPr>
            <w:tcW w:w="4356" w:type="dxa"/>
          </w:tcPr>
          <w:p w14:paraId="18E5D635" w14:textId="77777777" w:rsidR="00A14075" w:rsidRPr="00F14B88" w:rsidRDefault="00A14075" w:rsidP="00F14B88">
            <w:pPr>
              <w:jc w:val="center"/>
              <w:rPr>
                <w:b/>
                <w:bCs/>
              </w:rPr>
            </w:pPr>
            <w:r w:rsidRPr="00F14B88">
              <w:rPr>
                <w:b/>
                <w:bCs/>
              </w:rPr>
              <w:t>Skeletal Structure</w:t>
            </w:r>
          </w:p>
        </w:tc>
      </w:tr>
      <w:tr w:rsidR="00A14075" w:rsidRPr="00F14B88" w14:paraId="1CD318D0" w14:textId="77777777" w:rsidTr="00C851FA">
        <w:trPr>
          <w:jc w:val="center"/>
        </w:trPr>
        <w:tc>
          <w:tcPr>
            <w:tcW w:w="1666" w:type="dxa"/>
          </w:tcPr>
          <w:p w14:paraId="6A870E2B" w14:textId="77777777" w:rsidR="00A14075" w:rsidRPr="00F14B88" w:rsidRDefault="00A14075" w:rsidP="00C851FA">
            <w:r w:rsidRPr="00F14B88">
              <w:t>MC1</w:t>
            </w:r>
          </w:p>
        </w:tc>
        <w:tc>
          <w:tcPr>
            <w:tcW w:w="4356" w:type="dxa"/>
          </w:tcPr>
          <w:p w14:paraId="5A3776BD" w14:textId="77777777" w:rsidR="00A14075" w:rsidRPr="00F14B88" w:rsidRDefault="00A14075" w:rsidP="00C851FA">
            <w:r w:rsidRPr="00F14B88">
              <w:rPr>
                <w:noProof/>
              </w:rPr>
              <w:drawing>
                <wp:inline distT="0" distB="0" distL="0" distR="0" wp14:anchorId="05BFAF87" wp14:editId="25BD754F">
                  <wp:extent cx="1051560" cy="1325880"/>
                  <wp:effectExtent l="0" t="0" r="0" b="7620"/>
                  <wp:docPr id="1636839979" name="Picture 1" descr="A picture containing map, 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39979" name="Picture 1" descr="A picture containing map, diagram, text&#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51560" cy="1325880"/>
                          </a:xfrm>
                          <a:prstGeom prst="rect">
                            <a:avLst/>
                          </a:prstGeom>
                        </pic:spPr>
                      </pic:pic>
                    </a:graphicData>
                  </a:graphic>
                </wp:inline>
              </w:drawing>
            </w:r>
          </w:p>
        </w:tc>
      </w:tr>
      <w:tr w:rsidR="00A14075" w:rsidRPr="00F14B88" w14:paraId="63F046D4" w14:textId="77777777" w:rsidTr="00C851FA">
        <w:trPr>
          <w:jc w:val="center"/>
        </w:trPr>
        <w:tc>
          <w:tcPr>
            <w:tcW w:w="1666" w:type="dxa"/>
          </w:tcPr>
          <w:p w14:paraId="696BA978" w14:textId="77777777" w:rsidR="00A14075" w:rsidRPr="00F14B88" w:rsidRDefault="00A14075" w:rsidP="00C851FA">
            <w:r w:rsidRPr="00F14B88">
              <w:t>2</w:t>
            </w:r>
          </w:p>
        </w:tc>
        <w:tc>
          <w:tcPr>
            <w:tcW w:w="4356" w:type="dxa"/>
          </w:tcPr>
          <w:p w14:paraId="62514C7D" w14:textId="77777777" w:rsidR="00A14075" w:rsidRPr="00F14B88" w:rsidRDefault="00A14075" w:rsidP="00C851FA">
            <w:r w:rsidRPr="00F14B88">
              <w:rPr>
                <w:noProof/>
              </w:rPr>
              <w:drawing>
                <wp:inline distT="0" distB="0" distL="0" distR="0" wp14:anchorId="704A1211" wp14:editId="64A4031F">
                  <wp:extent cx="1051560" cy="1325880"/>
                  <wp:effectExtent l="0" t="0" r="0" b="7620"/>
                  <wp:docPr id="1298064074" name="Picture 2" descr="A picture containing map, graphics,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64074" name="Picture 2" descr="A picture containing map, graphics, diagram, screensho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51560" cy="1325880"/>
                          </a:xfrm>
                          <a:prstGeom prst="rect">
                            <a:avLst/>
                          </a:prstGeom>
                        </pic:spPr>
                      </pic:pic>
                    </a:graphicData>
                  </a:graphic>
                </wp:inline>
              </w:drawing>
            </w:r>
          </w:p>
        </w:tc>
      </w:tr>
      <w:tr w:rsidR="00A14075" w:rsidRPr="00F14B88" w14:paraId="3DF26C3F" w14:textId="77777777" w:rsidTr="00C851FA">
        <w:trPr>
          <w:jc w:val="center"/>
        </w:trPr>
        <w:tc>
          <w:tcPr>
            <w:tcW w:w="1666" w:type="dxa"/>
          </w:tcPr>
          <w:p w14:paraId="13DA10AE" w14:textId="77777777" w:rsidR="00A14075" w:rsidRPr="00F14B88" w:rsidRDefault="00A14075" w:rsidP="00C851FA">
            <w:r w:rsidRPr="00F14B88">
              <w:lastRenderedPageBreak/>
              <w:t>3</w:t>
            </w:r>
          </w:p>
        </w:tc>
        <w:tc>
          <w:tcPr>
            <w:tcW w:w="4356" w:type="dxa"/>
          </w:tcPr>
          <w:p w14:paraId="2FBE98A3" w14:textId="77777777" w:rsidR="00A14075" w:rsidRPr="00F14B88" w:rsidRDefault="00A14075" w:rsidP="00C851FA">
            <w:r w:rsidRPr="00F14B88">
              <w:rPr>
                <w:noProof/>
              </w:rPr>
              <w:drawing>
                <wp:inline distT="0" distB="0" distL="0" distR="0" wp14:anchorId="03189A4D" wp14:editId="61E42DE0">
                  <wp:extent cx="1051560" cy="1335024"/>
                  <wp:effectExtent l="0" t="0" r="0" b="0"/>
                  <wp:docPr id="2028267885" name="Picture 3" descr="A picture containing map, diagram,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67885" name="Picture 3" descr="A picture containing map, diagram, graphics, screensho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51560" cy="1335024"/>
                          </a:xfrm>
                          <a:prstGeom prst="rect">
                            <a:avLst/>
                          </a:prstGeom>
                        </pic:spPr>
                      </pic:pic>
                    </a:graphicData>
                  </a:graphic>
                </wp:inline>
              </w:drawing>
            </w:r>
          </w:p>
        </w:tc>
      </w:tr>
      <w:tr w:rsidR="00A14075" w:rsidRPr="00F14B88" w14:paraId="23E403FB" w14:textId="77777777" w:rsidTr="00C851FA">
        <w:trPr>
          <w:jc w:val="center"/>
        </w:trPr>
        <w:tc>
          <w:tcPr>
            <w:tcW w:w="1666" w:type="dxa"/>
          </w:tcPr>
          <w:p w14:paraId="182F8E39" w14:textId="77777777" w:rsidR="00A14075" w:rsidRPr="00F14B88" w:rsidRDefault="00A14075" w:rsidP="00C851FA">
            <w:r w:rsidRPr="00F14B88">
              <w:t>4</w:t>
            </w:r>
          </w:p>
        </w:tc>
        <w:tc>
          <w:tcPr>
            <w:tcW w:w="4356" w:type="dxa"/>
          </w:tcPr>
          <w:p w14:paraId="736FD24F" w14:textId="77777777" w:rsidR="00A14075" w:rsidRPr="00F14B88" w:rsidRDefault="00A14075" w:rsidP="00C851FA">
            <w:r w:rsidRPr="00F14B88">
              <w:rPr>
                <w:noProof/>
              </w:rPr>
              <w:drawing>
                <wp:inline distT="0" distB="0" distL="0" distR="0" wp14:anchorId="09C0C32C" wp14:editId="430C1C77">
                  <wp:extent cx="797243" cy="1371600"/>
                  <wp:effectExtent l="0" t="0" r="3175" b="0"/>
                  <wp:docPr id="1850700680" name="Picture 4"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700680" name="Picture 4" descr="A green line on a black background&#10;&#10;Description automatically generated with low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97243" cy="1371600"/>
                          </a:xfrm>
                          <a:prstGeom prst="rect">
                            <a:avLst/>
                          </a:prstGeom>
                        </pic:spPr>
                      </pic:pic>
                    </a:graphicData>
                  </a:graphic>
                </wp:inline>
              </w:drawing>
            </w:r>
          </w:p>
        </w:tc>
      </w:tr>
      <w:tr w:rsidR="00A14075" w:rsidRPr="00F14B88" w14:paraId="2AF0D3BC" w14:textId="77777777" w:rsidTr="00C851FA">
        <w:trPr>
          <w:jc w:val="center"/>
        </w:trPr>
        <w:tc>
          <w:tcPr>
            <w:tcW w:w="1666" w:type="dxa"/>
          </w:tcPr>
          <w:p w14:paraId="7D798195" w14:textId="77777777" w:rsidR="00A14075" w:rsidRPr="00F14B88" w:rsidRDefault="00A14075" w:rsidP="00C851FA">
            <w:r w:rsidRPr="00F14B88">
              <w:t>5</w:t>
            </w:r>
          </w:p>
        </w:tc>
        <w:tc>
          <w:tcPr>
            <w:tcW w:w="4356" w:type="dxa"/>
          </w:tcPr>
          <w:p w14:paraId="396D2352" w14:textId="77777777" w:rsidR="00A14075" w:rsidRPr="00F14B88" w:rsidRDefault="00A14075" w:rsidP="00C851FA">
            <w:r w:rsidRPr="00F14B88">
              <w:rPr>
                <w:noProof/>
              </w:rPr>
              <w:drawing>
                <wp:inline distT="0" distB="0" distL="0" distR="0" wp14:anchorId="42ACE4E3" wp14:editId="7DD5A244">
                  <wp:extent cx="1946063" cy="1371600"/>
                  <wp:effectExtent l="0" t="0" r="0" b="0"/>
                  <wp:docPr id="926241416" name="Picture 5" descr="A picture containing diagram, ar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41416" name="Picture 5" descr="A picture containing diagram, art, desig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46063" cy="1371600"/>
                          </a:xfrm>
                          <a:prstGeom prst="rect">
                            <a:avLst/>
                          </a:prstGeom>
                        </pic:spPr>
                      </pic:pic>
                    </a:graphicData>
                  </a:graphic>
                </wp:inline>
              </w:drawing>
            </w:r>
          </w:p>
        </w:tc>
      </w:tr>
      <w:tr w:rsidR="00A14075" w:rsidRPr="00F14B88" w14:paraId="66F5762A" w14:textId="77777777" w:rsidTr="00C851FA">
        <w:trPr>
          <w:jc w:val="center"/>
        </w:trPr>
        <w:tc>
          <w:tcPr>
            <w:tcW w:w="1666" w:type="dxa"/>
          </w:tcPr>
          <w:p w14:paraId="73F7B00E" w14:textId="77777777" w:rsidR="00A14075" w:rsidRPr="00F14B88" w:rsidRDefault="00A14075" w:rsidP="00C851FA">
            <w:r w:rsidRPr="00F14B88">
              <w:t>6</w:t>
            </w:r>
          </w:p>
        </w:tc>
        <w:tc>
          <w:tcPr>
            <w:tcW w:w="4356" w:type="dxa"/>
          </w:tcPr>
          <w:p w14:paraId="002A0459" w14:textId="77777777" w:rsidR="00A14075" w:rsidRPr="00F14B88" w:rsidRDefault="00A14075" w:rsidP="00C851FA">
            <w:r w:rsidRPr="00F14B88">
              <w:rPr>
                <w:noProof/>
              </w:rPr>
              <w:drawing>
                <wp:inline distT="0" distB="0" distL="0" distR="0" wp14:anchorId="07BF07B0" wp14:editId="46969D84">
                  <wp:extent cx="575522" cy="1371600"/>
                  <wp:effectExtent l="0" t="0" r="0" b="0"/>
                  <wp:docPr id="1939998913" name="Picture 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98913" name="Picture 6" descr="A green line on a black background&#10;&#10;Description automatically generated with low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3A9F5B35" w14:textId="77777777" w:rsidTr="00C851FA">
        <w:trPr>
          <w:jc w:val="center"/>
        </w:trPr>
        <w:tc>
          <w:tcPr>
            <w:tcW w:w="1666" w:type="dxa"/>
          </w:tcPr>
          <w:p w14:paraId="71C30D10" w14:textId="77777777" w:rsidR="00A14075" w:rsidRPr="00F14B88" w:rsidRDefault="00A14075" w:rsidP="00C851FA">
            <w:r w:rsidRPr="00F14B88">
              <w:t>7</w:t>
            </w:r>
          </w:p>
        </w:tc>
        <w:tc>
          <w:tcPr>
            <w:tcW w:w="4356" w:type="dxa"/>
          </w:tcPr>
          <w:p w14:paraId="62D904F0" w14:textId="77777777" w:rsidR="00A14075" w:rsidRPr="00F14B88" w:rsidRDefault="00A14075" w:rsidP="00C851FA">
            <w:r w:rsidRPr="00F14B88">
              <w:rPr>
                <w:noProof/>
              </w:rPr>
              <w:drawing>
                <wp:inline distT="0" distB="0" distL="0" distR="0" wp14:anchorId="1B259BBC" wp14:editId="0CD4396A">
                  <wp:extent cx="2625931" cy="1371600"/>
                  <wp:effectExtent l="0" t="0" r="3175" b="0"/>
                  <wp:docPr id="2114479644" name="Picture 7" descr="A picture containing diagram, tex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9644" name="Picture 7" descr="A picture containing diagram, text, screenshot, graphics&#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625931" cy="1371600"/>
                          </a:xfrm>
                          <a:prstGeom prst="rect">
                            <a:avLst/>
                          </a:prstGeom>
                        </pic:spPr>
                      </pic:pic>
                    </a:graphicData>
                  </a:graphic>
                </wp:inline>
              </w:drawing>
            </w:r>
          </w:p>
        </w:tc>
      </w:tr>
      <w:tr w:rsidR="00A14075" w:rsidRPr="00F14B88" w14:paraId="7238C8C1" w14:textId="77777777" w:rsidTr="00C851FA">
        <w:trPr>
          <w:jc w:val="center"/>
        </w:trPr>
        <w:tc>
          <w:tcPr>
            <w:tcW w:w="1666" w:type="dxa"/>
          </w:tcPr>
          <w:p w14:paraId="0E7AC8F0" w14:textId="77777777" w:rsidR="00A14075" w:rsidRPr="00F14B88" w:rsidRDefault="00A14075" w:rsidP="00C851FA">
            <w:r w:rsidRPr="00F14B88">
              <w:lastRenderedPageBreak/>
              <w:t>8</w:t>
            </w:r>
          </w:p>
        </w:tc>
        <w:tc>
          <w:tcPr>
            <w:tcW w:w="4356" w:type="dxa"/>
          </w:tcPr>
          <w:p w14:paraId="177B5A02" w14:textId="77777777" w:rsidR="00A14075" w:rsidRPr="00F14B88" w:rsidRDefault="00A14075" w:rsidP="00C851FA">
            <w:pPr>
              <w:rPr>
                <w:noProof/>
              </w:rPr>
            </w:pPr>
            <w:r w:rsidRPr="00F14B88">
              <w:rPr>
                <w:noProof/>
              </w:rPr>
              <w:drawing>
                <wp:inline distT="0" distB="0" distL="0" distR="0" wp14:anchorId="44AB613D" wp14:editId="7DBE30CE">
                  <wp:extent cx="1083116" cy="1371600"/>
                  <wp:effectExtent l="0" t="0" r="3175" b="0"/>
                  <wp:docPr id="272555984" name="Picture 8" descr="A picture containing map, diagram,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55984" name="Picture 8" descr="A picture containing map, diagram, screenshot, graphics&#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083116" cy="1371600"/>
                          </a:xfrm>
                          <a:prstGeom prst="rect">
                            <a:avLst/>
                          </a:prstGeom>
                        </pic:spPr>
                      </pic:pic>
                    </a:graphicData>
                  </a:graphic>
                </wp:inline>
              </w:drawing>
            </w:r>
          </w:p>
        </w:tc>
      </w:tr>
      <w:tr w:rsidR="00A14075" w:rsidRPr="00F14B88" w14:paraId="0E1A8386" w14:textId="77777777" w:rsidTr="00C851FA">
        <w:trPr>
          <w:jc w:val="center"/>
        </w:trPr>
        <w:tc>
          <w:tcPr>
            <w:tcW w:w="1666" w:type="dxa"/>
          </w:tcPr>
          <w:p w14:paraId="077A7FA4" w14:textId="77777777" w:rsidR="00A14075" w:rsidRPr="00F14B88" w:rsidRDefault="00A14075" w:rsidP="00C851FA">
            <w:r w:rsidRPr="00F14B88">
              <w:t>9</w:t>
            </w:r>
          </w:p>
        </w:tc>
        <w:tc>
          <w:tcPr>
            <w:tcW w:w="4356" w:type="dxa"/>
          </w:tcPr>
          <w:p w14:paraId="017F5CDF" w14:textId="77777777" w:rsidR="00A14075" w:rsidRPr="00F14B88" w:rsidRDefault="00A14075" w:rsidP="00C851FA">
            <w:pPr>
              <w:rPr>
                <w:noProof/>
              </w:rPr>
            </w:pPr>
            <w:r w:rsidRPr="00F14B88">
              <w:rPr>
                <w:noProof/>
              </w:rPr>
              <w:drawing>
                <wp:inline distT="0" distB="0" distL="0" distR="0" wp14:anchorId="04635244" wp14:editId="71579EE4">
                  <wp:extent cx="1083116" cy="1371600"/>
                  <wp:effectExtent l="0" t="0" r="3175" b="0"/>
                  <wp:docPr id="111234516" name="Picture 9" descr="A picture containing map,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4516" name="Picture 9" descr="A picture containing map, screenshot, graphics&#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083116" cy="1371600"/>
                          </a:xfrm>
                          <a:prstGeom prst="rect">
                            <a:avLst/>
                          </a:prstGeom>
                        </pic:spPr>
                      </pic:pic>
                    </a:graphicData>
                  </a:graphic>
                </wp:inline>
              </w:drawing>
            </w:r>
          </w:p>
        </w:tc>
      </w:tr>
      <w:tr w:rsidR="00A14075" w:rsidRPr="00F14B88" w14:paraId="28EAB156" w14:textId="77777777" w:rsidTr="00C851FA">
        <w:trPr>
          <w:jc w:val="center"/>
        </w:trPr>
        <w:tc>
          <w:tcPr>
            <w:tcW w:w="1666" w:type="dxa"/>
          </w:tcPr>
          <w:p w14:paraId="2A345B1D" w14:textId="77777777" w:rsidR="00A14075" w:rsidRPr="00F14B88" w:rsidRDefault="00A14075" w:rsidP="00C851FA">
            <w:r w:rsidRPr="00F14B88">
              <w:t>10</w:t>
            </w:r>
          </w:p>
        </w:tc>
        <w:tc>
          <w:tcPr>
            <w:tcW w:w="4356" w:type="dxa"/>
          </w:tcPr>
          <w:p w14:paraId="359825B0" w14:textId="77777777" w:rsidR="00A14075" w:rsidRPr="00F14B88" w:rsidRDefault="00A14075" w:rsidP="00C851FA">
            <w:pPr>
              <w:rPr>
                <w:noProof/>
              </w:rPr>
            </w:pPr>
            <w:r w:rsidRPr="00F14B88">
              <w:rPr>
                <w:noProof/>
              </w:rPr>
              <w:drawing>
                <wp:inline distT="0" distB="0" distL="0" distR="0" wp14:anchorId="497786C4" wp14:editId="0979E373">
                  <wp:extent cx="867335" cy="1371600"/>
                  <wp:effectExtent l="0" t="0" r="9525" b="0"/>
                  <wp:docPr id="1713937395" name="Picture 45" descr="A picture containing text, diagram, sketch,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37395" name="Picture 45" descr="A picture containing text, diagram, sketch, drawing&#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67335" cy="1371600"/>
                          </a:xfrm>
                          <a:prstGeom prst="rect">
                            <a:avLst/>
                          </a:prstGeom>
                        </pic:spPr>
                      </pic:pic>
                    </a:graphicData>
                  </a:graphic>
                </wp:inline>
              </w:drawing>
            </w:r>
          </w:p>
        </w:tc>
      </w:tr>
      <w:tr w:rsidR="00A14075" w:rsidRPr="00F14B88" w14:paraId="25EBA82D" w14:textId="77777777" w:rsidTr="00C851FA">
        <w:trPr>
          <w:jc w:val="center"/>
        </w:trPr>
        <w:tc>
          <w:tcPr>
            <w:tcW w:w="1666" w:type="dxa"/>
          </w:tcPr>
          <w:p w14:paraId="4EA1EAB0" w14:textId="77777777" w:rsidR="00A14075" w:rsidRPr="00F14B88" w:rsidRDefault="00A14075" w:rsidP="00C851FA">
            <w:r w:rsidRPr="00F14B88">
              <w:t>11</w:t>
            </w:r>
          </w:p>
        </w:tc>
        <w:tc>
          <w:tcPr>
            <w:tcW w:w="4356" w:type="dxa"/>
          </w:tcPr>
          <w:p w14:paraId="34B52F7D" w14:textId="77777777" w:rsidR="00A14075" w:rsidRPr="00F14B88" w:rsidRDefault="00A14075" w:rsidP="00C851FA">
            <w:pPr>
              <w:rPr>
                <w:noProof/>
              </w:rPr>
            </w:pPr>
            <w:r w:rsidRPr="00F14B88">
              <w:rPr>
                <w:noProof/>
              </w:rPr>
              <w:drawing>
                <wp:inline distT="0" distB="0" distL="0" distR="0" wp14:anchorId="241768E1" wp14:editId="311F38C3">
                  <wp:extent cx="1777894" cy="1371600"/>
                  <wp:effectExtent l="0" t="0" r="0" b="0"/>
                  <wp:docPr id="629508093" name="Picture 46" descr="A picture containing map,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08093" name="Picture 46" descr="A picture containing map, diagram, screenshot&#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77894" cy="1371600"/>
                          </a:xfrm>
                          <a:prstGeom prst="rect">
                            <a:avLst/>
                          </a:prstGeom>
                        </pic:spPr>
                      </pic:pic>
                    </a:graphicData>
                  </a:graphic>
                </wp:inline>
              </w:drawing>
            </w:r>
          </w:p>
        </w:tc>
      </w:tr>
      <w:tr w:rsidR="00A14075" w:rsidRPr="00F14B88" w14:paraId="58AD34A5" w14:textId="77777777" w:rsidTr="00C851FA">
        <w:trPr>
          <w:jc w:val="center"/>
        </w:trPr>
        <w:tc>
          <w:tcPr>
            <w:tcW w:w="1666" w:type="dxa"/>
          </w:tcPr>
          <w:p w14:paraId="5C9F910D" w14:textId="77777777" w:rsidR="00A14075" w:rsidRPr="00F14B88" w:rsidRDefault="00A14075" w:rsidP="00C851FA">
            <w:r w:rsidRPr="00F14B88">
              <w:t>12</w:t>
            </w:r>
          </w:p>
        </w:tc>
        <w:tc>
          <w:tcPr>
            <w:tcW w:w="4356" w:type="dxa"/>
          </w:tcPr>
          <w:p w14:paraId="708C7D3B" w14:textId="77777777" w:rsidR="00A14075" w:rsidRPr="00F14B88" w:rsidRDefault="00A14075" w:rsidP="00C851FA">
            <w:pPr>
              <w:rPr>
                <w:noProof/>
              </w:rPr>
            </w:pPr>
            <w:r w:rsidRPr="00F14B88">
              <w:rPr>
                <w:noProof/>
              </w:rPr>
              <w:drawing>
                <wp:inline distT="0" distB="0" distL="0" distR="0" wp14:anchorId="15D14D16" wp14:editId="1986F9F8">
                  <wp:extent cx="1088811" cy="1371600"/>
                  <wp:effectExtent l="0" t="0" r="0" b="0"/>
                  <wp:docPr id="51146923" name="Picture 47" descr="A picture containing map, 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6923" name="Picture 47" descr="A picture containing map, diagram, text&#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088811" cy="1371600"/>
                          </a:xfrm>
                          <a:prstGeom prst="rect">
                            <a:avLst/>
                          </a:prstGeom>
                        </pic:spPr>
                      </pic:pic>
                    </a:graphicData>
                  </a:graphic>
                </wp:inline>
              </w:drawing>
            </w:r>
          </w:p>
        </w:tc>
      </w:tr>
      <w:tr w:rsidR="00A14075" w:rsidRPr="00F14B88" w14:paraId="34FC203C" w14:textId="77777777" w:rsidTr="00C851FA">
        <w:trPr>
          <w:jc w:val="center"/>
        </w:trPr>
        <w:tc>
          <w:tcPr>
            <w:tcW w:w="1666" w:type="dxa"/>
          </w:tcPr>
          <w:p w14:paraId="07C993A8" w14:textId="77777777" w:rsidR="00A14075" w:rsidRPr="00F14B88" w:rsidRDefault="00A14075" w:rsidP="00C851FA">
            <w:r w:rsidRPr="00F14B88">
              <w:lastRenderedPageBreak/>
              <w:t>13</w:t>
            </w:r>
          </w:p>
        </w:tc>
        <w:tc>
          <w:tcPr>
            <w:tcW w:w="4356" w:type="dxa"/>
          </w:tcPr>
          <w:p w14:paraId="5B325538" w14:textId="77777777" w:rsidR="00A14075" w:rsidRPr="00F14B88" w:rsidRDefault="00A14075" w:rsidP="00C851FA">
            <w:pPr>
              <w:rPr>
                <w:noProof/>
              </w:rPr>
            </w:pPr>
            <w:r w:rsidRPr="00F14B88">
              <w:rPr>
                <w:noProof/>
              </w:rPr>
              <w:drawing>
                <wp:inline distT="0" distB="0" distL="0" distR="0" wp14:anchorId="6A3062AD" wp14:editId="5D4680E8">
                  <wp:extent cx="1131117" cy="1371600"/>
                  <wp:effectExtent l="0" t="0" r="0" b="0"/>
                  <wp:docPr id="732169216" name="Picture 101" descr="A picture containing diagram, text,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69216" name="Picture 101" descr="A picture containing diagram, text, technical drawing, plan&#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131117" cy="1371600"/>
                          </a:xfrm>
                          <a:prstGeom prst="rect">
                            <a:avLst/>
                          </a:prstGeom>
                        </pic:spPr>
                      </pic:pic>
                    </a:graphicData>
                  </a:graphic>
                </wp:inline>
              </w:drawing>
            </w:r>
          </w:p>
        </w:tc>
      </w:tr>
      <w:tr w:rsidR="00A14075" w:rsidRPr="00F14B88" w14:paraId="6D5FF25B" w14:textId="77777777" w:rsidTr="00C851FA">
        <w:trPr>
          <w:jc w:val="center"/>
        </w:trPr>
        <w:tc>
          <w:tcPr>
            <w:tcW w:w="1666" w:type="dxa"/>
          </w:tcPr>
          <w:p w14:paraId="476D5DEF" w14:textId="77777777" w:rsidR="00A14075" w:rsidRPr="00F14B88" w:rsidRDefault="00A14075" w:rsidP="00C851FA">
            <w:r w:rsidRPr="00F14B88">
              <w:t>14</w:t>
            </w:r>
          </w:p>
        </w:tc>
        <w:tc>
          <w:tcPr>
            <w:tcW w:w="4356" w:type="dxa"/>
          </w:tcPr>
          <w:p w14:paraId="49B9863F" w14:textId="77777777" w:rsidR="00A14075" w:rsidRPr="00F14B88" w:rsidRDefault="00A14075" w:rsidP="00C851FA">
            <w:pPr>
              <w:rPr>
                <w:noProof/>
              </w:rPr>
            </w:pPr>
            <w:r w:rsidRPr="00F14B88">
              <w:rPr>
                <w:noProof/>
              </w:rPr>
              <w:drawing>
                <wp:inline distT="0" distB="0" distL="0" distR="0" wp14:anchorId="74CC19FF" wp14:editId="550E440C">
                  <wp:extent cx="2040721" cy="1371600"/>
                  <wp:effectExtent l="0" t="0" r="0" b="0"/>
                  <wp:docPr id="1370371531" name="Picture 100" descr="A picture containing diagram, map,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71531" name="Picture 100" descr="A picture containing diagram, map, screensho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040721" cy="1371600"/>
                          </a:xfrm>
                          <a:prstGeom prst="rect">
                            <a:avLst/>
                          </a:prstGeom>
                        </pic:spPr>
                      </pic:pic>
                    </a:graphicData>
                  </a:graphic>
                </wp:inline>
              </w:drawing>
            </w:r>
          </w:p>
        </w:tc>
      </w:tr>
      <w:tr w:rsidR="00A14075" w:rsidRPr="00F14B88" w14:paraId="1458A5DF" w14:textId="77777777" w:rsidTr="00C851FA">
        <w:trPr>
          <w:jc w:val="center"/>
        </w:trPr>
        <w:tc>
          <w:tcPr>
            <w:tcW w:w="1666" w:type="dxa"/>
          </w:tcPr>
          <w:p w14:paraId="14E1743D" w14:textId="77777777" w:rsidR="00A14075" w:rsidRPr="00F14B88" w:rsidRDefault="00A14075" w:rsidP="00C851FA">
            <w:r w:rsidRPr="00F14B88">
              <w:t>15</w:t>
            </w:r>
          </w:p>
        </w:tc>
        <w:tc>
          <w:tcPr>
            <w:tcW w:w="4356" w:type="dxa"/>
          </w:tcPr>
          <w:p w14:paraId="28350049" w14:textId="77777777" w:rsidR="00A14075" w:rsidRPr="00F14B88" w:rsidRDefault="00A14075" w:rsidP="00C851FA">
            <w:pPr>
              <w:rPr>
                <w:noProof/>
              </w:rPr>
            </w:pPr>
            <w:r w:rsidRPr="00F14B88">
              <w:rPr>
                <w:noProof/>
              </w:rPr>
              <w:drawing>
                <wp:inline distT="0" distB="0" distL="0" distR="0" wp14:anchorId="1F55564E" wp14:editId="27DCAEED">
                  <wp:extent cx="1116460" cy="1371600"/>
                  <wp:effectExtent l="0" t="0" r="7620" b="0"/>
                  <wp:docPr id="604239141" name="Picture 99" descr="A picture containing diagram,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39141" name="Picture 99" descr="A picture containing diagram, text, screenshot, map&#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116460" cy="1371600"/>
                          </a:xfrm>
                          <a:prstGeom prst="rect">
                            <a:avLst/>
                          </a:prstGeom>
                        </pic:spPr>
                      </pic:pic>
                    </a:graphicData>
                  </a:graphic>
                </wp:inline>
              </w:drawing>
            </w:r>
          </w:p>
        </w:tc>
      </w:tr>
      <w:tr w:rsidR="00A14075" w:rsidRPr="00F14B88" w14:paraId="6DA87CA6" w14:textId="77777777" w:rsidTr="00C851FA">
        <w:trPr>
          <w:jc w:val="center"/>
        </w:trPr>
        <w:tc>
          <w:tcPr>
            <w:tcW w:w="1666" w:type="dxa"/>
          </w:tcPr>
          <w:p w14:paraId="27E01C14" w14:textId="77777777" w:rsidR="00A14075" w:rsidRPr="00F14B88" w:rsidRDefault="00A14075" w:rsidP="00C851FA">
            <w:r w:rsidRPr="00F14B88">
              <w:t>16</w:t>
            </w:r>
          </w:p>
        </w:tc>
        <w:tc>
          <w:tcPr>
            <w:tcW w:w="4356" w:type="dxa"/>
          </w:tcPr>
          <w:p w14:paraId="5BA1EA5B" w14:textId="77777777" w:rsidR="00A14075" w:rsidRPr="00F14B88" w:rsidRDefault="00A14075" w:rsidP="00C851FA">
            <w:pPr>
              <w:rPr>
                <w:noProof/>
              </w:rPr>
            </w:pPr>
            <w:r w:rsidRPr="00F14B88">
              <w:rPr>
                <w:noProof/>
              </w:rPr>
              <w:drawing>
                <wp:inline distT="0" distB="0" distL="0" distR="0" wp14:anchorId="582F839A" wp14:editId="31D88C0E">
                  <wp:extent cx="1725329" cy="1371600"/>
                  <wp:effectExtent l="0" t="0" r="8255" b="0"/>
                  <wp:docPr id="834196466" name="Picture 98" descr="A picture containing diagram, screenshot, map,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96466" name="Picture 98" descr="A picture containing diagram, screenshot, map, graphics&#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25329" cy="1371600"/>
                          </a:xfrm>
                          <a:prstGeom prst="rect">
                            <a:avLst/>
                          </a:prstGeom>
                        </pic:spPr>
                      </pic:pic>
                    </a:graphicData>
                  </a:graphic>
                </wp:inline>
              </w:drawing>
            </w:r>
          </w:p>
        </w:tc>
      </w:tr>
      <w:tr w:rsidR="00A14075" w:rsidRPr="00F14B88" w14:paraId="1A3C0016" w14:textId="77777777" w:rsidTr="00C851FA">
        <w:trPr>
          <w:jc w:val="center"/>
        </w:trPr>
        <w:tc>
          <w:tcPr>
            <w:tcW w:w="1666" w:type="dxa"/>
          </w:tcPr>
          <w:p w14:paraId="73C2D31A" w14:textId="77777777" w:rsidR="00A14075" w:rsidRPr="00F14B88" w:rsidRDefault="00A14075" w:rsidP="00C851FA">
            <w:r w:rsidRPr="00F14B88">
              <w:t>17</w:t>
            </w:r>
          </w:p>
        </w:tc>
        <w:tc>
          <w:tcPr>
            <w:tcW w:w="4356" w:type="dxa"/>
          </w:tcPr>
          <w:p w14:paraId="142994BE" w14:textId="77777777" w:rsidR="00A14075" w:rsidRPr="00F14B88" w:rsidRDefault="00A14075" w:rsidP="00C851FA">
            <w:pPr>
              <w:rPr>
                <w:noProof/>
              </w:rPr>
            </w:pPr>
            <w:r w:rsidRPr="00F14B88">
              <w:rPr>
                <w:noProof/>
              </w:rPr>
              <w:drawing>
                <wp:inline distT="0" distB="0" distL="0" distR="0" wp14:anchorId="5B81B825" wp14:editId="1A825316">
                  <wp:extent cx="1083116" cy="1371600"/>
                  <wp:effectExtent l="0" t="0" r="3175" b="0"/>
                  <wp:docPr id="167396443" name="Picture 97" descr="A picture containing map, diagram,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6443" name="Picture 97" descr="A picture containing map, diagram, graphics, screensho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083116" cy="1371600"/>
                          </a:xfrm>
                          <a:prstGeom prst="rect">
                            <a:avLst/>
                          </a:prstGeom>
                        </pic:spPr>
                      </pic:pic>
                    </a:graphicData>
                  </a:graphic>
                </wp:inline>
              </w:drawing>
            </w:r>
          </w:p>
        </w:tc>
      </w:tr>
      <w:tr w:rsidR="00A14075" w:rsidRPr="00F14B88" w14:paraId="14BE1847" w14:textId="77777777" w:rsidTr="00C851FA">
        <w:trPr>
          <w:jc w:val="center"/>
        </w:trPr>
        <w:tc>
          <w:tcPr>
            <w:tcW w:w="1666" w:type="dxa"/>
          </w:tcPr>
          <w:p w14:paraId="0ADC1547" w14:textId="77777777" w:rsidR="00A14075" w:rsidRPr="00F14B88" w:rsidRDefault="00A14075" w:rsidP="00C851FA">
            <w:r w:rsidRPr="00F14B88">
              <w:lastRenderedPageBreak/>
              <w:t>18</w:t>
            </w:r>
          </w:p>
        </w:tc>
        <w:tc>
          <w:tcPr>
            <w:tcW w:w="4356" w:type="dxa"/>
          </w:tcPr>
          <w:p w14:paraId="3828EAA2" w14:textId="77777777" w:rsidR="00A14075" w:rsidRPr="00F14B88" w:rsidRDefault="00A14075" w:rsidP="00C851FA">
            <w:pPr>
              <w:rPr>
                <w:noProof/>
              </w:rPr>
            </w:pPr>
            <w:r w:rsidRPr="00F14B88">
              <w:rPr>
                <w:noProof/>
              </w:rPr>
              <w:drawing>
                <wp:inline distT="0" distB="0" distL="0" distR="0" wp14:anchorId="14BA3F32" wp14:editId="48173096">
                  <wp:extent cx="811107" cy="1371600"/>
                  <wp:effectExtent l="0" t="0" r="8255" b="0"/>
                  <wp:docPr id="1755949635" name="Picture 9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49635" name="Picture 96" descr="A green line on a black background&#10;&#10;Description automatically generated with low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811107" cy="1371600"/>
                          </a:xfrm>
                          <a:prstGeom prst="rect">
                            <a:avLst/>
                          </a:prstGeom>
                        </pic:spPr>
                      </pic:pic>
                    </a:graphicData>
                  </a:graphic>
                </wp:inline>
              </w:drawing>
            </w:r>
          </w:p>
        </w:tc>
      </w:tr>
      <w:tr w:rsidR="00A14075" w:rsidRPr="00F14B88" w14:paraId="6271A4DF" w14:textId="77777777" w:rsidTr="00C851FA">
        <w:trPr>
          <w:jc w:val="center"/>
        </w:trPr>
        <w:tc>
          <w:tcPr>
            <w:tcW w:w="1666" w:type="dxa"/>
          </w:tcPr>
          <w:p w14:paraId="5BB623F3" w14:textId="77777777" w:rsidR="00A14075" w:rsidRPr="00F14B88" w:rsidRDefault="00A14075" w:rsidP="00C851FA">
            <w:r w:rsidRPr="00F14B88">
              <w:t>19</w:t>
            </w:r>
          </w:p>
        </w:tc>
        <w:tc>
          <w:tcPr>
            <w:tcW w:w="4356" w:type="dxa"/>
          </w:tcPr>
          <w:p w14:paraId="758DF80B" w14:textId="77777777" w:rsidR="00A14075" w:rsidRPr="00F14B88" w:rsidRDefault="00A14075" w:rsidP="00C851FA">
            <w:pPr>
              <w:rPr>
                <w:noProof/>
              </w:rPr>
            </w:pPr>
            <w:r w:rsidRPr="00F14B88">
              <w:rPr>
                <w:noProof/>
              </w:rPr>
              <w:drawing>
                <wp:inline distT="0" distB="0" distL="0" distR="0" wp14:anchorId="3CAFD903" wp14:editId="41251EDB">
                  <wp:extent cx="1946063" cy="1371600"/>
                  <wp:effectExtent l="0" t="0" r="0" b="0"/>
                  <wp:docPr id="1872924672" name="Picture 95" descr="A picture containing diagram, ar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24672" name="Picture 95" descr="A picture containing diagram, art, screenshot, desig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46063" cy="1371600"/>
                          </a:xfrm>
                          <a:prstGeom prst="rect">
                            <a:avLst/>
                          </a:prstGeom>
                        </pic:spPr>
                      </pic:pic>
                    </a:graphicData>
                  </a:graphic>
                </wp:inline>
              </w:drawing>
            </w:r>
          </w:p>
        </w:tc>
      </w:tr>
      <w:tr w:rsidR="00A14075" w:rsidRPr="00F14B88" w14:paraId="5A8B4FF3" w14:textId="77777777" w:rsidTr="00C851FA">
        <w:trPr>
          <w:jc w:val="center"/>
        </w:trPr>
        <w:tc>
          <w:tcPr>
            <w:tcW w:w="1666" w:type="dxa"/>
          </w:tcPr>
          <w:p w14:paraId="3CCEE7FD" w14:textId="77777777" w:rsidR="00A14075" w:rsidRPr="00F14B88" w:rsidRDefault="00A14075" w:rsidP="00C851FA">
            <w:r w:rsidRPr="00F14B88">
              <w:t>20</w:t>
            </w:r>
          </w:p>
        </w:tc>
        <w:tc>
          <w:tcPr>
            <w:tcW w:w="4356" w:type="dxa"/>
          </w:tcPr>
          <w:p w14:paraId="68A69ABE" w14:textId="77777777" w:rsidR="00A14075" w:rsidRPr="00F14B88" w:rsidRDefault="00A14075" w:rsidP="00C851FA">
            <w:pPr>
              <w:rPr>
                <w:noProof/>
              </w:rPr>
            </w:pPr>
            <w:r w:rsidRPr="00F14B88">
              <w:rPr>
                <w:noProof/>
              </w:rPr>
              <w:drawing>
                <wp:inline distT="0" distB="0" distL="0" distR="0" wp14:anchorId="481D9E6F" wp14:editId="3353F13A">
                  <wp:extent cx="575522" cy="1371600"/>
                  <wp:effectExtent l="0" t="0" r="0" b="0"/>
                  <wp:docPr id="1783917906" name="Picture 94"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17906" name="Picture 94" descr="A green line on a black background&#10;&#10;Description automatically generated with low confidenc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6EF799EC" w14:textId="77777777" w:rsidTr="00C851FA">
        <w:trPr>
          <w:jc w:val="center"/>
        </w:trPr>
        <w:tc>
          <w:tcPr>
            <w:tcW w:w="1666" w:type="dxa"/>
          </w:tcPr>
          <w:p w14:paraId="2D8710D1" w14:textId="77777777" w:rsidR="00A14075" w:rsidRPr="00F14B88" w:rsidRDefault="00A14075" w:rsidP="00C851FA">
            <w:r w:rsidRPr="00F14B88">
              <w:t>21</w:t>
            </w:r>
          </w:p>
        </w:tc>
        <w:tc>
          <w:tcPr>
            <w:tcW w:w="4356" w:type="dxa"/>
          </w:tcPr>
          <w:p w14:paraId="319CFF36" w14:textId="77777777" w:rsidR="00A14075" w:rsidRPr="00F14B88" w:rsidRDefault="00A14075" w:rsidP="00C851FA">
            <w:pPr>
              <w:rPr>
                <w:noProof/>
              </w:rPr>
            </w:pPr>
            <w:r w:rsidRPr="00F14B88">
              <w:rPr>
                <w:noProof/>
              </w:rPr>
              <w:drawing>
                <wp:inline distT="0" distB="0" distL="0" distR="0" wp14:anchorId="3659FCF0" wp14:editId="354945E0">
                  <wp:extent cx="2469830" cy="1371600"/>
                  <wp:effectExtent l="0" t="0" r="6985" b="0"/>
                  <wp:docPr id="333478210" name="Picture 93" descr="A picture containing diagram,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78210" name="Picture 93" descr="A picture containing diagram, text, screenshot, design&#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469830" cy="1371600"/>
                          </a:xfrm>
                          <a:prstGeom prst="rect">
                            <a:avLst/>
                          </a:prstGeom>
                        </pic:spPr>
                      </pic:pic>
                    </a:graphicData>
                  </a:graphic>
                </wp:inline>
              </w:drawing>
            </w:r>
          </w:p>
        </w:tc>
      </w:tr>
      <w:tr w:rsidR="00A14075" w:rsidRPr="00F14B88" w14:paraId="3633488F" w14:textId="77777777" w:rsidTr="00C851FA">
        <w:trPr>
          <w:jc w:val="center"/>
        </w:trPr>
        <w:tc>
          <w:tcPr>
            <w:tcW w:w="1666" w:type="dxa"/>
          </w:tcPr>
          <w:p w14:paraId="2BD8F4BD" w14:textId="77777777" w:rsidR="00A14075" w:rsidRPr="00F14B88" w:rsidRDefault="00A14075" w:rsidP="00C851FA">
            <w:r w:rsidRPr="00F14B88">
              <w:t>22</w:t>
            </w:r>
          </w:p>
        </w:tc>
        <w:tc>
          <w:tcPr>
            <w:tcW w:w="4356" w:type="dxa"/>
          </w:tcPr>
          <w:p w14:paraId="3D31AFD5" w14:textId="77777777" w:rsidR="00A14075" w:rsidRPr="00F14B88" w:rsidRDefault="00A14075" w:rsidP="00C851FA">
            <w:pPr>
              <w:rPr>
                <w:noProof/>
              </w:rPr>
            </w:pPr>
            <w:r w:rsidRPr="00F14B88">
              <w:rPr>
                <w:noProof/>
              </w:rPr>
              <w:drawing>
                <wp:inline distT="0" distB="0" distL="0" distR="0" wp14:anchorId="570A6F2D" wp14:editId="4657F228">
                  <wp:extent cx="811001" cy="1371600"/>
                  <wp:effectExtent l="0" t="0" r="8255" b="0"/>
                  <wp:docPr id="775334957" name="Picture 92" descr="A green line drawn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34957" name="Picture 92" descr="A green line drawn on a black background&#10;&#10;Description automatically generated with low confidenc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11001" cy="1371600"/>
                          </a:xfrm>
                          <a:prstGeom prst="rect">
                            <a:avLst/>
                          </a:prstGeom>
                        </pic:spPr>
                      </pic:pic>
                    </a:graphicData>
                  </a:graphic>
                </wp:inline>
              </w:drawing>
            </w:r>
          </w:p>
        </w:tc>
      </w:tr>
      <w:tr w:rsidR="00A14075" w:rsidRPr="00F14B88" w14:paraId="26F43A51" w14:textId="77777777" w:rsidTr="00C851FA">
        <w:trPr>
          <w:jc w:val="center"/>
        </w:trPr>
        <w:tc>
          <w:tcPr>
            <w:tcW w:w="1666" w:type="dxa"/>
          </w:tcPr>
          <w:p w14:paraId="6873690B" w14:textId="77777777" w:rsidR="00A14075" w:rsidRPr="00F14B88" w:rsidRDefault="00A14075" w:rsidP="00C851FA">
            <w:r w:rsidRPr="00F14B88">
              <w:lastRenderedPageBreak/>
              <w:t>23</w:t>
            </w:r>
          </w:p>
        </w:tc>
        <w:tc>
          <w:tcPr>
            <w:tcW w:w="4356" w:type="dxa"/>
          </w:tcPr>
          <w:p w14:paraId="2E91B5B2" w14:textId="77777777" w:rsidR="00A14075" w:rsidRPr="00F14B88" w:rsidRDefault="00A14075" w:rsidP="00C851FA">
            <w:pPr>
              <w:rPr>
                <w:noProof/>
              </w:rPr>
            </w:pPr>
            <w:r w:rsidRPr="00F14B88">
              <w:rPr>
                <w:noProof/>
              </w:rPr>
              <w:drawing>
                <wp:inline distT="0" distB="0" distL="0" distR="0" wp14:anchorId="36F1B615" wp14:editId="71E31D64">
                  <wp:extent cx="825183" cy="1371600"/>
                  <wp:effectExtent l="0" t="0" r="0" b="0"/>
                  <wp:docPr id="899678124" name="Picture 91"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78124" name="Picture 91" descr="A green line on a black background&#10;&#10;Description automatically generated with low confidenc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25183" cy="1371600"/>
                          </a:xfrm>
                          <a:prstGeom prst="rect">
                            <a:avLst/>
                          </a:prstGeom>
                        </pic:spPr>
                      </pic:pic>
                    </a:graphicData>
                  </a:graphic>
                </wp:inline>
              </w:drawing>
            </w:r>
          </w:p>
        </w:tc>
      </w:tr>
      <w:tr w:rsidR="00A14075" w:rsidRPr="00F14B88" w14:paraId="27AB4570" w14:textId="77777777" w:rsidTr="00C851FA">
        <w:trPr>
          <w:jc w:val="center"/>
        </w:trPr>
        <w:tc>
          <w:tcPr>
            <w:tcW w:w="1666" w:type="dxa"/>
          </w:tcPr>
          <w:p w14:paraId="026E084D" w14:textId="77777777" w:rsidR="00A14075" w:rsidRPr="00F14B88" w:rsidRDefault="00A14075" w:rsidP="00C851FA">
            <w:r w:rsidRPr="00F14B88">
              <w:t>24</w:t>
            </w:r>
          </w:p>
        </w:tc>
        <w:tc>
          <w:tcPr>
            <w:tcW w:w="4356" w:type="dxa"/>
          </w:tcPr>
          <w:p w14:paraId="52412167" w14:textId="77777777" w:rsidR="00A14075" w:rsidRPr="00F14B88" w:rsidRDefault="00A14075" w:rsidP="00C851FA">
            <w:pPr>
              <w:rPr>
                <w:noProof/>
              </w:rPr>
            </w:pPr>
            <w:r w:rsidRPr="00F14B88">
              <w:rPr>
                <w:noProof/>
              </w:rPr>
              <w:drawing>
                <wp:inline distT="0" distB="0" distL="0" distR="0" wp14:anchorId="30EB7665" wp14:editId="5429DE47">
                  <wp:extent cx="585470" cy="1371600"/>
                  <wp:effectExtent l="0" t="0" r="5080" b="0"/>
                  <wp:docPr id="1980009311" name="Picture 90"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009311" name="Picture 90" descr="A green line on a black background&#10;&#10;Description automatically generated with low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85470" cy="1371600"/>
                          </a:xfrm>
                          <a:prstGeom prst="rect">
                            <a:avLst/>
                          </a:prstGeom>
                        </pic:spPr>
                      </pic:pic>
                    </a:graphicData>
                  </a:graphic>
                </wp:inline>
              </w:drawing>
            </w:r>
          </w:p>
        </w:tc>
      </w:tr>
      <w:tr w:rsidR="00A14075" w:rsidRPr="00F14B88" w14:paraId="05F8B52C" w14:textId="77777777" w:rsidTr="00C851FA">
        <w:trPr>
          <w:jc w:val="center"/>
        </w:trPr>
        <w:tc>
          <w:tcPr>
            <w:tcW w:w="1666" w:type="dxa"/>
          </w:tcPr>
          <w:p w14:paraId="70939C12" w14:textId="77777777" w:rsidR="00A14075" w:rsidRPr="00F14B88" w:rsidRDefault="00A14075" w:rsidP="00C851FA">
            <w:r w:rsidRPr="00F14B88">
              <w:t>25</w:t>
            </w:r>
          </w:p>
        </w:tc>
        <w:tc>
          <w:tcPr>
            <w:tcW w:w="4356" w:type="dxa"/>
          </w:tcPr>
          <w:p w14:paraId="69D75C31" w14:textId="77777777" w:rsidR="00A14075" w:rsidRPr="00F14B88" w:rsidRDefault="00A14075" w:rsidP="00C851FA">
            <w:pPr>
              <w:rPr>
                <w:noProof/>
              </w:rPr>
            </w:pPr>
            <w:r w:rsidRPr="00F14B88">
              <w:rPr>
                <w:noProof/>
              </w:rPr>
              <w:drawing>
                <wp:inline distT="0" distB="0" distL="0" distR="0" wp14:anchorId="65411E9C" wp14:editId="0E403831">
                  <wp:extent cx="585470" cy="1371600"/>
                  <wp:effectExtent l="0" t="0" r="5080" b="0"/>
                  <wp:docPr id="1228402190" name="Picture 89"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02190" name="Picture 89" descr="A green line on a black background&#10;&#10;Description automatically generated with low confidenc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5470" cy="1371600"/>
                          </a:xfrm>
                          <a:prstGeom prst="rect">
                            <a:avLst/>
                          </a:prstGeom>
                        </pic:spPr>
                      </pic:pic>
                    </a:graphicData>
                  </a:graphic>
                </wp:inline>
              </w:drawing>
            </w:r>
          </w:p>
        </w:tc>
      </w:tr>
      <w:tr w:rsidR="00A14075" w:rsidRPr="00F14B88" w14:paraId="58F6CF79" w14:textId="77777777" w:rsidTr="00C851FA">
        <w:trPr>
          <w:jc w:val="center"/>
        </w:trPr>
        <w:tc>
          <w:tcPr>
            <w:tcW w:w="1666" w:type="dxa"/>
          </w:tcPr>
          <w:p w14:paraId="314B05A5" w14:textId="77777777" w:rsidR="00A14075" w:rsidRPr="00F14B88" w:rsidRDefault="00A14075" w:rsidP="00C851FA">
            <w:r w:rsidRPr="00F14B88">
              <w:t>26</w:t>
            </w:r>
          </w:p>
        </w:tc>
        <w:tc>
          <w:tcPr>
            <w:tcW w:w="4356" w:type="dxa"/>
          </w:tcPr>
          <w:p w14:paraId="2624484F" w14:textId="77777777" w:rsidR="00A14075" w:rsidRPr="00F14B88" w:rsidRDefault="00A14075" w:rsidP="00C851FA">
            <w:pPr>
              <w:rPr>
                <w:noProof/>
              </w:rPr>
            </w:pPr>
            <w:r w:rsidRPr="00F14B88">
              <w:rPr>
                <w:noProof/>
              </w:rPr>
              <w:drawing>
                <wp:inline distT="0" distB="0" distL="0" distR="0" wp14:anchorId="50B86A65" wp14:editId="4DD6802E">
                  <wp:extent cx="811530" cy="1371600"/>
                  <wp:effectExtent l="0" t="0" r="7620" b="0"/>
                  <wp:docPr id="812281060" name="Picture 88"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81060" name="Picture 88" descr="A green line on a black background&#10;&#10;Description automatically generated with low confidenc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11530" cy="1371600"/>
                          </a:xfrm>
                          <a:prstGeom prst="rect">
                            <a:avLst/>
                          </a:prstGeom>
                        </pic:spPr>
                      </pic:pic>
                    </a:graphicData>
                  </a:graphic>
                </wp:inline>
              </w:drawing>
            </w:r>
          </w:p>
        </w:tc>
      </w:tr>
      <w:tr w:rsidR="00A14075" w:rsidRPr="00F14B88" w14:paraId="4ED75DC3" w14:textId="77777777" w:rsidTr="00C851FA">
        <w:trPr>
          <w:jc w:val="center"/>
        </w:trPr>
        <w:tc>
          <w:tcPr>
            <w:tcW w:w="1666" w:type="dxa"/>
          </w:tcPr>
          <w:p w14:paraId="0F822775" w14:textId="77777777" w:rsidR="00A14075" w:rsidRPr="00F14B88" w:rsidRDefault="00A14075" w:rsidP="00C851FA">
            <w:r w:rsidRPr="00F14B88">
              <w:t>27</w:t>
            </w:r>
          </w:p>
        </w:tc>
        <w:tc>
          <w:tcPr>
            <w:tcW w:w="4356" w:type="dxa"/>
          </w:tcPr>
          <w:p w14:paraId="0F306675" w14:textId="77777777" w:rsidR="00A14075" w:rsidRPr="00F14B88" w:rsidRDefault="00A14075" w:rsidP="00C851FA">
            <w:pPr>
              <w:rPr>
                <w:noProof/>
              </w:rPr>
            </w:pPr>
            <w:r w:rsidRPr="00F14B88">
              <w:rPr>
                <w:noProof/>
              </w:rPr>
              <w:drawing>
                <wp:inline distT="0" distB="0" distL="0" distR="0" wp14:anchorId="3900363C" wp14:editId="582D6740">
                  <wp:extent cx="825712" cy="1371600"/>
                  <wp:effectExtent l="0" t="0" r="0" b="0"/>
                  <wp:docPr id="1729886946" name="Picture 87"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86946" name="Picture 87" descr="A green line on a black background&#10;&#10;Description automatically generated with low confidenc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25712" cy="1371600"/>
                          </a:xfrm>
                          <a:prstGeom prst="rect">
                            <a:avLst/>
                          </a:prstGeom>
                        </pic:spPr>
                      </pic:pic>
                    </a:graphicData>
                  </a:graphic>
                </wp:inline>
              </w:drawing>
            </w:r>
          </w:p>
        </w:tc>
      </w:tr>
      <w:tr w:rsidR="00A14075" w:rsidRPr="00F14B88" w14:paraId="36C17B09" w14:textId="77777777" w:rsidTr="00C851FA">
        <w:trPr>
          <w:jc w:val="center"/>
        </w:trPr>
        <w:tc>
          <w:tcPr>
            <w:tcW w:w="1666" w:type="dxa"/>
          </w:tcPr>
          <w:p w14:paraId="3734D1B7" w14:textId="77777777" w:rsidR="00A14075" w:rsidRPr="00F14B88" w:rsidRDefault="00A14075" w:rsidP="00C851FA">
            <w:r w:rsidRPr="00F14B88">
              <w:lastRenderedPageBreak/>
              <w:t>28</w:t>
            </w:r>
          </w:p>
        </w:tc>
        <w:tc>
          <w:tcPr>
            <w:tcW w:w="4356" w:type="dxa"/>
          </w:tcPr>
          <w:p w14:paraId="005E2516" w14:textId="77777777" w:rsidR="00A14075" w:rsidRPr="00F14B88" w:rsidRDefault="00A14075" w:rsidP="00C851FA">
            <w:pPr>
              <w:rPr>
                <w:noProof/>
              </w:rPr>
            </w:pPr>
            <w:r w:rsidRPr="00F14B88">
              <w:rPr>
                <w:noProof/>
              </w:rPr>
              <w:drawing>
                <wp:inline distT="0" distB="0" distL="0" distR="0" wp14:anchorId="60DED8B7" wp14:editId="602CD5D8">
                  <wp:extent cx="585788" cy="1371600"/>
                  <wp:effectExtent l="0" t="0" r="5080" b="0"/>
                  <wp:docPr id="1363624834" name="Picture 8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24834" name="Picture 86" descr="A green line on a black background&#10;&#10;Description automatically generated with low confidenc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2DEA41B4" w14:textId="77777777" w:rsidTr="00C851FA">
        <w:trPr>
          <w:jc w:val="center"/>
        </w:trPr>
        <w:tc>
          <w:tcPr>
            <w:tcW w:w="1666" w:type="dxa"/>
          </w:tcPr>
          <w:p w14:paraId="3799CB08" w14:textId="77777777" w:rsidR="00A14075" w:rsidRPr="00F14B88" w:rsidRDefault="00A14075" w:rsidP="00C851FA">
            <w:r w:rsidRPr="00F14B88">
              <w:t>29</w:t>
            </w:r>
          </w:p>
        </w:tc>
        <w:tc>
          <w:tcPr>
            <w:tcW w:w="4356" w:type="dxa"/>
          </w:tcPr>
          <w:p w14:paraId="220ED411" w14:textId="77777777" w:rsidR="00A14075" w:rsidRPr="00F14B88" w:rsidRDefault="00A14075" w:rsidP="00C851FA">
            <w:pPr>
              <w:rPr>
                <w:noProof/>
              </w:rPr>
            </w:pPr>
            <w:r w:rsidRPr="00F14B88">
              <w:rPr>
                <w:noProof/>
              </w:rPr>
              <w:drawing>
                <wp:inline distT="0" distB="0" distL="0" distR="0" wp14:anchorId="3314B8DB" wp14:editId="3D0466ED">
                  <wp:extent cx="585788" cy="1371600"/>
                  <wp:effectExtent l="0" t="0" r="5080" b="0"/>
                  <wp:docPr id="1295342573" name="Picture 85"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42573" name="Picture 85" descr="A green line on a black background&#10;&#10;Description automatically generated with low confidenc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017FE098" w14:textId="77777777" w:rsidTr="00C851FA">
        <w:trPr>
          <w:jc w:val="center"/>
        </w:trPr>
        <w:tc>
          <w:tcPr>
            <w:tcW w:w="1666" w:type="dxa"/>
          </w:tcPr>
          <w:p w14:paraId="0EE772B5" w14:textId="77777777" w:rsidR="00A14075" w:rsidRPr="00F14B88" w:rsidRDefault="00A14075" w:rsidP="00C851FA">
            <w:r w:rsidRPr="00F14B88">
              <w:t>30</w:t>
            </w:r>
          </w:p>
        </w:tc>
        <w:tc>
          <w:tcPr>
            <w:tcW w:w="4356" w:type="dxa"/>
          </w:tcPr>
          <w:p w14:paraId="602834D6" w14:textId="77777777" w:rsidR="00A14075" w:rsidRPr="00F14B88" w:rsidRDefault="00A14075" w:rsidP="00C851FA">
            <w:pPr>
              <w:rPr>
                <w:noProof/>
              </w:rPr>
            </w:pPr>
            <w:r w:rsidRPr="00F14B88">
              <w:rPr>
                <w:noProof/>
              </w:rPr>
              <w:drawing>
                <wp:inline distT="0" distB="0" distL="0" distR="0" wp14:anchorId="6CED62DE" wp14:editId="69F6D781">
                  <wp:extent cx="1087088" cy="1371600"/>
                  <wp:effectExtent l="0" t="0" r="0" b="0"/>
                  <wp:docPr id="1923030245" name="Picture 84" descr="A picture containing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30245" name="Picture 84" descr="A picture containing screenshot, diagram, design&#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087088" cy="1371600"/>
                          </a:xfrm>
                          <a:prstGeom prst="rect">
                            <a:avLst/>
                          </a:prstGeom>
                        </pic:spPr>
                      </pic:pic>
                    </a:graphicData>
                  </a:graphic>
                </wp:inline>
              </w:drawing>
            </w:r>
          </w:p>
        </w:tc>
      </w:tr>
      <w:tr w:rsidR="00A14075" w:rsidRPr="00F14B88" w14:paraId="3852DB0A" w14:textId="77777777" w:rsidTr="00C851FA">
        <w:trPr>
          <w:jc w:val="center"/>
        </w:trPr>
        <w:tc>
          <w:tcPr>
            <w:tcW w:w="1666" w:type="dxa"/>
          </w:tcPr>
          <w:p w14:paraId="21D7DB72" w14:textId="77777777" w:rsidR="00A14075" w:rsidRPr="00F14B88" w:rsidRDefault="00A14075" w:rsidP="00C851FA">
            <w:r w:rsidRPr="00F14B88">
              <w:t>31</w:t>
            </w:r>
          </w:p>
        </w:tc>
        <w:tc>
          <w:tcPr>
            <w:tcW w:w="4356" w:type="dxa"/>
          </w:tcPr>
          <w:p w14:paraId="710A6F0B" w14:textId="77777777" w:rsidR="00A14075" w:rsidRPr="00F14B88" w:rsidRDefault="00A14075" w:rsidP="00C851FA">
            <w:pPr>
              <w:rPr>
                <w:noProof/>
              </w:rPr>
            </w:pPr>
            <w:r w:rsidRPr="00F14B88">
              <w:rPr>
                <w:noProof/>
              </w:rPr>
              <w:drawing>
                <wp:inline distT="0" distB="0" distL="0" distR="0" wp14:anchorId="3DB66F9E" wp14:editId="1AE4CEA0">
                  <wp:extent cx="1129034" cy="1371600"/>
                  <wp:effectExtent l="0" t="0" r="0" b="0"/>
                  <wp:docPr id="325460980" name="Picture 83" descr="A picture containing diagram, screenshot, tex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60980" name="Picture 83" descr="A picture containing diagram, screenshot, text, graphics&#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129034" cy="1371600"/>
                          </a:xfrm>
                          <a:prstGeom prst="rect">
                            <a:avLst/>
                          </a:prstGeom>
                        </pic:spPr>
                      </pic:pic>
                    </a:graphicData>
                  </a:graphic>
                </wp:inline>
              </w:drawing>
            </w:r>
          </w:p>
        </w:tc>
      </w:tr>
      <w:tr w:rsidR="00A14075" w:rsidRPr="00F14B88" w14:paraId="417276D2" w14:textId="77777777" w:rsidTr="00C851FA">
        <w:trPr>
          <w:jc w:val="center"/>
        </w:trPr>
        <w:tc>
          <w:tcPr>
            <w:tcW w:w="1666" w:type="dxa"/>
          </w:tcPr>
          <w:p w14:paraId="5DA9EF5D" w14:textId="77777777" w:rsidR="00A14075" w:rsidRPr="00F14B88" w:rsidRDefault="00A14075" w:rsidP="00C851FA">
            <w:r w:rsidRPr="00F14B88">
              <w:t>32</w:t>
            </w:r>
          </w:p>
        </w:tc>
        <w:tc>
          <w:tcPr>
            <w:tcW w:w="4356" w:type="dxa"/>
          </w:tcPr>
          <w:p w14:paraId="5B50AFBB" w14:textId="77777777" w:rsidR="00A14075" w:rsidRPr="00F14B88" w:rsidRDefault="00A14075" w:rsidP="00C851FA">
            <w:pPr>
              <w:rPr>
                <w:noProof/>
              </w:rPr>
            </w:pPr>
            <w:r w:rsidRPr="00F14B88">
              <w:rPr>
                <w:noProof/>
              </w:rPr>
              <w:drawing>
                <wp:inline distT="0" distB="0" distL="0" distR="0" wp14:anchorId="56D79BE0" wp14:editId="2883D2B8">
                  <wp:extent cx="964988" cy="1371600"/>
                  <wp:effectExtent l="0" t="0" r="6985" b="0"/>
                  <wp:docPr id="1208197561" name="Picture 82"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97561" name="Picture 82" descr="A picture containing diagram, screenshot, design&#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964988" cy="1371600"/>
                          </a:xfrm>
                          <a:prstGeom prst="rect">
                            <a:avLst/>
                          </a:prstGeom>
                        </pic:spPr>
                      </pic:pic>
                    </a:graphicData>
                  </a:graphic>
                </wp:inline>
              </w:drawing>
            </w:r>
          </w:p>
        </w:tc>
      </w:tr>
      <w:tr w:rsidR="00A14075" w:rsidRPr="00F14B88" w14:paraId="1A5F146B" w14:textId="77777777" w:rsidTr="00C851FA">
        <w:trPr>
          <w:jc w:val="center"/>
        </w:trPr>
        <w:tc>
          <w:tcPr>
            <w:tcW w:w="1666" w:type="dxa"/>
          </w:tcPr>
          <w:p w14:paraId="5F45209E" w14:textId="77777777" w:rsidR="00A14075" w:rsidRPr="00F14B88" w:rsidRDefault="00A14075" w:rsidP="00C851FA">
            <w:r w:rsidRPr="00F14B88">
              <w:lastRenderedPageBreak/>
              <w:t>33</w:t>
            </w:r>
          </w:p>
        </w:tc>
        <w:tc>
          <w:tcPr>
            <w:tcW w:w="4356" w:type="dxa"/>
          </w:tcPr>
          <w:p w14:paraId="7A012E6D" w14:textId="77777777" w:rsidR="00A14075" w:rsidRPr="00F14B88" w:rsidRDefault="00A14075" w:rsidP="00C851FA">
            <w:pPr>
              <w:rPr>
                <w:noProof/>
              </w:rPr>
            </w:pPr>
            <w:r w:rsidRPr="00F14B88">
              <w:rPr>
                <w:noProof/>
              </w:rPr>
              <w:drawing>
                <wp:inline distT="0" distB="0" distL="0" distR="0" wp14:anchorId="6437975C" wp14:editId="43B69F4E">
                  <wp:extent cx="965306" cy="1371600"/>
                  <wp:effectExtent l="0" t="0" r="6350" b="0"/>
                  <wp:docPr id="1445815269" name="Picture 81" descr="A picture containing diagram, screenshot,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5269" name="Picture 81" descr="A picture containing diagram, screenshot, map, text&#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965306" cy="1371600"/>
                          </a:xfrm>
                          <a:prstGeom prst="rect">
                            <a:avLst/>
                          </a:prstGeom>
                        </pic:spPr>
                      </pic:pic>
                    </a:graphicData>
                  </a:graphic>
                </wp:inline>
              </w:drawing>
            </w:r>
          </w:p>
        </w:tc>
      </w:tr>
      <w:tr w:rsidR="00A14075" w:rsidRPr="00F14B88" w14:paraId="490C79B4" w14:textId="77777777" w:rsidTr="00C851FA">
        <w:trPr>
          <w:jc w:val="center"/>
        </w:trPr>
        <w:tc>
          <w:tcPr>
            <w:tcW w:w="1666" w:type="dxa"/>
          </w:tcPr>
          <w:p w14:paraId="4C9F1A6C" w14:textId="77777777" w:rsidR="00A14075" w:rsidRPr="00F14B88" w:rsidRDefault="00A14075" w:rsidP="00C851FA">
            <w:r w:rsidRPr="00F14B88">
              <w:t>34</w:t>
            </w:r>
          </w:p>
        </w:tc>
        <w:tc>
          <w:tcPr>
            <w:tcW w:w="4356" w:type="dxa"/>
          </w:tcPr>
          <w:p w14:paraId="0EC57B00" w14:textId="77777777" w:rsidR="00A14075" w:rsidRPr="00F14B88" w:rsidRDefault="00A14075" w:rsidP="00C851FA">
            <w:pPr>
              <w:rPr>
                <w:noProof/>
              </w:rPr>
            </w:pPr>
            <w:r w:rsidRPr="00F14B88">
              <w:rPr>
                <w:noProof/>
              </w:rPr>
              <w:drawing>
                <wp:inline distT="0" distB="0" distL="0" distR="0" wp14:anchorId="500A48FA" wp14:editId="359E9043">
                  <wp:extent cx="796819" cy="1371600"/>
                  <wp:effectExtent l="0" t="0" r="3810" b="0"/>
                  <wp:docPr id="36187886" name="Picture 80"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7886" name="Picture 80" descr="A green line on a black background&#10;&#10;Description automatically generated with medium confidenc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96819" cy="1371600"/>
                          </a:xfrm>
                          <a:prstGeom prst="rect">
                            <a:avLst/>
                          </a:prstGeom>
                        </pic:spPr>
                      </pic:pic>
                    </a:graphicData>
                  </a:graphic>
                </wp:inline>
              </w:drawing>
            </w:r>
          </w:p>
        </w:tc>
      </w:tr>
      <w:tr w:rsidR="00A14075" w:rsidRPr="00F14B88" w14:paraId="515196EA" w14:textId="77777777" w:rsidTr="00C851FA">
        <w:trPr>
          <w:jc w:val="center"/>
        </w:trPr>
        <w:tc>
          <w:tcPr>
            <w:tcW w:w="1666" w:type="dxa"/>
          </w:tcPr>
          <w:p w14:paraId="7EA5CBE6" w14:textId="77777777" w:rsidR="00A14075" w:rsidRPr="00F14B88" w:rsidRDefault="00A14075" w:rsidP="00C851FA">
            <w:r w:rsidRPr="00F14B88">
              <w:t>35</w:t>
            </w:r>
          </w:p>
        </w:tc>
        <w:tc>
          <w:tcPr>
            <w:tcW w:w="4356" w:type="dxa"/>
          </w:tcPr>
          <w:p w14:paraId="398C2AC5" w14:textId="77777777" w:rsidR="00A14075" w:rsidRPr="00F14B88" w:rsidRDefault="00A14075" w:rsidP="00C851FA">
            <w:pPr>
              <w:rPr>
                <w:noProof/>
              </w:rPr>
            </w:pPr>
            <w:r w:rsidRPr="00F14B88">
              <w:rPr>
                <w:noProof/>
              </w:rPr>
              <w:drawing>
                <wp:inline distT="0" distB="0" distL="0" distR="0" wp14:anchorId="1F113455" wp14:editId="72115A1F">
                  <wp:extent cx="810789" cy="1371600"/>
                  <wp:effectExtent l="0" t="0" r="8890" b="0"/>
                  <wp:docPr id="1726566927" name="Picture 79"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66927" name="Picture 79" descr="A green line on a black background&#10;&#10;Description automatically generated with medium confidenc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810789" cy="1371600"/>
                          </a:xfrm>
                          <a:prstGeom prst="rect">
                            <a:avLst/>
                          </a:prstGeom>
                        </pic:spPr>
                      </pic:pic>
                    </a:graphicData>
                  </a:graphic>
                </wp:inline>
              </w:drawing>
            </w:r>
          </w:p>
        </w:tc>
      </w:tr>
      <w:tr w:rsidR="00A14075" w:rsidRPr="00F14B88" w14:paraId="4DDAC63E" w14:textId="77777777" w:rsidTr="00C851FA">
        <w:trPr>
          <w:jc w:val="center"/>
        </w:trPr>
        <w:tc>
          <w:tcPr>
            <w:tcW w:w="1666" w:type="dxa"/>
          </w:tcPr>
          <w:p w14:paraId="4217768F" w14:textId="77777777" w:rsidR="00A14075" w:rsidRPr="00F14B88" w:rsidRDefault="00A14075" w:rsidP="00C851FA">
            <w:r w:rsidRPr="00F14B88">
              <w:t>36</w:t>
            </w:r>
          </w:p>
        </w:tc>
        <w:tc>
          <w:tcPr>
            <w:tcW w:w="4356" w:type="dxa"/>
          </w:tcPr>
          <w:p w14:paraId="192C26D7" w14:textId="77777777" w:rsidR="00A14075" w:rsidRPr="00F14B88" w:rsidRDefault="00A14075" w:rsidP="00C851FA">
            <w:pPr>
              <w:rPr>
                <w:noProof/>
              </w:rPr>
            </w:pPr>
            <w:r w:rsidRPr="00F14B88">
              <w:rPr>
                <w:noProof/>
              </w:rPr>
              <w:drawing>
                <wp:inline distT="0" distB="0" distL="0" distR="0" wp14:anchorId="1EBB4EC6" wp14:editId="12C9D0FB">
                  <wp:extent cx="575098" cy="1371600"/>
                  <wp:effectExtent l="0" t="0" r="0" b="0"/>
                  <wp:docPr id="1566142356" name="Picture 78"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42356" name="Picture 78" descr="A green line on a black background&#10;&#10;Description automatically generated with medium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5B9F35C7" w14:textId="77777777" w:rsidTr="00C851FA">
        <w:trPr>
          <w:jc w:val="center"/>
        </w:trPr>
        <w:tc>
          <w:tcPr>
            <w:tcW w:w="1666" w:type="dxa"/>
          </w:tcPr>
          <w:p w14:paraId="5CF424F1" w14:textId="77777777" w:rsidR="00A14075" w:rsidRPr="00F14B88" w:rsidRDefault="00A14075" w:rsidP="00C851FA">
            <w:r w:rsidRPr="00F14B88">
              <w:t>37</w:t>
            </w:r>
          </w:p>
        </w:tc>
        <w:tc>
          <w:tcPr>
            <w:tcW w:w="4356" w:type="dxa"/>
          </w:tcPr>
          <w:p w14:paraId="1D3A2B63" w14:textId="77777777" w:rsidR="00A14075" w:rsidRPr="00F14B88" w:rsidRDefault="00A14075" w:rsidP="00C851FA">
            <w:pPr>
              <w:rPr>
                <w:noProof/>
              </w:rPr>
            </w:pPr>
            <w:r w:rsidRPr="00F14B88">
              <w:rPr>
                <w:noProof/>
              </w:rPr>
              <w:drawing>
                <wp:inline distT="0" distB="0" distL="0" distR="0" wp14:anchorId="6362F8DC" wp14:editId="66F1FB4B">
                  <wp:extent cx="575098" cy="1371600"/>
                  <wp:effectExtent l="0" t="0" r="0" b="0"/>
                  <wp:docPr id="667969537" name="Picture 77"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69537" name="Picture 77" descr="A green line on a black background&#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641411E6" w14:textId="77777777" w:rsidTr="00C851FA">
        <w:trPr>
          <w:jc w:val="center"/>
        </w:trPr>
        <w:tc>
          <w:tcPr>
            <w:tcW w:w="1666" w:type="dxa"/>
          </w:tcPr>
          <w:p w14:paraId="05DEF1B5" w14:textId="77777777" w:rsidR="00A14075" w:rsidRPr="00F14B88" w:rsidRDefault="00A14075" w:rsidP="00C851FA">
            <w:r w:rsidRPr="00F14B88">
              <w:lastRenderedPageBreak/>
              <w:t>38</w:t>
            </w:r>
          </w:p>
        </w:tc>
        <w:tc>
          <w:tcPr>
            <w:tcW w:w="4356" w:type="dxa"/>
          </w:tcPr>
          <w:p w14:paraId="54EB5B22" w14:textId="77777777" w:rsidR="00A14075" w:rsidRPr="00F14B88" w:rsidRDefault="00A14075" w:rsidP="00C851FA">
            <w:pPr>
              <w:rPr>
                <w:noProof/>
              </w:rPr>
            </w:pPr>
            <w:r w:rsidRPr="00F14B88">
              <w:rPr>
                <w:noProof/>
              </w:rPr>
              <w:drawing>
                <wp:inline distT="0" distB="0" distL="0" distR="0" wp14:anchorId="6C42513F" wp14:editId="4733D865">
                  <wp:extent cx="1353023" cy="1371600"/>
                  <wp:effectExtent l="0" t="0" r="0" b="0"/>
                  <wp:docPr id="1842165329" name="Picture 76" descr="A picture containing text,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65329" name="Picture 76" descr="A picture containing text, diagram, screenshot, design&#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53023" cy="1371600"/>
                          </a:xfrm>
                          <a:prstGeom prst="rect">
                            <a:avLst/>
                          </a:prstGeom>
                        </pic:spPr>
                      </pic:pic>
                    </a:graphicData>
                  </a:graphic>
                </wp:inline>
              </w:drawing>
            </w:r>
          </w:p>
        </w:tc>
      </w:tr>
      <w:tr w:rsidR="00A14075" w:rsidRPr="00F14B88" w14:paraId="125C66C7" w14:textId="77777777" w:rsidTr="00C851FA">
        <w:trPr>
          <w:jc w:val="center"/>
        </w:trPr>
        <w:tc>
          <w:tcPr>
            <w:tcW w:w="1666" w:type="dxa"/>
          </w:tcPr>
          <w:p w14:paraId="70FF89A1" w14:textId="77777777" w:rsidR="00A14075" w:rsidRPr="00F14B88" w:rsidRDefault="00A14075" w:rsidP="00C851FA">
            <w:r w:rsidRPr="00F14B88">
              <w:t>39</w:t>
            </w:r>
          </w:p>
        </w:tc>
        <w:tc>
          <w:tcPr>
            <w:tcW w:w="4356" w:type="dxa"/>
          </w:tcPr>
          <w:p w14:paraId="164FE6F8" w14:textId="77777777" w:rsidR="00A14075" w:rsidRPr="00F14B88" w:rsidRDefault="00A14075" w:rsidP="00C851FA">
            <w:pPr>
              <w:rPr>
                <w:noProof/>
              </w:rPr>
            </w:pPr>
            <w:r w:rsidRPr="00F14B88">
              <w:rPr>
                <w:noProof/>
              </w:rPr>
              <w:drawing>
                <wp:inline distT="0" distB="0" distL="0" distR="0" wp14:anchorId="2B0173EF" wp14:editId="71C9581C">
                  <wp:extent cx="1430523" cy="1371600"/>
                  <wp:effectExtent l="0" t="0" r="0" b="0"/>
                  <wp:docPr id="466521315" name="Picture 75" descr="A picture containing diagram, text, screenshot,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21315" name="Picture 75" descr="A picture containing diagram, text, screenshot, sketch&#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430523" cy="1371600"/>
                          </a:xfrm>
                          <a:prstGeom prst="rect">
                            <a:avLst/>
                          </a:prstGeom>
                        </pic:spPr>
                      </pic:pic>
                    </a:graphicData>
                  </a:graphic>
                </wp:inline>
              </w:drawing>
            </w:r>
          </w:p>
        </w:tc>
      </w:tr>
      <w:tr w:rsidR="00A14075" w:rsidRPr="00F14B88" w14:paraId="1447588D" w14:textId="77777777" w:rsidTr="00C851FA">
        <w:trPr>
          <w:jc w:val="center"/>
        </w:trPr>
        <w:tc>
          <w:tcPr>
            <w:tcW w:w="1666" w:type="dxa"/>
          </w:tcPr>
          <w:p w14:paraId="7DDF99FC" w14:textId="77777777" w:rsidR="00A14075" w:rsidRPr="00F14B88" w:rsidRDefault="00A14075" w:rsidP="00C851FA">
            <w:r w:rsidRPr="00F14B88">
              <w:t>40</w:t>
            </w:r>
          </w:p>
        </w:tc>
        <w:tc>
          <w:tcPr>
            <w:tcW w:w="4356" w:type="dxa"/>
          </w:tcPr>
          <w:p w14:paraId="06235382" w14:textId="77777777" w:rsidR="00A14075" w:rsidRPr="00F14B88" w:rsidRDefault="00A14075" w:rsidP="00C851FA">
            <w:pPr>
              <w:rPr>
                <w:noProof/>
              </w:rPr>
            </w:pPr>
            <w:r w:rsidRPr="00F14B88">
              <w:rPr>
                <w:noProof/>
              </w:rPr>
              <w:drawing>
                <wp:inline distT="0" distB="0" distL="0" distR="0" wp14:anchorId="54462487" wp14:editId="21F440B6">
                  <wp:extent cx="1029030" cy="1371600"/>
                  <wp:effectExtent l="0" t="0" r="0" b="0"/>
                  <wp:docPr id="526516473" name="Picture 74"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16473" name="Picture 74" descr="A picture containing diagram, screenshot, design&#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029030" cy="1371600"/>
                          </a:xfrm>
                          <a:prstGeom prst="rect">
                            <a:avLst/>
                          </a:prstGeom>
                        </pic:spPr>
                      </pic:pic>
                    </a:graphicData>
                  </a:graphic>
                </wp:inline>
              </w:drawing>
            </w:r>
          </w:p>
        </w:tc>
      </w:tr>
      <w:tr w:rsidR="00A14075" w:rsidRPr="00F14B88" w14:paraId="07366FD3" w14:textId="77777777" w:rsidTr="00C851FA">
        <w:trPr>
          <w:jc w:val="center"/>
        </w:trPr>
        <w:tc>
          <w:tcPr>
            <w:tcW w:w="1666" w:type="dxa"/>
          </w:tcPr>
          <w:p w14:paraId="101CE727" w14:textId="77777777" w:rsidR="00A14075" w:rsidRPr="00F14B88" w:rsidRDefault="00A14075" w:rsidP="00C851FA">
            <w:r w:rsidRPr="00F14B88">
              <w:t>41</w:t>
            </w:r>
          </w:p>
        </w:tc>
        <w:tc>
          <w:tcPr>
            <w:tcW w:w="4356" w:type="dxa"/>
          </w:tcPr>
          <w:p w14:paraId="3FDC730C" w14:textId="77777777" w:rsidR="00A14075" w:rsidRPr="00F14B88" w:rsidRDefault="00A14075" w:rsidP="00C851FA">
            <w:pPr>
              <w:rPr>
                <w:noProof/>
              </w:rPr>
            </w:pPr>
            <w:r w:rsidRPr="00F14B88">
              <w:rPr>
                <w:noProof/>
              </w:rPr>
              <w:drawing>
                <wp:inline distT="0" distB="0" distL="0" distR="0" wp14:anchorId="32634EA6" wp14:editId="26CD098D">
                  <wp:extent cx="1029030" cy="1371600"/>
                  <wp:effectExtent l="0" t="0" r="0" b="0"/>
                  <wp:docPr id="1356011297" name="Picture 73"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11297" name="Picture 73" descr="A picture containing diagram, screenshot, design&#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029030" cy="1371600"/>
                          </a:xfrm>
                          <a:prstGeom prst="rect">
                            <a:avLst/>
                          </a:prstGeom>
                        </pic:spPr>
                      </pic:pic>
                    </a:graphicData>
                  </a:graphic>
                </wp:inline>
              </w:drawing>
            </w:r>
          </w:p>
        </w:tc>
      </w:tr>
      <w:tr w:rsidR="00A14075" w:rsidRPr="00F14B88" w14:paraId="58052CB1" w14:textId="77777777" w:rsidTr="00C851FA">
        <w:trPr>
          <w:jc w:val="center"/>
        </w:trPr>
        <w:tc>
          <w:tcPr>
            <w:tcW w:w="1666" w:type="dxa"/>
          </w:tcPr>
          <w:p w14:paraId="4E6CAAAC" w14:textId="77777777" w:rsidR="00A14075" w:rsidRPr="00F14B88" w:rsidRDefault="00A14075" w:rsidP="00C851FA">
            <w:r w:rsidRPr="00F14B88">
              <w:t>42</w:t>
            </w:r>
          </w:p>
        </w:tc>
        <w:tc>
          <w:tcPr>
            <w:tcW w:w="4356" w:type="dxa"/>
          </w:tcPr>
          <w:p w14:paraId="39DC6B17" w14:textId="77777777" w:rsidR="00A14075" w:rsidRPr="00F14B88" w:rsidRDefault="00A14075" w:rsidP="00C851FA">
            <w:pPr>
              <w:rPr>
                <w:noProof/>
              </w:rPr>
            </w:pPr>
            <w:r w:rsidRPr="00F14B88">
              <w:rPr>
                <w:noProof/>
              </w:rPr>
              <w:drawing>
                <wp:inline distT="0" distB="0" distL="0" distR="0" wp14:anchorId="22F4387F" wp14:editId="0E28248D">
                  <wp:extent cx="1020127" cy="1371600"/>
                  <wp:effectExtent l="0" t="0" r="8890" b="0"/>
                  <wp:docPr id="1514155407" name="Picture 72" descr="A picture containing screenshot, diagram, desig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55407" name="Picture 72" descr="A picture containing screenshot, diagram, design, art&#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020127" cy="1371600"/>
                          </a:xfrm>
                          <a:prstGeom prst="rect">
                            <a:avLst/>
                          </a:prstGeom>
                        </pic:spPr>
                      </pic:pic>
                    </a:graphicData>
                  </a:graphic>
                </wp:inline>
              </w:drawing>
            </w:r>
          </w:p>
        </w:tc>
      </w:tr>
      <w:tr w:rsidR="00A14075" w:rsidRPr="00F14B88" w14:paraId="4C3267A2" w14:textId="77777777" w:rsidTr="00C851FA">
        <w:trPr>
          <w:jc w:val="center"/>
        </w:trPr>
        <w:tc>
          <w:tcPr>
            <w:tcW w:w="1666" w:type="dxa"/>
          </w:tcPr>
          <w:p w14:paraId="59906C40" w14:textId="77777777" w:rsidR="00A14075" w:rsidRPr="00F14B88" w:rsidRDefault="00A14075" w:rsidP="00C851FA">
            <w:r w:rsidRPr="00F14B88">
              <w:lastRenderedPageBreak/>
              <w:t>43</w:t>
            </w:r>
          </w:p>
        </w:tc>
        <w:tc>
          <w:tcPr>
            <w:tcW w:w="4356" w:type="dxa"/>
          </w:tcPr>
          <w:p w14:paraId="1495A6F3" w14:textId="77777777" w:rsidR="00A14075" w:rsidRPr="00F14B88" w:rsidRDefault="00A14075" w:rsidP="00C851FA">
            <w:pPr>
              <w:rPr>
                <w:noProof/>
              </w:rPr>
            </w:pPr>
            <w:r w:rsidRPr="00F14B88">
              <w:rPr>
                <w:noProof/>
              </w:rPr>
              <w:drawing>
                <wp:inline distT="0" distB="0" distL="0" distR="0" wp14:anchorId="350EE27B" wp14:editId="17135770">
                  <wp:extent cx="1059873" cy="1371600"/>
                  <wp:effectExtent l="0" t="0" r="6985" b="0"/>
                  <wp:docPr id="1812721201" name="Picture 71" descr="A picture containing screenshot, diagram, tex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21201" name="Picture 71" descr="A picture containing screenshot, diagram, text, design&#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59873" cy="1371600"/>
                          </a:xfrm>
                          <a:prstGeom prst="rect">
                            <a:avLst/>
                          </a:prstGeom>
                        </pic:spPr>
                      </pic:pic>
                    </a:graphicData>
                  </a:graphic>
                </wp:inline>
              </w:drawing>
            </w:r>
          </w:p>
        </w:tc>
      </w:tr>
      <w:tr w:rsidR="00A14075" w:rsidRPr="00F14B88" w14:paraId="5E05E337" w14:textId="77777777" w:rsidTr="00C851FA">
        <w:trPr>
          <w:jc w:val="center"/>
        </w:trPr>
        <w:tc>
          <w:tcPr>
            <w:tcW w:w="1666" w:type="dxa"/>
          </w:tcPr>
          <w:p w14:paraId="44BE83E6" w14:textId="77777777" w:rsidR="00A14075" w:rsidRPr="00F14B88" w:rsidRDefault="00A14075" w:rsidP="00C851FA">
            <w:r w:rsidRPr="00F14B88">
              <w:t>44</w:t>
            </w:r>
          </w:p>
        </w:tc>
        <w:tc>
          <w:tcPr>
            <w:tcW w:w="4356" w:type="dxa"/>
          </w:tcPr>
          <w:p w14:paraId="5BD6E46C" w14:textId="77777777" w:rsidR="00A14075" w:rsidRPr="00F14B88" w:rsidRDefault="00A14075" w:rsidP="00C851FA">
            <w:pPr>
              <w:rPr>
                <w:noProof/>
              </w:rPr>
            </w:pPr>
            <w:r w:rsidRPr="00F14B88">
              <w:rPr>
                <w:noProof/>
              </w:rPr>
              <w:drawing>
                <wp:inline distT="0" distB="0" distL="0" distR="0" wp14:anchorId="5C0E137E" wp14:editId="230E9E45">
                  <wp:extent cx="909320" cy="1371600"/>
                  <wp:effectExtent l="0" t="0" r="5080" b="0"/>
                  <wp:docPr id="2006566919" name="Picture 70"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66919" name="Picture 70" descr="A picture containing diagram, screenshot, design&#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909320" cy="1371600"/>
                          </a:xfrm>
                          <a:prstGeom prst="rect">
                            <a:avLst/>
                          </a:prstGeom>
                        </pic:spPr>
                      </pic:pic>
                    </a:graphicData>
                  </a:graphic>
                </wp:inline>
              </w:drawing>
            </w:r>
          </w:p>
        </w:tc>
      </w:tr>
      <w:tr w:rsidR="00A14075" w:rsidRPr="00F14B88" w14:paraId="6A1C1599" w14:textId="77777777" w:rsidTr="00C851FA">
        <w:trPr>
          <w:jc w:val="center"/>
        </w:trPr>
        <w:tc>
          <w:tcPr>
            <w:tcW w:w="1666" w:type="dxa"/>
          </w:tcPr>
          <w:p w14:paraId="22EAA8F9" w14:textId="77777777" w:rsidR="00A14075" w:rsidRPr="00F14B88" w:rsidRDefault="00A14075" w:rsidP="00C851FA">
            <w:r w:rsidRPr="00F14B88">
              <w:t>45</w:t>
            </w:r>
          </w:p>
        </w:tc>
        <w:tc>
          <w:tcPr>
            <w:tcW w:w="4356" w:type="dxa"/>
          </w:tcPr>
          <w:p w14:paraId="1F6112D4" w14:textId="77777777" w:rsidR="00A14075" w:rsidRPr="00F14B88" w:rsidRDefault="00A14075" w:rsidP="00C851FA">
            <w:pPr>
              <w:rPr>
                <w:noProof/>
              </w:rPr>
            </w:pPr>
            <w:r w:rsidRPr="00F14B88">
              <w:rPr>
                <w:noProof/>
              </w:rPr>
              <w:drawing>
                <wp:inline distT="0" distB="0" distL="0" distR="0" wp14:anchorId="02DA7A36" wp14:editId="128F257D">
                  <wp:extent cx="909320" cy="1371600"/>
                  <wp:effectExtent l="0" t="0" r="5080" b="0"/>
                  <wp:docPr id="511377379" name="Picture 69"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77379" name="Picture 69" descr="A picture containing diagram, screenshot, design&#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909320" cy="1371600"/>
                          </a:xfrm>
                          <a:prstGeom prst="rect">
                            <a:avLst/>
                          </a:prstGeom>
                        </pic:spPr>
                      </pic:pic>
                    </a:graphicData>
                  </a:graphic>
                </wp:inline>
              </w:drawing>
            </w:r>
          </w:p>
        </w:tc>
      </w:tr>
      <w:tr w:rsidR="00A14075" w:rsidRPr="00F14B88" w14:paraId="09899BC5" w14:textId="77777777" w:rsidTr="00C851FA">
        <w:trPr>
          <w:jc w:val="center"/>
        </w:trPr>
        <w:tc>
          <w:tcPr>
            <w:tcW w:w="1666" w:type="dxa"/>
          </w:tcPr>
          <w:p w14:paraId="52756C77" w14:textId="77777777" w:rsidR="00A14075" w:rsidRPr="00F14B88" w:rsidRDefault="00A14075" w:rsidP="00C851FA">
            <w:r w:rsidRPr="00F14B88">
              <w:t>46</w:t>
            </w:r>
          </w:p>
        </w:tc>
        <w:tc>
          <w:tcPr>
            <w:tcW w:w="4356" w:type="dxa"/>
          </w:tcPr>
          <w:p w14:paraId="7DCF01EB" w14:textId="77777777" w:rsidR="00A14075" w:rsidRPr="00F14B88" w:rsidRDefault="00A14075" w:rsidP="00C851FA">
            <w:pPr>
              <w:rPr>
                <w:noProof/>
              </w:rPr>
            </w:pPr>
            <w:r w:rsidRPr="00F14B88">
              <w:rPr>
                <w:noProof/>
              </w:rPr>
              <w:drawing>
                <wp:inline distT="0" distB="0" distL="0" distR="0" wp14:anchorId="189DE4E9" wp14:editId="7C638779">
                  <wp:extent cx="811530" cy="1371600"/>
                  <wp:effectExtent l="0" t="0" r="7620" b="0"/>
                  <wp:docPr id="515584244" name="Picture 68"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84244" name="Picture 68" descr="A green line on a black background&#10;&#10;Description automatically generated with medium confidenc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811530" cy="1371600"/>
                          </a:xfrm>
                          <a:prstGeom prst="rect">
                            <a:avLst/>
                          </a:prstGeom>
                        </pic:spPr>
                      </pic:pic>
                    </a:graphicData>
                  </a:graphic>
                </wp:inline>
              </w:drawing>
            </w:r>
          </w:p>
        </w:tc>
      </w:tr>
      <w:tr w:rsidR="00A14075" w:rsidRPr="00F14B88" w14:paraId="05FD77FB" w14:textId="77777777" w:rsidTr="00C851FA">
        <w:trPr>
          <w:jc w:val="center"/>
        </w:trPr>
        <w:tc>
          <w:tcPr>
            <w:tcW w:w="1666" w:type="dxa"/>
          </w:tcPr>
          <w:p w14:paraId="7F2990BB" w14:textId="77777777" w:rsidR="00A14075" w:rsidRPr="00F14B88" w:rsidRDefault="00A14075" w:rsidP="00C851FA">
            <w:r w:rsidRPr="00F14B88">
              <w:t>47</w:t>
            </w:r>
          </w:p>
        </w:tc>
        <w:tc>
          <w:tcPr>
            <w:tcW w:w="4356" w:type="dxa"/>
          </w:tcPr>
          <w:p w14:paraId="78A250AA" w14:textId="77777777" w:rsidR="00A14075" w:rsidRPr="00F14B88" w:rsidRDefault="00A14075" w:rsidP="00C851FA">
            <w:pPr>
              <w:rPr>
                <w:noProof/>
              </w:rPr>
            </w:pPr>
            <w:r w:rsidRPr="00F14B88">
              <w:rPr>
                <w:noProof/>
              </w:rPr>
              <w:drawing>
                <wp:inline distT="0" distB="0" distL="0" distR="0" wp14:anchorId="11511C14" wp14:editId="6FAEED20">
                  <wp:extent cx="825712" cy="1371600"/>
                  <wp:effectExtent l="0" t="0" r="0" b="0"/>
                  <wp:docPr id="225935053" name="Picture 67"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35053" name="Picture 67" descr="A green line on a black background&#10;&#10;Description automatically generated with medium confidenc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825712" cy="1371600"/>
                          </a:xfrm>
                          <a:prstGeom prst="rect">
                            <a:avLst/>
                          </a:prstGeom>
                        </pic:spPr>
                      </pic:pic>
                    </a:graphicData>
                  </a:graphic>
                </wp:inline>
              </w:drawing>
            </w:r>
          </w:p>
        </w:tc>
      </w:tr>
      <w:tr w:rsidR="00A14075" w:rsidRPr="00F14B88" w14:paraId="1C6656A2" w14:textId="77777777" w:rsidTr="00C851FA">
        <w:trPr>
          <w:jc w:val="center"/>
        </w:trPr>
        <w:tc>
          <w:tcPr>
            <w:tcW w:w="1666" w:type="dxa"/>
          </w:tcPr>
          <w:p w14:paraId="67F09326" w14:textId="77777777" w:rsidR="00A14075" w:rsidRPr="00F14B88" w:rsidRDefault="00A14075" w:rsidP="00C851FA">
            <w:r w:rsidRPr="00F14B88">
              <w:lastRenderedPageBreak/>
              <w:t>48</w:t>
            </w:r>
          </w:p>
        </w:tc>
        <w:tc>
          <w:tcPr>
            <w:tcW w:w="4356" w:type="dxa"/>
          </w:tcPr>
          <w:p w14:paraId="134A1723" w14:textId="77777777" w:rsidR="00A14075" w:rsidRPr="00F14B88" w:rsidRDefault="00A14075" w:rsidP="00C851FA">
            <w:pPr>
              <w:rPr>
                <w:noProof/>
              </w:rPr>
            </w:pPr>
            <w:r w:rsidRPr="00F14B88">
              <w:rPr>
                <w:noProof/>
              </w:rPr>
              <w:drawing>
                <wp:inline distT="0" distB="0" distL="0" distR="0" wp14:anchorId="24CBD7DE" wp14:editId="3B252136">
                  <wp:extent cx="585788" cy="1371600"/>
                  <wp:effectExtent l="0" t="0" r="5080" b="0"/>
                  <wp:docPr id="117123972" name="Picture 6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3972" name="Picture 66" descr="A green line on a black background&#10;&#10;Description automatically generated with low confidenc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5B6D7F1B" w14:textId="77777777" w:rsidTr="00C851FA">
        <w:trPr>
          <w:jc w:val="center"/>
        </w:trPr>
        <w:tc>
          <w:tcPr>
            <w:tcW w:w="1666" w:type="dxa"/>
          </w:tcPr>
          <w:p w14:paraId="1D16522E" w14:textId="77777777" w:rsidR="00A14075" w:rsidRPr="00F14B88" w:rsidRDefault="00A14075" w:rsidP="00C851FA">
            <w:r w:rsidRPr="00F14B88">
              <w:t>49</w:t>
            </w:r>
          </w:p>
        </w:tc>
        <w:tc>
          <w:tcPr>
            <w:tcW w:w="4356" w:type="dxa"/>
          </w:tcPr>
          <w:p w14:paraId="7C5B7391" w14:textId="77777777" w:rsidR="00A14075" w:rsidRPr="00F14B88" w:rsidRDefault="00A14075" w:rsidP="00C851FA">
            <w:pPr>
              <w:rPr>
                <w:noProof/>
              </w:rPr>
            </w:pPr>
            <w:r w:rsidRPr="00F14B88">
              <w:rPr>
                <w:noProof/>
              </w:rPr>
              <w:drawing>
                <wp:inline distT="0" distB="0" distL="0" distR="0" wp14:anchorId="1A77EBFC" wp14:editId="05A4F473">
                  <wp:extent cx="585788" cy="1371600"/>
                  <wp:effectExtent l="0" t="0" r="5080" b="0"/>
                  <wp:docPr id="274071856" name="Picture 65"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71856" name="Picture 65" descr="A green line on a black background&#10;&#10;Description automatically generated with low confidenc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27C0C947" w14:textId="77777777" w:rsidTr="00C851FA">
        <w:trPr>
          <w:jc w:val="center"/>
        </w:trPr>
        <w:tc>
          <w:tcPr>
            <w:tcW w:w="1666" w:type="dxa"/>
          </w:tcPr>
          <w:p w14:paraId="12B20B59" w14:textId="77777777" w:rsidR="00A14075" w:rsidRPr="00F14B88" w:rsidRDefault="00A14075" w:rsidP="00C851FA">
            <w:r w:rsidRPr="00F14B88">
              <w:t>50</w:t>
            </w:r>
          </w:p>
        </w:tc>
        <w:tc>
          <w:tcPr>
            <w:tcW w:w="4356" w:type="dxa"/>
          </w:tcPr>
          <w:p w14:paraId="536A1552" w14:textId="77777777" w:rsidR="00A14075" w:rsidRPr="00F14B88" w:rsidRDefault="00A14075" w:rsidP="00C851FA">
            <w:pPr>
              <w:rPr>
                <w:noProof/>
              </w:rPr>
            </w:pPr>
            <w:r w:rsidRPr="00F14B88">
              <w:rPr>
                <w:noProof/>
              </w:rPr>
              <w:drawing>
                <wp:inline distT="0" distB="0" distL="0" distR="0" wp14:anchorId="24428159" wp14:editId="2668F532">
                  <wp:extent cx="811107" cy="1371600"/>
                  <wp:effectExtent l="0" t="0" r="8255" b="0"/>
                  <wp:docPr id="775142353" name="Picture 64"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42353" name="Picture 64" descr="A green line on a black background&#10;&#10;Description automatically generated with low confidenc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811107" cy="1371600"/>
                          </a:xfrm>
                          <a:prstGeom prst="rect">
                            <a:avLst/>
                          </a:prstGeom>
                        </pic:spPr>
                      </pic:pic>
                    </a:graphicData>
                  </a:graphic>
                </wp:inline>
              </w:drawing>
            </w:r>
          </w:p>
        </w:tc>
      </w:tr>
      <w:tr w:rsidR="00A14075" w:rsidRPr="00F14B88" w14:paraId="1FBD4752" w14:textId="77777777" w:rsidTr="00C851FA">
        <w:trPr>
          <w:jc w:val="center"/>
        </w:trPr>
        <w:tc>
          <w:tcPr>
            <w:tcW w:w="1666" w:type="dxa"/>
          </w:tcPr>
          <w:p w14:paraId="29F65E25" w14:textId="77777777" w:rsidR="00A14075" w:rsidRPr="00F14B88" w:rsidRDefault="00A14075" w:rsidP="00C851FA">
            <w:r w:rsidRPr="00F14B88">
              <w:t>51</w:t>
            </w:r>
          </w:p>
        </w:tc>
        <w:tc>
          <w:tcPr>
            <w:tcW w:w="4356" w:type="dxa"/>
          </w:tcPr>
          <w:p w14:paraId="6B867181" w14:textId="77777777" w:rsidR="00A14075" w:rsidRPr="00F14B88" w:rsidRDefault="00A14075" w:rsidP="00C851FA">
            <w:pPr>
              <w:rPr>
                <w:noProof/>
              </w:rPr>
            </w:pPr>
            <w:r w:rsidRPr="00F14B88">
              <w:rPr>
                <w:noProof/>
              </w:rPr>
              <w:drawing>
                <wp:inline distT="0" distB="0" distL="0" distR="0" wp14:anchorId="23934C0B" wp14:editId="64D90368">
                  <wp:extent cx="811107" cy="1371600"/>
                  <wp:effectExtent l="0" t="0" r="8255" b="0"/>
                  <wp:docPr id="77283920" name="Picture 63"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3920" name="Picture 63" descr="A green line on a black background&#10;&#10;Description automatically generated with low confidenc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811107" cy="1371600"/>
                          </a:xfrm>
                          <a:prstGeom prst="rect">
                            <a:avLst/>
                          </a:prstGeom>
                        </pic:spPr>
                      </pic:pic>
                    </a:graphicData>
                  </a:graphic>
                </wp:inline>
              </w:drawing>
            </w:r>
          </w:p>
        </w:tc>
      </w:tr>
      <w:tr w:rsidR="00A14075" w:rsidRPr="00F14B88" w14:paraId="4CA16953" w14:textId="77777777" w:rsidTr="00C851FA">
        <w:trPr>
          <w:jc w:val="center"/>
        </w:trPr>
        <w:tc>
          <w:tcPr>
            <w:tcW w:w="1666" w:type="dxa"/>
          </w:tcPr>
          <w:p w14:paraId="3B65C62B" w14:textId="77777777" w:rsidR="00A14075" w:rsidRPr="00F14B88" w:rsidRDefault="00A14075" w:rsidP="00C851FA">
            <w:r w:rsidRPr="00F14B88">
              <w:t>52</w:t>
            </w:r>
          </w:p>
        </w:tc>
        <w:tc>
          <w:tcPr>
            <w:tcW w:w="4356" w:type="dxa"/>
          </w:tcPr>
          <w:p w14:paraId="4A702DFF" w14:textId="77777777" w:rsidR="00A14075" w:rsidRPr="00F14B88" w:rsidRDefault="00A14075" w:rsidP="00C851FA">
            <w:pPr>
              <w:rPr>
                <w:noProof/>
              </w:rPr>
            </w:pPr>
            <w:r w:rsidRPr="00F14B88">
              <w:rPr>
                <w:noProof/>
              </w:rPr>
              <w:drawing>
                <wp:inline distT="0" distB="0" distL="0" distR="0" wp14:anchorId="74649C92" wp14:editId="52D78D8A">
                  <wp:extent cx="741680" cy="1371600"/>
                  <wp:effectExtent l="0" t="0" r="1270" b="0"/>
                  <wp:docPr id="771541123" name="Picture 62"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41123" name="Picture 62" descr="A black and white drawing of a molecule&#10;&#10;Description automatically generated with low confidenc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41680" cy="1371600"/>
                          </a:xfrm>
                          <a:prstGeom prst="rect">
                            <a:avLst/>
                          </a:prstGeom>
                        </pic:spPr>
                      </pic:pic>
                    </a:graphicData>
                  </a:graphic>
                </wp:inline>
              </w:drawing>
            </w:r>
          </w:p>
        </w:tc>
      </w:tr>
      <w:tr w:rsidR="00A14075" w:rsidRPr="00F14B88" w14:paraId="10B0FA95" w14:textId="77777777" w:rsidTr="00C851FA">
        <w:trPr>
          <w:jc w:val="center"/>
        </w:trPr>
        <w:tc>
          <w:tcPr>
            <w:tcW w:w="1666" w:type="dxa"/>
          </w:tcPr>
          <w:p w14:paraId="67527F40" w14:textId="77777777" w:rsidR="00A14075" w:rsidRPr="00F14B88" w:rsidRDefault="00A14075" w:rsidP="00C851FA">
            <w:r w:rsidRPr="00F14B88">
              <w:lastRenderedPageBreak/>
              <w:t>53</w:t>
            </w:r>
          </w:p>
        </w:tc>
        <w:tc>
          <w:tcPr>
            <w:tcW w:w="4356" w:type="dxa"/>
          </w:tcPr>
          <w:p w14:paraId="62E89BE1" w14:textId="77777777" w:rsidR="00A14075" w:rsidRPr="00F14B88" w:rsidRDefault="00A14075" w:rsidP="00C851FA">
            <w:pPr>
              <w:rPr>
                <w:noProof/>
              </w:rPr>
            </w:pPr>
            <w:r w:rsidRPr="00F14B88">
              <w:rPr>
                <w:noProof/>
              </w:rPr>
              <w:drawing>
                <wp:inline distT="0" distB="0" distL="0" distR="0" wp14:anchorId="325DD4C1" wp14:editId="54B7BFFC">
                  <wp:extent cx="739206" cy="1371600"/>
                  <wp:effectExtent l="0" t="0" r="3810" b="0"/>
                  <wp:docPr id="1113274226" name="Picture 61" descr="A picture containing text, sketch,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74226" name="Picture 61" descr="A picture containing text, sketch, diagram, screenshot&#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39206" cy="1371600"/>
                          </a:xfrm>
                          <a:prstGeom prst="rect">
                            <a:avLst/>
                          </a:prstGeom>
                        </pic:spPr>
                      </pic:pic>
                    </a:graphicData>
                  </a:graphic>
                </wp:inline>
              </w:drawing>
            </w:r>
          </w:p>
        </w:tc>
      </w:tr>
      <w:tr w:rsidR="00A14075" w:rsidRPr="00F14B88" w14:paraId="5B81F4D9" w14:textId="77777777" w:rsidTr="00C851FA">
        <w:trPr>
          <w:jc w:val="center"/>
        </w:trPr>
        <w:tc>
          <w:tcPr>
            <w:tcW w:w="1666" w:type="dxa"/>
          </w:tcPr>
          <w:p w14:paraId="7089D28F" w14:textId="77777777" w:rsidR="00A14075" w:rsidRPr="00F14B88" w:rsidRDefault="00A14075" w:rsidP="00C851FA">
            <w:r w:rsidRPr="00F14B88">
              <w:t>54</w:t>
            </w:r>
          </w:p>
        </w:tc>
        <w:tc>
          <w:tcPr>
            <w:tcW w:w="4356" w:type="dxa"/>
          </w:tcPr>
          <w:p w14:paraId="725FAD22" w14:textId="77777777" w:rsidR="00A14075" w:rsidRPr="00F14B88" w:rsidRDefault="00A14075" w:rsidP="00C851FA">
            <w:pPr>
              <w:rPr>
                <w:noProof/>
              </w:rPr>
            </w:pPr>
            <w:r w:rsidRPr="00F14B88">
              <w:rPr>
                <w:noProof/>
              </w:rPr>
              <w:drawing>
                <wp:inline distT="0" distB="0" distL="0" distR="0" wp14:anchorId="284D1884" wp14:editId="30B23DFF">
                  <wp:extent cx="575522" cy="1371600"/>
                  <wp:effectExtent l="0" t="0" r="0" b="0"/>
                  <wp:docPr id="1599070101" name="Picture 60"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70101" name="Picture 60" descr="A green line on a black background&#10;&#10;Description automatically generated with low confidenc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63DC162F" w14:textId="77777777" w:rsidTr="00C851FA">
        <w:trPr>
          <w:jc w:val="center"/>
        </w:trPr>
        <w:tc>
          <w:tcPr>
            <w:tcW w:w="1666" w:type="dxa"/>
          </w:tcPr>
          <w:p w14:paraId="239B20A5" w14:textId="77777777" w:rsidR="00A14075" w:rsidRPr="00F14B88" w:rsidRDefault="00A14075" w:rsidP="00C851FA">
            <w:r w:rsidRPr="00F14B88">
              <w:t>55</w:t>
            </w:r>
          </w:p>
        </w:tc>
        <w:tc>
          <w:tcPr>
            <w:tcW w:w="4356" w:type="dxa"/>
          </w:tcPr>
          <w:p w14:paraId="11401E6E" w14:textId="77777777" w:rsidR="00A14075" w:rsidRPr="00F14B88" w:rsidRDefault="00A14075" w:rsidP="00C851FA">
            <w:pPr>
              <w:rPr>
                <w:noProof/>
              </w:rPr>
            </w:pPr>
            <w:r w:rsidRPr="00F14B88">
              <w:rPr>
                <w:noProof/>
              </w:rPr>
              <w:drawing>
                <wp:inline distT="0" distB="0" distL="0" distR="0" wp14:anchorId="41012266" wp14:editId="639176D3">
                  <wp:extent cx="575522" cy="1371600"/>
                  <wp:effectExtent l="0" t="0" r="0" b="0"/>
                  <wp:docPr id="1227682552" name="Picture 59" descr="A picture containing diagram,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82552" name="Picture 59" descr="A picture containing diagram, text, screenshot, map&#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468448D1" w14:textId="77777777" w:rsidTr="00C851FA">
        <w:trPr>
          <w:jc w:val="center"/>
        </w:trPr>
        <w:tc>
          <w:tcPr>
            <w:tcW w:w="1666" w:type="dxa"/>
          </w:tcPr>
          <w:p w14:paraId="0D4BFA12" w14:textId="77777777" w:rsidR="00A14075" w:rsidRPr="00F14B88" w:rsidRDefault="00A14075" w:rsidP="00C851FA">
            <w:r w:rsidRPr="00F14B88">
              <w:t>56</w:t>
            </w:r>
          </w:p>
        </w:tc>
        <w:tc>
          <w:tcPr>
            <w:tcW w:w="4356" w:type="dxa"/>
          </w:tcPr>
          <w:p w14:paraId="36C534B8" w14:textId="77777777" w:rsidR="00A14075" w:rsidRPr="00F14B88" w:rsidRDefault="00A14075" w:rsidP="00C851FA">
            <w:pPr>
              <w:rPr>
                <w:noProof/>
              </w:rPr>
            </w:pPr>
            <w:r w:rsidRPr="00F14B88">
              <w:rPr>
                <w:noProof/>
              </w:rPr>
              <w:drawing>
                <wp:inline distT="0" distB="0" distL="0" distR="0" wp14:anchorId="5E885956" wp14:editId="2FD82C88">
                  <wp:extent cx="585470" cy="1371600"/>
                  <wp:effectExtent l="0" t="0" r="5080" b="0"/>
                  <wp:docPr id="1021454420" name="Picture 58"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54420" name="Picture 58" descr="A green line on a black background&#10;&#10;Description automatically generated with low confidenc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85470" cy="1371600"/>
                          </a:xfrm>
                          <a:prstGeom prst="rect">
                            <a:avLst/>
                          </a:prstGeom>
                        </pic:spPr>
                      </pic:pic>
                    </a:graphicData>
                  </a:graphic>
                </wp:inline>
              </w:drawing>
            </w:r>
          </w:p>
        </w:tc>
      </w:tr>
      <w:tr w:rsidR="00A14075" w:rsidRPr="00F14B88" w14:paraId="6FBBA1BA" w14:textId="77777777" w:rsidTr="00C851FA">
        <w:trPr>
          <w:jc w:val="center"/>
        </w:trPr>
        <w:tc>
          <w:tcPr>
            <w:tcW w:w="1666" w:type="dxa"/>
          </w:tcPr>
          <w:p w14:paraId="5BEA48D3" w14:textId="77777777" w:rsidR="00A14075" w:rsidRPr="00F14B88" w:rsidRDefault="00A14075" w:rsidP="00C851FA">
            <w:r w:rsidRPr="00F14B88">
              <w:t>57</w:t>
            </w:r>
          </w:p>
        </w:tc>
        <w:tc>
          <w:tcPr>
            <w:tcW w:w="4356" w:type="dxa"/>
          </w:tcPr>
          <w:p w14:paraId="45F8AAC2" w14:textId="77777777" w:rsidR="00A14075" w:rsidRPr="00F14B88" w:rsidRDefault="00A14075" w:rsidP="00C851FA">
            <w:pPr>
              <w:rPr>
                <w:noProof/>
              </w:rPr>
            </w:pPr>
            <w:r w:rsidRPr="00F14B88">
              <w:rPr>
                <w:noProof/>
              </w:rPr>
              <w:drawing>
                <wp:inline distT="0" distB="0" distL="0" distR="0" wp14:anchorId="133133A7" wp14:editId="619743C4">
                  <wp:extent cx="1946063" cy="1371600"/>
                  <wp:effectExtent l="0" t="0" r="0" b="0"/>
                  <wp:docPr id="1571377792" name="Picture 57"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377792" name="Picture 57" descr="A picture containing diagram, screenshot, design&#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46063" cy="1371600"/>
                          </a:xfrm>
                          <a:prstGeom prst="rect">
                            <a:avLst/>
                          </a:prstGeom>
                        </pic:spPr>
                      </pic:pic>
                    </a:graphicData>
                  </a:graphic>
                </wp:inline>
              </w:drawing>
            </w:r>
          </w:p>
        </w:tc>
      </w:tr>
      <w:tr w:rsidR="00A14075" w:rsidRPr="00F14B88" w14:paraId="73BB08DB" w14:textId="77777777" w:rsidTr="00C851FA">
        <w:trPr>
          <w:jc w:val="center"/>
        </w:trPr>
        <w:tc>
          <w:tcPr>
            <w:tcW w:w="1666" w:type="dxa"/>
          </w:tcPr>
          <w:p w14:paraId="0C3840D4" w14:textId="77777777" w:rsidR="00A14075" w:rsidRPr="00F14B88" w:rsidRDefault="00A14075" w:rsidP="00C851FA">
            <w:r w:rsidRPr="00F14B88">
              <w:lastRenderedPageBreak/>
              <w:t>58</w:t>
            </w:r>
          </w:p>
        </w:tc>
        <w:tc>
          <w:tcPr>
            <w:tcW w:w="4356" w:type="dxa"/>
          </w:tcPr>
          <w:p w14:paraId="651BB9FD" w14:textId="77777777" w:rsidR="00A14075" w:rsidRPr="00F14B88" w:rsidRDefault="00A14075" w:rsidP="00C851FA">
            <w:pPr>
              <w:rPr>
                <w:noProof/>
              </w:rPr>
            </w:pPr>
            <w:r w:rsidRPr="00F14B88">
              <w:rPr>
                <w:noProof/>
              </w:rPr>
              <w:drawing>
                <wp:inline distT="0" distB="0" distL="0" distR="0" wp14:anchorId="030F9597" wp14:editId="07EA7E1A">
                  <wp:extent cx="585470" cy="1371600"/>
                  <wp:effectExtent l="0" t="0" r="5080" b="0"/>
                  <wp:docPr id="1022776409" name="Picture 5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776409" name="Picture 56" descr="A green line on a black background&#10;&#10;Description automatically generated with low confidenc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85470" cy="1371600"/>
                          </a:xfrm>
                          <a:prstGeom prst="rect">
                            <a:avLst/>
                          </a:prstGeom>
                        </pic:spPr>
                      </pic:pic>
                    </a:graphicData>
                  </a:graphic>
                </wp:inline>
              </w:drawing>
            </w:r>
          </w:p>
        </w:tc>
      </w:tr>
      <w:tr w:rsidR="00A14075" w:rsidRPr="00F14B88" w14:paraId="768452D0" w14:textId="77777777" w:rsidTr="00C851FA">
        <w:trPr>
          <w:jc w:val="center"/>
        </w:trPr>
        <w:tc>
          <w:tcPr>
            <w:tcW w:w="1666" w:type="dxa"/>
          </w:tcPr>
          <w:p w14:paraId="694FB39D" w14:textId="77777777" w:rsidR="00A14075" w:rsidRPr="00F14B88" w:rsidRDefault="00A14075" w:rsidP="00C851FA">
            <w:r w:rsidRPr="00F14B88">
              <w:t>59</w:t>
            </w:r>
          </w:p>
        </w:tc>
        <w:tc>
          <w:tcPr>
            <w:tcW w:w="4356" w:type="dxa"/>
          </w:tcPr>
          <w:p w14:paraId="31AA8A31" w14:textId="77777777" w:rsidR="00A14075" w:rsidRPr="00F14B88" w:rsidRDefault="00A14075" w:rsidP="00C851FA">
            <w:pPr>
              <w:rPr>
                <w:noProof/>
              </w:rPr>
            </w:pPr>
            <w:r w:rsidRPr="00F14B88">
              <w:rPr>
                <w:noProof/>
              </w:rPr>
              <w:drawing>
                <wp:inline distT="0" distB="0" distL="0" distR="0" wp14:anchorId="49F4606C" wp14:editId="3F23E9D0">
                  <wp:extent cx="965306" cy="1371600"/>
                  <wp:effectExtent l="0" t="0" r="6350" b="0"/>
                  <wp:docPr id="1102590774" name="Picture 55" descr="A picture containing diagram, screenshot,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590774" name="Picture 55" descr="A picture containing diagram, screenshot, map, text&#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965306" cy="1371600"/>
                          </a:xfrm>
                          <a:prstGeom prst="rect">
                            <a:avLst/>
                          </a:prstGeom>
                        </pic:spPr>
                      </pic:pic>
                    </a:graphicData>
                  </a:graphic>
                </wp:inline>
              </w:drawing>
            </w:r>
          </w:p>
        </w:tc>
      </w:tr>
      <w:tr w:rsidR="00A14075" w:rsidRPr="00F14B88" w14:paraId="04026B73" w14:textId="77777777" w:rsidTr="00C851FA">
        <w:trPr>
          <w:jc w:val="center"/>
        </w:trPr>
        <w:tc>
          <w:tcPr>
            <w:tcW w:w="1666" w:type="dxa"/>
          </w:tcPr>
          <w:p w14:paraId="4D69EDAC" w14:textId="77777777" w:rsidR="00A14075" w:rsidRPr="00F14B88" w:rsidRDefault="00A14075" w:rsidP="00C851FA">
            <w:r w:rsidRPr="00F14B88">
              <w:t>60</w:t>
            </w:r>
          </w:p>
        </w:tc>
        <w:tc>
          <w:tcPr>
            <w:tcW w:w="4356" w:type="dxa"/>
          </w:tcPr>
          <w:p w14:paraId="73CFBFEA" w14:textId="77777777" w:rsidR="00A14075" w:rsidRPr="00F14B88" w:rsidRDefault="00A14075" w:rsidP="00C851FA">
            <w:pPr>
              <w:rPr>
                <w:noProof/>
              </w:rPr>
            </w:pPr>
            <w:r w:rsidRPr="00F14B88">
              <w:rPr>
                <w:noProof/>
              </w:rPr>
              <w:drawing>
                <wp:inline distT="0" distB="0" distL="0" distR="0" wp14:anchorId="5FCDB244" wp14:editId="713CD582">
                  <wp:extent cx="575522" cy="1371600"/>
                  <wp:effectExtent l="0" t="0" r="0" b="0"/>
                  <wp:docPr id="1645484705" name="Picture 54"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84705" name="Picture 54" descr="A green line on a black background&#10;&#10;Description automatically generated with medium confidenc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0031DCDE" w14:textId="77777777" w:rsidTr="00C851FA">
        <w:trPr>
          <w:jc w:val="center"/>
        </w:trPr>
        <w:tc>
          <w:tcPr>
            <w:tcW w:w="1666" w:type="dxa"/>
          </w:tcPr>
          <w:p w14:paraId="6BE0BC91" w14:textId="77777777" w:rsidR="00A14075" w:rsidRPr="00F14B88" w:rsidRDefault="00A14075" w:rsidP="00C851FA">
            <w:r w:rsidRPr="00F14B88">
              <w:t>61</w:t>
            </w:r>
          </w:p>
        </w:tc>
        <w:tc>
          <w:tcPr>
            <w:tcW w:w="4356" w:type="dxa"/>
          </w:tcPr>
          <w:p w14:paraId="27AF03CF" w14:textId="77777777" w:rsidR="00A14075" w:rsidRPr="00F14B88" w:rsidRDefault="00A14075" w:rsidP="00C851FA">
            <w:pPr>
              <w:rPr>
                <w:noProof/>
              </w:rPr>
            </w:pPr>
            <w:r w:rsidRPr="00F14B88">
              <w:rPr>
                <w:noProof/>
              </w:rPr>
              <w:drawing>
                <wp:inline distT="0" distB="0" distL="0" distR="0" wp14:anchorId="45D7D144" wp14:editId="0383ED0E">
                  <wp:extent cx="1029360" cy="1371600"/>
                  <wp:effectExtent l="0" t="0" r="0" b="0"/>
                  <wp:docPr id="17547095" name="Picture 53" descr="A picture containing diagram, tex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095" name="Picture 53" descr="A picture containing diagram, text, design&#10;&#10;Description automatically generated"/>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029360" cy="1371600"/>
                          </a:xfrm>
                          <a:prstGeom prst="rect">
                            <a:avLst/>
                          </a:prstGeom>
                        </pic:spPr>
                      </pic:pic>
                    </a:graphicData>
                  </a:graphic>
                </wp:inline>
              </w:drawing>
            </w:r>
          </w:p>
        </w:tc>
      </w:tr>
      <w:tr w:rsidR="00A14075" w:rsidRPr="00F14B88" w14:paraId="4D73A408" w14:textId="77777777" w:rsidTr="00C851FA">
        <w:trPr>
          <w:jc w:val="center"/>
        </w:trPr>
        <w:tc>
          <w:tcPr>
            <w:tcW w:w="1666" w:type="dxa"/>
          </w:tcPr>
          <w:p w14:paraId="13F2DAC3" w14:textId="77777777" w:rsidR="00A14075" w:rsidRPr="00F14B88" w:rsidRDefault="00A14075" w:rsidP="00C851FA">
            <w:r w:rsidRPr="00F14B88">
              <w:t>62</w:t>
            </w:r>
          </w:p>
        </w:tc>
        <w:tc>
          <w:tcPr>
            <w:tcW w:w="4356" w:type="dxa"/>
          </w:tcPr>
          <w:p w14:paraId="66BF2176" w14:textId="77777777" w:rsidR="00A14075" w:rsidRPr="00F14B88" w:rsidRDefault="00A14075" w:rsidP="00C851FA">
            <w:pPr>
              <w:rPr>
                <w:noProof/>
              </w:rPr>
            </w:pPr>
            <w:r w:rsidRPr="00F14B88">
              <w:rPr>
                <w:noProof/>
              </w:rPr>
              <w:drawing>
                <wp:inline distT="0" distB="0" distL="0" distR="0" wp14:anchorId="7729F345" wp14:editId="1F669F52">
                  <wp:extent cx="909320" cy="1371600"/>
                  <wp:effectExtent l="0" t="0" r="5080" b="0"/>
                  <wp:docPr id="1768842913" name="Picture 52"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42913" name="Picture 52" descr="A picture containing diagram, screenshot, design&#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909320" cy="1371600"/>
                          </a:xfrm>
                          <a:prstGeom prst="rect">
                            <a:avLst/>
                          </a:prstGeom>
                        </pic:spPr>
                      </pic:pic>
                    </a:graphicData>
                  </a:graphic>
                </wp:inline>
              </w:drawing>
            </w:r>
          </w:p>
        </w:tc>
      </w:tr>
      <w:tr w:rsidR="00A14075" w:rsidRPr="00F14B88" w14:paraId="7C8CA8AD" w14:textId="77777777" w:rsidTr="00C851FA">
        <w:trPr>
          <w:jc w:val="center"/>
        </w:trPr>
        <w:tc>
          <w:tcPr>
            <w:tcW w:w="1666" w:type="dxa"/>
          </w:tcPr>
          <w:p w14:paraId="6868B619" w14:textId="77777777" w:rsidR="00A14075" w:rsidRPr="00F14B88" w:rsidRDefault="00A14075" w:rsidP="00C851FA">
            <w:r w:rsidRPr="00F14B88">
              <w:lastRenderedPageBreak/>
              <w:t>63</w:t>
            </w:r>
          </w:p>
        </w:tc>
        <w:tc>
          <w:tcPr>
            <w:tcW w:w="4356" w:type="dxa"/>
          </w:tcPr>
          <w:p w14:paraId="141ECC34" w14:textId="77777777" w:rsidR="00A14075" w:rsidRPr="00F14B88" w:rsidRDefault="00A14075" w:rsidP="00C851FA">
            <w:pPr>
              <w:rPr>
                <w:noProof/>
              </w:rPr>
            </w:pPr>
            <w:r w:rsidRPr="00F14B88">
              <w:rPr>
                <w:noProof/>
              </w:rPr>
              <w:drawing>
                <wp:inline distT="0" distB="0" distL="0" distR="0" wp14:anchorId="3EFACD01" wp14:editId="36976C64">
                  <wp:extent cx="585788" cy="1371600"/>
                  <wp:effectExtent l="0" t="0" r="5080" b="0"/>
                  <wp:docPr id="410783696" name="Picture 51"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83696" name="Picture 51" descr="A green line on a black background&#10;&#10;Description automatically generated with low confidenc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36F26609" w14:textId="77777777" w:rsidTr="00C851FA">
        <w:trPr>
          <w:jc w:val="center"/>
        </w:trPr>
        <w:tc>
          <w:tcPr>
            <w:tcW w:w="1666" w:type="dxa"/>
          </w:tcPr>
          <w:p w14:paraId="3B2FE11F" w14:textId="77777777" w:rsidR="00A14075" w:rsidRPr="00F14B88" w:rsidRDefault="00A14075" w:rsidP="00C851FA">
            <w:r w:rsidRPr="00F14B88">
              <w:t>64</w:t>
            </w:r>
          </w:p>
        </w:tc>
        <w:tc>
          <w:tcPr>
            <w:tcW w:w="4356" w:type="dxa"/>
          </w:tcPr>
          <w:p w14:paraId="36DC27DF" w14:textId="77777777" w:rsidR="00A14075" w:rsidRPr="00F14B88" w:rsidRDefault="00A14075" w:rsidP="00C851FA">
            <w:pPr>
              <w:rPr>
                <w:noProof/>
              </w:rPr>
            </w:pPr>
            <w:r w:rsidRPr="00F14B88">
              <w:rPr>
                <w:noProof/>
              </w:rPr>
              <w:drawing>
                <wp:inline distT="0" distB="0" distL="0" distR="0" wp14:anchorId="6A2607AD" wp14:editId="50015F66">
                  <wp:extent cx="778201" cy="1371600"/>
                  <wp:effectExtent l="0" t="0" r="3175" b="0"/>
                  <wp:docPr id="857046031" name="Picture 50" descr="A picture containing sketch, diagram, text, technical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46031" name="Picture 50" descr="A picture containing sketch, diagram, text, technical drawing&#10;&#10;Description automatically generated"/>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778201" cy="1371600"/>
                          </a:xfrm>
                          <a:prstGeom prst="rect">
                            <a:avLst/>
                          </a:prstGeom>
                        </pic:spPr>
                      </pic:pic>
                    </a:graphicData>
                  </a:graphic>
                </wp:inline>
              </w:drawing>
            </w:r>
          </w:p>
        </w:tc>
      </w:tr>
      <w:tr w:rsidR="00A14075" w:rsidRPr="00F14B88" w14:paraId="08ECB04D" w14:textId="77777777" w:rsidTr="00C851FA">
        <w:trPr>
          <w:jc w:val="center"/>
        </w:trPr>
        <w:tc>
          <w:tcPr>
            <w:tcW w:w="1666" w:type="dxa"/>
          </w:tcPr>
          <w:p w14:paraId="0C4140D0" w14:textId="77777777" w:rsidR="00A14075" w:rsidRPr="00F14B88" w:rsidRDefault="00A14075" w:rsidP="00C851FA">
            <w:r w:rsidRPr="00F14B88">
              <w:t>65</w:t>
            </w:r>
          </w:p>
        </w:tc>
        <w:tc>
          <w:tcPr>
            <w:tcW w:w="4356" w:type="dxa"/>
          </w:tcPr>
          <w:p w14:paraId="3E60215D" w14:textId="77777777" w:rsidR="00A14075" w:rsidRPr="00F14B88" w:rsidRDefault="00A14075" w:rsidP="00C851FA">
            <w:pPr>
              <w:rPr>
                <w:noProof/>
              </w:rPr>
            </w:pPr>
            <w:r w:rsidRPr="00F14B88">
              <w:rPr>
                <w:noProof/>
              </w:rPr>
              <w:drawing>
                <wp:inline distT="0" distB="0" distL="0" distR="0" wp14:anchorId="5FB5A6F1" wp14:editId="56D2520D">
                  <wp:extent cx="778201" cy="1371600"/>
                  <wp:effectExtent l="0" t="0" r="3175" b="0"/>
                  <wp:docPr id="1002686312" name="Picture 49" descr="A picture containing sketch, text, diagram,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86312" name="Picture 49" descr="A picture containing sketch, text, diagram, drawing&#10;&#10;Description automatically generated"/>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778201" cy="1371600"/>
                          </a:xfrm>
                          <a:prstGeom prst="rect">
                            <a:avLst/>
                          </a:prstGeom>
                        </pic:spPr>
                      </pic:pic>
                    </a:graphicData>
                  </a:graphic>
                </wp:inline>
              </w:drawing>
            </w:r>
          </w:p>
        </w:tc>
      </w:tr>
      <w:tr w:rsidR="00A14075" w:rsidRPr="00F14B88" w14:paraId="5D04C060" w14:textId="77777777" w:rsidTr="00C851FA">
        <w:trPr>
          <w:jc w:val="center"/>
        </w:trPr>
        <w:tc>
          <w:tcPr>
            <w:tcW w:w="1666" w:type="dxa"/>
          </w:tcPr>
          <w:p w14:paraId="7B342055" w14:textId="77777777" w:rsidR="00A14075" w:rsidRPr="00F14B88" w:rsidRDefault="00A14075" w:rsidP="00C851FA">
            <w:r w:rsidRPr="00F14B88">
              <w:t>66</w:t>
            </w:r>
          </w:p>
        </w:tc>
        <w:tc>
          <w:tcPr>
            <w:tcW w:w="4356" w:type="dxa"/>
          </w:tcPr>
          <w:p w14:paraId="19C95D15" w14:textId="77777777" w:rsidR="00A14075" w:rsidRPr="00F14B88" w:rsidRDefault="00A14075" w:rsidP="00C851FA">
            <w:pPr>
              <w:rPr>
                <w:noProof/>
              </w:rPr>
            </w:pPr>
            <w:r w:rsidRPr="00F14B88">
              <w:rPr>
                <w:noProof/>
              </w:rPr>
              <w:drawing>
                <wp:inline distT="0" distB="0" distL="0" distR="0" wp14:anchorId="5DA2A924" wp14:editId="443FC3E9">
                  <wp:extent cx="575098" cy="1371600"/>
                  <wp:effectExtent l="0" t="0" r="0" b="0"/>
                  <wp:docPr id="216566700" name="Picture 48"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66700" name="Picture 48" descr="A green line on a black background&#10;&#10;Description automatically generated with low confidenc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5A99100B" w14:textId="77777777" w:rsidTr="00C851FA">
        <w:trPr>
          <w:jc w:val="center"/>
        </w:trPr>
        <w:tc>
          <w:tcPr>
            <w:tcW w:w="1666" w:type="dxa"/>
          </w:tcPr>
          <w:p w14:paraId="1A55033C" w14:textId="77777777" w:rsidR="00A14075" w:rsidRPr="00F14B88" w:rsidRDefault="00A14075" w:rsidP="00C851FA">
            <w:r w:rsidRPr="00F14B88">
              <w:t>67</w:t>
            </w:r>
          </w:p>
        </w:tc>
        <w:tc>
          <w:tcPr>
            <w:tcW w:w="4356" w:type="dxa"/>
          </w:tcPr>
          <w:p w14:paraId="4A69DEE7" w14:textId="77777777" w:rsidR="00A14075" w:rsidRPr="00F14B88" w:rsidRDefault="00A14075" w:rsidP="00C851FA">
            <w:pPr>
              <w:rPr>
                <w:noProof/>
              </w:rPr>
            </w:pPr>
            <w:r w:rsidRPr="00F14B88">
              <w:rPr>
                <w:noProof/>
              </w:rPr>
              <w:drawing>
                <wp:inline distT="0" distB="0" distL="0" distR="0" wp14:anchorId="5D4BA8D2" wp14:editId="3A985EB3">
                  <wp:extent cx="575098" cy="1371600"/>
                  <wp:effectExtent l="0" t="0" r="0" b="0"/>
                  <wp:docPr id="458327287" name="Picture 44"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27287" name="Picture 44" descr="A green line on a black background&#10;&#10;Description automatically generated with medium confidenc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7DC30B48" w14:textId="77777777" w:rsidTr="00C851FA">
        <w:trPr>
          <w:jc w:val="center"/>
        </w:trPr>
        <w:tc>
          <w:tcPr>
            <w:tcW w:w="1666" w:type="dxa"/>
          </w:tcPr>
          <w:p w14:paraId="3D0964D1" w14:textId="77777777" w:rsidR="00A14075" w:rsidRPr="00F14B88" w:rsidRDefault="00A14075" w:rsidP="00C851FA">
            <w:r w:rsidRPr="00F14B88">
              <w:lastRenderedPageBreak/>
              <w:t>68</w:t>
            </w:r>
          </w:p>
        </w:tc>
        <w:tc>
          <w:tcPr>
            <w:tcW w:w="4356" w:type="dxa"/>
          </w:tcPr>
          <w:p w14:paraId="2C6D7234" w14:textId="77777777" w:rsidR="00A14075" w:rsidRPr="00F14B88" w:rsidRDefault="00A14075" w:rsidP="00C851FA">
            <w:pPr>
              <w:rPr>
                <w:noProof/>
              </w:rPr>
            </w:pPr>
            <w:r w:rsidRPr="00F14B88">
              <w:rPr>
                <w:noProof/>
              </w:rPr>
              <w:drawing>
                <wp:inline distT="0" distB="0" distL="0" distR="0" wp14:anchorId="0275CDC6" wp14:editId="7C63E91C">
                  <wp:extent cx="575098" cy="1371600"/>
                  <wp:effectExtent l="0" t="0" r="0" b="0"/>
                  <wp:docPr id="1051605884" name="Picture 43"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605884" name="Picture 43" descr="A green line on a black background&#10;&#10;Description automatically generated with low confidenc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7EE933EC" w14:textId="77777777" w:rsidTr="00C851FA">
        <w:trPr>
          <w:jc w:val="center"/>
        </w:trPr>
        <w:tc>
          <w:tcPr>
            <w:tcW w:w="1666" w:type="dxa"/>
          </w:tcPr>
          <w:p w14:paraId="3E94B38E" w14:textId="77777777" w:rsidR="00A14075" w:rsidRPr="00F14B88" w:rsidRDefault="00A14075" w:rsidP="00C851FA">
            <w:r w:rsidRPr="00F14B88">
              <w:t>70</w:t>
            </w:r>
          </w:p>
        </w:tc>
        <w:tc>
          <w:tcPr>
            <w:tcW w:w="4356" w:type="dxa"/>
          </w:tcPr>
          <w:p w14:paraId="69B925BA" w14:textId="77777777" w:rsidR="00A14075" w:rsidRPr="00F14B88" w:rsidRDefault="00A14075" w:rsidP="00C851FA">
            <w:pPr>
              <w:rPr>
                <w:noProof/>
              </w:rPr>
            </w:pPr>
            <w:r w:rsidRPr="00F14B88">
              <w:rPr>
                <w:noProof/>
              </w:rPr>
              <w:drawing>
                <wp:inline distT="0" distB="0" distL="0" distR="0" wp14:anchorId="1FF2E29E" wp14:editId="43EC9327">
                  <wp:extent cx="575098" cy="1371600"/>
                  <wp:effectExtent l="0" t="0" r="0" b="0"/>
                  <wp:docPr id="1130865638" name="Picture 42"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65638" name="Picture 42" descr="A green line on a black background&#10;&#10;Description automatically generated with low confidenc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7D46C145" w14:textId="77777777" w:rsidTr="00C851FA">
        <w:trPr>
          <w:jc w:val="center"/>
        </w:trPr>
        <w:tc>
          <w:tcPr>
            <w:tcW w:w="1666" w:type="dxa"/>
          </w:tcPr>
          <w:p w14:paraId="5379DF64" w14:textId="77777777" w:rsidR="00A14075" w:rsidRPr="00F14B88" w:rsidRDefault="00A14075" w:rsidP="00C851FA">
            <w:r w:rsidRPr="00F14B88">
              <w:t>71</w:t>
            </w:r>
          </w:p>
        </w:tc>
        <w:tc>
          <w:tcPr>
            <w:tcW w:w="4356" w:type="dxa"/>
          </w:tcPr>
          <w:p w14:paraId="057BE682" w14:textId="77777777" w:rsidR="00A14075" w:rsidRPr="00F14B88" w:rsidRDefault="00A14075" w:rsidP="00C851FA">
            <w:pPr>
              <w:rPr>
                <w:noProof/>
              </w:rPr>
            </w:pPr>
            <w:r w:rsidRPr="00F14B88">
              <w:rPr>
                <w:noProof/>
              </w:rPr>
              <w:drawing>
                <wp:inline distT="0" distB="0" distL="0" distR="0" wp14:anchorId="65D60B25" wp14:editId="5F766B52">
                  <wp:extent cx="575098" cy="1371600"/>
                  <wp:effectExtent l="0" t="0" r="0" b="0"/>
                  <wp:docPr id="205185494" name="Picture 41"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5494" name="Picture 41" descr="A green line on a black background&#10;&#10;Description automatically generated with medium confidenc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4D89875B" w14:textId="77777777" w:rsidTr="00C851FA">
        <w:trPr>
          <w:jc w:val="center"/>
        </w:trPr>
        <w:tc>
          <w:tcPr>
            <w:tcW w:w="1666" w:type="dxa"/>
          </w:tcPr>
          <w:p w14:paraId="1E716F2D" w14:textId="77777777" w:rsidR="00A14075" w:rsidRPr="00F14B88" w:rsidRDefault="00A14075" w:rsidP="00C851FA">
            <w:r w:rsidRPr="00F14B88">
              <w:t>72</w:t>
            </w:r>
          </w:p>
        </w:tc>
        <w:tc>
          <w:tcPr>
            <w:tcW w:w="4356" w:type="dxa"/>
          </w:tcPr>
          <w:p w14:paraId="00C2D59D" w14:textId="77777777" w:rsidR="00A14075" w:rsidRPr="00F14B88" w:rsidRDefault="00A14075" w:rsidP="00C851FA">
            <w:pPr>
              <w:rPr>
                <w:noProof/>
              </w:rPr>
            </w:pPr>
            <w:r w:rsidRPr="00F14B88">
              <w:rPr>
                <w:noProof/>
              </w:rPr>
              <w:drawing>
                <wp:inline distT="0" distB="0" distL="0" distR="0" wp14:anchorId="5D0023AC" wp14:editId="69655320">
                  <wp:extent cx="575098" cy="1371600"/>
                  <wp:effectExtent l="0" t="0" r="0" b="0"/>
                  <wp:docPr id="1943521862" name="Picture 40"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21862" name="Picture 40" descr="A green line on a black background&#10;&#10;Description automatically generated with low confidenc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36DC22D4" w14:textId="77777777" w:rsidTr="00C851FA">
        <w:trPr>
          <w:jc w:val="center"/>
        </w:trPr>
        <w:tc>
          <w:tcPr>
            <w:tcW w:w="1666" w:type="dxa"/>
          </w:tcPr>
          <w:p w14:paraId="301A850E" w14:textId="77777777" w:rsidR="00A14075" w:rsidRPr="00F14B88" w:rsidRDefault="00A14075" w:rsidP="00C851FA">
            <w:r w:rsidRPr="00F14B88">
              <w:t>73</w:t>
            </w:r>
          </w:p>
        </w:tc>
        <w:tc>
          <w:tcPr>
            <w:tcW w:w="4356" w:type="dxa"/>
          </w:tcPr>
          <w:p w14:paraId="046F249C" w14:textId="77777777" w:rsidR="00A14075" w:rsidRPr="00F14B88" w:rsidRDefault="00A14075" w:rsidP="00C851FA">
            <w:pPr>
              <w:rPr>
                <w:noProof/>
              </w:rPr>
            </w:pPr>
            <w:r w:rsidRPr="00F14B88">
              <w:rPr>
                <w:noProof/>
              </w:rPr>
              <w:drawing>
                <wp:inline distT="0" distB="0" distL="0" distR="0" wp14:anchorId="6F32E410" wp14:editId="0E643A2B">
                  <wp:extent cx="585788" cy="1371600"/>
                  <wp:effectExtent l="0" t="0" r="5080" b="0"/>
                  <wp:docPr id="1705506786" name="Picture 39"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06786" name="Picture 39" descr="A green line on a black background&#10;&#10;Description automatically generated with low confidenc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5CFF75F2" w14:textId="77777777" w:rsidTr="00C851FA">
        <w:trPr>
          <w:jc w:val="center"/>
        </w:trPr>
        <w:tc>
          <w:tcPr>
            <w:tcW w:w="1666" w:type="dxa"/>
          </w:tcPr>
          <w:p w14:paraId="3630F4A9" w14:textId="77777777" w:rsidR="00A14075" w:rsidRPr="00F14B88" w:rsidRDefault="00A14075" w:rsidP="00C851FA">
            <w:r w:rsidRPr="00F14B88">
              <w:lastRenderedPageBreak/>
              <w:t>74</w:t>
            </w:r>
          </w:p>
        </w:tc>
        <w:tc>
          <w:tcPr>
            <w:tcW w:w="4356" w:type="dxa"/>
          </w:tcPr>
          <w:p w14:paraId="0F26C27A" w14:textId="77777777" w:rsidR="00A14075" w:rsidRPr="00F14B88" w:rsidRDefault="00A14075" w:rsidP="00C851FA">
            <w:pPr>
              <w:rPr>
                <w:noProof/>
              </w:rPr>
            </w:pPr>
            <w:r w:rsidRPr="00F14B88">
              <w:rPr>
                <w:noProof/>
              </w:rPr>
              <w:drawing>
                <wp:inline distT="0" distB="0" distL="0" distR="0" wp14:anchorId="36183CF1" wp14:editId="5AE6C1AA">
                  <wp:extent cx="585788" cy="1371600"/>
                  <wp:effectExtent l="0" t="0" r="5080" b="0"/>
                  <wp:docPr id="549412317" name="Picture 38"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12317" name="Picture 38" descr="A green line on a black background&#10;&#10;Description automatically generated with low confidenc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68EE88FD" w14:textId="77777777" w:rsidTr="00C851FA">
        <w:trPr>
          <w:jc w:val="center"/>
        </w:trPr>
        <w:tc>
          <w:tcPr>
            <w:tcW w:w="1666" w:type="dxa"/>
          </w:tcPr>
          <w:p w14:paraId="4F5CA486" w14:textId="77777777" w:rsidR="00A14075" w:rsidRPr="00F14B88" w:rsidRDefault="00A14075" w:rsidP="00C851FA">
            <w:r w:rsidRPr="00F14B88">
              <w:t>75</w:t>
            </w:r>
          </w:p>
        </w:tc>
        <w:tc>
          <w:tcPr>
            <w:tcW w:w="4356" w:type="dxa"/>
          </w:tcPr>
          <w:p w14:paraId="302079D4" w14:textId="77777777" w:rsidR="00A14075" w:rsidRPr="00F14B88" w:rsidRDefault="00A14075" w:rsidP="00C851FA">
            <w:pPr>
              <w:rPr>
                <w:noProof/>
              </w:rPr>
            </w:pPr>
            <w:r w:rsidRPr="00F14B88">
              <w:rPr>
                <w:noProof/>
              </w:rPr>
              <w:drawing>
                <wp:inline distT="0" distB="0" distL="0" distR="0" wp14:anchorId="61A087F9" wp14:editId="668D46E7">
                  <wp:extent cx="964988" cy="1371600"/>
                  <wp:effectExtent l="0" t="0" r="6985" b="0"/>
                  <wp:docPr id="1787603726" name="Picture 37"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03726" name="Picture 37" descr="A picture containing diagram, screenshot, design&#10;&#10;Description automatically generated"/>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964988" cy="1371600"/>
                          </a:xfrm>
                          <a:prstGeom prst="rect">
                            <a:avLst/>
                          </a:prstGeom>
                        </pic:spPr>
                      </pic:pic>
                    </a:graphicData>
                  </a:graphic>
                </wp:inline>
              </w:drawing>
            </w:r>
          </w:p>
        </w:tc>
      </w:tr>
      <w:tr w:rsidR="00A14075" w:rsidRPr="00F14B88" w14:paraId="09A0C97B" w14:textId="77777777" w:rsidTr="00C851FA">
        <w:trPr>
          <w:jc w:val="center"/>
        </w:trPr>
        <w:tc>
          <w:tcPr>
            <w:tcW w:w="1666" w:type="dxa"/>
          </w:tcPr>
          <w:p w14:paraId="220A3CFC" w14:textId="77777777" w:rsidR="00A14075" w:rsidRPr="00F14B88" w:rsidRDefault="00A14075" w:rsidP="00C851FA">
            <w:r w:rsidRPr="00F14B88">
              <w:t>76</w:t>
            </w:r>
          </w:p>
        </w:tc>
        <w:tc>
          <w:tcPr>
            <w:tcW w:w="4356" w:type="dxa"/>
          </w:tcPr>
          <w:p w14:paraId="7DD258AC" w14:textId="77777777" w:rsidR="00A14075" w:rsidRPr="00F14B88" w:rsidRDefault="00A14075" w:rsidP="00C851FA">
            <w:pPr>
              <w:rPr>
                <w:noProof/>
              </w:rPr>
            </w:pPr>
            <w:r w:rsidRPr="00F14B88">
              <w:rPr>
                <w:noProof/>
              </w:rPr>
              <w:drawing>
                <wp:inline distT="0" distB="0" distL="0" distR="0" wp14:anchorId="54E5F7E4" wp14:editId="1563B5DB">
                  <wp:extent cx="575098" cy="1371600"/>
                  <wp:effectExtent l="0" t="0" r="0" b="0"/>
                  <wp:docPr id="856250170" name="Picture 36"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50170" name="Picture 36" descr="A green line on a black background&#10;&#10;Description automatically generated with medium confidenc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4F8DFC47" w14:textId="77777777" w:rsidTr="00C851FA">
        <w:trPr>
          <w:jc w:val="center"/>
        </w:trPr>
        <w:tc>
          <w:tcPr>
            <w:tcW w:w="1666" w:type="dxa"/>
          </w:tcPr>
          <w:p w14:paraId="785E250F" w14:textId="77777777" w:rsidR="00A14075" w:rsidRPr="00F14B88" w:rsidRDefault="00A14075" w:rsidP="00C851FA">
            <w:r w:rsidRPr="00F14B88">
              <w:t>77</w:t>
            </w:r>
          </w:p>
        </w:tc>
        <w:tc>
          <w:tcPr>
            <w:tcW w:w="4356" w:type="dxa"/>
          </w:tcPr>
          <w:p w14:paraId="4EC0A530" w14:textId="77777777" w:rsidR="00A14075" w:rsidRPr="00F14B88" w:rsidRDefault="00A14075" w:rsidP="00C851FA">
            <w:pPr>
              <w:rPr>
                <w:noProof/>
              </w:rPr>
            </w:pPr>
            <w:r w:rsidRPr="00F14B88">
              <w:rPr>
                <w:noProof/>
              </w:rPr>
              <w:drawing>
                <wp:inline distT="0" distB="0" distL="0" distR="0" wp14:anchorId="2D4445BC" wp14:editId="2F341976">
                  <wp:extent cx="1029030" cy="1371600"/>
                  <wp:effectExtent l="0" t="0" r="0" b="0"/>
                  <wp:docPr id="1553439500" name="Picture 35"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39500" name="Picture 35" descr="A picture containing diagram, screenshot, design&#10;&#10;Description automatically generated"/>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029030" cy="1371600"/>
                          </a:xfrm>
                          <a:prstGeom prst="rect">
                            <a:avLst/>
                          </a:prstGeom>
                        </pic:spPr>
                      </pic:pic>
                    </a:graphicData>
                  </a:graphic>
                </wp:inline>
              </w:drawing>
            </w:r>
          </w:p>
        </w:tc>
      </w:tr>
      <w:tr w:rsidR="00A14075" w:rsidRPr="00F14B88" w14:paraId="138FA0FD" w14:textId="77777777" w:rsidTr="00C851FA">
        <w:trPr>
          <w:jc w:val="center"/>
        </w:trPr>
        <w:tc>
          <w:tcPr>
            <w:tcW w:w="1666" w:type="dxa"/>
          </w:tcPr>
          <w:p w14:paraId="15140178" w14:textId="77777777" w:rsidR="00A14075" w:rsidRPr="00F14B88" w:rsidRDefault="00A14075" w:rsidP="00C851FA">
            <w:r w:rsidRPr="00F14B88">
              <w:t>78</w:t>
            </w:r>
          </w:p>
        </w:tc>
        <w:tc>
          <w:tcPr>
            <w:tcW w:w="4356" w:type="dxa"/>
          </w:tcPr>
          <w:p w14:paraId="3B890B9F" w14:textId="77777777" w:rsidR="00A14075" w:rsidRPr="00F14B88" w:rsidRDefault="00A14075" w:rsidP="00C851FA">
            <w:pPr>
              <w:rPr>
                <w:noProof/>
              </w:rPr>
            </w:pPr>
            <w:r w:rsidRPr="00F14B88">
              <w:rPr>
                <w:noProof/>
              </w:rPr>
              <w:drawing>
                <wp:inline distT="0" distB="0" distL="0" distR="0" wp14:anchorId="7CC18760" wp14:editId="277360F7">
                  <wp:extent cx="909320" cy="1371600"/>
                  <wp:effectExtent l="0" t="0" r="5080" b="0"/>
                  <wp:docPr id="1323093891" name="Picture 34"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93891" name="Picture 34" descr="A picture containing diagram, screenshot, design&#10;&#10;Description automatically generated"/>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909320" cy="1371600"/>
                          </a:xfrm>
                          <a:prstGeom prst="rect">
                            <a:avLst/>
                          </a:prstGeom>
                        </pic:spPr>
                      </pic:pic>
                    </a:graphicData>
                  </a:graphic>
                </wp:inline>
              </w:drawing>
            </w:r>
          </w:p>
        </w:tc>
      </w:tr>
      <w:tr w:rsidR="00A14075" w:rsidRPr="00F14B88" w14:paraId="728D5B2D" w14:textId="77777777" w:rsidTr="00C851FA">
        <w:trPr>
          <w:jc w:val="center"/>
        </w:trPr>
        <w:tc>
          <w:tcPr>
            <w:tcW w:w="1666" w:type="dxa"/>
          </w:tcPr>
          <w:p w14:paraId="081FD5AB" w14:textId="77777777" w:rsidR="00A14075" w:rsidRPr="00F14B88" w:rsidRDefault="00A14075" w:rsidP="00C851FA">
            <w:r w:rsidRPr="00F14B88">
              <w:lastRenderedPageBreak/>
              <w:t>79</w:t>
            </w:r>
          </w:p>
        </w:tc>
        <w:tc>
          <w:tcPr>
            <w:tcW w:w="4356" w:type="dxa"/>
          </w:tcPr>
          <w:p w14:paraId="4854A6BC" w14:textId="77777777" w:rsidR="00A14075" w:rsidRPr="00F14B88" w:rsidRDefault="00A14075" w:rsidP="00C851FA">
            <w:pPr>
              <w:rPr>
                <w:noProof/>
              </w:rPr>
            </w:pPr>
            <w:r w:rsidRPr="00F14B88">
              <w:rPr>
                <w:noProof/>
              </w:rPr>
              <w:drawing>
                <wp:inline distT="0" distB="0" distL="0" distR="0" wp14:anchorId="105BBD93" wp14:editId="2A845BB6">
                  <wp:extent cx="585788" cy="1371600"/>
                  <wp:effectExtent l="0" t="0" r="5080" b="0"/>
                  <wp:docPr id="454684922" name="Picture 33"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84922" name="Picture 33" descr="A green line on a black background&#10;&#10;Description automatically generated with low confidenc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2F89AB58" w14:textId="77777777" w:rsidTr="00C851FA">
        <w:trPr>
          <w:jc w:val="center"/>
        </w:trPr>
        <w:tc>
          <w:tcPr>
            <w:tcW w:w="1666" w:type="dxa"/>
          </w:tcPr>
          <w:p w14:paraId="33EFC83B" w14:textId="77777777" w:rsidR="00A14075" w:rsidRPr="00F14B88" w:rsidRDefault="00A14075" w:rsidP="00C851FA">
            <w:r w:rsidRPr="00F14B88">
              <w:t>80</w:t>
            </w:r>
          </w:p>
        </w:tc>
        <w:tc>
          <w:tcPr>
            <w:tcW w:w="4356" w:type="dxa"/>
          </w:tcPr>
          <w:p w14:paraId="10E15514" w14:textId="77777777" w:rsidR="00A14075" w:rsidRPr="00F14B88" w:rsidRDefault="00A14075" w:rsidP="00C851FA">
            <w:pPr>
              <w:rPr>
                <w:noProof/>
              </w:rPr>
            </w:pPr>
            <w:r w:rsidRPr="00F14B88">
              <w:rPr>
                <w:noProof/>
              </w:rPr>
              <w:drawing>
                <wp:inline distT="0" distB="0" distL="0" distR="0" wp14:anchorId="32BF2E82" wp14:editId="6B67FF73">
                  <wp:extent cx="1042325" cy="1371600"/>
                  <wp:effectExtent l="0" t="0" r="5715" b="0"/>
                  <wp:docPr id="91488393" name="Picture 32"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8393" name="Picture 32" descr="A black and white drawing of a molecule&#10;&#10;Description automatically generated with low confidenc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042325" cy="1371600"/>
                          </a:xfrm>
                          <a:prstGeom prst="rect">
                            <a:avLst/>
                          </a:prstGeom>
                        </pic:spPr>
                      </pic:pic>
                    </a:graphicData>
                  </a:graphic>
                </wp:inline>
              </w:drawing>
            </w:r>
          </w:p>
        </w:tc>
      </w:tr>
      <w:tr w:rsidR="00A14075" w:rsidRPr="00F14B88" w14:paraId="7BCA3E2E" w14:textId="77777777" w:rsidTr="00C851FA">
        <w:trPr>
          <w:jc w:val="center"/>
        </w:trPr>
        <w:tc>
          <w:tcPr>
            <w:tcW w:w="1666" w:type="dxa"/>
          </w:tcPr>
          <w:p w14:paraId="4F7F28F5" w14:textId="77777777" w:rsidR="00A14075" w:rsidRPr="00F14B88" w:rsidRDefault="00A14075" w:rsidP="00C851FA">
            <w:r w:rsidRPr="00F14B88">
              <w:t>81</w:t>
            </w:r>
          </w:p>
        </w:tc>
        <w:tc>
          <w:tcPr>
            <w:tcW w:w="4356" w:type="dxa"/>
          </w:tcPr>
          <w:p w14:paraId="5C531E9C" w14:textId="77777777" w:rsidR="00A14075" w:rsidRPr="00F14B88" w:rsidRDefault="00A14075" w:rsidP="00C851FA">
            <w:pPr>
              <w:rPr>
                <w:noProof/>
              </w:rPr>
            </w:pPr>
            <w:r w:rsidRPr="00F14B88">
              <w:rPr>
                <w:noProof/>
              </w:rPr>
              <w:drawing>
                <wp:inline distT="0" distB="0" distL="0" distR="0" wp14:anchorId="0FBFD0E5" wp14:editId="4CBDAD3E">
                  <wp:extent cx="1042325" cy="1371600"/>
                  <wp:effectExtent l="0" t="0" r="5715" b="0"/>
                  <wp:docPr id="236331745" name="Picture 31"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31745" name="Picture 31" descr="A black and white drawing of a molecule&#10;&#10;Description automatically generated with low confidenc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042325" cy="1371600"/>
                          </a:xfrm>
                          <a:prstGeom prst="rect">
                            <a:avLst/>
                          </a:prstGeom>
                        </pic:spPr>
                      </pic:pic>
                    </a:graphicData>
                  </a:graphic>
                </wp:inline>
              </w:drawing>
            </w:r>
          </w:p>
        </w:tc>
      </w:tr>
      <w:tr w:rsidR="00A14075" w:rsidRPr="00F14B88" w14:paraId="34910632" w14:textId="77777777" w:rsidTr="00C851FA">
        <w:trPr>
          <w:jc w:val="center"/>
        </w:trPr>
        <w:tc>
          <w:tcPr>
            <w:tcW w:w="1666" w:type="dxa"/>
          </w:tcPr>
          <w:p w14:paraId="18C0600D" w14:textId="77777777" w:rsidR="00A14075" w:rsidRPr="00F14B88" w:rsidRDefault="00A14075" w:rsidP="00C851FA">
            <w:r w:rsidRPr="00F14B88">
              <w:t>82</w:t>
            </w:r>
          </w:p>
        </w:tc>
        <w:tc>
          <w:tcPr>
            <w:tcW w:w="4356" w:type="dxa"/>
          </w:tcPr>
          <w:p w14:paraId="27319795" w14:textId="77777777" w:rsidR="00A14075" w:rsidRPr="00F14B88" w:rsidRDefault="00A14075" w:rsidP="00C851FA">
            <w:pPr>
              <w:rPr>
                <w:noProof/>
              </w:rPr>
            </w:pPr>
            <w:r w:rsidRPr="00F14B88">
              <w:rPr>
                <w:noProof/>
              </w:rPr>
              <w:drawing>
                <wp:inline distT="0" distB="0" distL="0" distR="0" wp14:anchorId="23AC0B60" wp14:editId="1A3D3247">
                  <wp:extent cx="1042325" cy="1371600"/>
                  <wp:effectExtent l="0" t="0" r="5715" b="0"/>
                  <wp:docPr id="1425744381" name="Picture 30"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44381" name="Picture 30" descr="A black and white drawing of a molecule&#10;&#10;Description automatically generated with low confidenc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042325" cy="1371600"/>
                          </a:xfrm>
                          <a:prstGeom prst="rect">
                            <a:avLst/>
                          </a:prstGeom>
                        </pic:spPr>
                      </pic:pic>
                    </a:graphicData>
                  </a:graphic>
                </wp:inline>
              </w:drawing>
            </w:r>
          </w:p>
        </w:tc>
      </w:tr>
      <w:tr w:rsidR="00A14075" w:rsidRPr="00F14B88" w14:paraId="366490F1" w14:textId="77777777" w:rsidTr="00C851FA">
        <w:trPr>
          <w:jc w:val="center"/>
        </w:trPr>
        <w:tc>
          <w:tcPr>
            <w:tcW w:w="1666" w:type="dxa"/>
          </w:tcPr>
          <w:p w14:paraId="3AA7888D" w14:textId="77777777" w:rsidR="00A14075" w:rsidRPr="00F14B88" w:rsidRDefault="00A14075" w:rsidP="00C851FA">
            <w:r w:rsidRPr="00F14B88">
              <w:t>83</w:t>
            </w:r>
          </w:p>
        </w:tc>
        <w:tc>
          <w:tcPr>
            <w:tcW w:w="4356" w:type="dxa"/>
          </w:tcPr>
          <w:p w14:paraId="482E61A3" w14:textId="77777777" w:rsidR="00A14075" w:rsidRPr="00F14B88" w:rsidRDefault="00A14075" w:rsidP="00C851FA">
            <w:pPr>
              <w:rPr>
                <w:noProof/>
              </w:rPr>
            </w:pPr>
            <w:r w:rsidRPr="00F14B88">
              <w:rPr>
                <w:noProof/>
              </w:rPr>
              <w:drawing>
                <wp:inline distT="0" distB="0" distL="0" distR="0" wp14:anchorId="38BE7D73" wp14:editId="7EDF6C55">
                  <wp:extent cx="741680" cy="1371600"/>
                  <wp:effectExtent l="0" t="0" r="1270" b="0"/>
                  <wp:docPr id="1538488934" name="Picture 29"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88934" name="Picture 29" descr="A black and white drawing of a molecule&#10;&#10;Description automatically generated with low confidenc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741680" cy="1371600"/>
                          </a:xfrm>
                          <a:prstGeom prst="rect">
                            <a:avLst/>
                          </a:prstGeom>
                        </pic:spPr>
                      </pic:pic>
                    </a:graphicData>
                  </a:graphic>
                </wp:inline>
              </w:drawing>
            </w:r>
          </w:p>
        </w:tc>
      </w:tr>
      <w:tr w:rsidR="00A14075" w:rsidRPr="00F14B88" w14:paraId="241EA2C0" w14:textId="77777777" w:rsidTr="00C851FA">
        <w:trPr>
          <w:jc w:val="center"/>
        </w:trPr>
        <w:tc>
          <w:tcPr>
            <w:tcW w:w="1666" w:type="dxa"/>
          </w:tcPr>
          <w:p w14:paraId="4B194883" w14:textId="77777777" w:rsidR="00A14075" w:rsidRPr="00F14B88" w:rsidRDefault="00A14075" w:rsidP="00C851FA">
            <w:r w:rsidRPr="00F14B88">
              <w:lastRenderedPageBreak/>
              <w:t>IM1</w:t>
            </w:r>
          </w:p>
        </w:tc>
        <w:tc>
          <w:tcPr>
            <w:tcW w:w="4356" w:type="dxa"/>
          </w:tcPr>
          <w:p w14:paraId="23FFB710" w14:textId="77777777" w:rsidR="00A14075" w:rsidRPr="00F14B88" w:rsidRDefault="00A14075" w:rsidP="00C851FA">
            <w:pPr>
              <w:rPr>
                <w:noProof/>
              </w:rPr>
            </w:pPr>
            <w:r w:rsidRPr="00F14B88">
              <w:rPr>
                <w:noProof/>
              </w:rPr>
              <w:drawing>
                <wp:inline distT="0" distB="0" distL="0" distR="0" wp14:anchorId="5C4BE4A0" wp14:editId="668EAFC1">
                  <wp:extent cx="2369542" cy="1371600"/>
                  <wp:effectExtent l="0" t="0" r="0" b="0"/>
                  <wp:docPr id="1442546550" name="Picture 28"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46550" name="Picture 28" descr="A black and white drawing of a molecule&#10;&#10;Description automatically generated with low confidenc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369542" cy="1371600"/>
                          </a:xfrm>
                          <a:prstGeom prst="rect">
                            <a:avLst/>
                          </a:prstGeom>
                        </pic:spPr>
                      </pic:pic>
                    </a:graphicData>
                  </a:graphic>
                </wp:inline>
              </w:drawing>
            </w:r>
          </w:p>
        </w:tc>
      </w:tr>
      <w:tr w:rsidR="00A14075" w:rsidRPr="00F14B88" w14:paraId="1C26682F" w14:textId="77777777" w:rsidTr="00C851FA">
        <w:trPr>
          <w:jc w:val="center"/>
        </w:trPr>
        <w:tc>
          <w:tcPr>
            <w:tcW w:w="1666" w:type="dxa"/>
          </w:tcPr>
          <w:p w14:paraId="46567398" w14:textId="77777777" w:rsidR="00A14075" w:rsidRPr="00F14B88" w:rsidRDefault="00A14075" w:rsidP="00C851FA">
            <w:r w:rsidRPr="00F14B88">
              <w:t>TS10</w:t>
            </w:r>
          </w:p>
        </w:tc>
        <w:tc>
          <w:tcPr>
            <w:tcW w:w="4356" w:type="dxa"/>
          </w:tcPr>
          <w:p w14:paraId="7D9D71DF" w14:textId="77777777" w:rsidR="00A14075" w:rsidRPr="00F14B88" w:rsidRDefault="00A14075" w:rsidP="00C851FA">
            <w:pPr>
              <w:rPr>
                <w:noProof/>
              </w:rPr>
            </w:pPr>
            <w:r w:rsidRPr="00F14B88">
              <w:rPr>
                <w:noProof/>
              </w:rPr>
              <w:drawing>
                <wp:inline distT="0" distB="0" distL="0" distR="0" wp14:anchorId="0AF972F5" wp14:editId="1EBBCD70">
                  <wp:extent cx="811107" cy="1371600"/>
                  <wp:effectExtent l="0" t="0" r="8255" b="0"/>
                  <wp:docPr id="1131187606" name="Picture 27"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87606" name="Picture 27" descr="A green line on a black background&#10;&#10;Description automatically generated with low confidenc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811107" cy="1371600"/>
                          </a:xfrm>
                          <a:prstGeom prst="rect">
                            <a:avLst/>
                          </a:prstGeom>
                        </pic:spPr>
                      </pic:pic>
                    </a:graphicData>
                  </a:graphic>
                </wp:inline>
              </w:drawing>
            </w:r>
          </w:p>
        </w:tc>
      </w:tr>
      <w:tr w:rsidR="00A14075" w:rsidRPr="00F14B88" w14:paraId="46A8EB2C" w14:textId="77777777" w:rsidTr="00C851FA">
        <w:trPr>
          <w:jc w:val="center"/>
        </w:trPr>
        <w:tc>
          <w:tcPr>
            <w:tcW w:w="1666" w:type="dxa"/>
          </w:tcPr>
          <w:p w14:paraId="08778368" w14:textId="77777777" w:rsidR="00A14075" w:rsidRPr="00F14B88" w:rsidRDefault="00A14075" w:rsidP="00C851FA">
            <w:r w:rsidRPr="00F14B88">
              <w:t>TS16</w:t>
            </w:r>
          </w:p>
        </w:tc>
        <w:tc>
          <w:tcPr>
            <w:tcW w:w="4356" w:type="dxa"/>
          </w:tcPr>
          <w:p w14:paraId="6BF8E653" w14:textId="77777777" w:rsidR="00A14075" w:rsidRPr="00F14B88" w:rsidRDefault="00A14075" w:rsidP="00C851FA">
            <w:pPr>
              <w:rPr>
                <w:noProof/>
              </w:rPr>
            </w:pPr>
            <w:r w:rsidRPr="00F14B88">
              <w:rPr>
                <w:noProof/>
              </w:rPr>
              <w:drawing>
                <wp:inline distT="0" distB="0" distL="0" distR="0" wp14:anchorId="25C51084" wp14:editId="14174EBB">
                  <wp:extent cx="575522" cy="1371600"/>
                  <wp:effectExtent l="0" t="0" r="0" b="0"/>
                  <wp:docPr id="1768774876" name="Picture 26" descr="A green line drawn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74876" name="Picture 26" descr="A green line drawn on a black background&#10;&#10;Description automatically generated with low confidenc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5522" cy="1371600"/>
                          </a:xfrm>
                          <a:prstGeom prst="rect">
                            <a:avLst/>
                          </a:prstGeom>
                        </pic:spPr>
                      </pic:pic>
                    </a:graphicData>
                  </a:graphic>
                </wp:inline>
              </w:drawing>
            </w:r>
          </w:p>
        </w:tc>
      </w:tr>
      <w:tr w:rsidR="00A14075" w:rsidRPr="00F14B88" w14:paraId="4928815C" w14:textId="77777777" w:rsidTr="00C851FA">
        <w:trPr>
          <w:jc w:val="center"/>
        </w:trPr>
        <w:tc>
          <w:tcPr>
            <w:tcW w:w="1666" w:type="dxa"/>
          </w:tcPr>
          <w:p w14:paraId="5952DBE9" w14:textId="77777777" w:rsidR="00A14075" w:rsidRPr="00F14B88" w:rsidRDefault="00A14075" w:rsidP="00C851FA">
            <w:r w:rsidRPr="00F14B88">
              <w:t>TS20</w:t>
            </w:r>
          </w:p>
        </w:tc>
        <w:tc>
          <w:tcPr>
            <w:tcW w:w="4356" w:type="dxa"/>
          </w:tcPr>
          <w:p w14:paraId="5ACB6D2F" w14:textId="77777777" w:rsidR="00A14075" w:rsidRPr="00F14B88" w:rsidRDefault="00A14075" w:rsidP="00C851FA">
            <w:pPr>
              <w:rPr>
                <w:noProof/>
              </w:rPr>
            </w:pPr>
            <w:r w:rsidRPr="00F14B88">
              <w:rPr>
                <w:noProof/>
              </w:rPr>
              <w:drawing>
                <wp:inline distT="0" distB="0" distL="0" distR="0" wp14:anchorId="5D3406F1" wp14:editId="2FFB2F6E">
                  <wp:extent cx="1083116" cy="1371600"/>
                  <wp:effectExtent l="0" t="0" r="3175" b="0"/>
                  <wp:docPr id="1507454529" name="Picture 25" descr="A picture containing map, diagram,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54529" name="Picture 25" descr="A picture containing map, diagram, graphics, screenshot&#10;&#10;Description automatically generated"/>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083116" cy="1371600"/>
                          </a:xfrm>
                          <a:prstGeom prst="rect">
                            <a:avLst/>
                          </a:prstGeom>
                        </pic:spPr>
                      </pic:pic>
                    </a:graphicData>
                  </a:graphic>
                </wp:inline>
              </w:drawing>
            </w:r>
          </w:p>
        </w:tc>
      </w:tr>
      <w:tr w:rsidR="00A14075" w:rsidRPr="00F14B88" w14:paraId="3DEAEA80" w14:textId="77777777" w:rsidTr="00C851FA">
        <w:trPr>
          <w:jc w:val="center"/>
        </w:trPr>
        <w:tc>
          <w:tcPr>
            <w:tcW w:w="1666" w:type="dxa"/>
          </w:tcPr>
          <w:p w14:paraId="31F785BB" w14:textId="77777777" w:rsidR="00A14075" w:rsidRPr="00F14B88" w:rsidRDefault="00A14075" w:rsidP="00C851FA">
            <w:r w:rsidRPr="00F14B88">
              <w:t>TS21</w:t>
            </w:r>
          </w:p>
        </w:tc>
        <w:tc>
          <w:tcPr>
            <w:tcW w:w="4356" w:type="dxa"/>
          </w:tcPr>
          <w:p w14:paraId="7FD23291" w14:textId="77777777" w:rsidR="00A14075" w:rsidRPr="00F14B88" w:rsidRDefault="00A14075" w:rsidP="00C851FA">
            <w:pPr>
              <w:rPr>
                <w:noProof/>
              </w:rPr>
            </w:pPr>
            <w:r w:rsidRPr="00F14B88">
              <w:rPr>
                <w:noProof/>
              </w:rPr>
              <w:drawing>
                <wp:inline distT="0" distB="0" distL="0" distR="0" wp14:anchorId="52576DAB" wp14:editId="7F1729BC">
                  <wp:extent cx="2369542" cy="1371600"/>
                  <wp:effectExtent l="0" t="0" r="0" b="0"/>
                  <wp:docPr id="805714772" name="Picture 24" descr="A black and white drawing of a molecu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14772" name="Picture 24" descr="A black and white drawing of a molecule&#10;&#10;Description automatically generated with low confidenc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369542" cy="1371600"/>
                          </a:xfrm>
                          <a:prstGeom prst="rect">
                            <a:avLst/>
                          </a:prstGeom>
                        </pic:spPr>
                      </pic:pic>
                    </a:graphicData>
                  </a:graphic>
                </wp:inline>
              </w:drawing>
            </w:r>
          </w:p>
        </w:tc>
      </w:tr>
      <w:tr w:rsidR="00A14075" w:rsidRPr="00F14B88" w14:paraId="13EECF23" w14:textId="77777777" w:rsidTr="00C851FA">
        <w:trPr>
          <w:jc w:val="center"/>
        </w:trPr>
        <w:tc>
          <w:tcPr>
            <w:tcW w:w="1666" w:type="dxa"/>
          </w:tcPr>
          <w:p w14:paraId="7832F3DC" w14:textId="77777777" w:rsidR="00A14075" w:rsidRPr="00F14B88" w:rsidRDefault="00A14075" w:rsidP="00C851FA">
            <w:r w:rsidRPr="00F14B88">
              <w:lastRenderedPageBreak/>
              <w:t>TS26</w:t>
            </w:r>
          </w:p>
        </w:tc>
        <w:tc>
          <w:tcPr>
            <w:tcW w:w="4356" w:type="dxa"/>
          </w:tcPr>
          <w:p w14:paraId="55C22413" w14:textId="77777777" w:rsidR="00A14075" w:rsidRPr="00F14B88" w:rsidRDefault="00A14075" w:rsidP="00C851FA">
            <w:pPr>
              <w:rPr>
                <w:noProof/>
              </w:rPr>
            </w:pPr>
            <w:r w:rsidRPr="00F14B88">
              <w:rPr>
                <w:noProof/>
              </w:rPr>
              <w:drawing>
                <wp:inline distT="0" distB="0" distL="0" distR="0" wp14:anchorId="36A911BA" wp14:editId="0F19CCF0">
                  <wp:extent cx="1777894" cy="1371600"/>
                  <wp:effectExtent l="0" t="0" r="0" b="0"/>
                  <wp:docPr id="793336557" name="Picture 23" descr="A picture containing map,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36557" name="Picture 23" descr="A picture containing map, diagram, screenshot&#10;&#10;Description automatically generated"/>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777894" cy="1371600"/>
                          </a:xfrm>
                          <a:prstGeom prst="rect">
                            <a:avLst/>
                          </a:prstGeom>
                        </pic:spPr>
                      </pic:pic>
                    </a:graphicData>
                  </a:graphic>
                </wp:inline>
              </w:drawing>
            </w:r>
          </w:p>
        </w:tc>
      </w:tr>
      <w:tr w:rsidR="00A14075" w:rsidRPr="00F14B88" w14:paraId="6D18A405" w14:textId="77777777" w:rsidTr="00C851FA">
        <w:trPr>
          <w:jc w:val="center"/>
        </w:trPr>
        <w:tc>
          <w:tcPr>
            <w:tcW w:w="1666" w:type="dxa"/>
          </w:tcPr>
          <w:p w14:paraId="4B8D2A36" w14:textId="77777777" w:rsidR="00A14075" w:rsidRPr="00F14B88" w:rsidRDefault="00A14075" w:rsidP="00C851FA">
            <w:r w:rsidRPr="00F14B88">
              <w:t>TS32</w:t>
            </w:r>
          </w:p>
        </w:tc>
        <w:tc>
          <w:tcPr>
            <w:tcW w:w="4356" w:type="dxa"/>
          </w:tcPr>
          <w:p w14:paraId="019931D0" w14:textId="77777777" w:rsidR="00A14075" w:rsidRPr="00F14B88" w:rsidRDefault="00A14075" w:rsidP="00C851FA">
            <w:pPr>
              <w:rPr>
                <w:noProof/>
              </w:rPr>
            </w:pPr>
            <w:r w:rsidRPr="00F14B88">
              <w:rPr>
                <w:noProof/>
              </w:rPr>
              <w:drawing>
                <wp:inline distT="0" distB="0" distL="0" distR="0" wp14:anchorId="6BD7C7C9" wp14:editId="5018577D">
                  <wp:extent cx="2040721" cy="1371600"/>
                  <wp:effectExtent l="0" t="0" r="0" b="0"/>
                  <wp:docPr id="692258616" name="Picture 22" descr="A picture containing map,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58616" name="Picture 22" descr="A picture containing map, diagram, screenshot&#10;&#10;Description automatically generated"/>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040721" cy="1371600"/>
                          </a:xfrm>
                          <a:prstGeom prst="rect">
                            <a:avLst/>
                          </a:prstGeom>
                        </pic:spPr>
                      </pic:pic>
                    </a:graphicData>
                  </a:graphic>
                </wp:inline>
              </w:drawing>
            </w:r>
          </w:p>
        </w:tc>
      </w:tr>
      <w:tr w:rsidR="00A14075" w:rsidRPr="00F14B88" w14:paraId="23266E0E" w14:textId="77777777" w:rsidTr="00C851FA">
        <w:trPr>
          <w:jc w:val="center"/>
        </w:trPr>
        <w:tc>
          <w:tcPr>
            <w:tcW w:w="1666" w:type="dxa"/>
          </w:tcPr>
          <w:p w14:paraId="65593B24" w14:textId="77777777" w:rsidR="00A14075" w:rsidRPr="00F14B88" w:rsidRDefault="00A14075" w:rsidP="00C851FA">
            <w:r w:rsidRPr="00F14B88">
              <w:t>TS34</w:t>
            </w:r>
          </w:p>
        </w:tc>
        <w:tc>
          <w:tcPr>
            <w:tcW w:w="4356" w:type="dxa"/>
          </w:tcPr>
          <w:p w14:paraId="2B3ECC0A" w14:textId="77777777" w:rsidR="00A14075" w:rsidRPr="00F14B88" w:rsidRDefault="00A14075" w:rsidP="00C851FA">
            <w:pPr>
              <w:rPr>
                <w:noProof/>
              </w:rPr>
            </w:pPr>
            <w:r w:rsidRPr="00F14B88">
              <w:rPr>
                <w:noProof/>
              </w:rPr>
              <w:drawing>
                <wp:inline distT="0" distB="0" distL="0" distR="0" wp14:anchorId="50E13EC9" wp14:editId="6C327FD5">
                  <wp:extent cx="2040721" cy="1371600"/>
                  <wp:effectExtent l="0" t="0" r="0" b="0"/>
                  <wp:docPr id="579109035" name="Picture 21" descr="A picture containing map,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09035" name="Picture 21" descr="A picture containing map, diagram, screenshot&#10;&#10;Description automatically generated"/>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2040721" cy="1371600"/>
                          </a:xfrm>
                          <a:prstGeom prst="rect">
                            <a:avLst/>
                          </a:prstGeom>
                        </pic:spPr>
                      </pic:pic>
                    </a:graphicData>
                  </a:graphic>
                </wp:inline>
              </w:drawing>
            </w:r>
          </w:p>
        </w:tc>
      </w:tr>
      <w:tr w:rsidR="00A14075" w:rsidRPr="00F14B88" w14:paraId="49EC0AE4" w14:textId="77777777" w:rsidTr="00C851FA">
        <w:trPr>
          <w:jc w:val="center"/>
        </w:trPr>
        <w:tc>
          <w:tcPr>
            <w:tcW w:w="1666" w:type="dxa"/>
          </w:tcPr>
          <w:p w14:paraId="1458E16F" w14:textId="77777777" w:rsidR="00A14075" w:rsidRPr="00F14B88" w:rsidRDefault="00A14075" w:rsidP="00C851FA">
            <w:r w:rsidRPr="00F14B88">
              <w:t>TS35</w:t>
            </w:r>
          </w:p>
        </w:tc>
        <w:tc>
          <w:tcPr>
            <w:tcW w:w="4356" w:type="dxa"/>
          </w:tcPr>
          <w:p w14:paraId="30CD2AB4" w14:textId="77777777" w:rsidR="00A14075" w:rsidRPr="00F14B88" w:rsidRDefault="00A14075" w:rsidP="00C851FA">
            <w:pPr>
              <w:rPr>
                <w:noProof/>
              </w:rPr>
            </w:pPr>
            <w:r w:rsidRPr="00F14B88">
              <w:rPr>
                <w:noProof/>
              </w:rPr>
              <w:drawing>
                <wp:inline distT="0" distB="0" distL="0" distR="0" wp14:anchorId="685EEDE9" wp14:editId="1CD9F444">
                  <wp:extent cx="1726722" cy="1371600"/>
                  <wp:effectExtent l="0" t="0" r="6985" b="0"/>
                  <wp:docPr id="787295105" name="Picture 20" descr="A picture containing diagram, screensho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95105" name="Picture 20" descr="A picture containing diagram, screenshot, graphics, design&#10;&#10;Description automatically generated"/>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726722" cy="1371600"/>
                          </a:xfrm>
                          <a:prstGeom prst="rect">
                            <a:avLst/>
                          </a:prstGeom>
                        </pic:spPr>
                      </pic:pic>
                    </a:graphicData>
                  </a:graphic>
                </wp:inline>
              </w:drawing>
            </w:r>
          </w:p>
        </w:tc>
      </w:tr>
      <w:tr w:rsidR="00A14075" w:rsidRPr="00F14B88" w14:paraId="34DD81D9" w14:textId="77777777" w:rsidTr="00C851FA">
        <w:trPr>
          <w:jc w:val="center"/>
        </w:trPr>
        <w:tc>
          <w:tcPr>
            <w:tcW w:w="1666" w:type="dxa"/>
          </w:tcPr>
          <w:p w14:paraId="7F6A9BF3" w14:textId="77777777" w:rsidR="00A14075" w:rsidRPr="00F14B88" w:rsidRDefault="00A14075" w:rsidP="00C851FA">
            <w:r w:rsidRPr="00F14B88">
              <w:t>TS41</w:t>
            </w:r>
          </w:p>
        </w:tc>
        <w:tc>
          <w:tcPr>
            <w:tcW w:w="4356" w:type="dxa"/>
          </w:tcPr>
          <w:p w14:paraId="37EDB24A" w14:textId="77777777" w:rsidR="00A14075" w:rsidRPr="00F14B88" w:rsidRDefault="00A14075" w:rsidP="00C851FA">
            <w:pPr>
              <w:rPr>
                <w:noProof/>
              </w:rPr>
            </w:pPr>
            <w:r w:rsidRPr="00F14B88">
              <w:rPr>
                <w:noProof/>
              </w:rPr>
              <w:drawing>
                <wp:inline distT="0" distB="0" distL="0" distR="0" wp14:anchorId="707C8867" wp14:editId="7489BDFE">
                  <wp:extent cx="1945178" cy="1371600"/>
                  <wp:effectExtent l="0" t="0" r="0" b="0"/>
                  <wp:docPr id="1057816565" name="Picture 19"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16565" name="Picture 19" descr="A picture containing diagram, screenshot, design&#10;&#10;Description automatically generated"/>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945178" cy="1371600"/>
                          </a:xfrm>
                          <a:prstGeom prst="rect">
                            <a:avLst/>
                          </a:prstGeom>
                        </pic:spPr>
                      </pic:pic>
                    </a:graphicData>
                  </a:graphic>
                </wp:inline>
              </w:drawing>
            </w:r>
          </w:p>
        </w:tc>
      </w:tr>
      <w:tr w:rsidR="00A14075" w:rsidRPr="00F14B88" w14:paraId="6AE4C5E5" w14:textId="77777777" w:rsidTr="00C851FA">
        <w:trPr>
          <w:jc w:val="center"/>
        </w:trPr>
        <w:tc>
          <w:tcPr>
            <w:tcW w:w="1666" w:type="dxa"/>
          </w:tcPr>
          <w:p w14:paraId="30CB27D1" w14:textId="77777777" w:rsidR="00A14075" w:rsidRPr="00F14B88" w:rsidRDefault="00A14075" w:rsidP="00C851FA">
            <w:r w:rsidRPr="00F14B88">
              <w:lastRenderedPageBreak/>
              <w:t>TS52</w:t>
            </w:r>
          </w:p>
        </w:tc>
        <w:tc>
          <w:tcPr>
            <w:tcW w:w="4356" w:type="dxa"/>
          </w:tcPr>
          <w:p w14:paraId="7CC3496D" w14:textId="77777777" w:rsidR="00A14075" w:rsidRPr="00F14B88" w:rsidRDefault="00A14075" w:rsidP="00C851FA">
            <w:pPr>
              <w:rPr>
                <w:noProof/>
              </w:rPr>
            </w:pPr>
            <w:r w:rsidRPr="00F14B88">
              <w:rPr>
                <w:noProof/>
              </w:rPr>
              <w:drawing>
                <wp:inline distT="0" distB="0" distL="0" distR="0" wp14:anchorId="634AACBC" wp14:editId="42D1A50D">
                  <wp:extent cx="1088627" cy="1371600"/>
                  <wp:effectExtent l="0" t="0" r="0" b="0"/>
                  <wp:docPr id="657699047" name="Picture 18" descr="A picture containing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99047" name="Picture 18" descr="A picture containing screenshot, diagram&#10;&#10;Description automatically generated"/>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088627" cy="1371600"/>
                          </a:xfrm>
                          <a:prstGeom prst="rect">
                            <a:avLst/>
                          </a:prstGeom>
                        </pic:spPr>
                      </pic:pic>
                    </a:graphicData>
                  </a:graphic>
                </wp:inline>
              </w:drawing>
            </w:r>
          </w:p>
        </w:tc>
      </w:tr>
      <w:tr w:rsidR="00A14075" w:rsidRPr="00F14B88" w14:paraId="126420E8" w14:textId="77777777" w:rsidTr="00C851FA">
        <w:trPr>
          <w:jc w:val="center"/>
        </w:trPr>
        <w:tc>
          <w:tcPr>
            <w:tcW w:w="1666" w:type="dxa"/>
          </w:tcPr>
          <w:p w14:paraId="6588C039" w14:textId="77777777" w:rsidR="00A14075" w:rsidRPr="00F14B88" w:rsidRDefault="00A14075" w:rsidP="00C851FA">
            <w:r w:rsidRPr="00F14B88">
              <w:t>TS67</w:t>
            </w:r>
          </w:p>
        </w:tc>
        <w:tc>
          <w:tcPr>
            <w:tcW w:w="4356" w:type="dxa"/>
          </w:tcPr>
          <w:p w14:paraId="4A434969" w14:textId="77777777" w:rsidR="00A14075" w:rsidRPr="00F14B88" w:rsidRDefault="00A14075" w:rsidP="00C851FA">
            <w:pPr>
              <w:rPr>
                <w:noProof/>
              </w:rPr>
            </w:pPr>
            <w:r w:rsidRPr="00F14B88">
              <w:rPr>
                <w:noProof/>
              </w:rPr>
              <w:drawing>
                <wp:inline distT="0" distB="0" distL="0" distR="0" wp14:anchorId="7FB5CE1E" wp14:editId="7CB15266">
                  <wp:extent cx="575098" cy="1371600"/>
                  <wp:effectExtent l="0" t="0" r="0" b="0"/>
                  <wp:docPr id="219667712" name="Picture 17" descr="A green lin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67712" name="Picture 17" descr="A green line on a black background&#10;&#10;Description automatically generated with medium confidence"/>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7977628A" w14:textId="77777777" w:rsidTr="00C851FA">
        <w:trPr>
          <w:jc w:val="center"/>
        </w:trPr>
        <w:tc>
          <w:tcPr>
            <w:tcW w:w="1666" w:type="dxa"/>
          </w:tcPr>
          <w:p w14:paraId="264F1D01" w14:textId="77777777" w:rsidR="00A14075" w:rsidRPr="00F14B88" w:rsidRDefault="00A14075" w:rsidP="00C851FA">
            <w:r w:rsidRPr="00F14B88">
              <w:t>TS68</w:t>
            </w:r>
          </w:p>
        </w:tc>
        <w:tc>
          <w:tcPr>
            <w:tcW w:w="4356" w:type="dxa"/>
          </w:tcPr>
          <w:p w14:paraId="44187618" w14:textId="77777777" w:rsidR="00A14075" w:rsidRPr="00F14B88" w:rsidRDefault="00A14075" w:rsidP="00C851FA">
            <w:pPr>
              <w:rPr>
                <w:noProof/>
              </w:rPr>
            </w:pPr>
            <w:r w:rsidRPr="00F14B88">
              <w:rPr>
                <w:noProof/>
              </w:rPr>
              <w:drawing>
                <wp:inline distT="0" distB="0" distL="0" distR="0" wp14:anchorId="39B31CD9" wp14:editId="27668C2C">
                  <wp:extent cx="575098" cy="1371600"/>
                  <wp:effectExtent l="0" t="0" r="0" b="0"/>
                  <wp:docPr id="1758741245" name="Picture 16"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41245" name="Picture 16" descr="A green line on a black background&#10;&#10;Description automatically generated with low confidence"/>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5098" cy="1371600"/>
                          </a:xfrm>
                          <a:prstGeom prst="rect">
                            <a:avLst/>
                          </a:prstGeom>
                        </pic:spPr>
                      </pic:pic>
                    </a:graphicData>
                  </a:graphic>
                </wp:inline>
              </w:drawing>
            </w:r>
          </w:p>
        </w:tc>
      </w:tr>
      <w:tr w:rsidR="00A14075" w:rsidRPr="00F14B88" w14:paraId="1DDF76E0" w14:textId="77777777" w:rsidTr="00C851FA">
        <w:trPr>
          <w:jc w:val="center"/>
        </w:trPr>
        <w:tc>
          <w:tcPr>
            <w:tcW w:w="1666" w:type="dxa"/>
          </w:tcPr>
          <w:p w14:paraId="740C3094" w14:textId="77777777" w:rsidR="00A14075" w:rsidRPr="00F14B88" w:rsidRDefault="00A14075" w:rsidP="00C851FA">
            <w:r w:rsidRPr="00F14B88">
              <w:t>TS71</w:t>
            </w:r>
          </w:p>
        </w:tc>
        <w:tc>
          <w:tcPr>
            <w:tcW w:w="4356" w:type="dxa"/>
          </w:tcPr>
          <w:p w14:paraId="12B0A610" w14:textId="77777777" w:rsidR="00A14075" w:rsidRPr="00F14B88" w:rsidRDefault="00A14075" w:rsidP="00C851FA">
            <w:pPr>
              <w:rPr>
                <w:noProof/>
              </w:rPr>
            </w:pPr>
            <w:r w:rsidRPr="00F14B88">
              <w:rPr>
                <w:noProof/>
              </w:rPr>
              <w:drawing>
                <wp:inline distT="0" distB="0" distL="0" distR="0" wp14:anchorId="241C3792" wp14:editId="698CAFBB">
                  <wp:extent cx="1029030" cy="1371600"/>
                  <wp:effectExtent l="0" t="0" r="0" b="0"/>
                  <wp:docPr id="2122146688" name="Picture 15"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46688" name="Picture 15" descr="A picture containing diagram, screenshot, design&#10;&#10;Description automatically generated"/>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029030" cy="1371600"/>
                          </a:xfrm>
                          <a:prstGeom prst="rect">
                            <a:avLst/>
                          </a:prstGeom>
                        </pic:spPr>
                      </pic:pic>
                    </a:graphicData>
                  </a:graphic>
                </wp:inline>
              </w:drawing>
            </w:r>
          </w:p>
        </w:tc>
      </w:tr>
      <w:tr w:rsidR="00A14075" w:rsidRPr="00F14B88" w14:paraId="3C3B3A39" w14:textId="77777777" w:rsidTr="00C851FA">
        <w:trPr>
          <w:jc w:val="center"/>
        </w:trPr>
        <w:tc>
          <w:tcPr>
            <w:tcW w:w="1666" w:type="dxa"/>
          </w:tcPr>
          <w:p w14:paraId="20E038A8" w14:textId="77777777" w:rsidR="00A14075" w:rsidRPr="00F14B88" w:rsidRDefault="00A14075" w:rsidP="00C851FA">
            <w:r w:rsidRPr="00F14B88">
              <w:t>TS72</w:t>
            </w:r>
          </w:p>
        </w:tc>
        <w:tc>
          <w:tcPr>
            <w:tcW w:w="4356" w:type="dxa"/>
          </w:tcPr>
          <w:p w14:paraId="54EA513B" w14:textId="77777777" w:rsidR="00A14075" w:rsidRPr="00F14B88" w:rsidRDefault="00A14075" w:rsidP="00C851FA">
            <w:pPr>
              <w:rPr>
                <w:noProof/>
              </w:rPr>
            </w:pPr>
            <w:r w:rsidRPr="00F14B88">
              <w:rPr>
                <w:noProof/>
              </w:rPr>
              <w:drawing>
                <wp:inline distT="0" distB="0" distL="0" distR="0" wp14:anchorId="553E9504" wp14:editId="5CE78C80">
                  <wp:extent cx="856933" cy="1371600"/>
                  <wp:effectExtent l="0" t="0" r="635" b="0"/>
                  <wp:docPr id="1089768161" name="Picture 14" descr="A picture containing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68161" name="Picture 14" descr="A picture containing screenshot, diagram, design&#10;&#10;Description automatically generated"/>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856933" cy="1371600"/>
                          </a:xfrm>
                          <a:prstGeom prst="rect">
                            <a:avLst/>
                          </a:prstGeom>
                        </pic:spPr>
                      </pic:pic>
                    </a:graphicData>
                  </a:graphic>
                </wp:inline>
              </w:drawing>
            </w:r>
          </w:p>
        </w:tc>
      </w:tr>
      <w:tr w:rsidR="00A14075" w:rsidRPr="00F14B88" w14:paraId="3CDE5E9A" w14:textId="77777777" w:rsidTr="00C851FA">
        <w:trPr>
          <w:jc w:val="center"/>
        </w:trPr>
        <w:tc>
          <w:tcPr>
            <w:tcW w:w="1666" w:type="dxa"/>
          </w:tcPr>
          <w:p w14:paraId="473564DD" w14:textId="77777777" w:rsidR="00A14075" w:rsidRPr="00F14B88" w:rsidRDefault="00A14075" w:rsidP="00C851FA">
            <w:r w:rsidRPr="00F14B88">
              <w:lastRenderedPageBreak/>
              <w:t>TS75</w:t>
            </w:r>
          </w:p>
        </w:tc>
        <w:tc>
          <w:tcPr>
            <w:tcW w:w="4356" w:type="dxa"/>
          </w:tcPr>
          <w:p w14:paraId="666B490D" w14:textId="77777777" w:rsidR="00A14075" w:rsidRPr="00F14B88" w:rsidRDefault="00A14075" w:rsidP="00C851FA">
            <w:pPr>
              <w:rPr>
                <w:noProof/>
              </w:rPr>
            </w:pPr>
            <w:r w:rsidRPr="00F14B88">
              <w:rPr>
                <w:noProof/>
              </w:rPr>
              <w:drawing>
                <wp:inline distT="0" distB="0" distL="0" distR="0" wp14:anchorId="3A05E05E" wp14:editId="0E7D5623">
                  <wp:extent cx="585788" cy="1371600"/>
                  <wp:effectExtent l="0" t="0" r="5080" b="0"/>
                  <wp:docPr id="753478037" name="Picture 13" descr="A green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78037" name="Picture 13" descr="A green line on a black background&#10;&#10;Description automatically generated with low confidence"/>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85788" cy="1371600"/>
                          </a:xfrm>
                          <a:prstGeom prst="rect">
                            <a:avLst/>
                          </a:prstGeom>
                        </pic:spPr>
                      </pic:pic>
                    </a:graphicData>
                  </a:graphic>
                </wp:inline>
              </w:drawing>
            </w:r>
          </w:p>
        </w:tc>
      </w:tr>
      <w:tr w:rsidR="00A14075" w:rsidRPr="00F14B88" w14:paraId="6DCBD6B1" w14:textId="77777777" w:rsidTr="00C851FA">
        <w:trPr>
          <w:jc w:val="center"/>
        </w:trPr>
        <w:tc>
          <w:tcPr>
            <w:tcW w:w="1666" w:type="dxa"/>
          </w:tcPr>
          <w:p w14:paraId="39DFFC7B" w14:textId="77777777" w:rsidR="00A14075" w:rsidRPr="00F14B88" w:rsidRDefault="00A14075" w:rsidP="00C851FA">
            <w:r w:rsidRPr="00F14B88">
              <w:t>TS76</w:t>
            </w:r>
          </w:p>
        </w:tc>
        <w:tc>
          <w:tcPr>
            <w:tcW w:w="4356" w:type="dxa"/>
          </w:tcPr>
          <w:p w14:paraId="60E5DFE9" w14:textId="77777777" w:rsidR="00A14075" w:rsidRPr="00F14B88" w:rsidRDefault="00A14075" w:rsidP="00C851FA">
            <w:pPr>
              <w:rPr>
                <w:noProof/>
              </w:rPr>
            </w:pPr>
            <w:r w:rsidRPr="00F14B88">
              <w:rPr>
                <w:noProof/>
              </w:rPr>
              <w:drawing>
                <wp:inline distT="0" distB="0" distL="0" distR="0" wp14:anchorId="795E23F9" wp14:editId="2B970E8E">
                  <wp:extent cx="913659" cy="1371600"/>
                  <wp:effectExtent l="0" t="0" r="1270" b="0"/>
                  <wp:docPr id="252011511" name="Picture 12" descr="A picture containing diagram,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11511" name="Picture 12" descr="A picture containing diagram, screenshot, design&#10;&#10;Description automatically generated"/>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913659" cy="1371600"/>
                          </a:xfrm>
                          <a:prstGeom prst="rect">
                            <a:avLst/>
                          </a:prstGeom>
                        </pic:spPr>
                      </pic:pic>
                    </a:graphicData>
                  </a:graphic>
                </wp:inline>
              </w:drawing>
            </w:r>
          </w:p>
        </w:tc>
      </w:tr>
      <w:tr w:rsidR="00A14075" w:rsidRPr="00F14B88" w14:paraId="07BB7A0F" w14:textId="77777777" w:rsidTr="00C851FA">
        <w:trPr>
          <w:jc w:val="center"/>
        </w:trPr>
        <w:tc>
          <w:tcPr>
            <w:tcW w:w="1666" w:type="dxa"/>
          </w:tcPr>
          <w:p w14:paraId="3FF83777" w14:textId="77777777" w:rsidR="00A14075" w:rsidRPr="00F14B88" w:rsidRDefault="00A14075" w:rsidP="00C851FA">
            <w:r w:rsidRPr="00F14B88">
              <w:t>TS78</w:t>
            </w:r>
          </w:p>
        </w:tc>
        <w:tc>
          <w:tcPr>
            <w:tcW w:w="4356" w:type="dxa"/>
          </w:tcPr>
          <w:p w14:paraId="3074B11D" w14:textId="77777777" w:rsidR="00A14075" w:rsidRPr="00F14B88" w:rsidRDefault="00A14075" w:rsidP="00C851FA">
            <w:pPr>
              <w:rPr>
                <w:noProof/>
              </w:rPr>
            </w:pPr>
            <w:r w:rsidRPr="00F14B88">
              <w:rPr>
                <w:noProof/>
              </w:rPr>
              <w:drawing>
                <wp:inline distT="0" distB="0" distL="0" distR="0" wp14:anchorId="5D16243E" wp14:editId="35794361">
                  <wp:extent cx="1091960" cy="1371600"/>
                  <wp:effectExtent l="0" t="0" r="0" b="0"/>
                  <wp:docPr id="1808508873" name="Picture 11" descr="A picture containing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08873" name="Picture 11" descr="A picture containing diagram, design&#10;&#10;Description automatically generated"/>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091960" cy="1371600"/>
                          </a:xfrm>
                          <a:prstGeom prst="rect">
                            <a:avLst/>
                          </a:prstGeom>
                        </pic:spPr>
                      </pic:pic>
                    </a:graphicData>
                  </a:graphic>
                </wp:inline>
              </w:drawing>
            </w:r>
          </w:p>
        </w:tc>
      </w:tr>
      <w:tr w:rsidR="00A14075" w:rsidRPr="00F14B88" w14:paraId="0A4F7A15" w14:textId="77777777" w:rsidTr="00C851FA">
        <w:trPr>
          <w:jc w:val="center"/>
        </w:trPr>
        <w:tc>
          <w:tcPr>
            <w:tcW w:w="1666" w:type="dxa"/>
          </w:tcPr>
          <w:p w14:paraId="3E4640BB" w14:textId="77777777" w:rsidR="00A14075" w:rsidRPr="00F14B88" w:rsidRDefault="00A14075" w:rsidP="00C851FA">
            <w:r w:rsidRPr="00F14B88">
              <w:t>TS79</w:t>
            </w:r>
          </w:p>
        </w:tc>
        <w:tc>
          <w:tcPr>
            <w:tcW w:w="4356" w:type="dxa"/>
          </w:tcPr>
          <w:p w14:paraId="282E1103" w14:textId="77777777" w:rsidR="00A14075" w:rsidRPr="00F14B88" w:rsidRDefault="00A14075" w:rsidP="00C851FA">
            <w:pPr>
              <w:rPr>
                <w:noProof/>
              </w:rPr>
            </w:pPr>
            <w:r w:rsidRPr="00F14B88">
              <w:rPr>
                <w:noProof/>
              </w:rPr>
              <w:drawing>
                <wp:inline distT="0" distB="0" distL="0" distR="0" wp14:anchorId="081AA673" wp14:editId="017044D3">
                  <wp:extent cx="856933" cy="1371600"/>
                  <wp:effectExtent l="0" t="0" r="635" b="0"/>
                  <wp:docPr id="998452221" name="Picture 10" descr="A picture containing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52221" name="Picture 10" descr="A picture containing screenshot, diagram, design&#10;&#10;Description automatically generated"/>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856933" cy="1371600"/>
                          </a:xfrm>
                          <a:prstGeom prst="rect">
                            <a:avLst/>
                          </a:prstGeom>
                        </pic:spPr>
                      </pic:pic>
                    </a:graphicData>
                  </a:graphic>
                </wp:inline>
              </w:drawing>
            </w:r>
          </w:p>
        </w:tc>
      </w:tr>
      <w:tr w:rsidR="00A14075" w:rsidRPr="00F14B88" w14:paraId="165ED286" w14:textId="77777777" w:rsidTr="00C851FA">
        <w:trPr>
          <w:jc w:val="center"/>
        </w:trPr>
        <w:tc>
          <w:tcPr>
            <w:tcW w:w="6022" w:type="dxa"/>
            <w:gridSpan w:val="2"/>
          </w:tcPr>
          <w:p w14:paraId="260B30E0" w14:textId="77777777" w:rsidR="00A14075" w:rsidRPr="00F14B88" w:rsidRDefault="00A14075" w:rsidP="00F14B88">
            <w:pPr>
              <w:ind w:firstLine="0"/>
              <w:rPr>
                <w:noProof/>
              </w:rPr>
            </w:pPr>
            <w:r w:rsidRPr="00F14B88">
              <w:rPr>
                <w:b/>
                <w:bCs/>
              </w:rPr>
              <w:t>Note:</w:t>
            </w:r>
            <w:r w:rsidRPr="00F14B88">
              <w:t xml:space="preserve"> Structures for MC2 and MC3 investigations are available upon contacting the authors.</w:t>
            </w:r>
          </w:p>
        </w:tc>
      </w:tr>
    </w:tbl>
    <w:p w14:paraId="4EBF2DA7" w14:textId="77777777" w:rsidR="00A14075" w:rsidRPr="000652FE" w:rsidRDefault="00A14075" w:rsidP="006E3431"/>
    <w:p w14:paraId="17474ABE" w14:textId="77777777" w:rsidR="00A14075" w:rsidRPr="006E3431" w:rsidRDefault="00A14075" w:rsidP="006E3431"/>
    <w:p w14:paraId="250B2428" w14:textId="77777777" w:rsidR="00A14075" w:rsidRDefault="00A14075" w:rsidP="006E3431"/>
    <w:p w14:paraId="3776D0CC" w14:textId="77777777" w:rsidR="00A14075" w:rsidRDefault="00A14075" w:rsidP="006E3431">
      <w:pPr>
        <w:sectPr w:rsidR="00A14075" w:rsidSect="006E3431">
          <w:type w:val="continuous"/>
          <w:pgSz w:w="12240" w:h="15840"/>
          <w:pgMar w:top="1440" w:right="1440" w:bottom="1440" w:left="1440" w:header="720" w:footer="720" w:gutter="0"/>
          <w:cols w:space="720"/>
          <w:docGrid w:linePitch="360"/>
        </w:sectPr>
      </w:pPr>
    </w:p>
    <w:p w14:paraId="6434F9C6" w14:textId="77777777" w:rsidR="00A14075" w:rsidRDefault="00A14075" w:rsidP="006E3431">
      <w:pPr>
        <w:spacing w:line="259" w:lineRule="auto"/>
        <w:ind w:firstLine="0"/>
        <w:jc w:val="left"/>
      </w:pPr>
      <w:r>
        <w:lastRenderedPageBreak/>
        <w:br w:type="page"/>
      </w:r>
    </w:p>
    <w:p w14:paraId="5F5F0EB3" w14:textId="77777777" w:rsidR="00A14075" w:rsidRPr="00E6244C" w:rsidRDefault="00A14075" w:rsidP="009F1C9B">
      <w:pPr>
        <w:pStyle w:val="Heading1"/>
      </w:pPr>
      <w:bookmarkStart w:id="191" w:name="_Toc138267445"/>
      <w:r>
        <w:lastRenderedPageBreak/>
        <w:t>Investigation of Lignin Model compounds using pulse-heated pyrolysis experiments</w:t>
      </w:r>
      <w:bookmarkEnd w:id="191"/>
      <w:r w:rsidRPr="00E6244C">
        <w:t xml:space="preserve"> </w:t>
      </w:r>
      <w:bookmarkEnd w:id="117"/>
    </w:p>
    <w:p w14:paraId="5CC3C6D6" w14:textId="77777777" w:rsidR="00A14075" w:rsidRDefault="00A14075">
      <w:pPr>
        <w:pStyle w:val="Heading2"/>
      </w:pPr>
      <w:bookmarkStart w:id="192" w:name="_Toc138267446"/>
      <w:r>
        <w:t>Abstract</w:t>
      </w:r>
      <w:bookmarkEnd w:id="192"/>
    </w:p>
    <w:p w14:paraId="5DAFE977" w14:textId="77777777" w:rsidR="00A14075" w:rsidRPr="00816413" w:rsidRDefault="00A14075" w:rsidP="00D92E1A">
      <w:pPr>
        <w:spacing w:line="240" w:lineRule="auto"/>
      </w:pPr>
      <w:r>
        <w:t xml:space="preserve">It is imperative to couple the results from the computational determination of reaction mechanisms with high-fidelity experimental data. However, conventional pyrolysis techniques such as thermogravimetric analysis suffer from transport limitations that make it difficult to collect intrinsic reaction data useful for proposing fundamental reaction mechanisms. In this work, a pulse-heated pyrolysis reactor was designed and fabricated to overcome the mass and heat transport limitations for the pyrolysis of three model lignin dimers: </w:t>
      </w:r>
      <w:r w:rsidRPr="00816413">
        <w:t>phenethyl phenyl ether (PPE), diphenyl ether (DPE), and benzyl phenyl ether (BPE)</w:t>
      </w:r>
      <w:r>
        <w:t xml:space="preserve">. The products of each dimer were subjected to online and offline analysis via GC/MS and GC/FID. The primary products of PPE were styrene and phenol as a result of homolytic cleavage at the </w:t>
      </w:r>
      <w:r w:rsidRPr="00E14E14">
        <w:t>C</w:t>
      </w:r>
      <w:r w:rsidRPr="00816413">
        <w:rPr>
          <w:rFonts w:ascii="Calibri" w:hAnsi="Calibri"/>
          <w:vertAlign w:val="subscript"/>
        </w:rPr>
        <w:t>β</w:t>
      </w:r>
      <w:r>
        <w:t xml:space="preserve">-O bond or a concerted reaction. Pyrolysis of DPE yielded guaiacol, benzene, styrene, and </w:t>
      </w:r>
      <w:r w:rsidRPr="00816413">
        <w:t>polycyclic recombination species as the primary products. BPE produced phenol and toluene as the primary products from the cleavage of the C</w:t>
      </w:r>
      <w:r w:rsidRPr="00816413">
        <w:rPr>
          <w:rFonts w:ascii="Calibri" w:hAnsi="Calibri"/>
          <w:vertAlign w:val="subscript"/>
        </w:rPr>
        <w:t>α</w:t>
      </w:r>
      <w:r w:rsidRPr="00816413">
        <w:t>-O bond.</w:t>
      </w:r>
      <w:r>
        <w:t xml:space="preserve"> These pulse-heated pyrolysis experiments are a first step towards gaining valuable mechanistic information about the fundamentals of lignin pyrolysis.</w:t>
      </w:r>
    </w:p>
    <w:p w14:paraId="409C5F62" w14:textId="77777777" w:rsidR="00A14075" w:rsidRPr="00D641A0" w:rsidRDefault="00A14075" w:rsidP="00D641A0"/>
    <w:p w14:paraId="4A0414AF" w14:textId="77777777" w:rsidR="00A14075" w:rsidRDefault="00A14075" w:rsidP="00F452A0">
      <w:pPr>
        <w:pStyle w:val="Heading2"/>
      </w:pPr>
      <w:bookmarkStart w:id="193" w:name="_Toc138267447"/>
      <w:r>
        <w:t>5</w:t>
      </w:r>
      <w:r w:rsidRPr="00E6244C">
        <w:t>.1. Introduction</w:t>
      </w:r>
      <w:bookmarkStart w:id="194" w:name="_Hlk74812879"/>
      <w:bookmarkEnd w:id="193"/>
    </w:p>
    <w:p w14:paraId="199A4E80" w14:textId="77777777" w:rsidR="00A14075" w:rsidRPr="00231FD7" w:rsidRDefault="00A14075" w:rsidP="00231FD7"/>
    <w:p w14:paraId="4FC23E92" w14:textId="77777777" w:rsidR="00A14075" w:rsidRPr="00E7329A" w:rsidRDefault="00A14075" w:rsidP="00231FD7">
      <w:r w:rsidRPr="00613196">
        <w:t>Experimental investigation into the kinetics of lignin pyrolysis is a necessary task to complement and validate theoretical and computational findings.</w:t>
      </w:r>
      <w:r>
        <w:t xml:space="preserve"> However, experimental investigations must be conducted under kinetic control, i.e., isothermal reaction conditions, to generate quality data and accurate interpretations. Isothermal reaction conditions are characterized by a high pyrolysis number (Py</w:t>
      </w:r>
      <w:r w:rsidRPr="00200022">
        <w:rPr>
          <w:vertAlign w:val="superscript"/>
        </w:rPr>
        <w:t>I</w:t>
      </w:r>
      <w:r>
        <w:t xml:space="preserve"> and Py</w:t>
      </w:r>
      <w:r w:rsidRPr="00200022">
        <w:rPr>
          <w:vertAlign w:val="superscript"/>
        </w:rPr>
        <w:t>II</w:t>
      </w:r>
      <w:r w:rsidRPr="00200022">
        <w:t>)</w:t>
      </w:r>
      <w:r>
        <w:t xml:space="preserve"> and a sufficiently small Biot number (Bi)</w:t>
      </w:r>
      <w:r w:rsidRPr="00C75731">
        <w:rPr>
          <w:noProof/>
          <w:vertAlign w:val="superscript"/>
        </w:rPr>
        <w:t xml:space="preserve"> 1</w:t>
      </w:r>
      <w:r>
        <w:t xml:space="preserve">. Pyrolysis numbers provide a ratio of the heat </w:t>
      </w:r>
      <w:r>
        <w:lastRenderedPageBreak/>
        <w:t>transfer and reaction time scales; therefore, a large pyrolysis number indicates the reaction proceeds slowly in comparison to the heat transfer, while the Bi number relates the rate of thermal convection to conduction. Coupling a high Py number with a low Biot number, indicative that the internal heat transfer is sufficient, results in isothermal reaction conditions</w:t>
      </w:r>
      <w:r w:rsidRPr="0059188B">
        <w:rPr>
          <w:noProof/>
          <w:vertAlign w:val="superscript"/>
        </w:rPr>
        <w:t>2</w:t>
      </w:r>
      <w:r>
        <w:t>. F</w:t>
      </w:r>
      <w:r w:rsidRPr="00E6244C">
        <w:t xml:space="preserve">ive requirements </w:t>
      </w:r>
      <w:r>
        <w:t>are essential in</w:t>
      </w:r>
      <w:r w:rsidRPr="00E6244C">
        <w:t xml:space="preserve"> </w:t>
      </w:r>
      <w:r>
        <w:t>conducting experimental pyrolysis</w:t>
      </w:r>
      <w:r w:rsidRPr="00E6244C">
        <w:t xml:space="preserve"> reaction kinetics </w:t>
      </w:r>
      <w:r>
        <w:t xml:space="preserve">investigations </w:t>
      </w:r>
      <w:bookmarkStart w:id="195" w:name="_Hlk135515604"/>
      <w:r>
        <w:t>in a kinetically controlled regime</w:t>
      </w:r>
      <w:bookmarkEnd w:id="195"/>
      <w:r w:rsidRPr="0059188B">
        <w:rPr>
          <w:noProof/>
          <w:vertAlign w:val="superscript"/>
        </w:rPr>
        <w:t>3</w:t>
      </w:r>
      <w:r w:rsidRPr="00E6244C">
        <w:t xml:space="preserve">. These requirements can be summarized as follows: (1) a small biomass length </w:t>
      </w:r>
      <w:r w:rsidRPr="00200022">
        <w:t>scale to eliminate temperature and reaction gradients in the sample. Samples with characteristic length scales of less</w:t>
      </w:r>
      <w:r>
        <w:t xml:space="preserve"> than </w:t>
      </w:r>
      <w:r w:rsidRPr="00E6244C">
        <w:t>70 μm</w:t>
      </w:r>
      <w:r>
        <w:t xml:space="preserve"> are required to ensure the rates of heat transfer are sufficiently greater than the reaction rate</w:t>
      </w:r>
      <w:r w:rsidRPr="00E6244C">
        <w:t>, (2) accurate temperature measurement and control</w:t>
      </w:r>
      <w:r>
        <w:t xml:space="preserve"> to eliminate the variation of reaction rates</w:t>
      </w:r>
      <w:r w:rsidRPr="00E6244C">
        <w:t>, (3) negligible conversion during heating and cooling</w:t>
      </w:r>
      <w:r>
        <w:t xml:space="preserve"> to ensure the reactions do not occur outside of the isothermal region</w:t>
      </w:r>
      <w:r w:rsidRPr="00E6244C">
        <w:t>, (4) online millisecond scale product detection</w:t>
      </w:r>
      <w:r>
        <w:t xml:space="preserve"> to achieve real-time product evolution</w:t>
      </w:r>
      <w:r w:rsidRPr="00E6244C">
        <w:t>, and (5) short vapor residence times</w:t>
      </w:r>
      <w:r>
        <w:t xml:space="preserve"> to eliminate secondary reaction</w:t>
      </w:r>
      <w:r w:rsidRPr="00E6244C">
        <w:t xml:space="preserve">. </w:t>
      </w:r>
      <w:r>
        <w:t xml:space="preserve">At a thin-film length scale, the target heating and cooling rates, assuming elementary reactions, are 7,250 and 5,236 </w:t>
      </w:r>
      <w:r>
        <w:rPr>
          <w:rFonts w:ascii="Times New Roman" w:hAnsi="Times New Roman" w:cs="Times New Roman"/>
        </w:rPr>
        <w:t>°</w:t>
      </w:r>
      <w:r>
        <w:t>C, respectively</w:t>
      </w:r>
      <w:r w:rsidRPr="0059188B">
        <w:rPr>
          <w:noProof/>
          <w:vertAlign w:val="superscript"/>
        </w:rPr>
        <w:t>3</w:t>
      </w:r>
      <w:r>
        <w:t xml:space="preserve">. These values were determined based on a differential conversion approach for </w:t>
      </w:r>
      <w:r>
        <w:rPr>
          <w:rFonts w:ascii="Calibri" w:hAnsi="Calibri"/>
        </w:rPr>
        <w:t>α</w:t>
      </w:r>
      <w:r>
        <w:t xml:space="preserve">-cyclodextrin, a cellulose model compound, using first-order reaction kinetics to limit the conversion to less than five percent. Over the years, </w:t>
      </w:r>
      <w:r w:rsidRPr="00E6244C">
        <w:t xml:space="preserve">several experimental investigations </w:t>
      </w:r>
      <w:r>
        <w:t xml:space="preserve">were carried out </w:t>
      </w:r>
      <w:r w:rsidRPr="00E6244C">
        <w:t xml:space="preserve">to </w:t>
      </w:r>
      <w:r>
        <w:t>investigate</w:t>
      </w:r>
      <w:r w:rsidRPr="00E6244C">
        <w:t xml:space="preserve"> lignin</w:t>
      </w:r>
      <w:r>
        <w:t>’s</w:t>
      </w:r>
      <w:r w:rsidRPr="00E6244C">
        <w:t xml:space="preserve"> </w:t>
      </w:r>
      <w:r>
        <w:t xml:space="preserve">fast </w:t>
      </w:r>
      <w:r w:rsidRPr="00E6244C">
        <w:t>pyrolysis</w:t>
      </w:r>
      <w:r>
        <w:t xml:space="preserve"> reactions and kinetics</w:t>
      </w:r>
      <w:r w:rsidRPr="0059188B">
        <w:rPr>
          <w:noProof/>
          <w:vertAlign w:val="superscript"/>
        </w:rPr>
        <w:t>4-6</w:t>
      </w:r>
      <w:r>
        <w:t>. There have been several different reactor configurations used, at the lab scale, to try and understand the mechanism and kinetics of biomass pyrolysis, such as the wire-mesh reactor</w:t>
      </w:r>
      <w:r w:rsidRPr="00894E4F">
        <w:rPr>
          <w:noProof/>
          <w:vertAlign w:val="superscript"/>
        </w:rPr>
        <w:t>7</w:t>
      </w:r>
      <w:r>
        <w:t xml:space="preserve">, pyrolysis </w:t>
      </w:r>
      <w:r>
        <w:lastRenderedPageBreak/>
        <w:t>gas chromatography/mass spectrometry (Py-GC/MS)</w:t>
      </w:r>
      <w:r w:rsidRPr="00231FD7">
        <w:rPr>
          <w:noProof/>
          <w:vertAlign w:val="superscript"/>
        </w:rPr>
        <w:t xml:space="preserve"> 8, 9</w:t>
      </w:r>
      <w:r>
        <w:t>, and microparticle microreactors</w:t>
      </w:r>
      <w:r w:rsidRPr="00894E4F">
        <w:rPr>
          <w:noProof/>
          <w:vertAlign w:val="superscript"/>
        </w:rPr>
        <w:t>10</w:t>
      </w:r>
      <w:r>
        <w:t>. H</w:t>
      </w:r>
      <w:r w:rsidRPr="00E6244C">
        <w:t xml:space="preserve">owever, </w:t>
      </w:r>
      <w:r>
        <w:t xml:space="preserve">the bulk of kinetic investigations used in lignin, or, for that matter, biomass, </w:t>
      </w:r>
      <w:r w:rsidRPr="00E6244C">
        <w:t xml:space="preserve">pyrolysis kinetics </w:t>
      </w:r>
      <w:r>
        <w:t xml:space="preserve">investigations </w:t>
      </w:r>
      <w:r w:rsidRPr="00E6244C">
        <w:t>are thermogravimetric analysis (TGA) and pyrolysis gas chromatography mass spectroscopy (Py-GCMS)</w:t>
      </w:r>
      <w:r w:rsidRPr="00894E4F">
        <w:rPr>
          <w:noProof/>
          <w:vertAlign w:val="superscript"/>
        </w:rPr>
        <w:t xml:space="preserve"> 6, 11-19</w:t>
      </w:r>
      <w:r w:rsidRPr="00E6244C">
        <w:t>.</w:t>
      </w:r>
      <w:r>
        <w:t xml:space="preserve"> These reactor systems suffer from</w:t>
      </w:r>
      <w:r w:rsidRPr="00F72175">
        <w:t xml:space="preserve"> heat </w:t>
      </w:r>
      <w:r>
        <w:t xml:space="preserve">and mass </w:t>
      </w:r>
      <w:r w:rsidRPr="00F72175">
        <w:t>transfer limit</w:t>
      </w:r>
      <w:r>
        <w:t>ations</w:t>
      </w:r>
      <w:r w:rsidRPr="00F72175">
        <w:t>, achiev</w:t>
      </w:r>
      <w:r>
        <w:t>e</w:t>
      </w:r>
      <w:r w:rsidRPr="00F72175">
        <w:t xml:space="preserve"> lower </w:t>
      </w:r>
      <w:r>
        <w:t xml:space="preserve">than required </w:t>
      </w:r>
      <w:r w:rsidRPr="00F72175">
        <w:t xml:space="preserve">heating </w:t>
      </w:r>
      <w:r>
        <w:t xml:space="preserve">and cooling </w:t>
      </w:r>
      <w:r w:rsidRPr="00F72175">
        <w:t>rates</w:t>
      </w:r>
      <w:r>
        <w:t xml:space="preserve"> for fast pyrolysis, and have </w:t>
      </w:r>
      <w:r w:rsidRPr="00F72175">
        <w:t xml:space="preserve">poor time resolution that </w:t>
      </w:r>
      <w:r>
        <w:t xml:space="preserve">cumulatively results in sparse reaction data </w:t>
      </w:r>
      <w:r w:rsidRPr="00894E4F">
        <w:rPr>
          <w:noProof/>
          <w:vertAlign w:val="superscript"/>
        </w:rPr>
        <w:t>20</w:t>
      </w:r>
      <w:r w:rsidRPr="00E6244C">
        <w:t xml:space="preserve">. </w:t>
      </w:r>
      <w:r>
        <w:t>However</w:t>
      </w:r>
      <w:r w:rsidRPr="00E6244C">
        <w:t xml:space="preserve">, the heating </w:t>
      </w:r>
      <w:r>
        <w:t xml:space="preserve">and cooling </w:t>
      </w:r>
      <w:r w:rsidRPr="00E6244C">
        <w:t xml:space="preserve">rates achieved by </w:t>
      </w:r>
      <w:r>
        <w:t xml:space="preserve">commercial </w:t>
      </w:r>
      <w:r w:rsidRPr="00E6244C">
        <w:t xml:space="preserve">TGA and Py-GCMS </w:t>
      </w:r>
      <w:r>
        <w:t xml:space="preserve">systems </w:t>
      </w:r>
      <w:r w:rsidRPr="00E6244C">
        <w:t xml:space="preserve">are </w:t>
      </w:r>
      <w:r>
        <w:t xml:space="preserve">3.34 and 0.31 </w:t>
      </w:r>
      <w:r>
        <w:rPr>
          <w:rFonts w:ascii="Calibri" w:hAnsi="Calibri"/>
        </w:rPr>
        <w:t>°</w:t>
      </w:r>
      <w:r>
        <w:t>C/s and 216.4 and 0.31</w:t>
      </w:r>
      <w:r>
        <w:rPr>
          <w:rFonts w:ascii="Calibri" w:hAnsi="Calibri"/>
        </w:rPr>
        <w:t>°</w:t>
      </w:r>
      <w:r>
        <w:t xml:space="preserve">C/s, respectively, </w:t>
      </w:r>
      <w:r w:rsidRPr="00E6244C">
        <w:t xml:space="preserve">significantly lower than </w:t>
      </w:r>
      <w:r>
        <w:t>the ideal 7,250</w:t>
      </w:r>
      <w:r>
        <w:rPr>
          <w:rFonts w:ascii="Calibri" w:hAnsi="Calibri"/>
        </w:rPr>
        <w:t>°</w:t>
      </w:r>
      <w:r>
        <w:t xml:space="preserve">C/s and 5,236 </w:t>
      </w:r>
      <w:r>
        <w:rPr>
          <w:rFonts w:ascii="Calibri" w:hAnsi="Calibri"/>
        </w:rPr>
        <w:t>°</w:t>
      </w:r>
      <w:r>
        <w:t xml:space="preserve">C/s </w:t>
      </w:r>
      <w:r w:rsidRPr="00E6244C">
        <w:t>required to heat the sample</w:t>
      </w:r>
      <w:r>
        <w:t>s</w:t>
      </w:r>
      <w:r w:rsidRPr="00E6244C">
        <w:t xml:space="preserve"> to </w:t>
      </w:r>
      <w:r>
        <w:t xml:space="preserve">the reaction </w:t>
      </w:r>
      <w:r w:rsidRPr="00E6244C">
        <w:t>temperatures with negligible conversion during heating</w:t>
      </w:r>
      <w:r>
        <w:t xml:space="preserve"> and to rapidly quench the reaction upon completion</w:t>
      </w:r>
      <w:r w:rsidRPr="00894E4F">
        <w:rPr>
          <w:noProof/>
          <w:vertAlign w:val="superscript"/>
        </w:rPr>
        <w:t>3, 21, 22</w:t>
      </w:r>
      <w:r w:rsidRPr="00E6244C">
        <w:t xml:space="preserve">. </w:t>
      </w:r>
      <w:r>
        <w:t>Recently, a handful of studies have been able to achieve this high heating rate and approach the required cooling rate for thin-film pyrolysis</w:t>
      </w:r>
      <w:r w:rsidRPr="00894E4F">
        <w:rPr>
          <w:noProof/>
          <w:vertAlign w:val="superscript"/>
        </w:rPr>
        <w:t>3, 23, 24</w:t>
      </w:r>
      <w:r>
        <w:t>. Vapor residence times for an existing Frontier micropyrolyzer, another common commercial system employed for pyrolysis investigations, was found to be as high as 85 s</w:t>
      </w:r>
      <w:r w:rsidRPr="00894E4F">
        <w:rPr>
          <w:noProof/>
          <w:vertAlign w:val="superscript"/>
        </w:rPr>
        <w:t>25</w:t>
      </w:r>
      <w:r>
        <w:t>. However, at this residence time, vapor products in this reactor will undergo secondary reactions, which will mask the true nature of primary pyrolysis reactions that occurred, thereby complicating the interpretation of the findings. Therefore, it is important to shorten the vapor residence time during fundamental pyrolysis experiments (&lt; 1 s) to reduce the occurrence of secondary reactions</w:t>
      </w:r>
      <w:r w:rsidRPr="00894E4F">
        <w:rPr>
          <w:noProof/>
          <w:vertAlign w:val="superscript"/>
        </w:rPr>
        <w:t>26</w:t>
      </w:r>
      <w:r>
        <w:t>.</w:t>
      </w:r>
      <w:r w:rsidRPr="00E6244C">
        <w:t xml:space="preserve"> </w:t>
      </w:r>
      <w:r>
        <w:t xml:space="preserve">Most of the current reactor configurations and experimental techniques do not achieve one or more of the five aforementioned requirements. A novel pulse-heated reactor meets all these requirements and achieves kinetically </w:t>
      </w:r>
      <w:r>
        <w:lastRenderedPageBreak/>
        <w:t>controlled experiments</w:t>
      </w:r>
      <w:r w:rsidRPr="00894E4F">
        <w:rPr>
          <w:noProof/>
          <w:vertAlign w:val="superscript"/>
        </w:rPr>
        <w:t>23, 24, 27</w:t>
      </w:r>
      <w:r>
        <w:t xml:space="preserve">. </w:t>
      </w:r>
      <w:r w:rsidRPr="00E6244C">
        <w:t>When coupled with intensive computational chemistry calculations, the results of pyrolysis from th</w:t>
      </w:r>
      <w:r>
        <w:t xml:space="preserve">is pulse-heated reactor </w:t>
      </w:r>
      <w:r w:rsidRPr="00E6244C">
        <w:t xml:space="preserve">system can more accurately validate and propose reaction </w:t>
      </w:r>
      <w:r>
        <w:t>mechanisms</w:t>
      </w:r>
      <w:r w:rsidRPr="00E6244C">
        <w:t xml:space="preserve"> for lignin </w:t>
      </w:r>
      <w:r w:rsidRPr="00E7329A">
        <w:t>pyrolysis.</w:t>
      </w:r>
    </w:p>
    <w:p w14:paraId="69E7381C" w14:textId="77777777" w:rsidR="00A14075" w:rsidRPr="00E7329A" w:rsidRDefault="00A14075" w:rsidP="00231FD7">
      <w:r w:rsidRPr="00E7329A">
        <w:t xml:space="preserve">In this chapter, we </w:t>
      </w:r>
      <w:r>
        <w:t>conducted fast pyrolysis experiments on three lignin model</w:t>
      </w:r>
      <w:r w:rsidRPr="00E7329A">
        <w:t xml:space="preserve"> </w:t>
      </w:r>
      <w:r>
        <w:t>compounds, 2-phenethyl phenyl ether (PPE), benzyl phenyl ether (BPE), and diphenyl ether(DPE), using a pulse-heated pyrolysis reactor system that overcomes the limitations of existing analytical tools. The model compounds in this chapter were selected based on their commercial availability and the presence of important interunit linkages computationally investigated</w:t>
      </w:r>
      <w:r w:rsidRPr="00E7329A">
        <w:t xml:space="preserve"> in </w:t>
      </w:r>
      <w:r>
        <w:t>the previous chapters. The goal of this chapter is to (i) design and fabricate a reactor system that can overcome the transport limitations of conventional pyrolysis analyses, (ii) discover and identify the products of pulse-heated pyrolysis of the model compounds, and (iii) compare the experiment results with previous computational chemistry calculation and previously published pyrolysis pathways.</w:t>
      </w:r>
    </w:p>
    <w:p w14:paraId="6660788A" w14:textId="77777777" w:rsidR="00A14075" w:rsidRPr="00E7329A" w:rsidRDefault="00A14075" w:rsidP="00F452A0"/>
    <w:p w14:paraId="1DFD3554" w14:textId="77777777" w:rsidR="00A14075" w:rsidRPr="00E7329A" w:rsidRDefault="00A14075" w:rsidP="00F452A0">
      <w:pPr>
        <w:pStyle w:val="Heading2"/>
      </w:pPr>
      <w:bookmarkStart w:id="196" w:name="_Toc138267448"/>
      <w:r>
        <w:t>5</w:t>
      </w:r>
      <w:r w:rsidRPr="00E7329A">
        <w:t>.2. Materials and methods</w:t>
      </w:r>
      <w:bookmarkEnd w:id="196"/>
    </w:p>
    <w:p w14:paraId="15F3A046" w14:textId="77777777" w:rsidR="00A14075" w:rsidRPr="00E7329A" w:rsidRDefault="00A14075" w:rsidP="00F452A0">
      <w:pPr>
        <w:pStyle w:val="Heading3"/>
      </w:pPr>
      <w:bookmarkStart w:id="197" w:name="_Toc138267449"/>
      <w:bookmarkStart w:id="198" w:name="_Hlk74752335"/>
      <w:r>
        <w:t>5</w:t>
      </w:r>
      <w:r w:rsidRPr="00E7329A">
        <w:t xml:space="preserve">.2.1. </w:t>
      </w:r>
      <w:r>
        <w:t>Materials</w:t>
      </w:r>
      <w:bookmarkEnd w:id="197"/>
    </w:p>
    <w:bookmarkEnd w:id="198"/>
    <w:p w14:paraId="3E585F38" w14:textId="77777777" w:rsidR="00A14075" w:rsidRPr="00FA261F" w:rsidRDefault="00A14075" w:rsidP="00231FD7">
      <w:r>
        <w:t xml:space="preserve">We purchased model dimers with </w:t>
      </w:r>
      <w:r>
        <w:rPr>
          <w:rFonts w:ascii="Calibri" w:hAnsi="Calibri"/>
        </w:rPr>
        <w:t>β</w:t>
      </w:r>
      <w:r>
        <w:t xml:space="preserve">-O-4, </w:t>
      </w:r>
      <w:r w:rsidRPr="00FA5755">
        <w:rPr>
          <w:rFonts w:ascii="Calibri" w:hAnsi="Calibri"/>
        </w:rPr>
        <w:t>α</w:t>
      </w:r>
      <w:r w:rsidRPr="00FA5755">
        <w:t>-O-4</w:t>
      </w:r>
      <w:r>
        <w:t>, and 4-O</w:t>
      </w:r>
      <w:r w:rsidRPr="00FA261F">
        <w:t>-5</w:t>
      </w:r>
      <w:r>
        <w:t xml:space="preserve"> interunit linkages. 2-phenethyl phenyl ether (PPE) (CAS No. 40515-89-7) was selected as the </w:t>
      </w:r>
      <w:r>
        <w:rPr>
          <w:rFonts w:ascii="Calibri" w:hAnsi="Calibri"/>
        </w:rPr>
        <w:t>β</w:t>
      </w:r>
      <w:r>
        <w:t xml:space="preserve">-O-4 linkage and was purchased from Ambeed Inc. (Arlington Heights, IL, USA). PPE is the simplest model dimer that contains the </w:t>
      </w:r>
      <w:r>
        <w:rPr>
          <w:rFonts w:ascii="Calibri" w:hAnsi="Calibri"/>
        </w:rPr>
        <w:t>β</w:t>
      </w:r>
      <w:r>
        <w:t xml:space="preserve">-O-4 ether linkage and has been used as a model </w:t>
      </w:r>
      <w:r>
        <w:lastRenderedPageBreak/>
        <w:t>compound to study lignin since the early 1980s</w:t>
      </w:r>
      <w:r w:rsidRPr="00613196">
        <w:rPr>
          <w:noProof/>
          <w:vertAlign w:val="superscript"/>
        </w:rPr>
        <w:t>28, 29</w:t>
      </w:r>
      <w:r>
        <w:t xml:space="preserve">. The lack of substitutions along the backbone of the linkage allowed for the investigation of only the linkage reactions, which better reflect our computational work. Additionally, PPE has </w:t>
      </w:r>
      <w:r w:rsidRPr="00FA5755">
        <w:t xml:space="preserve">received a significant amount of experimental and computational investigation that will be helpful for comparison with our pulse-heated experiments. </w:t>
      </w:r>
      <w:r>
        <w:t>B</w:t>
      </w:r>
      <w:r w:rsidRPr="00FA5755">
        <w:t>enzyl phenyl ether (BPE) (CAS No. 946-80-5)</w:t>
      </w:r>
      <w:r>
        <w:t xml:space="preserve"> was selected as t</w:t>
      </w:r>
      <w:r w:rsidRPr="00FA5755">
        <w:t xml:space="preserve">he </w:t>
      </w:r>
      <w:r w:rsidRPr="00FA5755">
        <w:rPr>
          <w:rFonts w:ascii="Calibri" w:hAnsi="Calibri"/>
        </w:rPr>
        <w:t>α</w:t>
      </w:r>
      <w:r w:rsidRPr="00FA5755">
        <w:t xml:space="preserve">-O-4 linkage </w:t>
      </w:r>
      <w:r>
        <w:t>model compound and was</w:t>
      </w:r>
      <w:r w:rsidRPr="00FA5755">
        <w:t xml:space="preserve"> purchased from Sigma-Aldrich (St. Louis, MO, USA). Much like PPE, BPE is the simplest form of an </w:t>
      </w:r>
      <w:r w:rsidRPr="00FA5755">
        <w:rPr>
          <w:rFonts w:ascii="Calibri" w:hAnsi="Calibri"/>
        </w:rPr>
        <w:t>α</w:t>
      </w:r>
      <w:r w:rsidRPr="00FA5755">
        <w:t xml:space="preserve">-O-4 dimer without any additional substitutions. </w:t>
      </w:r>
      <w:r>
        <w:t>D</w:t>
      </w:r>
      <w:r w:rsidRPr="00FA261F">
        <w:t>iphenyl ether (DPE) (CAS No. 101-84-8)</w:t>
      </w:r>
      <w:r>
        <w:t xml:space="preserve"> was selected as the 4-O</w:t>
      </w:r>
      <w:r w:rsidRPr="00FA261F">
        <w:t xml:space="preserve">-5 linkage </w:t>
      </w:r>
      <w:r>
        <w:t>model and</w:t>
      </w:r>
      <w:r w:rsidRPr="00FA261F">
        <w:t xml:space="preserve"> </w:t>
      </w:r>
      <w:r>
        <w:t xml:space="preserve">was </w:t>
      </w:r>
      <w:r w:rsidRPr="00FA261F">
        <w:t xml:space="preserve">purchased from Sigma-Aldrich. </w:t>
      </w:r>
      <w:r>
        <w:t>In total, we investigated three model lignin dimers: PPE (</w:t>
      </w:r>
      <w:r>
        <w:rPr>
          <w:rFonts w:ascii="Calibri" w:hAnsi="Calibri"/>
        </w:rPr>
        <w:t>β</w:t>
      </w:r>
      <w:r>
        <w:t>-O-4), BPE (</w:t>
      </w:r>
      <w:r>
        <w:rPr>
          <w:rFonts w:ascii="Calibri" w:hAnsi="Calibri"/>
        </w:rPr>
        <w:t>α</w:t>
      </w:r>
      <w:r>
        <w:t>-O-5), and DPE (4-O-5).</w:t>
      </w:r>
    </w:p>
    <w:p w14:paraId="5F49AD40" w14:textId="77777777" w:rsidR="00A14075" w:rsidRPr="00E7329A" w:rsidRDefault="00A14075" w:rsidP="00E91999">
      <w:pPr>
        <w:ind w:firstLine="0"/>
      </w:pPr>
    </w:p>
    <w:p w14:paraId="28885C26" w14:textId="77777777" w:rsidR="00A14075" w:rsidRPr="00E7329A" w:rsidRDefault="00A14075" w:rsidP="00F452A0">
      <w:pPr>
        <w:pStyle w:val="Heading3"/>
      </w:pPr>
      <w:bookmarkStart w:id="199" w:name="_Toc138267450"/>
      <w:r>
        <w:t>5</w:t>
      </w:r>
      <w:r w:rsidRPr="00E7329A">
        <w:t xml:space="preserve">.2.2. </w:t>
      </w:r>
      <w:r>
        <w:t>Experimental setup</w:t>
      </w:r>
      <w:bookmarkEnd w:id="199"/>
    </w:p>
    <w:p w14:paraId="1243E6DD" w14:textId="77777777" w:rsidR="00A14075" w:rsidRPr="00016B21" w:rsidRDefault="00A14075" w:rsidP="00231FD7">
      <w:pPr>
        <w:rPr>
          <w:b/>
          <w:bCs/>
          <w:highlight w:val="yellow"/>
        </w:rPr>
      </w:pPr>
      <w:r>
        <w:t>The pulse-heated pyrolysis experimental setup consists of an integrated system with two subsystems: a</w:t>
      </w:r>
      <w:r w:rsidRPr="00FA4633">
        <w:t xml:space="preserve"> Pulse-Heated Pyrolysis Reactor</w:t>
      </w:r>
      <w:r>
        <w:t xml:space="preserve"> (PHPR)</w:t>
      </w:r>
      <w:r w:rsidRPr="00FA4633">
        <w:t xml:space="preserve"> </w:t>
      </w:r>
      <w:r>
        <w:t>sub</w:t>
      </w:r>
      <w:r w:rsidRPr="00FA4633">
        <w:t>system</w:t>
      </w:r>
      <w:r>
        <w:t xml:space="preserve"> and</w:t>
      </w:r>
      <w:r w:rsidRPr="00FA4633">
        <w:t xml:space="preserve"> </w:t>
      </w:r>
      <w:r>
        <w:t>the high-frequency power supply subsystem.</w:t>
      </w:r>
    </w:p>
    <w:p w14:paraId="51FC6395" w14:textId="5720A0F0" w:rsidR="007D1238" w:rsidRDefault="00A14075" w:rsidP="00231FD7">
      <w:r>
        <w:t xml:space="preserve">The </w:t>
      </w:r>
      <w:r w:rsidRPr="00FA4633">
        <w:t>Pulse-Heated Pyrolysis Reactor</w:t>
      </w:r>
      <w:r>
        <w:t xml:space="preserve"> (PHPR) sub</w:t>
      </w:r>
      <w:r w:rsidRPr="00FA4633">
        <w:t>system</w:t>
      </w:r>
      <w:r>
        <w:t xml:space="preserve"> was designed and assembled in-house based on a similar system initially designed by reported by Dauenhauer and colleagues</w:t>
      </w:r>
      <w:r w:rsidRPr="00613196">
        <w:rPr>
          <w:noProof/>
          <w:vertAlign w:val="superscript"/>
        </w:rPr>
        <w:t>27</w:t>
      </w:r>
      <w:r>
        <w:t xml:space="preserve">. The PHPR subsystem is illustrated in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w:t>
      </w:r>
    </w:p>
    <w:p w14:paraId="19CAFBBE" w14:textId="77777777" w:rsidR="007D1238" w:rsidRDefault="007D1238">
      <w:pPr>
        <w:spacing w:line="259" w:lineRule="auto"/>
        <w:ind w:firstLine="0"/>
        <w:jc w:val="left"/>
      </w:pPr>
      <w:r>
        <w:br w:type="page"/>
      </w:r>
    </w:p>
    <w:p w14:paraId="5A8526EA" w14:textId="77777777" w:rsidR="00A14075" w:rsidRDefault="00A14075" w:rsidP="00231FD7">
      <w:pPr>
        <w:keepNext/>
        <w:ind w:firstLine="0"/>
      </w:pPr>
      <w:r>
        <w:rPr>
          <w:noProof/>
        </w:rPr>
        <w:lastRenderedPageBreak/>
        <w:drawing>
          <wp:inline distT="0" distB="0" distL="0" distR="0" wp14:anchorId="4B0D0B39" wp14:editId="4E7468DE">
            <wp:extent cx="5943600" cy="6464935"/>
            <wp:effectExtent l="0" t="0" r="0" b="0"/>
            <wp:docPr id="1619380978" name="Picture 8" descr="A picture containing LEGO,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80978" name="Picture 8" descr="A picture containing LEGO, screenshot&#10;&#10;Description automatically generated"/>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943600" cy="6464935"/>
                    </a:xfrm>
                    <a:prstGeom prst="rect">
                      <a:avLst/>
                    </a:prstGeom>
                  </pic:spPr>
                </pic:pic>
              </a:graphicData>
            </a:graphic>
          </wp:inline>
        </w:drawing>
      </w:r>
    </w:p>
    <w:p w14:paraId="4132CC67" w14:textId="77777777" w:rsidR="00A14075" w:rsidRPr="0005771A" w:rsidRDefault="00A14075" w:rsidP="00231FD7">
      <w:pPr>
        <w:pStyle w:val="Caption"/>
        <w:ind w:firstLine="0"/>
        <w:rPr>
          <w:i w:val="0"/>
          <w:iCs w:val="0"/>
          <w:color w:val="auto"/>
          <w:sz w:val="24"/>
          <w:szCs w:val="24"/>
        </w:rPr>
      </w:pPr>
      <w:bookmarkStart w:id="200" w:name="_Ref135417037"/>
      <w:bookmarkStart w:id="201" w:name="_Toc128484258"/>
      <w:bookmarkStart w:id="202" w:name="_Toc138267521"/>
      <w:r w:rsidRPr="0005771A">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5</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w:t>
      </w:r>
      <w:r>
        <w:rPr>
          <w:b/>
          <w:bCs/>
          <w:i w:val="0"/>
          <w:iCs w:val="0"/>
          <w:color w:val="auto"/>
          <w:sz w:val="24"/>
          <w:szCs w:val="24"/>
        </w:rPr>
        <w:fldChar w:fldCharType="end"/>
      </w:r>
      <w:bookmarkEnd w:id="200"/>
      <w:r w:rsidRPr="0005771A">
        <w:rPr>
          <w:b/>
          <w:bCs/>
          <w:i w:val="0"/>
          <w:iCs w:val="0"/>
          <w:color w:val="auto"/>
          <w:sz w:val="24"/>
          <w:szCs w:val="24"/>
        </w:rPr>
        <w:t>.</w:t>
      </w:r>
      <w:r w:rsidRPr="0005771A">
        <w:rPr>
          <w:i w:val="0"/>
          <w:iCs w:val="0"/>
          <w:color w:val="auto"/>
          <w:sz w:val="24"/>
          <w:szCs w:val="24"/>
        </w:rPr>
        <w:t xml:space="preserve"> (Top) Mirror isometric views of the overall PHPR system. 1. Top block: 2. Bottom block: 3. Silicone rubber gasket, 4. Electric feedthrough, 5. pyrometer light pipe, 6. Back, top</w:t>
      </w:r>
      <w:r>
        <w:rPr>
          <w:i w:val="0"/>
          <w:iCs w:val="0"/>
          <w:color w:val="auto"/>
          <w:sz w:val="24"/>
          <w:szCs w:val="24"/>
        </w:rPr>
        <w:t>,</w:t>
      </w:r>
      <w:r w:rsidRPr="0005771A">
        <w:rPr>
          <w:i w:val="0"/>
          <w:iCs w:val="0"/>
          <w:color w:val="auto"/>
          <w:sz w:val="24"/>
          <w:szCs w:val="24"/>
        </w:rPr>
        <w:t xml:space="preserve"> and bottom cartridge heaters, 7. Front, top, and bottom cartridge heaters, 8. Micro-channel cooling fluid inlet, 9. Micro-channel cooling fluid outlet, 10. carrier gas (He), 11. carrier gas and evolved gas outlet for online and offline analyses, 12. 1/16 in. thermocouple port, 13. 5/16 in. socket head screws. Note: Two additional thermocouple ports are included but not shown in this figure due to the angle.</w:t>
      </w:r>
      <w:bookmarkEnd w:id="201"/>
      <w:r w:rsidRPr="0005771A">
        <w:rPr>
          <w:i w:val="0"/>
          <w:iCs w:val="0"/>
          <w:color w:val="auto"/>
          <w:sz w:val="24"/>
          <w:szCs w:val="24"/>
        </w:rPr>
        <w:t xml:space="preserve"> </w:t>
      </w:r>
      <w:r w:rsidRPr="0005771A">
        <w:rPr>
          <w:i w:val="0"/>
          <w:iCs w:val="0"/>
          <w:color w:val="auto"/>
          <w:sz w:val="24"/>
          <w:szCs w:val="24"/>
        </w:rPr>
        <w:lastRenderedPageBreak/>
        <w:t>(Bottom) Images of the PHPR installed for offline (bottom, left) and online (bottom, right) analysis. The top insulation was removed to allow for visualization of the reactor.</w:t>
      </w:r>
      <w:bookmarkEnd w:id="202"/>
    </w:p>
    <w:p w14:paraId="54D86CC0" w14:textId="37D735BC" w:rsidR="007D1238" w:rsidRDefault="007D1238">
      <w:pPr>
        <w:spacing w:line="259" w:lineRule="auto"/>
        <w:ind w:firstLine="0"/>
        <w:jc w:val="left"/>
      </w:pPr>
      <w:r>
        <w:br w:type="page"/>
      </w:r>
    </w:p>
    <w:p w14:paraId="0DD0D9B8" w14:textId="77777777" w:rsidR="00A14075" w:rsidRPr="005D0B1A" w:rsidRDefault="00A14075" w:rsidP="00231FD7">
      <w:r w:rsidRPr="005D0B1A">
        <w:lastRenderedPageBreak/>
        <w:t xml:space="preserve">It consists of </w:t>
      </w:r>
      <w:r>
        <w:t xml:space="preserve">the </w:t>
      </w:r>
      <w:r w:rsidRPr="00323E2A">
        <w:t>top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1) and bottom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2)</w:t>
      </w:r>
      <w:r w:rsidRPr="005D0B1A">
        <w:t xml:space="preserve"> blocks machined from rectangular 316 stainless steel stocks joined together by 18 </w:t>
      </w:r>
      <w:r>
        <w:t xml:space="preserve">plastic </w:t>
      </w:r>
      <w:r w:rsidRPr="005D0B1A">
        <w:t xml:space="preserve">socket screws (5/16 in. size) </w:t>
      </w:r>
      <w:r w:rsidRPr="00192090">
        <w:t xml:space="preserve">with a silicone rubber gasket </w:t>
      </w:r>
      <w:r w:rsidRPr="00323E2A">
        <w:t>between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3</w:t>
      </w:r>
      <w:r w:rsidRPr="00192090">
        <w:t xml:space="preserve">). Detailed annotated schematics of the top and bottom blocks are shown in </w:t>
      </w:r>
      <w:r w:rsidRPr="00192090">
        <w:fldChar w:fldCharType="begin"/>
      </w:r>
      <w:r w:rsidRPr="00192090">
        <w:instrText xml:space="preserve"> REF _Ref74213959 \h  \* MERGEFORMAT </w:instrText>
      </w:r>
      <w:r w:rsidRPr="00192090">
        <w:fldChar w:fldCharType="separate"/>
      </w:r>
      <w:r>
        <w:t>Appendix V</w:t>
      </w:r>
      <w:r w:rsidRPr="00192090">
        <w:fldChar w:fldCharType="end"/>
      </w:r>
      <w:r>
        <w:t>:</w:t>
      </w:r>
      <w:r w:rsidRPr="00192090">
        <w:t xml:space="preserve"> Figure </w:t>
      </w:r>
      <w:r>
        <w:t>AV-</w:t>
      </w:r>
      <w:r w:rsidRPr="00192090">
        <w:t xml:space="preserve">1 and Figure </w:t>
      </w:r>
      <w:r>
        <w:t>AV-</w:t>
      </w:r>
      <w:r w:rsidRPr="00192090">
        <w:t>2. It has dimensions of 1.49, 3.34, and 0.70 in. for length, width, and height, respectively</w:t>
      </w:r>
      <w:r w:rsidRPr="005D0B1A">
        <w:t xml:space="preserve">. On its top face, it has 18 </w:t>
      </w:r>
      <w:r>
        <w:t>bored-</w:t>
      </w:r>
      <w:r w:rsidRPr="00323E2A">
        <w:t>through holes on its perimeter to enable it to be bolted to the bottom block in a full assembly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13). Additionally, the top block has a through hole on its top face located near its center of mass fitted with a Swagelok feed for the pyrometer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5) and</w:t>
      </w:r>
      <w:r w:rsidRPr="005D0B1A">
        <w:t xml:space="preserve"> two adjacent through holes</w:t>
      </w:r>
      <w:r>
        <w:t>,</w:t>
      </w:r>
      <w:r w:rsidRPr="005D0B1A">
        <w:t xml:space="preserve"> each </w:t>
      </w:r>
      <w:r>
        <w:t>weld-</w:t>
      </w:r>
      <w:r w:rsidRPr="005D0B1A">
        <w:t xml:space="preserve">fitted with an electric </w:t>
      </w:r>
      <w:r w:rsidRPr="00323E2A">
        <w:t>feedthrough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4) that</w:t>
      </w:r>
      <w:r w:rsidRPr="005D0B1A">
        <w:t xml:space="preserve"> </w:t>
      </w:r>
      <w:r>
        <w:t xml:space="preserve">is externally connected to positive and negative lead wires </w:t>
      </w:r>
      <w:r w:rsidRPr="005D0B1A">
        <w:t>carry</w:t>
      </w:r>
      <w:r>
        <w:t>ing</w:t>
      </w:r>
      <w:r w:rsidRPr="005D0B1A">
        <w:t xml:space="preserve"> high </w:t>
      </w:r>
      <w:r>
        <w:t xml:space="preserve">amperage </w:t>
      </w:r>
      <w:r w:rsidRPr="005D0B1A">
        <w:t>current</w:t>
      </w:r>
      <w:r>
        <w:t>. Copper brushes (</w:t>
      </w:r>
      <w:r w:rsidRPr="00323E2A">
        <w:fldChar w:fldCharType="begin"/>
      </w:r>
      <w:r w:rsidRPr="00323E2A">
        <w:instrText xml:space="preserve"> REF _Ref135417245 \h  \* MERGEFORMAT </w:instrText>
      </w:r>
      <w:r w:rsidRPr="00323E2A">
        <w:fldChar w:fldCharType="separate"/>
      </w:r>
      <w:r w:rsidRPr="009B1D6D">
        <w:t xml:space="preserve">Figure </w:t>
      </w:r>
      <w:r w:rsidRPr="009B1D6D">
        <w:rPr>
          <w:noProof/>
        </w:rPr>
        <w:t>5</w:t>
      </w:r>
      <w:r w:rsidRPr="009B1D6D">
        <w:rPr>
          <w:noProof/>
        </w:rPr>
        <w:noBreakHyphen/>
        <w:t>2</w:t>
      </w:r>
      <w:r w:rsidRPr="00323E2A">
        <w:fldChar w:fldCharType="end"/>
      </w:r>
      <w:r w:rsidRPr="00323E2A">
        <w:t>, 1.</w:t>
      </w:r>
      <w:r w:rsidRPr="008511E1">
        <w:t xml:space="preserve"> and 2.)</w:t>
      </w:r>
      <w:r>
        <w:t xml:space="preserve"> are connected to the electrical feedthroughs on one end and to the sample holder on the other end, thereby completing the electrical circuit that enables pulse heating. The sample holder is made of a thin sheet (McMaster Carr, 1008–1010 steel foil, 0.007 in. thickness) and is resistively heated via electrical pulses, as described later. </w:t>
      </w:r>
      <w:r w:rsidRPr="005D0B1A">
        <w:t xml:space="preserve">Finally, </w:t>
      </w:r>
      <w:r>
        <w:t>the top block has</w:t>
      </w:r>
      <w:r w:rsidRPr="005D0B1A">
        <w:t xml:space="preserve"> two</w:t>
      </w:r>
      <w:r>
        <w:t xml:space="preserve"> slots for potential</w:t>
      </w:r>
      <w:r w:rsidRPr="005D0B1A">
        <w:t xml:space="preserve"> cartridge</w:t>
      </w:r>
      <w:r>
        <w:t xml:space="preserve"> heaters slots on the </w:t>
      </w:r>
      <w:r w:rsidRPr="005D0B1A">
        <w:t xml:space="preserve">front and back to </w:t>
      </w:r>
      <w:r>
        <w:t>heat the areas of the block that will be in contact with the</w:t>
      </w:r>
      <w:r w:rsidRPr="005D0B1A">
        <w:t xml:space="preserve"> carrier gas and evolved gases and decrease potential undesirable condensation on surfaces</w:t>
      </w:r>
      <w:r>
        <w:t>, if necessary</w:t>
      </w:r>
      <w:r w:rsidRPr="005D0B1A">
        <w:t xml:space="preserve">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6, and 7).</w:t>
      </w:r>
    </w:p>
    <w:p w14:paraId="203D24C3" w14:textId="77777777" w:rsidR="00A14075" w:rsidRDefault="00A14075" w:rsidP="00231FD7">
      <w:r>
        <w:t xml:space="preserve">The bottom block has identical length and width dimensions as the top block. However, it has a height of 1.49 in. to enable it to house a micro-channel cooling block on which rests the ceramic insulator, resistive heating element, and thin-film sample, </w:t>
      </w:r>
      <w:r>
        <w:lastRenderedPageBreak/>
        <w:t>as illustrated in</w:t>
      </w:r>
      <w:r w:rsidRPr="00323E2A">
        <w:t xml:space="preserve"> </w:t>
      </w:r>
      <w:r w:rsidRPr="00323E2A">
        <w:fldChar w:fldCharType="begin"/>
      </w:r>
      <w:r w:rsidRPr="00323E2A">
        <w:instrText xml:space="preserve"> REF _Ref135417245 \h  \* MERGEFORMAT </w:instrText>
      </w:r>
      <w:r w:rsidRPr="00323E2A">
        <w:fldChar w:fldCharType="separate"/>
      </w:r>
      <w:r w:rsidRPr="009B1D6D">
        <w:t xml:space="preserve">Figure </w:t>
      </w:r>
      <w:r w:rsidRPr="009B1D6D">
        <w:rPr>
          <w:noProof/>
        </w:rPr>
        <w:t>5</w:t>
      </w:r>
      <w:r w:rsidRPr="009B1D6D">
        <w:rPr>
          <w:noProof/>
        </w:rPr>
        <w:noBreakHyphen/>
        <w:t>2</w:t>
      </w:r>
      <w:r w:rsidRPr="00323E2A">
        <w:fldChar w:fldCharType="end"/>
      </w:r>
      <w:r w:rsidRPr="00323E2A">
        <w:t>. The</w:t>
      </w:r>
      <w:r w:rsidRPr="00E00426">
        <w:t xml:space="preserve"> left and right sides of the bottom block have </w:t>
      </w:r>
      <w:r>
        <w:t>3/8”</w:t>
      </w:r>
      <w:r w:rsidRPr="00E00426">
        <w:t xml:space="preserve"> fittings </w:t>
      </w:r>
      <w:r w:rsidRPr="00323E2A">
        <w:t>(</w:t>
      </w:r>
      <w:r w:rsidRPr="00323E2A">
        <w:fldChar w:fldCharType="begin"/>
      </w:r>
      <w:r w:rsidRPr="00323E2A">
        <w:instrText xml:space="preserve"> REF _Ref135417037 \h  \* MERGEFORMAT </w:instrText>
      </w:r>
      <w:r w:rsidRPr="00323E2A">
        <w:fldChar w:fldCharType="separate"/>
      </w:r>
      <w:r w:rsidRPr="009B1D6D">
        <w:t>Figure</w:t>
      </w:r>
      <w:r>
        <w:t>s</w:t>
      </w:r>
      <w:r w:rsidRPr="009B1D6D">
        <w:t xml:space="preserve"> </w:t>
      </w:r>
      <w:r w:rsidRPr="009B1D6D">
        <w:rPr>
          <w:noProof/>
        </w:rPr>
        <w:t>5</w:t>
      </w:r>
      <w:r w:rsidRPr="009B1D6D">
        <w:rPr>
          <w:noProof/>
        </w:rPr>
        <w:noBreakHyphen/>
        <w:t>1</w:t>
      </w:r>
      <w:r w:rsidRPr="00323E2A">
        <w:fldChar w:fldCharType="end"/>
      </w:r>
      <w:r w:rsidRPr="00323E2A">
        <w:t>, 8</w:t>
      </w:r>
      <w:r>
        <w:t>,</w:t>
      </w:r>
      <w:r w:rsidRPr="00E00426">
        <w:t xml:space="preserve"> and 9) that</w:t>
      </w:r>
      <w:r>
        <w:t xml:space="preserve"> serve as an inlet and outlet of the cooling fluid through the micro-channel cooling block if additional cooling is required. Like the top block, it has two slots for heating cartridges on the front and back to heat the block to decrease potential undesirable condensation on surfaces, if necessary. The bottom block has an outlet to enable the carrier gas and the evolved gases to be carried </w:t>
      </w:r>
      <w:r w:rsidRPr="00323E2A">
        <w:t>out of the PHPR system for online analysis. The outlet consists of a 1/16 in. VICI tube adapter (Valco Instruments Co., Part # ZLTA41) welded on one end to the bottom block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xml:space="preserve">, 11). The tube adapter is depicted in </w:t>
      </w:r>
      <w:r w:rsidRPr="00323E2A">
        <w:fldChar w:fldCharType="begin"/>
      </w:r>
      <w:r w:rsidRPr="00323E2A">
        <w:instrText xml:space="preserve"> REF _Ref135417037 \h  \* MERGEFORMAT </w:instrText>
      </w:r>
      <w:r w:rsidRPr="00323E2A">
        <w:fldChar w:fldCharType="separate"/>
      </w:r>
      <w:r w:rsidRPr="009B1D6D">
        <w:t xml:space="preserve">Figure </w:t>
      </w:r>
      <w:r w:rsidRPr="009B1D6D">
        <w:rPr>
          <w:noProof/>
        </w:rPr>
        <w:t>5</w:t>
      </w:r>
      <w:r w:rsidRPr="009B1D6D">
        <w:rPr>
          <w:noProof/>
        </w:rPr>
        <w:noBreakHyphen/>
        <w:t>1</w:t>
      </w:r>
      <w:r w:rsidRPr="00323E2A">
        <w:fldChar w:fldCharType="end"/>
      </w:r>
      <w:r w:rsidRPr="00323E2A">
        <w:t xml:space="preserve"> with </w:t>
      </w:r>
      <w:r>
        <w:t xml:space="preserve">a </w:t>
      </w:r>
      <w:r w:rsidRPr="00323E2A">
        <w:t>1/8” Swagelok union to connect</w:t>
      </w:r>
      <w:r>
        <w:t xml:space="preserve"> directly to the gas sampling valve (GSV) module of the gas chromatography (GC) system for online analysis.</w:t>
      </w:r>
    </w:p>
    <w:p w14:paraId="0FFB01E9" w14:textId="32EC2B39" w:rsidR="007D1238" w:rsidRDefault="007D1238" w:rsidP="007D1238">
      <w:r w:rsidRPr="00946594">
        <w:t>The pulse</w:t>
      </w:r>
      <w:r>
        <w:t xml:space="preserve"> </w:t>
      </w:r>
      <w:r w:rsidRPr="00946594">
        <w:t>heat</w:t>
      </w:r>
      <w:r>
        <w:t>ing</w:t>
      </w:r>
      <w:r w:rsidRPr="00946594">
        <w:t xml:space="preserve"> </w:t>
      </w:r>
      <w:r>
        <w:t>is</w:t>
      </w:r>
      <w:r w:rsidRPr="00946594">
        <w:t xml:space="preserve"> </w:t>
      </w:r>
      <w:r>
        <w:t>enabled by the high -frequency power supply subsystem. This subsystem produces</w:t>
      </w:r>
      <w:r w:rsidRPr="00946594" w:rsidDel="002925FD">
        <w:t xml:space="preserve"> </w:t>
      </w:r>
      <w:r w:rsidRPr="00946594">
        <w:t>millisecond</w:t>
      </w:r>
      <w:r>
        <w:t>-</w:t>
      </w:r>
      <w:r w:rsidRPr="00946594">
        <w:t>scale electrical pulses</w:t>
      </w:r>
      <w:r>
        <w:t xml:space="preserve"> generated by</w:t>
      </w:r>
      <w:r w:rsidRPr="00946594">
        <w:t xml:space="preserve"> a 2000 Hz</w:t>
      </w:r>
      <w:r>
        <w:t xml:space="preserve">, </w:t>
      </w:r>
      <w:r w:rsidRPr="00946594">
        <w:t>4</w:t>
      </w:r>
      <w:r>
        <w:t>6</w:t>
      </w:r>
      <w:r w:rsidRPr="00946594">
        <w:t>0 V</w:t>
      </w:r>
      <w:r>
        <w:t>, 30A</w:t>
      </w:r>
      <w:r w:rsidRPr="00946594">
        <w:t xml:space="preserve"> power supply (Miyachi-Unitek, HF-2)</w:t>
      </w:r>
      <w:r>
        <w:t xml:space="preserve"> that run through the electrical feedthroughs, the copper brushes, and the sample holder. The high voltage and moderate amperage current from the power supply</w:t>
      </w:r>
      <w:r w:rsidRPr="00946594">
        <w:t xml:space="preserve"> </w:t>
      </w:r>
      <w:r>
        <w:t xml:space="preserve">are turned down by </w:t>
      </w:r>
      <w:r w:rsidRPr="00946594">
        <w:t xml:space="preserve">a transformer (Miyachi-Unitek, </w:t>
      </w:r>
      <w:r w:rsidRPr="00F62106">
        <w:rPr>
          <w:rFonts w:eastAsia="Times New Roman"/>
          <w:color w:val="000000"/>
        </w:rPr>
        <w:t>IT1140-T</w:t>
      </w:r>
      <w:r w:rsidRPr="00946594">
        <w:rPr>
          <w:rFonts w:eastAsia="Times New Roman"/>
          <w:color w:val="000000"/>
        </w:rPr>
        <w:t>)</w:t>
      </w:r>
      <w:r>
        <w:rPr>
          <w:rFonts w:eastAsia="Times New Roman"/>
          <w:color w:val="000000"/>
        </w:rPr>
        <w:t xml:space="preserve"> </w:t>
      </w:r>
      <w:r>
        <w:t>to</w:t>
      </w:r>
      <w:r w:rsidRPr="00946594">
        <w:t xml:space="preserve"> </w:t>
      </w:r>
      <w:r>
        <w:t>a low voltage, high amperage (~</w:t>
      </w:r>
      <w:r w:rsidRPr="00946594">
        <w:t xml:space="preserve"> 13 V</w:t>
      </w:r>
      <w:r>
        <w:t>, 400-600 A)</w:t>
      </w:r>
      <w:r w:rsidRPr="00946594">
        <w:t xml:space="preserve"> direct current</w:t>
      </w:r>
      <w:r w:rsidRPr="00946594" w:rsidDel="00B0349A">
        <w:t xml:space="preserve"> </w:t>
      </w:r>
      <w:r>
        <w:t xml:space="preserve">that </w:t>
      </w:r>
      <w:r w:rsidRPr="00946594">
        <w:t>resistively</w:t>
      </w:r>
      <w:r>
        <w:t xml:space="preserve"> heats the sample holder onto which a thin layer of a model compound</w:t>
      </w:r>
      <w:r w:rsidRPr="00946594">
        <w:t xml:space="preserve">. </w:t>
      </w:r>
      <w:r>
        <w:t xml:space="preserve">As the sample is heated, an optical pyrometer, with a response time of 1 ms (LumaSense Technologies, </w:t>
      </w:r>
      <w:r w:rsidRPr="00946594">
        <w:t>IGA 50-LO</w:t>
      </w:r>
      <w:r>
        <w:t xml:space="preserve">), monitors the temperature of the thin layer to generate a temperature-time profile from which the fast pyrolysis heating rate is determined. The reactor system is also outfitted to handle up to eight additional </w:t>
      </w:r>
      <w:r>
        <w:br w:type="page"/>
      </w:r>
    </w:p>
    <w:p w14:paraId="28FE7649" w14:textId="77777777" w:rsidR="007D1238" w:rsidRDefault="007D1238" w:rsidP="00231FD7"/>
    <w:p w14:paraId="64B81A2A" w14:textId="77777777" w:rsidR="00A14075" w:rsidRDefault="00A14075" w:rsidP="00231FD7">
      <w:pPr>
        <w:keepNext/>
        <w:ind w:firstLine="0"/>
      </w:pPr>
      <w:r>
        <w:rPr>
          <w:noProof/>
        </w:rPr>
        <w:drawing>
          <wp:inline distT="0" distB="0" distL="0" distR="0" wp14:anchorId="62E7E5D0" wp14:editId="75683C3E">
            <wp:extent cx="5943600" cy="2425668"/>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501" name="Picture 14" descr="Diagram&#10;&#10;Description automatically generated"/>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5943600" cy="2425668"/>
                    </a:xfrm>
                    <a:prstGeom prst="rect">
                      <a:avLst/>
                    </a:prstGeom>
                    <a:noFill/>
                  </pic:spPr>
                </pic:pic>
              </a:graphicData>
            </a:graphic>
          </wp:inline>
        </w:drawing>
      </w:r>
    </w:p>
    <w:p w14:paraId="05D0A87C" w14:textId="77777777" w:rsidR="00A14075" w:rsidRPr="0005771A" w:rsidRDefault="00A14075" w:rsidP="00231FD7">
      <w:pPr>
        <w:pStyle w:val="Caption"/>
        <w:ind w:firstLine="0"/>
        <w:rPr>
          <w:i w:val="0"/>
          <w:iCs w:val="0"/>
          <w:color w:val="auto"/>
          <w:sz w:val="24"/>
          <w:szCs w:val="24"/>
        </w:rPr>
      </w:pPr>
      <w:bookmarkStart w:id="203" w:name="_Ref135417245"/>
      <w:bookmarkStart w:id="204" w:name="_Toc128484259"/>
      <w:bookmarkStart w:id="205" w:name="_Toc138267522"/>
      <w:r w:rsidRPr="0005771A">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5</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2</w:t>
      </w:r>
      <w:r>
        <w:rPr>
          <w:b/>
          <w:bCs/>
          <w:i w:val="0"/>
          <w:iCs w:val="0"/>
          <w:color w:val="auto"/>
          <w:sz w:val="24"/>
          <w:szCs w:val="24"/>
        </w:rPr>
        <w:fldChar w:fldCharType="end"/>
      </w:r>
      <w:bookmarkEnd w:id="203"/>
      <w:r w:rsidRPr="0005771A">
        <w:rPr>
          <w:b/>
          <w:bCs/>
          <w:i w:val="0"/>
          <w:iCs w:val="0"/>
          <w:color w:val="auto"/>
          <w:sz w:val="24"/>
          <w:szCs w:val="24"/>
        </w:rPr>
        <w:t>.</w:t>
      </w:r>
      <w:r w:rsidRPr="0005771A">
        <w:rPr>
          <w:i w:val="0"/>
          <w:iCs w:val="0"/>
          <w:color w:val="auto"/>
          <w:sz w:val="24"/>
          <w:szCs w:val="24"/>
        </w:rPr>
        <w:t xml:space="preserve"> Cross-sectional views of the PHPR’s stacked thermal elements at increasing magnifications (1x, 6x, 12x, and 50x) to show the interfaces involved in heat transfer. 1. Copper brush, + lead; 2. Copper brush, - lead; 3. Micro-channel cooling block: 4. Aluminum nitride insulator: 5. Indium foil: 1008–1010 steel foil.</w:t>
      </w:r>
      <w:bookmarkEnd w:id="204"/>
      <w:bookmarkEnd w:id="205"/>
    </w:p>
    <w:p w14:paraId="30DC4DC0" w14:textId="450CA7FC" w:rsidR="007D1238" w:rsidRDefault="007D1238">
      <w:pPr>
        <w:spacing w:line="259" w:lineRule="auto"/>
        <w:ind w:firstLine="0"/>
        <w:jc w:val="left"/>
      </w:pPr>
      <w:r>
        <w:br w:type="page"/>
      </w:r>
    </w:p>
    <w:p w14:paraId="1C0F6622" w14:textId="3436E879" w:rsidR="00A14075" w:rsidRPr="00E7329A" w:rsidRDefault="007D1238" w:rsidP="00AF5317">
      <w:pPr>
        <w:ind w:firstLine="0"/>
      </w:pPr>
      <w:r>
        <w:lastRenderedPageBreak/>
        <w:t>cartridge heaters: four inlet gas pre-heaters and four outlet gas heaters. The inclusion of these outlet cartridge heaters is to provide additional pre- and post-heating of the process gas, if necessary.</w:t>
      </w:r>
    </w:p>
    <w:p w14:paraId="15CDE6B8" w14:textId="77777777" w:rsidR="00A14075" w:rsidRDefault="00A14075" w:rsidP="00F452A0">
      <w:pPr>
        <w:pStyle w:val="Heading3"/>
      </w:pPr>
      <w:bookmarkStart w:id="206" w:name="_Toc138267451"/>
      <w:r>
        <w:t>5</w:t>
      </w:r>
      <w:r w:rsidRPr="00E7329A">
        <w:t xml:space="preserve">.2.3. </w:t>
      </w:r>
      <w:r>
        <w:t>Pulse -heated pyrolysis experiments</w:t>
      </w:r>
      <w:bookmarkEnd w:id="206"/>
    </w:p>
    <w:p w14:paraId="1718D572" w14:textId="77777777" w:rsidR="00A14075" w:rsidRDefault="00A14075" w:rsidP="00231FD7">
      <w:r w:rsidRPr="00513043">
        <w:t>The pulse</w:t>
      </w:r>
      <w:r>
        <w:t>-</w:t>
      </w:r>
      <w:r w:rsidRPr="00513043">
        <w:t xml:space="preserve">heated pyrolysis experiments were carried out in two phases: </w:t>
      </w:r>
      <w:r>
        <w:t>sample</w:t>
      </w:r>
      <w:r w:rsidRPr="00513043">
        <w:t xml:space="preserve"> preparation and pulse</w:t>
      </w:r>
      <w:r>
        <w:t>-</w:t>
      </w:r>
      <w:r w:rsidRPr="00513043">
        <w:t>heated pyrolysis experiments.</w:t>
      </w:r>
      <w:r>
        <w:t xml:space="preserve"> Thin samples are necessary to reduce the Biot number to eliminate temperature gradients in the sample and ensure rapid heating</w:t>
      </w:r>
      <w:r w:rsidRPr="00613196">
        <w:rPr>
          <w:noProof/>
          <w:vertAlign w:val="superscript"/>
        </w:rPr>
        <w:t>1, 30</w:t>
      </w:r>
      <w:r>
        <w:t>. Before each experiment, the carbon steel sample holders were sonicated in acetone and dried in a vacuum oven overnight to ensure their surface was clean. The model dimers in this work are a mixture of both liquid and solid. For the liquid compounds, PPE and DPE, we applied a two μl droplet of the sample using a micropipette onto the previously weighed sample holder. The crystalline BPE dimer was weighed to approximately 0.015 mg and placed on the sample holder. Both the solid and liquid samples were positioned in the center of the sample holder to ensure their temperature was captured by the optical pyrometer.</w:t>
      </w:r>
    </w:p>
    <w:p w14:paraId="2EC13D86" w14:textId="77777777" w:rsidR="00A14075" w:rsidRDefault="00A14075" w:rsidP="00231FD7">
      <w:pPr>
        <w:rPr>
          <w:szCs w:val="24"/>
        </w:rPr>
      </w:pPr>
      <w:r>
        <w:t xml:space="preserve">After they had been applied to the sample holder, the samples were subjected to pulse-heated pyrolysis using the PHPR system at 450, 500, and 550 </w:t>
      </w:r>
      <w:r>
        <w:rPr>
          <w:rFonts w:ascii="Times New Roman" w:hAnsi="Times New Roman" w:cs="Times New Roman"/>
        </w:rPr>
        <w:t>°</w:t>
      </w:r>
      <w:r>
        <w:t>C. The experiment begins with placing the carbon steel sheet with the thin model dimer sample on the aluminum nitride insulator, which sits on top of the micro-channel cooling block under a constant flow of nitrogen (N</w:t>
      </w:r>
      <w:r w:rsidRPr="004B754A">
        <w:rPr>
          <w:vertAlign w:val="subscript"/>
        </w:rPr>
        <w:t>2</w:t>
      </w:r>
      <w:r>
        <w:t xml:space="preserve">) carrier gas before pulse heating at predetermined times (50–1500 ms). The heating profiles were varied to accommodate the slight differences in the total weigh of the sample holder, but they </w:t>
      </w:r>
      <w:r>
        <w:lastRenderedPageBreak/>
        <w:t xml:space="preserve">were generally classified into two phases: pre-heating and the pyrolysis pulse. The optical pyrometer could measure temperatures as low as 249 °C; therefore, the preheat was implemented to bring the temperature of the sample close to that lower threshold to ensure the pyrolysis pulse was captured by the pyrometer. The preheat section of the program supplied a 100 A pulse for 1000-1400 ms. After the preheating, the program began the pyrolysis pulse. The purpose of the pyrolysis pulse is to rapidly heat the sample to pyrolysis conditions for the experiment. The current of the pulse varied between 500-600 A and pulsed for 50 ms. After the pulse heating cycle, the pyrolyzed sample was then rapidly cooled by the flow of carrier gas sweeping the products out of the PHPR. The resulting evolved pyrolysis gases were analyzed through one of two analytical pathways </w:t>
      </w:r>
      <w:r w:rsidRPr="0005771A">
        <w:rPr>
          <w:szCs w:val="24"/>
        </w:rPr>
        <w:t xml:space="preserve">illustrated </w:t>
      </w:r>
      <w:r>
        <w:rPr>
          <w:szCs w:val="24"/>
        </w:rPr>
        <w:t xml:space="preserve">in </w:t>
      </w:r>
      <w:r w:rsidRPr="0005771A">
        <w:rPr>
          <w:szCs w:val="24"/>
        </w:rPr>
        <w:fldChar w:fldCharType="begin"/>
      </w:r>
      <w:r w:rsidRPr="0005771A">
        <w:rPr>
          <w:szCs w:val="24"/>
        </w:rPr>
        <w:instrText xml:space="preserve"> REF _Ref135860207 \h  \* MERGEFORMAT </w:instrText>
      </w:r>
      <w:r w:rsidRPr="0005771A">
        <w:rPr>
          <w:szCs w:val="24"/>
        </w:rPr>
      </w:r>
      <w:r w:rsidRPr="0005771A">
        <w:rPr>
          <w:szCs w:val="24"/>
        </w:rPr>
        <w:fldChar w:fldCharType="separate"/>
      </w:r>
      <w:r w:rsidRPr="009B1D6D">
        <w:rPr>
          <w:szCs w:val="24"/>
        </w:rPr>
        <w:t xml:space="preserve">Figure </w:t>
      </w:r>
      <w:r w:rsidRPr="009B1D6D">
        <w:rPr>
          <w:noProof/>
          <w:szCs w:val="24"/>
        </w:rPr>
        <w:t>5</w:t>
      </w:r>
      <w:r w:rsidRPr="009B1D6D">
        <w:rPr>
          <w:noProof/>
          <w:szCs w:val="24"/>
        </w:rPr>
        <w:noBreakHyphen/>
        <w:t>3</w:t>
      </w:r>
      <w:r w:rsidRPr="0005771A">
        <w:rPr>
          <w:szCs w:val="24"/>
        </w:rPr>
        <w:fldChar w:fldCharType="end"/>
      </w:r>
      <w:r w:rsidRPr="0005771A">
        <w:rPr>
          <w:szCs w:val="24"/>
        </w:rPr>
        <w:t>.</w:t>
      </w:r>
    </w:p>
    <w:p w14:paraId="32F67374" w14:textId="3B7E026A" w:rsidR="007D1238" w:rsidRDefault="007D1238" w:rsidP="007D1238">
      <w:pPr>
        <w:rPr>
          <w:szCs w:val="24"/>
        </w:rPr>
      </w:pPr>
      <w:r>
        <w:t xml:space="preserve">In the online analysis mode, the evolved vapors were directly transferred onto the column (VF-1701ms; 30 m length, 0.25 mm diameter, and </w:t>
      </w:r>
      <w:r w:rsidRPr="00FB5425">
        <w:t>0.25 µm</w:t>
      </w:r>
      <w:r>
        <w:t xml:space="preserve"> film thickness) of the gas chromatograph (GC) (Thermo Fisher Scientific Inc., Model Trace 1310) using a gas sampling valve (GSV) module connected to the outlet on </w:t>
      </w:r>
      <w:r w:rsidRPr="00601C24">
        <w:t>the PHPR</w:t>
      </w:r>
      <w:r w:rsidRPr="00601C24">
        <w:rPr>
          <w:rFonts w:eastAsia="Arial Unicode MS" w:cs="Arial Unicode MS"/>
        </w:rPr>
        <w:t xml:space="preserve">. </w:t>
      </w:r>
      <w:r>
        <w:rPr>
          <w:rFonts w:eastAsia="Arial Unicode MS" w:cs="Arial Unicode MS"/>
        </w:rPr>
        <w:t>For the online experiments, t</w:t>
      </w:r>
      <w:r w:rsidRPr="00601C24">
        <w:rPr>
          <w:rFonts w:cstheme="minorBidi"/>
        </w:rPr>
        <w:t xml:space="preserve">he </w:t>
      </w:r>
      <w:r w:rsidRPr="00601C24">
        <w:t>GC</w:t>
      </w:r>
      <w:r>
        <w:t xml:space="preserve"> was equipped with an ISQ7000 mass spectrometer (MS) to enable immediate identification of individual species leaving the PHPR. The inlet temperature was maintained at 25</w:t>
      </w:r>
      <w:r w:rsidRPr="00FB5425">
        <w:t xml:space="preserve">0 </w:t>
      </w:r>
      <w:r w:rsidRPr="00FB5425">
        <w:rPr>
          <w:rFonts w:ascii="Times New Roman" w:hAnsi="Times New Roman" w:cs="Times New Roman"/>
        </w:rPr>
        <w:t>°</w:t>
      </w:r>
      <w:r w:rsidRPr="00FB5425">
        <w:t>C</w:t>
      </w:r>
      <w:r>
        <w:t xml:space="preserve">, and the analysis was carried out using the following temperature program: the oven was initially held at 40 </w:t>
      </w:r>
      <w:r w:rsidRPr="00FB5425">
        <w:rPr>
          <w:rFonts w:ascii="Times New Roman" w:hAnsi="Times New Roman" w:cs="Times New Roman"/>
        </w:rPr>
        <w:t>°</w:t>
      </w:r>
      <w:r w:rsidRPr="00FB5425">
        <w:t>C</w:t>
      </w:r>
      <w:r>
        <w:t xml:space="preserve"> for 2 min, ramped to 250 </w:t>
      </w:r>
      <w:r w:rsidRPr="00FB5425">
        <w:rPr>
          <w:rFonts w:ascii="Times New Roman" w:hAnsi="Times New Roman" w:cs="Times New Roman"/>
        </w:rPr>
        <w:t>°</w:t>
      </w:r>
      <w:r w:rsidRPr="00FB5425">
        <w:t>C</w:t>
      </w:r>
      <w:r>
        <w:t xml:space="preserve"> at a rate of 10 </w:t>
      </w:r>
      <w:r w:rsidRPr="00FB5425">
        <w:rPr>
          <w:rFonts w:ascii="Times New Roman" w:hAnsi="Times New Roman" w:cs="Times New Roman"/>
        </w:rPr>
        <w:t>°</w:t>
      </w:r>
      <w:r w:rsidRPr="00FB5425">
        <w:t>C</w:t>
      </w:r>
      <w:r>
        <w:t xml:space="preserve"> /min, and held for 10 min. Helium acted as the GC carrier gas. The sample flow was constant with a flow rate of 2 ml/min. The pyrolysis products were injected into the GC with a 5 ml/min split. Similar programs have been successful at </w:t>
      </w:r>
      <w:r>
        <w:rPr>
          <w:szCs w:val="24"/>
        </w:rPr>
        <w:br w:type="page"/>
      </w:r>
    </w:p>
    <w:p w14:paraId="4661FF9E" w14:textId="77777777" w:rsidR="00A14075" w:rsidRDefault="00A14075" w:rsidP="00231FD7">
      <w:pPr>
        <w:keepNext/>
        <w:ind w:firstLine="0"/>
      </w:pPr>
      <w:r>
        <w:rPr>
          <w:noProof/>
        </w:rPr>
        <w:lastRenderedPageBreak/>
        <w:drawing>
          <wp:inline distT="0" distB="0" distL="0" distR="0" wp14:anchorId="3ADC1501" wp14:editId="281E9238">
            <wp:extent cx="5943600" cy="5189855"/>
            <wp:effectExtent l="0" t="0" r="0" b="0"/>
            <wp:docPr id="786431685" name="Picture 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31685" name="Picture 2" descr="A screenshot of a computer&#10;&#10;Description automatically generated with medium confidence"/>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943600" cy="5189855"/>
                    </a:xfrm>
                    <a:prstGeom prst="rect">
                      <a:avLst/>
                    </a:prstGeom>
                  </pic:spPr>
                </pic:pic>
              </a:graphicData>
            </a:graphic>
          </wp:inline>
        </w:drawing>
      </w:r>
    </w:p>
    <w:p w14:paraId="3898243E" w14:textId="77777777" w:rsidR="00A14075" w:rsidRPr="0005771A" w:rsidRDefault="00A14075" w:rsidP="0005771A">
      <w:pPr>
        <w:pStyle w:val="Caption"/>
        <w:ind w:firstLine="0"/>
        <w:rPr>
          <w:i w:val="0"/>
          <w:iCs w:val="0"/>
          <w:color w:val="auto"/>
          <w:sz w:val="24"/>
          <w:szCs w:val="24"/>
        </w:rPr>
      </w:pPr>
      <w:bookmarkStart w:id="207" w:name="_Ref135860207"/>
      <w:bookmarkStart w:id="208" w:name="_Toc128484261"/>
      <w:bookmarkStart w:id="209" w:name="_Toc138267523"/>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3</w:t>
      </w:r>
      <w:r w:rsidRPr="0005771A">
        <w:rPr>
          <w:b/>
          <w:bCs/>
          <w:i w:val="0"/>
          <w:iCs w:val="0"/>
          <w:color w:val="auto"/>
          <w:sz w:val="24"/>
          <w:szCs w:val="24"/>
        </w:rPr>
        <w:fldChar w:fldCharType="end"/>
      </w:r>
      <w:bookmarkEnd w:id="207"/>
      <w:r w:rsidRPr="0005771A">
        <w:rPr>
          <w:b/>
          <w:bCs/>
          <w:i w:val="0"/>
          <w:iCs w:val="0"/>
          <w:color w:val="auto"/>
          <w:sz w:val="24"/>
          <w:szCs w:val="24"/>
        </w:rPr>
        <w:t>.</w:t>
      </w:r>
      <w:r>
        <w:rPr>
          <w:i w:val="0"/>
          <w:iCs w:val="0"/>
          <w:color w:val="auto"/>
          <w:sz w:val="24"/>
          <w:szCs w:val="24"/>
        </w:rPr>
        <w:t xml:space="preserve"> </w:t>
      </w:r>
      <w:r w:rsidRPr="0005771A">
        <w:rPr>
          <w:i w:val="0"/>
          <w:iCs w:val="0"/>
          <w:color w:val="auto"/>
          <w:sz w:val="24"/>
          <w:szCs w:val="24"/>
        </w:rPr>
        <w:t>Overview of the two analytical analysis pathways used for evolved gas analysis.</w:t>
      </w:r>
      <w:bookmarkEnd w:id="208"/>
      <w:bookmarkEnd w:id="209"/>
    </w:p>
    <w:p w14:paraId="10EEE74C" w14:textId="7CA3416F" w:rsidR="00A14075" w:rsidRPr="00C41051" w:rsidRDefault="007D1238" w:rsidP="007D1238">
      <w:pPr>
        <w:spacing w:line="259" w:lineRule="auto"/>
        <w:ind w:firstLine="0"/>
        <w:jc w:val="left"/>
      </w:pPr>
      <w:r>
        <w:br w:type="page"/>
      </w:r>
    </w:p>
    <w:p w14:paraId="161D49C1" w14:textId="77777777" w:rsidR="007D1238" w:rsidRDefault="007D1238" w:rsidP="00231FD7">
      <w:r>
        <w:lastRenderedPageBreak/>
        <w:t>characterizing various species present in pyrolysis oil</w:t>
      </w:r>
      <w:r w:rsidRPr="00613196">
        <w:rPr>
          <w:noProof/>
          <w:vertAlign w:val="superscript"/>
        </w:rPr>
        <w:t>27, 31, 32</w:t>
      </w:r>
      <w:r>
        <w:t>. The GC method was kept constant for both the online and offline analyses.</w:t>
      </w:r>
    </w:p>
    <w:p w14:paraId="7693A691" w14:textId="390F2C25" w:rsidR="00A14075" w:rsidRPr="00A14315" w:rsidRDefault="00A14075" w:rsidP="00231FD7">
      <w:r>
        <w:t xml:space="preserve">For the offline analyses, the PHPR was disconnected from the GSV of the GC and was instead connected to a ¼” glass condenser packed with a bed of adsorbent (Amberlite XAD-2, Sigma Aldrich), shown in Figure AV-3. Before each run, the packed bed was chilled in a freezer to aid in condensation and trapping of the evolved species from the PHPR. After the experiment, the carrier gas continued to flow products through the condenser for two minutes to ensure all the products had been transferred to the bed. Afterward, the adsorbent bed was rinsed with dichloromethane (DCM) to elute the condensed and trapped species. The resulting DCM solution was then analyzed by both GC/MS and GC/FID. </w:t>
      </w:r>
    </w:p>
    <w:p w14:paraId="196A07FB" w14:textId="77777777" w:rsidR="00A14075" w:rsidRDefault="00A14075" w:rsidP="00F452A0">
      <w:pPr>
        <w:ind w:firstLine="0"/>
      </w:pPr>
    </w:p>
    <w:p w14:paraId="13C0F30A" w14:textId="77777777" w:rsidR="00A14075" w:rsidRDefault="00A14075" w:rsidP="00F452A0">
      <w:pPr>
        <w:pStyle w:val="Heading3"/>
      </w:pPr>
      <w:bookmarkStart w:id="210" w:name="_Toc138267452"/>
      <w:r>
        <w:t>5.2.4. Data collection and analysis</w:t>
      </w:r>
      <w:bookmarkEnd w:id="210"/>
    </w:p>
    <w:p w14:paraId="6C388BB7" w14:textId="77777777" w:rsidR="00A14075" w:rsidRDefault="00A14075" w:rsidP="00231FD7">
      <w:r>
        <w:t>Gaseous products, from online experiments, and liquid products, from offline experiments, were identified via mass spectrometry. After identification, the offline products were quantified using GC/FID analysis. The peaks were integrated, and the peak area was used to determine the relative yield of the products. Due to the limitations of our characterization capabilities, we were unable to get an accurate reading on the sample weight after pyrolysis. Therefore, we assume the entire sample was volatilized, and both the products and unreacted dimers were transferred onto the column.</w:t>
      </w:r>
    </w:p>
    <w:p w14:paraId="5054D774" w14:textId="77777777" w:rsidR="00A14075" w:rsidRPr="00D17ABB" w:rsidRDefault="00A14075" w:rsidP="00BF7BC9">
      <w:pPr>
        <w:ind w:firstLine="0"/>
      </w:pPr>
    </w:p>
    <w:p w14:paraId="61DA4D3D" w14:textId="77777777" w:rsidR="00A14075" w:rsidRDefault="00A14075" w:rsidP="00F452A0">
      <w:pPr>
        <w:pStyle w:val="Heading2"/>
      </w:pPr>
      <w:bookmarkStart w:id="211" w:name="_Toc138267453"/>
      <w:r>
        <w:t>5</w:t>
      </w:r>
      <w:r w:rsidRPr="00E7329A">
        <w:t xml:space="preserve">.3. </w:t>
      </w:r>
      <w:r>
        <w:t>Results and discussion</w:t>
      </w:r>
      <w:bookmarkEnd w:id="211"/>
    </w:p>
    <w:p w14:paraId="0ED1FDAC" w14:textId="77777777" w:rsidR="00A14075" w:rsidRDefault="00A14075" w:rsidP="00231FD7">
      <w:r>
        <w:t>The rationale for selecting the specific model dimers to compare and validate our computational work is based partially on the abundance of computational work on these chosen dimers compared to our chosen oligomers</w:t>
      </w:r>
      <w:r w:rsidRPr="00613196">
        <w:rPr>
          <w:noProof/>
          <w:vertAlign w:val="superscript"/>
        </w:rPr>
        <w:t>9, 33-37</w:t>
      </w:r>
      <w:r>
        <w:t>. Additionally, we have previously performed density functional theory (DFT) simulations on model oligomers with similar interunit linkages. We have proposed a full reaction mechanism from each oligomer all the way down to the monomers. The energetics and kinetics of each individual reaction are independent of the rest of the mechanism. Therefore, it is possible to compare the results of our pulse-heated pyrolysis experiments to the computational mechanism from the previous chapter, starting at the dimer stage. If we confirm that the mechanism holds for the final stages for compounds up to the dimer level, we can assume that the mechanism also holds for the trimer and tetramer stages. Another point of confirmation is that the additional possible reactions gained from increasing to a trimer or tetramer have already been validated by the other model dimers. If we can validate the mechanism for each of our dimers, then adding another linkage to a dimer will not add any non-validated reactions to the mechanism.</w:t>
      </w:r>
    </w:p>
    <w:p w14:paraId="28FD612A" w14:textId="77777777" w:rsidR="00A14075" w:rsidRDefault="00A14075" w:rsidP="00231FD7">
      <w:pPr>
        <w:pStyle w:val="NoSpacing"/>
        <w:spacing w:line="480" w:lineRule="auto"/>
      </w:pPr>
    </w:p>
    <w:p w14:paraId="1B854C25" w14:textId="77777777" w:rsidR="00A14075" w:rsidRDefault="00A14075" w:rsidP="00231FD7">
      <w:pPr>
        <w:pStyle w:val="Heading3"/>
      </w:pPr>
      <w:bookmarkStart w:id="212" w:name="_Toc138267454"/>
      <w:r>
        <w:t>5.3.1. Evaluation of the PHPR system</w:t>
      </w:r>
      <w:bookmarkEnd w:id="212"/>
    </w:p>
    <w:p w14:paraId="63C6F0A5" w14:textId="77777777" w:rsidR="00A14075" w:rsidRDefault="00A14075" w:rsidP="00231FD7">
      <w:r>
        <w:t xml:space="preserve">The primary goal of the pulse-heated pyrolysis reactor (PHPR) was to ensure reactions were happening inside the kinetically controlled regime to allow for identifying intrinsic reaction behavior not affected by mass or heat transport limitations. </w:t>
      </w:r>
      <w:r>
        <w:lastRenderedPageBreak/>
        <w:t>This was primarily accounted for by rapid heating and cooling of the samples during pyrolysis. Therefore, it is imperative to evaluate the performance of the PHPR to achieve these high heating and cooling rates. Pulse-heated pyrolysis was performed on each model lignin dimer at 450, 500, and 550 °C. The sample holders were shown to have the potential to exhibit different heating behavior with even milligram differences in weight. Therefore, each temperature condition was given a window of ±25 °C. In the testing phase, each sample holder was subjected to multiple pulses, with adequate time to cool back to their original temperature between pulses, and there was good reproducibility of temperature on the same heating element. The heating and cooling rates were also measured for each replicate run for a given sample at each condition, an example of which is shown</w:t>
      </w:r>
      <w:r w:rsidRPr="003763AB">
        <w:t xml:space="preserve"> in </w:t>
      </w:r>
      <w:r w:rsidRPr="003763AB">
        <w:fldChar w:fldCharType="begin"/>
      </w:r>
      <w:r w:rsidRPr="003763AB">
        <w:instrText xml:space="preserve"> REF _Ref135315368 \h  \* MERGEFORMAT </w:instrText>
      </w:r>
      <w:r w:rsidRPr="003763AB">
        <w:fldChar w:fldCharType="separate"/>
      </w:r>
      <w:r w:rsidRPr="009B1D6D">
        <w:t xml:space="preserve">Figure </w:t>
      </w:r>
      <w:r w:rsidRPr="009B1D6D">
        <w:rPr>
          <w:noProof/>
        </w:rPr>
        <w:t>5</w:t>
      </w:r>
      <w:r w:rsidRPr="009B1D6D">
        <w:rPr>
          <w:noProof/>
        </w:rPr>
        <w:noBreakHyphen/>
        <w:t>4</w:t>
      </w:r>
      <w:r w:rsidRPr="003763AB">
        <w:fldChar w:fldCharType="end"/>
      </w:r>
      <w:r w:rsidRPr="003763AB">
        <w:t>.</w:t>
      </w:r>
      <w:r>
        <w:t xml:space="preserve"> The heating rate was calculated from the region of linear increase in temperature from 249 °C to the maximum temperature. This distinction is due to certain runs for PPE and DPE had a non-linear “pre-heating” region, most likely caused by poor contact of the firing switch in the pre-heating phase of the temperature program, causing it to restart, which increased the length of the pre-heat phase. This did not have an appreciable effect on the experiments, as the pyrolysis pulse began while the sample temperature was still below the threshold for pyrolysis reactions to begin to occur. </w:t>
      </w:r>
    </w:p>
    <w:p w14:paraId="620AD589" w14:textId="77777777" w:rsidR="00A14075" w:rsidRDefault="00A14075" w:rsidP="007E78AF">
      <w:r>
        <w:t xml:space="preserve">The heating and cooling rates are reported by the initial phase of the sample: liquid and solid. For the liquid samples, PPE and DPE, during pyrolysis at 500 °C, the heating rate was found to range from 3,952 – 5,026 °C/s, while the solid BPE sample heating rate ranged from 4,346 – 6,516 °C/s. These sample heating rates are </w:t>
      </w:r>
      <w:r>
        <w:lastRenderedPageBreak/>
        <w:t>significantly higher than the heating rates reported for both TGA and Py-GCMS, 3.34 and 216.4 °C/s, respectively. However, the heating rates were still below the ideal target of 7,250 °C/s proposed by Maduskar et al. to ensure less than 5% conversion happens during the heating and cooling phase</w:t>
      </w:r>
      <w:r w:rsidRPr="00613196">
        <w:rPr>
          <w:noProof/>
          <w:vertAlign w:val="superscript"/>
        </w:rPr>
        <w:t>3</w:t>
      </w:r>
      <w:r>
        <w:t>. The high heating rates show that the PHPR system was much more effective at heating the biomass samples compared to conventional experimental techniques. We believe that the development of a process-control loop to better adjust the current output would allow for a more rapid and repeatable heating rate closer to that of the ideal system. The HF-2 power supply has the potential for integration into a feedback loop that uses the output from the optical pyrometer to adjust the current supplied to the PHPR on a millisecond scale.</w:t>
      </w:r>
    </w:p>
    <w:p w14:paraId="4564AC9E" w14:textId="77777777" w:rsidR="007D1238" w:rsidRDefault="007D1238" w:rsidP="007D1238">
      <w:r>
        <w:t>The cooling rates for both the liquid and solid samples were 152 °C/s with standard deviations of 36 and 32 °C/s for solid and liquid samples, respectively. The cooling was done via the constant flow of carrier gas and outperformed the cooling of TGA and Py-GCMS; however, it is much lower than the required 5,236 °C/s for adequate quenching</w:t>
      </w:r>
      <w:r w:rsidRPr="00613196">
        <w:rPr>
          <w:noProof/>
          <w:vertAlign w:val="superscript"/>
        </w:rPr>
        <w:t>3</w:t>
      </w:r>
      <w:r>
        <w:t>. The PHPR is equipped with a microchannel cooling system that can serve as a heat-exchanger in future iterations to drastically reduce the time required to completely quench the pyrolysis reaction. Overall, we found the PHPR was a significant improvement over conventional techniques for acquiring intrinsic reaction information during pyrolysis.</w:t>
      </w:r>
    </w:p>
    <w:p w14:paraId="7FCAAFD9" w14:textId="77777777" w:rsidR="007D1238" w:rsidRDefault="007D1238" w:rsidP="007D1238">
      <w:pPr>
        <w:pStyle w:val="Heading3"/>
      </w:pPr>
      <w:bookmarkStart w:id="213" w:name="_Toc138267455"/>
      <w:r>
        <w:t>5.3.2. Pulse-heated pyrolysis of PPE</w:t>
      </w:r>
      <w:bookmarkEnd w:id="213"/>
    </w:p>
    <w:p w14:paraId="71C83DED" w14:textId="588E6C12" w:rsidR="007D1238" w:rsidRDefault="007D1238" w:rsidP="007D1238">
      <w:r>
        <w:t xml:space="preserve">PHPR experiments were first subjected to online pyrolysis for analysis via GC/MS to capture the produced volatiles directly from the outlet of the PHPR system. Each </w:t>
      </w:r>
      <w:r>
        <w:br w:type="page"/>
      </w:r>
    </w:p>
    <w:p w14:paraId="54AEE2AD" w14:textId="77777777" w:rsidR="00A14075" w:rsidRDefault="00A14075" w:rsidP="00231FD7">
      <w:pPr>
        <w:keepNext/>
        <w:ind w:firstLine="0"/>
      </w:pPr>
      <w:r>
        <w:rPr>
          <w:noProof/>
        </w:rPr>
        <w:lastRenderedPageBreak/>
        <w:drawing>
          <wp:inline distT="0" distB="0" distL="0" distR="0" wp14:anchorId="37DC336E" wp14:editId="15ADC892">
            <wp:extent cx="5943600" cy="3717925"/>
            <wp:effectExtent l="0" t="0" r="0" b="0"/>
            <wp:docPr id="1491352314" name="Picture 1" descr="A picture containing screenshot, line, tex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52314" name="Picture 1" descr="A picture containing screenshot, line, text, design&#10;&#10;Description automatically generated"/>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943600" cy="3717925"/>
                    </a:xfrm>
                    <a:prstGeom prst="rect">
                      <a:avLst/>
                    </a:prstGeom>
                  </pic:spPr>
                </pic:pic>
              </a:graphicData>
            </a:graphic>
          </wp:inline>
        </w:drawing>
      </w:r>
    </w:p>
    <w:p w14:paraId="543AF4FE" w14:textId="77777777" w:rsidR="00A14075" w:rsidRPr="0005771A" w:rsidRDefault="00A14075" w:rsidP="0005771A">
      <w:pPr>
        <w:pStyle w:val="Caption"/>
        <w:ind w:firstLine="0"/>
        <w:rPr>
          <w:i w:val="0"/>
          <w:iCs w:val="0"/>
          <w:color w:val="auto"/>
          <w:sz w:val="24"/>
          <w:szCs w:val="24"/>
        </w:rPr>
      </w:pPr>
      <w:bookmarkStart w:id="214" w:name="_Ref135315368"/>
      <w:bookmarkStart w:id="215" w:name="_Toc138267524"/>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4</w:t>
      </w:r>
      <w:r w:rsidRPr="0005771A">
        <w:rPr>
          <w:b/>
          <w:bCs/>
          <w:i w:val="0"/>
          <w:iCs w:val="0"/>
          <w:color w:val="auto"/>
          <w:sz w:val="24"/>
          <w:szCs w:val="24"/>
        </w:rPr>
        <w:fldChar w:fldCharType="end"/>
      </w:r>
      <w:bookmarkEnd w:id="214"/>
      <w:r w:rsidRPr="0005771A">
        <w:rPr>
          <w:b/>
          <w:bCs/>
          <w:i w:val="0"/>
          <w:iCs w:val="0"/>
          <w:color w:val="auto"/>
          <w:sz w:val="24"/>
          <w:szCs w:val="24"/>
        </w:rPr>
        <w:t>.</w:t>
      </w:r>
      <w:r w:rsidRPr="0005771A">
        <w:rPr>
          <w:i w:val="0"/>
          <w:iCs w:val="0"/>
          <w:color w:val="auto"/>
          <w:sz w:val="24"/>
          <w:szCs w:val="24"/>
        </w:rPr>
        <w:t xml:space="preserve"> Heating and cooling rates of model dimers for the 500 °C experimental condition.</w:t>
      </w:r>
      <w:r>
        <w:rPr>
          <w:i w:val="0"/>
          <w:iCs w:val="0"/>
          <w:color w:val="auto"/>
          <w:sz w:val="24"/>
          <w:szCs w:val="24"/>
        </w:rPr>
        <w:t xml:space="preserve"> The time between data points is approximately 10 ms. There is a time-break between each run to allow for sufficient cooling to the initial temperature, which is not shown here.</w:t>
      </w:r>
      <w:bookmarkEnd w:id="215"/>
    </w:p>
    <w:p w14:paraId="74D58E8F" w14:textId="7F5F62DA" w:rsidR="007D1238" w:rsidRDefault="007D1238">
      <w:pPr>
        <w:spacing w:line="259" w:lineRule="auto"/>
        <w:ind w:firstLine="0"/>
        <w:jc w:val="left"/>
      </w:pPr>
      <w:r>
        <w:br w:type="page"/>
      </w:r>
    </w:p>
    <w:p w14:paraId="4304682E" w14:textId="77777777" w:rsidR="007D1238" w:rsidRDefault="007D1238" w:rsidP="00231FD7">
      <w:r>
        <w:lastRenderedPageBreak/>
        <w:t>temperature was run in triplicate to ensure reproducibility, and the GC/MS were consistent over each replicate. The species identified, and their retention times, via online GC/MS analysis, are shown in</w:t>
      </w:r>
      <w:r w:rsidRPr="00EC045D">
        <w:t xml:space="preserve"> </w:t>
      </w:r>
      <w:r w:rsidRPr="00EC045D">
        <w:fldChar w:fldCharType="begin"/>
      </w:r>
      <w:r w:rsidRPr="00EC045D">
        <w:instrText xml:space="preserve"> REF _Ref135321625 \h  \* MERGEFORMAT </w:instrText>
      </w:r>
      <w:r w:rsidRPr="00EC045D">
        <w:fldChar w:fldCharType="separate"/>
      </w:r>
      <w:r w:rsidRPr="009B1D6D">
        <w:t xml:space="preserve">Table </w:t>
      </w:r>
      <w:r w:rsidRPr="009B1D6D">
        <w:rPr>
          <w:noProof/>
        </w:rPr>
        <w:t>5</w:t>
      </w:r>
      <w:r w:rsidRPr="009B1D6D">
        <w:rPr>
          <w:noProof/>
        </w:rPr>
        <w:noBreakHyphen/>
        <w:t>1</w:t>
      </w:r>
      <w:r w:rsidRPr="00EC045D">
        <w:fldChar w:fldCharType="end"/>
      </w:r>
      <w:r>
        <w:t xml:space="preserve">, and the representative chromatograms are shown in </w:t>
      </w:r>
      <w:r w:rsidRPr="00E536D2">
        <w:fldChar w:fldCharType="begin"/>
      </w:r>
      <w:r w:rsidRPr="00E536D2">
        <w:instrText xml:space="preserve"> REF _Ref135339210 \h  \* MERGEFORMAT </w:instrText>
      </w:r>
      <w:r w:rsidRPr="00E536D2">
        <w:fldChar w:fldCharType="separate"/>
      </w:r>
      <w:r w:rsidRPr="009B1D6D">
        <w:t xml:space="preserve">Figure </w:t>
      </w:r>
      <w:r w:rsidRPr="009B1D6D">
        <w:rPr>
          <w:noProof/>
        </w:rPr>
        <w:t>5</w:t>
      </w:r>
      <w:r w:rsidRPr="009B1D6D">
        <w:rPr>
          <w:noProof/>
        </w:rPr>
        <w:noBreakHyphen/>
        <w:t>5</w:t>
      </w:r>
      <w:r w:rsidRPr="00E536D2">
        <w:fldChar w:fldCharType="end"/>
      </w:r>
      <w:r w:rsidRPr="00E536D2">
        <w:t>. Due</w:t>
      </w:r>
      <w:r>
        <w:t xml:space="preserve"> to current library limitations, we were unable to identify several species with a reasonable degree of confidence; therefore, they have been assigned as unknowns. Throughout each temperature condition for PPE, we found many of the same species present, with a majority of the products being aromatic monomers. </w:t>
      </w:r>
    </w:p>
    <w:p w14:paraId="20C00B97" w14:textId="5B7F704F" w:rsidR="00A14075" w:rsidRDefault="00A14075" w:rsidP="00231FD7">
      <w:r w:rsidRPr="00E922DF">
        <w:t>During online analysis, the primary species identified were aromatic monomers, such as benzene</w:t>
      </w:r>
      <w:r>
        <w:t xml:space="preserve">, </w:t>
      </w:r>
      <w:r w:rsidRPr="00E922DF">
        <w:t>styrene</w:t>
      </w:r>
      <w:r>
        <w:t>, and phenol</w:t>
      </w:r>
      <w:r w:rsidRPr="00E922DF">
        <w:t>.</w:t>
      </w:r>
      <w:r>
        <w:t xml:space="preserve"> The relative areas for the primary products are </w:t>
      </w:r>
      <w:r w:rsidRPr="0005771A">
        <w:rPr>
          <w:szCs w:val="24"/>
        </w:rPr>
        <w:t xml:space="preserve">shown in </w:t>
      </w:r>
      <w:r w:rsidRPr="0005771A">
        <w:rPr>
          <w:szCs w:val="24"/>
        </w:rPr>
        <w:fldChar w:fldCharType="begin"/>
      </w:r>
      <w:r w:rsidRPr="0005771A">
        <w:rPr>
          <w:szCs w:val="24"/>
        </w:rPr>
        <w:instrText xml:space="preserve"> REF _Ref135860474 \h  \* MERGEFORMAT </w:instrText>
      </w:r>
      <w:r w:rsidRPr="0005771A">
        <w:rPr>
          <w:szCs w:val="24"/>
        </w:rPr>
      </w:r>
      <w:r w:rsidRPr="0005771A">
        <w:rPr>
          <w:szCs w:val="24"/>
        </w:rPr>
        <w:fldChar w:fldCharType="separate"/>
      </w:r>
      <w:r w:rsidRPr="009B1D6D">
        <w:rPr>
          <w:rFonts w:cstheme="majorBidi"/>
          <w:szCs w:val="24"/>
        </w:rPr>
        <w:t xml:space="preserve">Table </w:t>
      </w:r>
      <w:r w:rsidRPr="009B1D6D">
        <w:rPr>
          <w:rFonts w:cstheme="majorBidi"/>
          <w:noProof/>
          <w:szCs w:val="24"/>
        </w:rPr>
        <w:t>5</w:t>
      </w:r>
      <w:r w:rsidRPr="009B1D6D">
        <w:rPr>
          <w:rFonts w:cstheme="majorBidi"/>
          <w:noProof/>
          <w:szCs w:val="24"/>
        </w:rPr>
        <w:noBreakHyphen/>
        <w:t>2</w:t>
      </w:r>
      <w:r w:rsidRPr="0005771A">
        <w:rPr>
          <w:szCs w:val="24"/>
        </w:rPr>
        <w:fldChar w:fldCharType="end"/>
      </w:r>
      <w:r w:rsidRPr="0005771A">
        <w:rPr>
          <w:szCs w:val="24"/>
        </w:rPr>
        <w:t>. The presence</w:t>
      </w:r>
      <w:r w:rsidRPr="00E922DF">
        <w:t xml:space="preserve"> of these monomers indicate</w:t>
      </w:r>
      <w:r>
        <w:t>d</w:t>
      </w:r>
      <w:r w:rsidRPr="00E922DF">
        <w:t xml:space="preserve"> </w:t>
      </w:r>
      <w:r>
        <w:t>bond breakage</w:t>
      </w:r>
      <w:r w:rsidRPr="00E922DF">
        <w:t xml:space="preserve"> is occurring along the </w:t>
      </w:r>
      <w:r w:rsidRPr="00E922DF">
        <w:rPr>
          <w:rFonts w:ascii="Calibri" w:hAnsi="Calibri"/>
        </w:rPr>
        <w:t>β</w:t>
      </w:r>
      <w:r w:rsidRPr="00E922DF">
        <w:t>-O-4 interunit linkage</w:t>
      </w:r>
      <w:r>
        <w:t>, which agrees with previous mechanisms reported for the pyrolysis of PPE</w:t>
      </w:r>
      <w:r w:rsidRPr="00613196">
        <w:rPr>
          <w:noProof/>
          <w:vertAlign w:val="superscript"/>
        </w:rPr>
        <w:t>33-35</w:t>
      </w:r>
      <w:r>
        <w:t>. Two of the primary results from PPE pyrolysis we observed were styrene and phenol, with relative areas of 12-36 and 10-35%, respectively. The formation of these products can be through either the homolytic cleavage or a concerted reaction at the C</w:t>
      </w:r>
      <w:r w:rsidRPr="009C0ACD">
        <w:rPr>
          <w:rFonts w:ascii="Calibri" w:hAnsi="Calibri"/>
          <w:vertAlign w:val="subscript"/>
        </w:rPr>
        <w:t>β</w:t>
      </w:r>
      <w:r>
        <w:t xml:space="preserve">-O bond of the </w:t>
      </w:r>
      <w:r w:rsidRPr="00E922DF">
        <w:rPr>
          <w:rFonts w:ascii="Calibri" w:hAnsi="Calibri"/>
        </w:rPr>
        <w:t>β</w:t>
      </w:r>
      <w:r w:rsidRPr="00E922DF">
        <w:t>-O-4</w:t>
      </w:r>
      <w:r>
        <w:t xml:space="preserve"> linkage, which we have previously identified as the primary reaction point for the </w:t>
      </w:r>
      <w:r w:rsidRPr="00E922DF">
        <w:rPr>
          <w:rFonts w:ascii="Calibri" w:hAnsi="Calibri"/>
        </w:rPr>
        <w:t>β</w:t>
      </w:r>
      <w:r w:rsidRPr="00E922DF">
        <w:t>-O-4</w:t>
      </w:r>
      <w:r>
        <w:t xml:space="preserve"> linkage in the previous chapters</w:t>
      </w:r>
      <w:r w:rsidRPr="00613196">
        <w:rPr>
          <w:noProof/>
          <w:vertAlign w:val="superscript"/>
        </w:rPr>
        <w:t>38</w:t>
      </w:r>
      <w:r>
        <w:t xml:space="preserve">. The other major products identified in the offline </w:t>
      </w:r>
      <w:r w:rsidRPr="002F7B2D">
        <w:t>analysis are benzene, toluene</w:t>
      </w:r>
      <w:r>
        <w:t>,</w:t>
      </w:r>
      <w:r w:rsidRPr="002F7B2D">
        <w:t xml:space="preserve"> and phenylethyl alcohol. These products indicate that, albeit in lesser amounts, there are reactions at different places along the interunit linkage. Cleavage at the C</w:t>
      </w:r>
      <w:r w:rsidRPr="002F7B2D">
        <w:rPr>
          <w:rFonts w:ascii="Calibri" w:hAnsi="Calibri"/>
          <w:vertAlign w:val="subscript"/>
        </w:rPr>
        <w:t>α</w:t>
      </w:r>
      <w:r w:rsidRPr="002F7B2D">
        <w:t>- C</w:t>
      </w:r>
      <w:r w:rsidRPr="002F7B2D">
        <w:rPr>
          <w:rFonts w:ascii="Calibri" w:hAnsi="Calibri"/>
          <w:vertAlign w:val="subscript"/>
        </w:rPr>
        <w:t>β</w:t>
      </w:r>
      <w:r w:rsidRPr="002F7B2D">
        <w:rPr>
          <w:vertAlign w:val="subscript"/>
        </w:rPr>
        <w:t xml:space="preserve"> </w:t>
      </w:r>
      <w:r w:rsidRPr="002F7B2D">
        <w:t>bond</w:t>
      </w:r>
      <w:r>
        <w:t xml:space="preserve"> forms radicals that lead to the formation of toluene, while phenylethyl alcohol and benzene can be produced via cleavage of the </w:t>
      </w:r>
      <w:r w:rsidRPr="002F7B2D">
        <w:t>C</w:t>
      </w:r>
      <w:r>
        <w:rPr>
          <w:rFonts w:ascii="Calibri" w:hAnsi="Calibri"/>
          <w:vertAlign w:val="subscript"/>
        </w:rPr>
        <w:t>4</w:t>
      </w:r>
      <w:r>
        <w:t xml:space="preserve">-O bond. </w:t>
      </w:r>
      <w:r>
        <w:lastRenderedPageBreak/>
        <w:t>These specific bonds have higher BDEs but were still in a range possible to occur under these conditions. There is a primary unknown peak (peak E) that elutes shortly after styrene. Unlike other unknowns where we have some insight into the general nature of the species, there is no valuable information gleaned from the MS analysis. Due to the length of its retention time and the disappearance of styrene in several pyrolysis runs, the authors believe this peak to be similar in nature to styrene as a substituted aromatic monomer. Further analysis utilizing a more comprehensive identification system is required to understand the nature of this prominent peak.</w:t>
      </w:r>
    </w:p>
    <w:p w14:paraId="0289634C" w14:textId="5DC3F490" w:rsidR="007D1238" w:rsidRDefault="007D1238" w:rsidP="007D1238">
      <w:r>
        <w:t xml:space="preserve">In the offline analysis, we identified, on average, approximately 15 more peaks than for the online analysis. This is expected as the condensate trap allows us to capture all of the products released from PPE, especially ones that are less volatile and not as likely to show up in a gas-phase sample. Additionally, there are expected to be solvent-sample interactions as there is potential to chlorinate some of the smaller components. The FID chromatogram is shown in </w:t>
      </w:r>
      <w:r w:rsidRPr="00CF3A3A">
        <w:fldChar w:fldCharType="begin"/>
      </w:r>
      <w:r w:rsidRPr="00CF3A3A">
        <w:instrText xml:space="preserve"> REF _Ref135342213 \h  \* MERGEFORMAT </w:instrText>
      </w:r>
      <w:r w:rsidRPr="00CF3A3A">
        <w:fldChar w:fldCharType="separate"/>
      </w:r>
      <w:r w:rsidRPr="009B1D6D">
        <w:t xml:space="preserve">Figure </w:t>
      </w:r>
      <w:r w:rsidRPr="009B1D6D">
        <w:rPr>
          <w:noProof/>
        </w:rPr>
        <w:t>5</w:t>
      </w:r>
      <w:r w:rsidRPr="009B1D6D">
        <w:rPr>
          <w:noProof/>
        </w:rPr>
        <w:noBreakHyphen/>
        <w:t>6</w:t>
      </w:r>
      <w:r w:rsidRPr="00CF3A3A">
        <w:fldChar w:fldCharType="end"/>
      </w:r>
      <w:r w:rsidRPr="00CF3A3A">
        <w:t>.</w:t>
      </w:r>
      <w:r>
        <w:t xml:space="preserve"> We identified the presence of styrene, a major product in the online analysis, in our offline analysis; however, many of the other products had undergone some level of recombination or substitution reactions. These substituted aromatics ranged from various diethyl benzenes to naphthalene. Our library was unable to accurately identify the polycyclic recombination products; therefore, those products were classified into a single group, shown </w:t>
      </w:r>
      <w:r w:rsidRPr="0068113E">
        <w:t xml:space="preserve">in </w:t>
      </w:r>
      <w:r w:rsidRPr="0068113E">
        <w:fldChar w:fldCharType="begin"/>
      </w:r>
      <w:r w:rsidRPr="0068113E">
        <w:instrText xml:space="preserve"> REF _Ref135849699 \h  \* MERGEFORMAT </w:instrText>
      </w:r>
      <w:r w:rsidRPr="0068113E">
        <w:fldChar w:fldCharType="separate"/>
      </w:r>
      <w:r w:rsidRPr="009B1D6D">
        <w:t xml:space="preserve">Table </w:t>
      </w:r>
      <w:r w:rsidRPr="009B1D6D">
        <w:rPr>
          <w:noProof/>
        </w:rPr>
        <w:t>5</w:t>
      </w:r>
      <w:r w:rsidRPr="009B1D6D">
        <w:rPr>
          <w:noProof/>
        </w:rPr>
        <w:noBreakHyphen/>
        <w:t>3</w:t>
      </w:r>
      <w:r w:rsidRPr="0068113E">
        <w:fldChar w:fldCharType="end"/>
      </w:r>
      <w:r w:rsidRPr="0068113E">
        <w:t>. The</w:t>
      </w:r>
      <w:r>
        <w:t xml:space="preserve"> authors believe that the increased time between pyrolysis and analysis, as well as solvent interactions, allowed for these substitutions to occur. Many of the peaks that eluted before 4.5 minutes were found to chlorinated compounds indicating a level of </w:t>
      </w:r>
      <w:r>
        <w:br w:type="page"/>
      </w:r>
    </w:p>
    <w:p w14:paraId="6BB2FA01" w14:textId="77777777" w:rsidR="00A14075" w:rsidRPr="00231FD7" w:rsidRDefault="00A14075" w:rsidP="00231FD7">
      <w:pPr>
        <w:keepNext/>
        <w:spacing w:after="200" w:line="240" w:lineRule="auto"/>
        <w:ind w:firstLine="0"/>
        <w:rPr>
          <w:rFonts w:cstheme="majorBidi"/>
          <w:szCs w:val="24"/>
        </w:rPr>
      </w:pPr>
      <w:bookmarkStart w:id="216" w:name="_Ref135321625"/>
      <w:bookmarkStart w:id="217" w:name="_Toc138267479"/>
      <w:r w:rsidRPr="00231FD7">
        <w:rPr>
          <w:rFonts w:cstheme="majorBidi"/>
          <w:b/>
          <w:bCs/>
          <w:szCs w:val="24"/>
        </w:rPr>
        <w:lastRenderedPageBreak/>
        <w:t xml:space="preserve">Table </w:t>
      </w:r>
      <w:r>
        <w:rPr>
          <w:rFonts w:cstheme="majorBidi"/>
          <w:b/>
          <w:bCs/>
          <w:szCs w:val="24"/>
        </w:rPr>
        <w:fldChar w:fldCharType="begin"/>
      </w:r>
      <w:r>
        <w:rPr>
          <w:rFonts w:cstheme="majorBidi"/>
          <w:b/>
          <w:bCs/>
          <w:szCs w:val="24"/>
        </w:rPr>
        <w:instrText xml:space="preserve"> STYLEREF 1 \s </w:instrText>
      </w:r>
      <w:r>
        <w:rPr>
          <w:rFonts w:cstheme="majorBidi"/>
          <w:b/>
          <w:bCs/>
          <w:szCs w:val="24"/>
        </w:rPr>
        <w:fldChar w:fldCharType="separate"/>
      </w:r>
      <w:r>
        <w:rPr>
          <w:rFonts w:cstheme="majorBidi"/>
          <w:b/>
          <w:bCs/>
          <w:noProof/>
          <w:szCs w:val="24"/>
        </w:rPr>
        <w:t>5</w:t>
      </w:r>
      <w:r>
        <w:rPr>
          <w:rFonts w:cstheme="majorBidi"/>
          <w:b/>
          <w:bCs/>
          <w:szCs w:val="24"/>
        </w:rPr>
        <w:fldChar w:fldCharType="end"/>
      </w:r>
      <w:r>
        <w:rPr>
          <w:rFonts w:cstheme="majorBidi"/>
          <w:b/>
          <w:bCs/>
          <w:szCs w:val="24"/>
        </w:rPr>
        <w:noBreakHyphen/>
      </w:r>
      <w:r>
        <w:rPr>
          <w:rFonts w:cstheme="majorBidi"/>
          <w:b/>
          <w:bCs/>
          <w:szCs w:val="24"/>
        </w:rPr>
        <w:fldChar w:fldCharType="begin"/>
      </w:r>
      <w:r>
        <w:rPr>
          <w:rFonts w:cstheme="majorBidi"/>
          <w:b/>
          <w:bCs/>
          <w:szCs w:val="24"/>
        </w:rPr>
        <w:instrText xml:space="preserve"> SEQ Table \* ARABIC \s 1 </w:instrText>
      </w:r>
      <w:r>
        <w:rPr>
          <w:rFonts w:cstheme="majorBidi"/>
          <w:b/>
          <w:bCs/>
          <w:szCs w:val="24"/>
        </w:rPr>
        <w:fldChar w:fldCharType="separate"/>
      </w:r>
      <w:r>
        <w:rPr>
          <w:rFonts w:cstheme="majorBidi"/>
          <w:b/>
          <w:bCs/>
          <w:noProof/>
          <w:szCs w:val="24"/>
        </w:rPr>
        <w:t>1</w:t>
      </w:r>
      <w:r>
        <w:rPr>
          <w:rFonts w:cstheme="majorBidi"/>
          <w:b/>
          <w:bCs/>
          <w:szCs w:val="24"/>
        </w:rPr>
        <w:fldChar w:fldCharType="end"/>
      </w:r>
      <w:bookmarkEnd w:id="216"/>
      <w:r w:rsidRPr="00231FD7">
        <w:rPr>
          <w:rFonts w:cstheme="majorBidi"/>
          <w:b/>
          <w:bCs/>
          <w:szCs w:val="24"/>
        </w:rPr>
        <w:t>.</w:t>
      </w:r>
      <w:r w:rsidRPr="00231FD7">
        <w:rPr>
          <w:rFonts w:cstheme="majorBidi"/>
          <w:szCs w:val="24"/>
        </w:rPr>
        <w:t xml:space="preserve"> Retention times for the primary products identified during online MS analysis of the pulse-heated pyrolysis experiments.</w:t>
      </w:r>
      <w:bookmarkEnd w:id="217"/>
    </w:p>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8"/>
        <w:gridCol w:w="3409"/>
        <w:gridCol w:w="3223"/>
      </w:tblGrid>
      <w:tr w:rsidR="00A14075" w:rsidRPr="00231FD7" w14:paraId="32439818" w14:textId="77777777" w:rsidTr="006C2D7F">
        <w:tc>
          <w:tcPr>
            <w:tcW w:w="2728" w:type="dxa"/>
            <w:tcBorders>
              <w:top w:val="single" w:sz="4" w:space="0" w:color="auto"/>
              <w:bottom w:val="single" w:sz="4" w:space="0" w:color="auto"/>
            </w:tcBorders>
          </w:tcPr>
          <w:p w14:paraId="4C2DD653" w14:textId="77777777" w:rsidR="00A14075" w:rsidRPr="00231FD7" w:rsidRDefault="00A14075" w:rsidP="00231FD7">
            <w:pPr>
              <w:spacing w:line="240" w:lineRule="auto"/>
              <w:ind w:firstLine="0"/>
              <w:jc w:val="left"/>
              <w:rPr>
                <w:rFonts w:eastAsia="Calibri"/>
                <w:b/>
                <w:bCs/>
              </w:rPr>
            </w:pPr>
            <w:r w:rsidRPr="00231FD7">
              <w:rPr>
                <w:rFonts w:eastAsia="Calibri"/>
                <w:b/>
                <w:bCs/>
              </w:rPr>
              <w:t>Identifier*</w:t>
            </w:r>
          </w:p>
        </w:tc>
        <w:tc>
          <w:tcPr>
            <w:tcW w:w="3409" w:type="dxa"/>
            <w:tcBorders>
              <w:top w:val="single" w:sz="4" w:space="0" w:color="auto"/>
              <w:bottom w:val="single" w:sz="4" w:space="0" w:color="auto"/>
            </w:tcBorders>
            <w:shd w:val="clear" w:color="auto" w:fill="auto"/>
          </w:tcPr>
          <w:p w14:paraId="15841688" w14:textId="77777777" w:rsidR="00A14075" w:rsidRPr="00231FD7" w:rsidRDefault="00A14075" w:rsidP="00231FD7">
            <w:pPr>
              <w:spacing w:line="240" w:lineRule="auto"/>
              <w:ind w:firstLine="0"/>
              <w:jc w:val="left"/>
              <w:rPr>
                <w:rFonts w:eastAsia="Calibri"/>
                <w:b/>
                <w:bCs/>
              </w:rPr>
            </w:pPr>
            <w:r w:rsidRPr="00231FD7">
              <w:rPr>
                <w:rFonts w:eastAsia="Calibri"/>
                <w:b/>
                <w:bCs/>
              </w:rPr>
              <w:t>Species</w:t>
            </w:r>
          </w:p>
        </w:tc>
        <w:tc>
          <w:tcPr>
            <w:tcW w:w="3223" w:type="dxa"/>
            <w:tcBorders>
              <w:top w:val="single" w:sz="4" w:space="0" w:color="auto"/>
              <w:bottom w:val="single" w:sz="4" w:space="0" w:color="auto"/>
            </w:tcBorders>
            <w:shd w:val="clear" w:color="auto" w:fill="auto"/>
          </w:tcPr>
          <w:p w14:paraId="076113DC" w14:textId="77777777" w:rsidR="00A14075" w:rsidRPr="00231FD7" w:rsidRDefault="00A14075" w:rsidP="00231FD7">
            <w:pPr>
              <w:spacing w:line="240" w:lineRule="auto"/>
              <w:ind w:firstLine="0"/>
              <w:jc w:val="left"/>
              <w:rPr>
                <w:rFonts w:eastAsia="Calibri"/>
                <w:b/>
                <w:bCs/>
              </w:rPr>
            </w:pPr>
            <w:r w:rsidRPr="00231FD7">
              <w:rPr>
                <w:rFonts w:eastAsia="Calibri"/>
                <w:b/>
                <w:bCs/>
              </w:rPr>
              <w:t>Retention Time (min)</w:t>
            </w:r>
          </w:p>
        </w:tc>
      </w:tr>
      <w:tr w:rsidR="00A14075" w:rsidRPr="00231FD7" w14:paraId="60E5CE03" w14:textId="77777777" w:rsidTr="006C2D7F">
        <w:tc>
          <w:tcPr>
            <w:tcW w:w="2728" w:type="dxa"/>
            <w:tcBorders>
              <w:top w:val="single" w:sz="4" w:space="0" w:color="auto"/>
            </w:tcBorders>
          </w:tcPr>
          <w:p w14:paraId="662E9AE5" w14:textId="77777777" w:rsidR="00A14075" w:rsidRPr="00231FD7" w:rsidRDefault="00A14075" w:rsidP="00231FD7">
            <w:pPr>
              <w:spacing w:line="240" w:lineRule="auto"/>
              <w:ind w:firstLine="0"/>
              <w:jc w:val="left"/>
              <w:rPr>
                <w:rFonts w:eastAsia="Calibri"/>
              </w:rPr>
            </w:pPr>
            <w:r w:rsidRPr="00231FD7">
              <w:rPr>
                <w:rFonts w:eastAsia="Calibri"/>
              </w:rPr>
              <w:t>A</w:t>
            </w:r>
          </w:p>
        </w:tc>
        <w:tc>
          <w:tcPr>
            <w:tcW w:w="3409" w:type="dxa"/>
            <w:tcBorders>
              <w:top w:val="single" w:sz="4" w:space="0" w:color="auto"/>
            </w:tcBorders>
            <w:shd w:val="clear" w:color="auto" w:fill="auto"/>
          </w:tcPr>
          <w:p w14:paraId="24F93CA7" w14:textId="77777777" w:rsidR="00A14075" w:rsidRPr="00231FD7" w:rsidRDefault="00A14075" w:rsidP="00231FD7">
            <w:pPr>
              <w:spacing w:line="240" w:lineRule="auto"/>
              <w:ind w:firstLine="0"/>
              <w:jc w:val="left"/>
              <w:rPr>
                <w:rFonts w:eastAsia="Calibri"/>
              </w:rPr>
            </w:pPr>
            <w:r w:rsidRPr="00231FD7">
              <w:rPr>
                <w:rFonts w:eastAsia="Calibri"/>
              </w:rPr>
              <w:t>Benzene</w:t>
            </w:r>
          </w:p>
        </w:tc>
        <w:tc>
          <w:tcPr>
            <w:tcW w:w="3223" w:type="dxa"/>
            <w:tcBorders>
              <w:top w:val="single" w:sz="4" w:space="0" w:color="auto"/>
            </w:tcBorders>
            <w:shd w:val="clear" w:color="auto" w:fill="auto"/>
          </w:tcPr>
          <w:p w14:paraId="08989702" w14:textId="77777777" w:rsidR="00A14075" w:rsidRPr="00231FD7" w:rsidRDefault="00A14075" w:rsidP="00231FD7">
            <w:pPr>
              <w:spacing w:line="240" w:lineRule="auto"/>
              <w:ind w:firstLine="0"/>
              <w:jc w:val="left"/>
              <w:rPr>
                <w:rFonts w:eastAsia="Calibri"/>
              </w:rPr>
            </w:pPr>
            <w:r w:rsidRPr="00231FD7">
              <w:rPr>
                <w:rFonts w:eastAsia="Calibri"/>
              </w:rPr>
              <w:t>1.71</w:t>
            </w:r>
          </w:p>
        </w:tc>
      </w:tr>
      <w:tr w:rsidR="00A14075" w:rsidRPr="00231FD7" w14:paraId="091CFF15" w14:textId="77777777" w:rsidTr="006C2D7F">
        <w:tc>
          <w:tcPr>
            <w:tcW w:w="2728" w:type="dxa"/>
          </w:tcPr>
          <w:p w14:paraId="6B1D4252" w14:textId="77777777" w:rsidR="00A14075" w:rsidRPr="00231FD7" w:rsidRDefault="00A14075" w:rsidP="00231FD7">
            <w:pPr>
              <w:spacing w:line="240" w:lineRule="auto"/>
              <w:ind w:firstLine="0"/>
              <w:jc w:val="left"/>
              <w:rPr>
                <w:rFonts w:eastAsia="Calibri"/>
              </w:rPr>
            </w:pPr>
          </w:p>
        </w:tc>
        <w:tc>
          <w:tcPr>
            <w:tcW w:w="3409" w:type="dxa"/>
            <w:shd w:val="clear" w:color="auto" w:fill="auto"/>
          </w:tcPr>
          <w:p w14:paraId="5C863FF2" w14:textId="77777777" w:rsidR="00A14075" w:rsidRPr="00231FD7" w:rsidRDefault="00A14075" w:rsidP="00231FD7">
            <w:pPr>
              <w:spacing w:line="240" w:lineRule="auto"/>
              <w:ind w:firstLine="0"/>
              <w:jc w:val="left"/>
              <w:rPr>
                <w:rFonts w:eastAsia="Calibri"/>
              </w:rPr>
            </w:pPr>
            <w:r w:rsidRPr="00231FD7">
              <w:rPr>
                <w:rFonts w:eastAsia="Calibri"/>
              </w:rPr>
              <w:t>Dimethyl furan</w:t>
            </w:r>
          </w:p>
        </w:tc>
        <w:tc>
          <w:tcPr>
            <w:tcW w:w="3223" w:type="dxa"/>
            <w:shd w:val="clear" w:color="auto" w:fill="auto"/>
          </w:tcPr>
          <w:p w14:paraId="25500001" w14:textId="77777777" w:rsidR="00A14075" w:rsidRPr="00231FD7" w:rsidRDefault="00A14075" w:rsidP="00231FD7">
            <w:pPr>
              <w:spacing w:line="240" w:lineRule="auto"/>
              <w:ind w:firstLine="0"/>
              <w:jc w:val="left"/>
              <w:rPr>
                <w:rFonts w:eastAsia="Calibri"/>
              </w:rPr>
            </w:pPr>
            <w:r w:rsidRPr="00231FD7">
              <w:rPr>
                <w:rFonts w:eastAsia="Calibri"/>
              </w:rPr>
              <w:t>2.03</w:t>
            </w:r>
          </w:p>
        </w:tc>
      </w:tr>
      <w:tr w:rsidR="00A14075" w:rsidRPr="00231FD7" w14:paraId="5929C69D" w14:textId="77777777" w:rsidTr="006C2D7F">
        <w:tc>
          <w:tcPr>
            <w:tcW w:w="2728" w:type="dxa"/>
          </w:tcPr>
          <w:p w14:paraId="38727E81" w14:textId="77777777" w:rsidR="00A14075" w:rsidRPr="00231FD7" w:rsidRDefault="00A14075" w:rsidP="00231FD7">
            <w:pPr>
              <w:spacing w:line="240" w:lineRule="auto"/>
              <w:ind w:firstLine="0"/>
              <w:jc w:val="left"/>
              <w:rPr>
                <w:rFonts w:eastAsia="Calibri"/>
              </w:rPr>
            </w:pPr>
          </w:p>
        </w:tc>
        <w:tc>
          <w:tcPr>
            <w:tcW w:w="3409" w:type="dxa"/>
            <w:shd w:val="clear" w:color="auto" w:fill="auto"/>
          </w:tcPr>
          <w:p w14:paraId="1B6BE558" w14:textId="77777777" w:rsidR="00A14075" w:rsidRPr="00231FD7" w:rsidRDefault="00A14075" w:rsidP="00231FD7">
            <w:pPr>
              <w:spacing w:line="240" w:lineRule="auto"/>
              <w:ind w:firstLine="0"/>
              <w:jc w:val="left"/>
              <w:rPr>
                <w:rFonts w:eastAsia="Calibri"/>
              </w:rPr>
            </w:pPr>
            <w:r w:rsidRPr="00231FD7">
              <w:rPr>
                <w:rFonts w:eastAsia="Calibri"/>
              </w:rPr>
              <w:t>Unknown #1</w:t>
            </w:r>
          </w:p>
        </w:tc>
        <w:tc>
          <w:tcPr>
            <w:tcW w:w="3223" w:type="dxa"/>
            <w:shd w:val="clear" w:color="auto" w:fill="auto"/>
          </w:tcPr>
          <w:p w14:paraId="154A2994" w14:textId="77777777" w:rsidR="00A14075" w:rsidRPr="00231FD7" w:rsidRDefault="00A14075" w:rsidP="00231FD7">
            <w:pPr>
              <w:spacing w:line="240" w:lineRule="auto"/>
              <w:ind w:firstLine="0"/>
              <w:jc w:val="left"/>
              <w:rPr>
                <w:rFonts w:eastAsia="Calibri"/>
              </w:rPr>
            </w:pPr>
            <w:r w:rsidRPr="00231FD7">
              <w:rPr>
                <w:rFonts w:eastAsia="Calibri"/>
              </w:rPr>
              <w:t>2.23</w:t>
            </w:r>
          </w:p>
        </w:tc>
      </w:tr>
      <w:tr w:rsidR="00A14075" w:rsidRPr="00231FD7" w14:paraId="12164E3D" w14:textId="77777777" w:rsidTr="006C2D7F">
        <w:tc>
          <w:tcPr>
            <w:tcW w:w="2728" w:type="dxa"/>
          </w:tcPr>
          <w:p w14:paraId="32B5698D" w14:textId="77777777" w:rsidR="00A14075" w:rsidRPr="00231FD7" w:rsidRDefault="00A14075" w:rsidP="00231FD7">
            <w:pPr>
              <w:spacing w:line="240" w:lineRule="auto"/>
              <w:ind w:firstLine="0"/>
              <w:jc w:val="left"/>
              <w:rPr>
                <w:rFonts w:eastAsia="Calibri"/>
              </w:rPr>
            </w:pPr>
            <w:r w:rsidRPr="00231FD7">
              <w:rPr>
                <w:rFonts w:eastAsia="Calibri"/>
              </w:rPr>
              <w:t>B</w:t>
            </w:r>
          </w:p>
        </w:tc>
        <w:tc>
          <w:tcPr>
            <w:tcW w:w="3409" w:type="dxa"/>
            <w:shd w:val="clear" w:color="auto" w:fill="auto"/>
          </w:tcPr>
          <w:p w14:paraId="749F0B01" w14:textId="77777777" w:rsidR="00A14075" w:rsidRPr="00231FD7" w:rsidRDefault="00A14075" w:rsidP="00231FD7">
            <w:pPr>
              <w:spacing w:line="240" w:lineRule="auto"/>
              <w:ind w:firstLine="0"/>
              <w:jc w:val="left"/>
              <w:rPr>
                <w:rFonts w:eastAsia="Calibri"/>
              </w:rPr>
            </w:pPr>
            <w:r w:rsidRPr="00231FD7">
              <w:rPr>
                <w:rFonts w:eastAsia="Calibri"/>
              </w:rPr>
              <w:t>Toluene</w:t>
            </w:r>
          </w:p>
        </w:tc>
        <w:tc>
          <w:tcPr>
            <w:tcW w:w="3223" w:type="dxa"/>
            <w:shd w:val="clear" w:color="auto" w:fill="auto"/>
          </w:tcPr>
          <w:p w14:paraId="14761BD4" w14:textId="77777777" w:rsidR="00A14075" w:rsidRPr="00231FD7" w:rsidRDefault="00A14075" w:rsidP="00231FD7">
            <w:pPr>
              <w:spacing w:line="240" w:lineRule="auto"/>
              <w:ind w:firstLine="0"/>
              <w:jc w:val="left"/>
              <w:rPr>
                <w:rFonts w:eastAsia="Calibri"/>
              </w:rPr>
            </w:pPr>
            <w:r w:rsidRPr="00231FD7">
              <w:rPr>
                <w:rFonts w:eastAsia="Calibri"/>
              </w:rPr>
              <w:t>2.98</w:t>
            </w:r>
          </w:p>
        </w:tc>
      </w:tr>
      <w:tr w:rsidR="00A14075" w:rsidRPr="00231FD7" w14:paraId="2E96F5A6" w14:textId="77777777" w:rsidTr="006C2D7F">
        <w:tc>
          <w:tcPr>
            <w:tcW w:w="2728" w:type="dxa"/>
          </w:tcPr>
          <w:p w14:paraId="7CC432CD" w14:textId="77777777" w:rsidR="00A14075" w:rsidRPr="00231FD7" w:rsidRDefault="00A14075" w:rsidP="00231FD7">
            <w:pPr>
              <w:spacing w:line="240" w:lineRule="auto"/>
              <w:ind w:firstLine="0"/>
              <w:jc w:val="left"/>
              <w:rPr>
                <w:rFonts w:eastAsia="Calibri"/>
              </w:rPr>
            </w:pPr>
          </w:p>
        </w:tc>
        <w:tc>
          <w:tcPr>
            <w:tcW w:w="3409" w:type="dxa"/>
            <w:shd w:val="clear" w:color="auto" w:fill="auto"/>
          </w:tcPr>
          <w:p w14:paraId="0DDDEEF7" w14:textId="77777777" w:rsidR="00A14075" w:rsidRPr="00231FD7" w:rsidRDefault="00A14075" w:rsidP="00231FD7">
            <w:pPr>
              <w:spacing w:line="240" w:lineRule="auto"/>
              <w:ind w:firstLine="0"/>
              <w:jc w:val="left"/>
              <w:rPr>
                <w:rFonts w:eastAsia="Calibri"/>
              </w:rPr>
            </w:pPr>
            <w:r w:rsidRPr="00231FD7">
              <w:rPr>
                <w:rFonts w:eastAsia="Calibri"/>
              </w:rPr>
              <w:t>Unknown #2</w:t>
            </w:r>
          </w:p>
        </w:tc>
        <w:tc>
          <w:tcPr>
            <w:tcW w:w="3223" w:type="dxa"/>
            <w:shd w:val="clear" w:color="auto" w:fill="auto"/>
          </w:tcPr>
          <w:p w14:paraId="16254363" w14:textId="77777777" w:rsidR="00A14075" w:rsidRPr="00231FD7" w:rsidRDefault="00A14075" w:rsidP="00231FD7">
            <w:pPr>
              <w:spacing w:line="240" w:lineRule="auto"/>
              <w:ind w:firstLine="0"/>
              <w:jc w:val="left"/>
              <w:rPr>
                <w:rFonts w:eastAsia="Calibri"/>
              </w:rPr>
            </w:pPr>
            <w:r w:rsidRPr="00231FD7">
              <w:rPr>
                <w:rFonts w:eastAsia="Calibri"/>
              </w:rPr>
              <w:t>4.11</w:t>
            </w:r>
          </w:p>
        </w:tc>
      </w:tr>
      <w:tr w:rsidR="00A14075" w:rsidRPr="00231FD7" w14:paraId="103D1761" w14:textId="77777777" w:rsidTr="006C2D7F">
        <w:tc>
          <w:tcPr>
            <w:tcW w:w="2728" w:type="dxa"/>
          </w:tcPr>
          <w:p w14:paraId="705A9C1F" w14:textId="77777777" w:rsidR="00A14075" w:rsidRPr="00231FD7" w:rsidRDefault="00A14075" w:rsidP="00231FD7">
            <w:pPr>
              <w:spacing w:line="240" w:lineRule="auto"/>
              <w:ind w:firstLine="0"/>
              <w:jc w:val="left"/>
              <w:rPr>
                <w:rFonts w:eastAsia="Calibri"/>
              </w:rPr>
            </w:pPr>
            <w:r w:rsidRPr="00231FD7">
              <w:rPr>
                <w:rFonts w:eastAsia="Calibri"/>
              </w:rPr>
              <w:t>C</w:t>
            </w:r>
          </w:p>
        </w:tc>
        <w:tc>
          <w:tcPr>
            <w:tcW w:w="3409" w:type="dxa"/>
            <w:shd w:val="clear" w:color="auto" w:fill="auto"/>
          </w:tcPr>
          <w:p w14:paraId="5F2441A7" w14:textId="77777777" w:rsidR="00A14075" w:rsidRPr="00231FD7" w:rsidRDefault="00A14075" w:rsidP="00231FD7">
            <w:pPr>
              <w:spacing w:line="240" w:lineRule="auto"/>
              <w:ind w:firstLine="0"/>
              <w:jc w:val="left"/>
              <w:rPr>
                <w:rFonts w:eastAsia="Calibri"/>
              </w:rPr>
            </w:pPr>
            <w:r w:rsidRPr="00231FD7">
              <w:rPr>
                <w:rFonts w:eastAsia="Calibri"/>
              </w:rPr>
              <w:t>Ethyl benzene</w:t>
            </w:r>
          </w:p>
        </w:tc>
        <w:tc>
          <w:tcPr>
            <w:tcW w:w="3223" w:type="dxa"/>
            <w:shd w:val="clear" w:color="auto" w:fill="auto"/>
          </w:tcPr>
          <w:p w14:paraId="0CF78F32" w14:textId="77777777" w:rsidR="00A14075" w:rsidRPr="00231FD7" w:rsidRDefault="00A14075" w:rsidP="00231FD7">
            <w:pPr>
              <w:spacing w:line="240" w:lineRule="auto"/>
              <w:ind w:firstLine="0"/>
              <w:jc w:val="left"/>
              <w:rPr>
                <w:rFonts w:eastAsia="Calibri"/>
              </w:rPr>
            </w:pPr>
            <w:r w:rsidRPr="00231FD7">
              <w:rPr>
                <w:rFonts w:eastAsia="Calibri"/>
              </w:rPr>
              <w:t>4.54</w:t>
            </w:r>
          </w:p>
        </w:tc>
      </w:tr>
      <w:tr w:rsidR="00A14075" w:rsidRPr="00231FD7" w14:paraId="2D484C47" w14:textId="77777777" w:rsidTr="006C2D7F">
        <w:tc>
          <w:tcPr>
            <w:tcW w:w="2728" w:type="dxa"/>
          </w:tcPr>
          <w:p w14:paraId="12B6B025" w14:textId="77777777" w:rsidR="00A14075" w:rsidRPr="00231FD7" w:rsidRDefault="00A14075" w:rsidP="00231FD7">
            <w:pPr>
              <w:spacing w:line="240" w:lineRule="auto"/>
              <w:ind w:firstLine="0"/>
              <w:jc w:val="left"/>
              <w:rPr>
                <w:rFonts w:eastAsia="Calibri"/>
              </w:rPr>
            </w:pPr>
            <w:r w:rsidRPr="00231FD7">
              <w:rPr>
                <w:rFonts w:eastAsia="Calibri"/>
              </w:rPr>
              <w:t>D</w:t>
            </w:r>
          </w:p>
        </w:tc>
        <w:tc>
          <w:tcPr>
            <w:tcW w:w="3409" w:type="dxa"/>
            <w:shd w:val="clear" w:color="auto" w:fill="auto"/>
          </w:tcPr>
          <w:p w14:paraId="05902EFF" w14:textId="77777777" w:rsidR="00A14075" w:rsidRPr="00231FD7" w:rsidRDefault="00A14075" w:rsidP="00231FD7">
            <w:pPr>
              <w:spacing w:line="240" w:lineRule="auto"/>
              <w:ind w:firstLine="0"/>
              <w:jc w:val="left"/>
              <w:rPr>
                <w:rFonts w:eastAsia="Calibri"/>
              </w:rPr>
            </w:pPr>
            <w:r w:rsidRPr="00231FD7">
              <w:rPr>
                <w:rFonts w:eastAsia="Calibri"/>
              </w:rPr>
              <w:t>Styrene</w:t>
            </w:r>
          </w:p>
        </w:tc>
        <w:tc>
          <w:tcPr>
            <w:tcW w:w="3223" w:type="dxa"/>
            <w:shd w:val="clear" w:color="auto" w:fill="auto"/>
          </w:tcPr>
          <w:p w14:paraId="07679EEB" w14:textId="77777777" w:rsidR="00A14075" w:rsidRPr="00231FD7" w:rsidRDefault="00A14075" w:rsidP="00231FD7">
            <w:pPr>
              <w:spacing w:line="240" w:lineRule="auto"/>
              <w:ind w:firstLine="0"/>
              <w:jc w:val="left"/>
              <w:rPr>
                <w:rFonts w:eastAsia="Calibri"/>
              </w:rPr>
            </w:pPr>
            <w:r w:rsidRPr="00231FD7">
              <w:rPr>
                <w:rFonts w:eastAsia="Calibri"/>
              </w:rPr>
              <w:t>5.37</w:t>
            </w:r>
          </w:p>
        </w:tc>
      </w:tr>
      <w:tr w:rsidR="00A14075" w:rsidRPr="00231FD7" w14:paraId="7C324D59" w14:textId="77777777" w:rsidTr="006C2D7F">
        <w:tc>
          <w:tcPr>
            <w:tcW w:w="2728" w:type="dxa"/>
          </w:tcPr>
          <w:p w14:paraId="49A30E64" w14:textId="77777777" w:rsidR="00A14075" w:rsidRPr="00231FD7" w:rsidRDefault="00A14075" w:rsidP="00231FD7">
            <w:pPr>
              <w:spacing w:line="240" w:lineRule="auto"/>
              <w:ind w:firstLine="0"/>
              <w:jc w:val="left"/>
              <w:rPr>
                <w:rFonts w:eastAsia="Calibri"/>
              </w:rPr>
            </w:pPr>
            <w:r w:rsidRPr="00231FD7">
              <w:rPr>
                <w:rFonts w:eastAsia="Calibri"/>
              </w:rPr>
              <w:t>E</w:t>
            </w:r>
          </w:p>
        </w:tc>
        <w:tc>
          <w:tcPr>
            <w:tcW w:w="3409" w:type="dxa"/>
            <w:shd w:val="clear" w:color="auto" w:fill="auto"/>
          </w:tcPr>
          <w:p w14:paraId="0F6C00ED" w14:textId="77777777" w:rsidR="00A14075" w:rsidRPr="00231FD7" w:rsidRDefault="00A14075" w:rsidP="00231FD7">
            <w:pPr>
              <w:spacing w:line="240" w:lineRule="auto"/>
              <w:ind w:firstLine="0"/>
              <w:jc w:val="left"/>
              <w:rPr>
                <w:rFonts w:eastAsia="Calibri"/>
              </w:rPr>
            </w:pPr>
            <w:r w:rsidRPr="00231FD7">
              <w:rPr>
                <w:rFonts w:eastAsia="Calibri"/>
              </w:rPr>
              <w:t>Unknown #3</w:t>
            </w:r>
          </w:p>
        </w:tc>
        <w:tc>
          <w:tcPr>
            <w:tcW w:w="3223" w:type="dxa"/>
            <w:shd w:val="clear" w:color="auto" w:fill="auto"/>
          </w:tcPr>
          <w:p w14:paraId="3D6C3B78" w14:textId="77777777" w:rsidR="00A14075" w:rsidRPr="00231FD7" w:rsidRDefault="00A14075" w:rsidP="00231FD7">
            <w:pPr>
              <w:spacing w:line="240" w:lineRule="auto"/>
              <w:ind w:firstLine="0"/>
              <w:jc w:val="left"/>
              <w:rPr>
                <w:rFonts w:eastAsia="Calibri"/>
              </w:rPr>
            </w:pPr>
            <w:r w:rsidRPr="00231FD7">
              <w:rPr>
                <w:rFonts w:eastAsia="Calibri"/>
              </w:rPr>
              <w:t>5.88</w:t>
            </w:r>
          </w:p>
        </w:tc>
      </w:tr>
      <w:tr w:rsidR="00A14075" w:rsidRPr="00231FD7" w14:paraId="6F515D1E" w14:textId="77777777" w:rsidTr="006C2D7F">
        <w:tc>
          <w:tcPr>
            <w:tcW w:w="2728" w:type="dxa"/>
          </w:tcPr>
          <w:p w14:paraId="30CE389C" w14:textId="77777777" w:rsidR="00A14075" w:rsidRPr="00231FD7" w:rsidRDefault="00A14075" w:rsidP="00231FD7">
            <w:pPr>
              <w:spacing w:line="240" w:lineRule="auto"/>
              <w:ind w:firstLine="0"/>
              <w:jc w:val="left"/>
              <w:rPr>
                <w:rFonts w:eastAsia="Calibri"/>
              </w:rPr>
            </w:pPr>
            <w:r w:rsidRPr="00231FD7">
              <w:rPr>
                <w:rFonts w:eastAsia="Calibri"/>
              </w:rPr>
              <w:t>F</w:t>
            </w:r>
          </w:p>
        </w:tc>
        <w:tc>
          <w:tcPr>
            <w:tcW w:w="3409" w:type="dxa"/>
            <w:shd w:val="clear" w:color="auto" w:fill="auto"/>
          </w:tcPr>
          <w:p w14:paraId="725E7416" w14:textId="77777777" w:rsidR="00A14075" w:rsidRPr="00231FD7" w:rsidRDefault="00A14075" w:rsidP="00231FD7">
            <w:pPr>
              <w:spacing w:line="240" w:lineRule="auto"/>
              <w:ind w:firstLine="0"/>
              <w:jc w:val="left"/>
              <w:rPr>
                <w:rFonts w:eastAsia="Calibri"/>
              </w:rPr>
            </w:pPr>
            <w:r w:rsidRPr="00231FD7">
              <w:rPr>
                <w:rFonts w:eastAsia="Calibri"/>
              </w:rPr>
              <w:t>Benzaldehyde</w:t>
            </w:r>
          </w:p>
        </w:tc>
        <w:tc>
          <w:tcPr>
            <w:tcW w:w="3223" w:type="dxa"/>
            <w:shd w:val="clear" w:color="auto" w:fill="auto"/>
          </w:tcPr>
          <w:p w14:paraId="2C9871C5" w14:textId="77777777" w:rsidR="00A14075" w:rsidRPr="00231FD7" w:rsidRDefault="00A14075" w:rsidP="00231FD7">
            <w:pPr>
              <w:spacing w:line="240" w:lineRule="auto"/>
              <w:ind w:firstLine="0"/>
              <w:jc w:val="left"/>
              <w:rPr>
                <w:rFonts w:eastAsia="Calibri"/>
              </w:rPr>
            </w:pPr>
            <w:r w:rsidRPr="00231FD7">
              <w:rPr>
                <w:rFonts w:eastAsia="Calibri"/>
              </w:rPr>
              <w:t>7.63</w:t>
            </w:r>
          </w:p>
        </w:tc>
      </w:tr>
      <w:tr w:rsidR="00A14075" w:rsidRPr="00231FD7" w14:paraId="59CCDC1C" w14:textId="77777777" w:rsidTr="006C2D7F">
        <w:tc>
          <w:tcPr>
            <w:tcW w:w="2728" w:type="dxa"/>
          </w:tcPr>
          <w:p w14:paraId="1F6E3DD7" w14:textId="77777777" w:rsidR="00A14075" w:rsidRPr="00231FD7" w:rsidRDefault="00A14075" w:rsidP="00231FD7">
            <w:pPr>
              <w:spacing w:line="240" w:lineRule="auto"/>
              <w:ind w:firstLine="0"/>
              <w:jc w:val="left"/>
              <w:rPr>
                <w:rFonts w:eastAsia="Calibri"/>
              </w:rPr>
            </w:pPr>
            <w:r w:rsidRPr="00231FD7">
              <w:rPr>
                <w:rFonts w:eastAsia="Calibri"/>
              </w:rPr>
              <w:t>G</w:t>
            </w:r>
          </w:p>
        </w:tc>
        <w:tc>
          <w:tcPr>
            <w:tcW w:w="3409" w:type="dxa"/>
            <w:shd w:val="clear" w:color="auto" w:fill="auto"/>
          </w:tcPr>
          <w:p w14:paraId="634710FC" w14:textId="77777777" w:rsidR="00A14075" w:rsidRPr="00231FD7" w:rsidRDefault="00A14075" w:rsidP="00231FD7">
            <w:pPr>
              <w:spacing w:line="240" w:lineRule="auto"/>
              <w:ind w:firstLine="0"/>
              <w:jc w:val="left"/>
              <w:rPr>
                <w:rFonts w:eastAsia="Calibri"/>
              </w:rPr>
            </w:pPr>
            <w:r w:rsidRPr="00231FD7">
              <w:rPr>
                <w:rFonts w:eastAsia="Calibri"/>
              </w:rPr>
              <w:t>Phenol</w:t>
            </w:r>
          </w:p>
        </w:tc>
        <w:tc>
          <w:tcPr>
            <w:tcW w:w="3223" w:type="dxa"/>
            <w:shd w:val="clear" w:color="auto" w:fill="auto"/>
          </w:tcPr>
          <w:p w14:paraId="38637002" w14:textId="77777777" w:rsidR="00A14075" w:rsidRPr="00231FD7" w:rsidRDefault="00A14075" w:rsidP="00231FD7">
            <w:pPr>
              <w:spacing w:line="240" w:lineRule="auto"/>
              <w:ind w:firstLine="0"/>
              <w:jc w:val="left"/>
              <w:rPr>
                <w:rFonts w:eastAsia="Calibri"/>
              </w:rPr>
            </w:pPr>
            <w:r w:rsidRPr="00231FD7">
              <w:rPr>
                <w:rFonts w:eastAsia="Calibri"/>
              </w:rPr>
              <w:t>9.65</w:t>
            </w:r>
          </w:p>
        </w:tc>
      </w:tr>
      <w:tr w:rsidR="00A14075" w:rsidRPr="00231FD7" w14:paraId="78021361" w14:textId="77777777" w:rsidTr="006C2D7F">
        <w:tc>
          <w:tcPr>
            <w:tcW w:w="2728" w:type="dxa"/>
          </w:tcPr>
          <w:p w14:paraId="232500C8" w14:textId="77777777" w:rsidR="00A14075" w:rsidRPr="00231FD7" w:rsidRDefault="00A14075" w:rsidP="00231FD7">
            <w:pPr>
              <w:spacing w:line="240" w:lineRule="auto"/>
              <w:ind w:firstLine="0"/>
              <w:jc w:val="left"/>
              <w:rPr>
                <w:rFonts w:eastAsia="Calibri"/>
              </w:rPr>
            </w:pPr>
            <w:r w:rsidRPr="00231FD7">
              <w:rPr>
                <w:rFonts w:eastAsia="Calibri"/>
              </w:rPr>
              <w:t>H</w:t>
            </w:r>
          </w:p>
        </w:tc>
        <w:tc>
          <w:tcPr>
            <w:tcW w:w="3409" w:type="dxa"/>
            <w:shd w:val="clear" w:color="auto" w:fill="auto"/>
          </w:tcPr>
          <w:p w14:paraId="5D9BADA1" w14:textId="77777777" w:rsidR="00A14075" w:rsidRPr="00231FD7" w:rsidRDefault="00A14075" w:rsidP="00231FD7">
            <w:pPr>
              <w:spacing w:line="240" w:lineRule="auto"/>
              <w:ind w:firstLine="0"/>
              <w:jc w:val="left"/>
              <w:rPr>
                <w:rFonts w:eastAsia="Calibri"/>
              </w:rPr>
            </w:pPr>
            <w:r w:rsidRPr="00231FD7">
              <w:rPr>
                <w:rFonts w:eastAsia="Calibri"/>
              </w:rPr>
              <w:t>Guaiacol</w:t>
            </w:r>
          </w:p>
        </w:tc>
        <w:tc>
          <w:tcPr>
            <w:tcW w:w="3223" w:type="dxa"/>
            <w:shd w:val="clear" w:color="auto" w:fill="auto"/>
          </w:tcPr>
          <w:p w14:paraId="3860E370" w14:textId="77777777" w:rsidR="00A14075" w:rsidRPr="00231FD7" w:rsidRDefault="00A14075" w:rsidP="00231FD7">
            <w:pPr>
              <w:spacing w:line="240" w:lineRule="auto"/>
              <w:ind w:firstLine="0"/>
              <w:jc w:val="left"/>
              <w:rPr>
                <w:rFonts w:eastAsia="Calibri"/>
              </w:rPr>
            </w:pPr>
            <w:r w:rsidRPr="00231FD7">
              <w:rPr>
                <w:rFonts w:eastAsia="Calibri"/>
              </w:rPr>
              <w:t>9.99</w:t>
            </w:r>
          </w:p>
        </w:tc>
      </w:tr>
      <w:tr w:rsidR="00A14075" w:rsidRPr="00231FD7" w14:paraId="6F2B91BB" w14:textId="77777777" w:rsidTr="006C2D7F">
        <w:tc>
          <w:tcPr>
            <w:tcW w:w="2728" w:type="dxa"/>
          </w:tcPr>
          <w:p w14:paraId="02AE6C53" w14:textId="77777777" w:rsidR="00A14075" w:rsidRPr="00231FD7" w:rsidRDefault="00A14075" w:rsidP="00231FD7">
            <w:pPr>
              <w:spacing w:line="240" w:lineRule="auto"/>
              <w:ind w:firstLine="0"/>
              <w:jc w:val="left"/>
              <w:rPr>
                <w:rFonts w:eastAsia="Calibri"/>
              </w:rPr>
            </w:pPr>
          </w:p>
        </w:tc>
        <w:tc>
          <w:tcPr>
            <w:tcW w:w="3409" w:type="dxa"/>
            <w:shd w:val="clear" w:color="auto" w:fill="auto"/>
          </w:tcPr>
          <w:p w14:paraId="787E57D5" w14:textId="77777777" w:rsidR="00A14075" w:rsidRPr="00231FD7" w:rsidRDefault="00A14075" w:rsidP="00231FD7">
            <w:pPr>
              <w:spacing w:line="240" w:lineRule="auto"/>
              <w:ind w:firstLine="0"/>
              <w:jc w:val="left"/>
              <w:rPr>
                <w:rFonts w:eastAsia="Calibri"/>
              </w:rPr>
            </w:pPr>
            <w:r w:rsidRPr="00231FD7">
              <w:rPr>
                <w:rFonts w:eastAsia="Calibri"/>
              </w:rPr>
              <w:t>Phenylethyl alcohol</w:t>
            </w:r>
          </w:p>
        </w:tc>
        <w:tc>
          <w:tcPr>
            <w:tcW w:w="3223" w:type="dxa"/>
            <w:shd w:val="clear" w:color="auto" w:fill="auto"/>
          </w:tcPr>
          <w:p w14:paraId="21FC829D" w14:textId="77777777" w:rsidR="00A14075" w:rsidRPr="00231FD7" w:rsidRDefault="00A14075" w:rsidP="00231FD7">
            <w:pPr>
              <w:spacing w:line="240" w:lineRule="auto"/>
              <w:ind w:firstLine="0"/>
              <w:jc w:val="left"/>
              <w:rPr>
                <w:rFonts w:eastAsia="Calibri"/>
              </w:rPr>
            </w:pPr>
            <w:r w:rsidRPr="00231FD7">
              <w:rPr>
                <w:rFonts w:eastAsia="Calibri"/>
              </w:rPr>
              <w:t>10.71</w:t>
            </w:r>
          </w:p>
        </w:tc>
      </w:tr>
      <w:tr w:rsidR="00A14075" w:rsidRPr="00231FD7" w14:paraId="119A1C6E" w14:textId="77777777" w:rsidTr="006C2D7F">
        <w:tc>
          <w:tcPr>
            <w:tcW w:w="2728" w:type="dxa"/>
          </w:tcPr>
          <w:p w14:paraId="7582A4D2" w14:textId="77777777" w:rsidR="00A14075" w:rsidRPr="00231FD7" w:rsidRDefault="00A14075" w:rsidP="00231FD7">
            <w:pPr>
              <w:spacing w:line="240" w:lineRule="auto"/>
              <w:ind w:firstLine="0"/>
              <w:jc w:val="left"/>
              <w:rPr>
                <w:rFonts w:eastAsia="Calibri"/>
              </w:rPr>
            </w:pPr>
          </w:p>
        </w:tc>
        <w:tc>
          <w:tcPr>
            <w:tcW w:w="3409" w:type="dxa"/>
            <w:shd w:val="clear" w:color="auto" w:fill="auto"/>
          </w:tcPr>
          <w:p w14:paraId="2FFA1017" w14:textId="77777777" w:rsidR="00A14075" w:rsidRPr="00231FD7" w:rsidRDefault="00A14075" w:rsidP="00231FD7">
            <w:pPr>
              <w:spacing w:line="240" w:lineRule="auto"/>
              <w:ind w:firstLine="0"/>
              <w:jc w:val="left"/>
              <w:rPr>
                <w:rFonts w:eastAsia="Calibri"/>
              </w:rPr>
            </w:pPr>
            <w:r w:rsidRPr="00231FD7">
              <w:rPr>
                <w:rFonts w:eastAsia="Calibri"/>
              </w:rPr>
              <w:t>Polycyclic recombination products</w:t>
            </w:r>
          </w:p>
        </w:tc>
        <w:tc>
          <w:tcPr>
            <w:tcW w:w="3223" w:type="dxa"/>
            <w:shd w:val="clear" w:color="auto" w:fill="auto"/>
          </w:tcPr>
          <w:p w14:paraId="27480950" w14:textId="77777777" w:rsidR="00A14075" w:rsidRPr="00231FD7" w:rsidRDefault="00A14075" w:rsidP="00231FD7">
            <w:pPr>
              <w:spacing w:line="240" w:lineRule="auto"/>
              <w:ind w:firstLine="0"/>
              <w:jc w:val="left"/>
              <w:rPr>
                <w:rFonts w:eastAsia="Calibri"/>
              </w:rPr>
            </w:pPr>
            <w:r w:rsidRPr="00231FD7">
              <w:rPr>
                <w:rFonts w:eastAsia="Calibri"/>
              </w:rPr>
              <w:t>&gt;11.5</w:t>
            </w:r>
          </w:p>
        </w:tc>
      </w:tr>
      <w:tr w:rsidR="00A14075" w:rsidRPr="00231FD7" w14:paraId="46B3E57B" w14:textId="77777777" w:rsidTr="006C2D7F">
        <w:tc>
          <w:tcPr>
            <w:tcW w:w="9360" w:type="dxa"/>
            <w:gridSpan w:val="3"/>
            <w:tcBorders>
              <w:bottom w:val="single" w:sz="4" w:space="0" w:color="auto"/>
            </w:tcBorders>
          </w:tcPr>
          <w:p w14:paraId="60415DAF" w14:textId="77777777" w:rsidR="00A14075" w:rsidRPr="00231FD7" w:rsidRDefault="00A14075" w:rsidP="00231FD7">
            <w:pPr>
              <w:spacing w:line="240" w:lineRule="auto"/>
              <w:ind w:firstLine="0"/>
              <w:jc w:val="left"/>
              <w:rPr>
                <w:rFonts w:eastAsia="Calibri"/>
              </w:rPr>
            </w:pPr>
            <w:r w:rsidRPr="00231FD7">
              <w:rPr>
                <w:rFonts w:eastAsia="Calibri"/>
              </w:rPr>
              <w:t>*Primary peaks identified in the chromatograms were given letter identifiers</w:t>
            </w:r>
          </w:p>
        </w:tc>
      </w:tr>
    </w:tbl>
    <w:p w14:paraId="7E777087" w14:textId="689BFEC5" w:rsidR="007D1238" w:rsidRDefault="007D1238" w:rsidP="00231FD7">
      <w:pPr>
        <w:ind w:firstLine="0"/>
      </w:pPr>
    </w:p>
    <w:p w14:paraId="4389CADF" w14:textId="77777777" w:rsidR="007D1238" w:rsidRDefault="007D1238">
      <w:pPr>
        <w:spacing w:line="259" w:lineRule="auto"/>
        <w:ind w:firstLine="0"/>
        <w:jc w:val="left"/>
      </w:pPr>
      <w:r>
        <w:br w:type="page"/>
      </w:r>
    </w:p>
    <w:p w14:paraId="4724EADF" w14:textId="77777777" w:rsidR="00A14075" w:rsidRDefault="00A14075" w:rsidP="00231FD7">
      <w:pPr>
        <w:keepNext/>
        <w:ind w:firstLine="0"/>
        <w:jc w:val="left"/>
      </w:pPr>
      <w:r>
        <w:rPr>
          <w:noProof/>
        </w:rPr>
        <w:lastRenderedPageBreak/>
        <w:drawing>
          <wp:inline distT="0" distB="0" distL="0" distR="0" wp14:anchorId="46F45910" wp14:editId="2709945B">
            <wp:extent cx="5943600" cy="4351020"/>
            <wp:effectExtent l="0" t="0" r="0" b="0"/>
            <wp:docPr id="1926830289" name="Picture 2" descr="A picture containing text, diagram, lin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30289" name="Picture 2" descr="A picture containing text, diagram, line, parallel&#10;&#10;Description automatically generated"/>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943600" cy="4351020"/>
                    </a:xfrm>
                    <a:prstGeom prst="rect">
                      <a:avLst/>
                    </a:prstGeom>
                  </pic:spPr>
                </pic:pic>
              </a:graphicData>
            </a:graphic>
          </wp:inline>
        </w:drawing>
      </w:r>
    </w:p>
    <w:p w14:paraId="6E53425A" w14:textId="77777777" w:rsidR="00A14075" w:rsidRPr="0005771A" w:rsidRDefault="00A14075" w:rsidP="00231FD7">
      <w:pPr>
        <w:pStyle w:val="Caption"/>
        <w:ind w:firstLine="0"/>
        <w:rPr>
          <w:i w:val="0"/>
          <w:iCs w:val="0"/>
          <w:color w:val="auto"/>
          <w:sz w:val="24"/>
          <w:szCs w:val="24"/>
        </w:rPr>
      </w:pPr>
      <w:bookmarkStart w:id="218" w:name="_Ref135339210"/>
      <w:bookmarkStart w:id="219" w:name="_Toc138267525"/>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bookmarkEnd w:id="218"/>
      <w:r w:rsidRPr="0005771A">
        <w:rPr>
          <w:b/>
          <w:bCs/>
          <w:i w:val="0"/>
          <w:iCs w:val="0"/>
          <w:color w:val="auto"/>
          <w:sz w:val="24"/>
          <w:szCs w:val="24"/>
        </w:rPr>
        <w:t>.</w:t>
      </w:r>
      <w:r w:rsidRPr="0005771A">
        <w:rPr>
          <w:i w:val="0"/>
          <w:iCs w:val="0"/>
          <w:color w:val="auto"/>
          <w:sz w:val="24"/>
          <w:szCs w:val="24"/>
        </w:rPr>
        <w:t xml:space="preserve"> Stacked total ion chromatogram (TIC) for pulse-heated pyrolysis of PPE at chosen pyrolysis temperatures. Primary products have been labeled: A: benzene, B: toluene, C: ethyl benzene, D: styrene, E: unknown #3, F: benzaldehyde, and G: phenol.</w:t>
      </w:r>
      <w:bookmarkEnd w:id="219"/>
    </w:p>
    <w:p w14:paraId="0B2572A1" w14:textId="56DB5C03" w:rsidR="007D1238" w:rsidRDefault="007D1238">
      <w:pPr>
        <w:spacing w:line="259" w:lineRule="auto"/>
        <w:ind w:firstLine="0"/>
        <w:jc w:val="left"/>
      </w:pPr>
      <w:r>
        <w:br w:type="page"/>
      </w:r>
    </w:p>
    <w:p w14:paraId="6B2BD9B7" w14:textId="0C4C266A" w:rsidR="007D1238" w:rsidRDefault="007D1238" w:rsidP="007D1238">
      <w:pPr>
        <w:ind w:firstLine="0"/>
      </w:pPr>
      <w:r>
        <w:lastRenderedPageBreak/>
        <w:t>product-solvent interactions occurring. It is important to understand that many of the aromatic species formed during lignin pyrolysis are active and have been shown to promote the polymerization of the pyrolysis products</w:t>
      </w:r>
      <w:r w:rsidRPr="00613196">
        <w:rPr>
          <w:noProof/>
          <w:vertAlign w:val="superscript"/>
        </w:rPr>
        <w:t>39</w:t>
      </w:r>
      <w:r>
        <w:t>. Therefore, this recondensation activity makes sense under the circumstances. The combination of online and offline analyses has allowed us to gain evidence of these recombination reactions happening. Further analysis of the relationship between online and offline products can provide a significant amount of information about how these recombination reactions are taking place. Overall, we found that our PHPR system, specifically the online analysis, was able to accurately identify the major products of PPE pyrolysis that have previously been proposed on a mechanistic level using computation chemistry</w:t>
      </w:r>
      <w:r w:rsidRPr="00613196">
        <w:rPr>
          <w:noProof/>
          <w:vertAlign w:val="superscript"/>
        </w:rPr>
        <w:t>33-35</w:t>
      </w:r>
      <w:r>
        <w:t>.</w:t>
      </w:r>
    </w:p>
    <w:p w14:paraId="78DE9B57" w14:textId="77777777" w:rsidR="007D1238" w:rsidRDefault="007D1238" w:rsidP="007D1238">
      <w:pPr>
        <w:pStyle w:val="Heading3"/>
      </w:pPr>
      <w:bookmarkStart w:id="220" w:name="_Toc138267456"/>
      <w:r>
        <w:t>5.3.3. Pulse-heated pyrolysis of DPE</w:t>
      </w:r>
      <w:bookmarkEnd w:id="220"/>
    </w:p>
    <w:p w14:paraId="64F8E16E" w14:textId="4E03BCFD" w:rsidR="007D1238" w:rsidRDefault="007D1238" w:rsidP="007D1238">
      <w:r>
        <w:t xml:space="preserve">Diphenyl ether (DPE) has its aromatic units linked together via a 4-O-5 interunit linkage compared to the </w:t>
      </w:r>
      <w:r>
        <w:rPr>
          <w:rFonts w:ascii="Calibri" w:hAnsi="Calibri"/>
        </w:rPr>
        <w:t>β</w:t>
      </w:r>
      <w:r>
        <w:t>-O-4 interunit linkage of PPE. Based on our previous bond dissociation calculations (BDE) calculations, we expect the thermal deconstruction of DPE to have higher energy barriers than PPE and therefore lead to a smaller product distribution</w:t>
      </w:r>
      <w:r w:rsidRPr="00613196">
        <w:rPr>
          <w:noProof/>
          <w:vertAlign w:val="superscript"/>
        </w:rPr>
        <w:t>38, 40</w:t>
      </w:r>
      <w:r>
        <w:t xml:space="preserve">. During the online GC/MS analysis, the primary product identified was guaiacol, with additional products only appearing as the temperature increased, </w:t>
      </w:r>
      <w:r w:rsidRPr="007008FC">
        <w:fldChar w:fldCharType="begin"/>
      </w:r>
      <w:r w:rsidRPr="007008FC">
        <w:instrText xml:space="preserve"> REF _Ref135401421 \h  \* MERGEFORMAT </w:instrText>
      </w:r>
      <w:r w:rsidRPr="007008FC">
        <w:fldChar w:fldCharType="separate"/>
      </w:r>
      <w:r w:rsidRPr="009B1D6D">
        <w:t xml:space="preserve">Figure </w:t>
      </w:r>
      <w:r w:rsidRPr="009B1D6D">
        <w:rPr>
          <w:noProof/>
        </w:rPr>
        <w:t>5</w:t>
      </w:r>
      <w:r w:rsidRPr="009B1D6D">
        <w:rPr>
          <w:noProof/>
        </w:rPr>
        <w:noBreakHyphen/>
        <w:t>7</w:t>
      </w:r>
      <w:r w:rsidRPr="007008FC">
        <w:fldChar w:fldCharType="end"/>
      </w:r>
      <w:r>
        <w:t xml:space="preserve">. The other two major products were found to be benzene and styrene, similar to what was seen in PPE. However, compared to PPE, there was a significant amount of unreacted sample transferred onto the column. This finding is in line with the higher BDE of the C-O bonds of the 4-O-5 </w:t>
      </w:r>
      <w:r w:rsidRPr="006F03E2">
        <w:t>compared to the C</w:t>
      </w:r>
      <w:r w:rsidRPr="006F03E2">
        <w:rPr>
          <w:rFonts w:ascii="Calibri" w:hAnsi="Calibri"/>
          <w:vertAlign w:val="subscript"/>
        </w:rPr>
        <w:t>β</w:t>
      </w:r>
      <w:r w:rsidRPr="006F03E2">
        <w:t xml:space="preserve">-O bond of the </w:t>
      </w:r>
      <w:r w:rsidRPr="006F03E2">
        <w:rPr>
          <w:rFonts w:ascii="Calibri" w:hAnsi="Calibri"/>
        </w:rPr>
        <w:t>β</w:t>
      </w:r>
      <w:r w:rsidRPr="006F03E2">
        <w:t>-O-4 indicat</w:t>
      </w:r>
      <w:r>
        <w:t xml:space="preserve">ing the increased bond strength of the 4-O-5 interunit linkage. Additionally, </w:t>
      </w:r>
      <w:r>
        <w:br w:type="page"/>
      </w:r>
    </w:p>
    <w:p w14:paraId="3AED3651" w14:textId="77777777" w:rsidR="00A14075" w:rsidRPr="0005771A" w:rsidRDefault="00A14075" w:rsidP="0005771A">
      <w:pPr>
        <w:keepNext/>
        <w:spacing w:after="200" w:line="240" w:lineRule="auto"/>
        <w:ind w:firstLine="0"/>
        <w:rPr>
          <w:rFonts w:cstheme="majorBidi"/>
          <w:szCs w:val="24"/>
        </w:rPr>
      </w:pPr>
      <w:bookmarkStart w:id="221" w:name="_Ref135860474"/>
      <w:bookmarkStart w:id="222" w:name="_Toc138267480"/>
      <w:r w:rsidRPr="0005771A">
        <w:rPr>
          <w:rFonts w:cstheme="majorBidi"/>
          <w:b/>
          <w:bCs/>
          <w:szCs w:val="24"/>
        </w:rPr>
        <w:lastRenderedPageBreak/>
        <w:t xml:space="preserve">Table </w:t>
      </w:r>
      <w:r w:rsidRPr="0005771A">
        <w:rPr>
          <w:rFonts w:cstheme="majorBidi"/>
          <w:b/>
          <w:bCs/>
          <w:szCs w:val="24"/>
        </w:rPr>
        <w:fldChar w:fldCharType="begin"/>
      </w:r>
      <w:r w:rsidRPr="0005771A">
        <w:rPr>
          <w:rFonts w:cstheme="majorBidi"/>
          <w:b/>
          <w:bCs/>
          <w:szCs w:val="24"/>
        </w:rPr>
        <w:instrText xml:space="preserve"> STYLEREF 1 \s </w:instrText>
      </w:r>
      <w:r w:rsidRPr="0005771A">
        <w:rPr>
          <w:rFonts w:cstheme="majorBidi"/>
          <w:b/>
          <w:bCs/>
          <w:szCs w:val="24"/>
        </w:rPr>
        <w:fldChar w:fldCharType="separate"/>
      </w:r>
      <w:r>
        <w:rPr>
          <w:rFonts w:cstheme="majorBidi"/>
          <w:b/>
          <w:bCs/>
          <w:noProof/>
          <w:szCs w:val="24"/>
        </w:rPr>
        <w:t>5</w:t>
      </w:r>
      <w:r w:rsidRPr="0005771A">
        <w:rPr>
          <w:rFonts w:cstheme="majorBidi"/>
          <w:b/>
          <w:bCs/>
          <w:szCs w:val="24"/>
        </w:rPr>
        <w:fldChar w:fldCharType="end"/>
      </w:r>
      <w:r w:rsidRPr="0005771A">
        <w:rPr>
          <w:rFonts w:cstheme="majorBidi"/>
          <w:b/>
          <w:bCs/>
          <w:szCs w:val="24"/>
        </w:rPr>
        <w:noBreakHyphen/>
      </w:r>
      <w:r w:rsidRPr="0005771A">
        <w:rPr>
          <w:rFonts w:cstheme="majorBidi"/>
          <w:b/>
          <w:bCs/>
          <w:szCs w:val="24"/>
        </w:rPr>
        <w:fldChar w:fldCharType="begin"/>
      </w:r>
      <w:r w:rsidRPr="0005771A">
        <w:rPr>
          <w:rFonts w:cstheme="majorBidi"/>
          <w:b/>
          <w:bCs/>
          <w:szCs w:val="24"/>
        </w:rPr>
        <w:instrText xml:space="preserve"> SEQ Table \* ARABIC \s 1 </w:instrText>
      </w:r>
      <w:r w:rsidRPr="0005771A">
        <w:rPr>
          <w:rFonts w:cstheme="majorBidi"/>
          <w:b/>
          <w:bCs/>
          <w:szCs w:val="24"/>
        </w:rPr>
        <w:fldChar w:fldCharType="separate"/>
      </w:r>
      <w:r>
        <w:rPr>
          <w:rFonts w:cstheme="majorBidi"/>
          <w:b/>
          <w:bCs/>
          <w:noProof/>
          <w:szCs w:val="24"/>
        </w:rPr>
        <w:t>2</w:t>
      </w:r>
      <w:r w:rsidRPr="0005771A">
        <w:rPr>
          <w:rFonts w:cstheme="majorBidi"/>
          <w:b/>
          <w:bCs/>
          <w:szCs w:val="24"/>
        </w:rPr>
        <w:fldChar w:fldCharType="end"/>
      </w:r>
      <w:bookmarkEnd w:id="221"/>
      <w:r w:rsidRPr="0005771A">
        <w:rPr>
          <w:rFonts w:cstheme="majorBidi"/>
          <w:b/>
          <w:bCs/>
          <w:szCs w:val="24"/>
        </w:rPr>
        <w:t>.</w:t>
      </w:r>
      <w:r w:rsidRPr="0005771A">
        <w:rPr>
          <w:rFonts w:cstheme="majorBidi"/>
          <w:szCs w:val="24"/>
        </w:rPr>
        <w:t xml:space="preserve"> Relative areas of the primary products identified during online GC/MS analysis of PPE at various temperatures.</w:t>
      </w:r>
      <w:bookmarkEnd w:id="222"/>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064"/>
        <w:gridCol w:w="2338"/>
        <w:gridCol w:w="2338"/>
      </w:tblGrid>
      <w:tr w:rsidR="00A14075" w:rsidRPr="0005771A" w14:paraId="69C241B7" w14:textId="77777777" w:rsidTr="006C2D7F">
        <w:tc>
          <w:tcPr>
            <w:tcW w:w="2610" w:type="dxa"/>
            <w:vMerge w:val="restart"/>
            <w:tcBorders>
              <w:top w:val="single" w:sz="4" w:space="0" w:color="auto"/>
              <w:bottom w:val="single" w:sz="4" w:space="0" w:color="auto"/>
            </w:tcBorders>
            <w:vAlign w:val="center"/>
          </w:tcPr>
          <w:p w14:paraId="394996D8" w14:textId="77777777" w:rsidR="00A14075" w:rsidRPr="0005771A" w:rsidRDefault="00A14075" w:rsidP="0005771A">
            <w:pPr>
              <w:spacing w:line="240" w:lineRule="auto"/>
              <w:ind w:firstLine="0"/>
              <w:jc w:val="left"/>
              <w:rPr>
                <w:rFonts w:eastAsia="Calibri"/>
                <w:b/>
                <w:bCs/>
              </w:rPr>
            </w:pPr>
            <w:r w:rsidRPr="0005771A">
              <w:rPr>
                <w:rFonts w:eastAsia="Calibri"/>
                <w:b/>
                <w:bCs/>
              </w:rPr>
              <w:t>Component</w:t>
            </w:r>
          </w:p>
        </w:tc>
        <w:tc>
          <w:tcPr>
            <w:tcW w:w="6740" w:type="dxa"/>
            <w:gridSpan w:val="3"/>
            <w:tcBorders>
              <w:top w:val="single" w:sz="4" w:space="0" w:color="auto"/>
            </w:tcBorders>
          </w:tcPr>
          <w:p w14:paraId="572CB901" w14:textId="77777777" w:rsidR="00A14075" w:rsidRPr="0005771A" w:rsidRDefault="00A14075" w:rsidP="0005771A">
            <w:pPr>
              <w:spacing w:line="240" w:lineRule="auto"/>
              <w:ind w:firstLine="0"/>
              <w:jc w:val="center"/>
              <w:rPr>
                <w:rFonts w:eastAsia="Calibri"/>
                <w:b/>
                <w:bCs/>
              </w:rPr>
            </w:pPr>
            <w:r w:rsidRPr="0005771A">
              <w:rPr>
                <w:rFonts w:eastAsia="Calibri"/>
                <w:b/>
                <w:bCs/>
              </w:rPr>
              <w:t>Relative Area (%)</w:t>
            </w:r>
          </w:p>
        </w:tc>
      </w:tr>
      <w:tr w:rsidR="00A14075" w:rsidRPr="0005771A" w14:paraId="7D470B84" w14:textId="77777777" w:rsidTr="006C2D7F">
        <w:tc>
          <w:tcPr>
            <w:tcW w:w="2610" w:type="dxa"/>
            <w:vMerge/>
            <w:tcBorders>
              <w:top w:val="single" w:sz="4" w:space="0" w:color="auto"/>
              <w:bottom w:val="single" w:sz="4" w:space="0" w:color="auto"/>
            </w:tcBorders>
          </w:tcPr>
          <w:p w14:paraId="5C5FE7F7" w14:textId="77777777" w:rsidR="00A14075" w:rsidRPr="0005771A" w:rsidRDefault="00A14075" w:rsidP="0005771A">
            <w:pPr>
              <w:spacing w:line="240" w:lineRule="auto"/>
              <w:ind w:firstLine="0"/>
              <w:jc w:val="left"/>
              <w:rPr>
                <w:rFonts w:eastAsia="Calibri"/>
                <w:b/>
                <w:bCs/>
              </w:rPr>
            </w:pPr>
          </w:p>
        </w:tc>
        <w:tc>
          <w:tcPr>
            <w:tcW w:w="2064" w:type="dxa"/>
            <w:tcBorders>
              <w:bottom w:val="single" w:sz="4" w:space="0" w:color="auto"/>
            </w:tcBorders>
          </w:tcPr>
          <w:p w14:paraId="6652CA71" w14:textId="77777777" w:rsidR="00A14075" w:rsidRPr="0005771A" w:rsidRDefault="00A14075" w:rsidP="0005771A">
            <w:pPr>
              <w:spacing w:line="240" w:lineRule="auto"/>
              <w:ind w:firstLine="0"/>
              <w:jc w:val="center"/>
              <w:rPr>
                <w:rFonts w:eastAsia="Calibri"/>
                <w:b/>
                <w:bCs/>
              </w:rPr>
            </w:pPr>
            <w:r w:rsidRPr="0005771A">
              <w:rPr>
                <w:rFonts w:eastAsia="Calibri"/>
                <w:b/>
                <w:bCs/>
              </w:rPr>
              <w:t>450</w:t>
            </w:r>
          </w:p>
        </w:tc>
        <w:tc>
          <w:tcPr>
            <w:tcW w:w="2338" w:type="dxa"/>
            <w:tcBorders>
              <w:bottom w:val="single" w:sz="4" w:space="0" w:color="auto"/>
            </w:tcBorders>
          </w:tcPr>
          <w:p w14:paraId="112D377B" w14:textId="77777777" w:rsidR="00A14075" w:rsidRPr="0005771A" w:rsidRDefault="00A14075" w:rsidP="0005771A">
            <w:pPr>
              <w:spacing w:line="240" w:lineRule="auto"/>
              <w:ind w:firstLine="0"/>
              <w:jc w:val="center"/>
              <w:rPr>
                <w:rFonts w:eastAsia="Calibri"/>
                <w:b/>
                <w:bCs/>
              </w:rPr>
            </w:pPr>
            <w:r w:rsidRPr="0005771A">
              <w:rPr>
                <w:rFonts w:eastAsia="Calibri"/>
                <w:b/>
                <w:bCs/>
              </w:rPr>
              <w:t>500</w:t>
            </w:r>
          </w:p>
        </w:tc>
        <w:tc>
          <w:tcPr>
            <w:tcW w:w="2338" w:type="dxa"/>
            <w:tcBorders>
              <w:bottom w:val="single" w:sz="4" w:space="0" w:color="auto"/>
            </w:tcBorders>
          </w:tcPr>
          <w:p w14:paraId="0EB628C7" w14:textId="77777777" w:rsidR="00A14075" w:rsidRPr="0005771A" w:rsidRDefault="00A14075" w:rsidP="0005771A">
            <w:pPr>
              <w:spacing w:line="240" w:lineRule="auto"/>
              <w:ind w:firstLine="0"/>
              <w:jc w:val="center"/>
              <w:rPr>
                <w:rFonts w:eastAsia="Calibri"/>
                <w:b/>
                <w:bCs/>
              </w:rPr>
            </w:pPr>
            <w:r w:rsidRPr="0005771A">
              <w:rPr>
                <w:rFonts w:eastAsia="Calibri"/>
                <w:b/>
                <w:bCs/>
              </w:rPr>
              <w:t>550</w:t>
            </w:r>
          </w:p>
        </w:tc>
      </w:tr>
      <w:tr w:rsidR="00A14075" w:rsidRPr="0005771A" w14:paraId="6B2A8943" w14:textId="77777777" w:rsidTr="006C2D7F">
        <w:tc>
          <w:tcPr>
            <w:tcW w:w="2610" w:type="dxa"/>
            <w:tcBorders>
              <w:top w:val="single" w:sz="4" w:space="0" w:color="auto"/>
            </w:tcBorders>
          </w:tcPr>
          <w:p w14:paraId="2991D41F" w14:textId="77777777" w:rsidR="00A14075" w:rsidRPr="0005771A" w:rsidRDefault="00A14075" w:rsidP="0005771A">
            <w:pPr>
              <w:spacing w:line="240" w:lineRule="auto"/>
              <w:ind w:firstLine="0"/>
              <w:jc w:val="left"/>
              <w:rPr>
                <w:rFonts w:eastAsia="Calibri"/>
              </w:rPr>
            </w:pPr>
            <w:r w:rsidRPr="0005771A">
              <w:rPr>
                <w:rFonts w:eastAsia="Calibri"/>
              </w:rPr>
              <w:t>Benzene</w:t>
            </w:r>
          </w:p>
        </w:tc>
        <w:tc>
          <w:tcPr>
            <w:tcW w:w="2064" w:type="dxa"/>
            <w:tcBorders>
              <w:top w:val="single" w:sz="4" w:space="0" w:color="auto"/>
            </w:tcBorders>
          </w:tcPr>
          <w:p w14:paraId="5A8364D4" w14:textId="77777777" w:rsidR="00A14075" w:rsidRPr="0005771A" w:rsidRDefault="00A14075" w:rsidP="0005771A">
            <w:pPr>
              <w:spacing w:line="240" w:lineRule="auto"/>
              <w:ind w:firstLine="0"/>
              <w:jc w:val="center"/>
              <w:rPr>
                <w:rFonts w:eastAsia="Calibri"/>
              </w:rPr>
            </w:pPr>
            <w:r w:rsidRPr="0005771A">
              <w:rPr>
                <w:rFonts w:eastAsia="Calibri"/>
              </w:rPr>
              <w:t>3.58</w:t>
            </w:r>
          </w:p>
        </w:tc>
        <w:tc>
          <w:tcPr>
            <w:tcW w:w="2338" w:type="dxa"/>
            <w:tcBorders>
              <w:top w:val="single" w:sz="4" w:space="0" w:color="auto"/>
            </w:tcBorders>
          </w:tcPr>
          <w:p w14:paraId="7DC0025D" w14:textId="77777777" w:rsidR="00A14075" w:rsidRPr="0005771A" w:rsidRDefault="00A14075" w:rsidP="0005771A">
            <w:pPr>
              <w:spacing w:line="240" w:lineRule="auto"/>
              <w:ind w:firstLine="0"/>
              <w:jc w:val="center"/>
              <w:rPr>
                <w:rFonts w:eastAsia="Calibri"/>
              </w:rPr>
            </w:pPr>
            <w:r w:rsidRPr="0005771A">
              <w:rPr>
                <w:rFonts w:eastAsia="Calibri"/>
              </w:rPr>
              <w:t>11.84</w:t>
            </w:r>
          </w:p>
        </w:tc>
        <w:tc>
          <w:tcPr>
            <w:tcW w:w="2338" w:type="dxa"/>
            <w:tcBorders>
              <w:top w:val="single" w:sz="4" w:space="0" w:color="auto"/>
            </w:tcBorders>
          </w:tcPr>
          <w:p w14:paraId="4A279276" w14:textId="77777777" w:rsidR="00A14075" w:rsidRPr="0005771A" w:rsidRDefault="00A14075" w:rsidP="0005771A">
            <w:pPr>
              <w:spacing w:line="240" w:lineRule="auto"/>
              <w:ind w:firstLine="0"/>
              <w:jc w:val="center"/>
              <w:rPr>
                <w:rFonts w:eastAsia="Calibri"/>
              </w:rPr>
            </w:pPr>
            <w:r w:rsidRPr="0005771A">
              <w:rPr>
                <w:rFonts w:eastAsia="Calibri"/>
              </w:rPr>
              <w:t>12.77</w:t>
            </w:r>
          </w:p>
        </w:tc>
      </w:tr>
      <w:tr w:rsidR="00A14075" w:rsidRPr="0005771A" w14:paraId="6133C46F" w14:textId="77777777" w:rsidTr="006C2D7F">
        <w:tc>
          <w:tcPr>
            <w:tcW w:w="2610" w:type="dxa"/>
          </w:tcPr>
          <w:p w14:paraId="59E0CBB8" w14:textId="77777777" w:rsidR="00A14075" w:rsidRPr="0005771A" w:rsidRDefault="00A14075" w:rsidP="0005771A">
            <w:pPr>
              <w:spacing w:line="240" w:lineRule="auto"/>
              <w:ind w:firstLine="0"/>
              <w:jc w:val="left"/>
              <w:rPr>
                <w:rFonts w:eastAsia="Calibri"/>
              </w:rPr>
            </w:pPr>
            <w:r w:rsidRPr="0005771A">
              <w:rPr>
                <w:rFonts w:eastAsia="Calibri"/>
              </w:rPr>
              <w:t>Unknown #1</w:t>
            </w:r>
          </w:p>
        </w:tc>
        <w:tc>
          <w:tcPr>
            <w:tcW w:w="2064" w:type="dxa"/>
          </w:tcPr>
          <w:p w14:paraId="1FF43FC4" w14:textId="77777777" w:rsidR="00A14075" w:rsidRPr="0005771A" w:rsidRDefault="00A14075" w:rsidP="0005771A">
            <w:pPr>
              <w:spacing w:line="240" w:lineRule="auto"/>
              <w:ind w:firstLine="0"/>
              <w:jc w:val="center"/>
              <w:rPr>
                <w:rFonts w:eastAsia="Calibri"/>
              </w:rPr>
            </w:pPr>
            <w:r w:rsidRPr="0005771A">
              <w:rPr>
                <w:rFonts w:eastAsia="Calibri"/>
              </w:rPr>
              <w:t>24.61</w:t>
            </w:r>
          </w:p>
        </w:tc>
        <w:tc>
          <w:tcPr>
            <w:tcW w:w="2338" w:type="dxa"/>
          </w:tcPr>
          <w:p w14:paraId="783F0795"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2512E6FA" w14:textId="77777777" w:rsidR="00A14075" w:rsidRPr="0005771A" w:rsidRDefault="00A14075" w:rsidP="0005771A">
            <w:pPr>
              <w:spacing w:line="240" w:lineRule="auto"/>
              <w:ind w:firstLine="0"/>
              <w:jc w:val="center"/>
              <w:rPr>
                <w:rFonts w:eastAsia="Calibri"/>
              </w:rPr>
            </w:pPr>
            <w:r w:rsidRPr="0005771A">
              <w:rPr>
                <w:rFonts w:eastAsia="Calibri"/>
              </w:rPr>
              <w:t>-</w:t>
            </w:r>
          </w:p>
        </w:tc>
      </w:tr>
      <w:tr w:rsidR="00A14075" w:rsidRPr="0005771A" w14:paraId="35F3BA35" w14:textId="77777777" w:rsidTr="006C2D7F">
        <w:tc>
          <w:tcPr>
            <w:tcW w:w="2610" w:type="dxa"/>
          </w:tcPr>
          <w:p w14:paraId="1A03B855" w14:textId="77777777" w:rsidR="00A14075" w:rsidRPr="0005771A" w:rsidRDefault="00A14075" w:rsidP="0005771A">
            <w:pPr>
              <w:spacing w:line="240" w:lineRule="auto"/>
              <w:ind w:firstLine="0"/>
              <w:jc w:val="left"/>
              <w:rPr>
                <w:rFonts w:eastAsia="Calibri"/>
              </w:rPr>
            </w:pPr>
            <w:r w:rsidRPr="0005771A">
              <w:rPr>
                <w:rFonts w:eastAsia="Calibri"/>
              </w:rPr>
              <w:t>Toluene</w:t>
            </w:r>
          </w:p>
        </w:tc>
        <w:tc>
          <w:tcPr>
            <w:tcW w:w="2064" w:type="dxa"/>
          </w:tcPr>
          <w:p w14:paraId="1BC35ED6"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3119F5EF" w14:textId="77777777" w:rsidR="00A14075" w:rsidRPr="0005771A" w:rsidRDefault="00A14075" w:rsidP="0005771A">
            <w:pPr>
              <w:spacing w:line="240" w:lineRule="auto"/>
              <w:ind w:firstLine="0"/>
              <w:jc w:val="center"/>
              <w:rPr>
                <w:rFonts w:eastAsia="Calibri"/>
              </w:rPr>
            </w:pPr>
            <w:r w:rsidRPr="0005771A">
              <w:rPr>
                <w:rFonts w:eastAsia="Calibri"/>
              </w:rPr>
              <w:t>7.53</w:t>
            </w:r>
          </w:p>
        </w:tc>
        <w:tc>
          <w:tcPr>
            <w:tcW w:w="2338" w:type="dxa"/>
          </w:tcPr>
          <w:p w14:paraId="4BFCA286" w14:textId="77777777" w:rsidR="00A14075" w:rsidRPr="0005771A" w:rsidRDefault="00A14075" w:rsidP="0005771A">
            <w:pPr>
              <w:spacing w:line="240" w:lineRule="auto"/>
              <w:ind w:firstLine="0"/>
              <w:jc w:val="center"/>
              <w:rPr>
                <w:rFonts w:eastAsia="Calibri"/>
              </w:rPr>
            </w:pPr>
            <w:r w:rsidRPr="0005771A">
              <w:rPr>
                <w:rFonts w:eastAsia="Calibri"/>
              </w:rPr>
              <w:t>4.86</w:t>
            </w:r>
          </w:p>
        </w:tc>
      </w:tr>
      <w:tr w:rsidR="00A14075" w:rsidRPr="0005771A" w14:paraId="62685900" w14:textId="77777777" w:rsidTr="006C2D7F">
        <w:tc>
          <w:tcPr>
            <w:tcW w:w="2610" w:type="dxa"/>
          </w:tcPr>
          <w:p w14:paraId="623B60B0" w14:textId="77777777" w:rsidR="00A14075" w:rsidRPr="0005771A" w:rsidRDefault="00A14075" w:rsidP="0005771A">
            <w:pPr>
              <w:spacing w:line="240" w:lineRule="auto"/>
              <w:ind w:firstLine="0"/>
              <w:jc w:val="left"/>
              <w:rPr>
                <w:rFonts w:eastAsia="Calibri"/>
              </w:rPr>
            </w:pPr>
            <w:r w:rsidRPr="0005771A">
              <w:rPr>
                <w:rFonts w:eastAsia="Calibri"/>
              </w:rPr>
              <w:t>Ethyl benzene</w:t>
            </w:r>
          </w:p>
        </w:tc>
        <w:tc>
          <w:tcPr>
            <w:tcW w:w="2064" w:type="dxa"/>
          </w:tcPr>
          <w:p w14:paraId="1AF92D2F"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64473778"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1B27D6CE" w14:textId="77777777" w:rsidR="00A14075" w:rsidRPr="0005771A" w:rsidRDefault="00A14075" w:rsidP="0005771A">
            <w:pPr>
              <w:spacing w:line="240" w:lineRule="auto"/>
              <w:ind w:firstLine="0"/>
              <w:jc w:val="center"/>
              <w:rPr>
                <w:rFonts w:eastAsia="Calibri"/>
              </w:rPr>
            </w:pPr>
            <w:r w:rsidRPr="0005771A">
              <w:rPr>
                <w:rFonts w:eastAsia="Calibri"/>
              </w:rPr>
              <w:t>2.61</w:t>
            </w:r>
          </w:p>
        </w:tc>
      </w:tr>
      <w:tr w:rsidR="00A14075" w:rsidRPr="0005771A" w14:paraId="479F6037" w14:textId="77777777" w:rsidTr="006C2D7F">
        <w:tc>
          <w:tcPr>
            <w:tcW w:w="2610" w:type="dxa"/>
          </w:tcPr>
          <w:p w14:paraId="582B4FBB" w14:textId="77777777" w:rsidR="00A14075" w:rsidRPr="0005771A" w:rsidRDefault="00A14075" w:rsidP="0005771A">
            <w:pPr>
              <w:spacing w:line="240" w:lineRule="auto"/>
              <w:ind w:firstLine="0"/>
              <w:jc w:val="left"/>
              <w:rPr>
                <w:rFonts w:eastAsia="Calibri"/>
              </w:rPr>
            </w:pPr>
            <w:r w:rsidRPr="0005771A">
              <w:rPr>
                <w:rFonts w:eastAsia="Calibri"/>
              </w:rPr>
              <w:t>Styrene</w:t>
            </w:r>
          </w:p>
        </w:tc>
        <w:tc>
          <w:tcPr>
            <w:tcW w:w="2064" w:type="dxa"/>
          </w:tcPr>
          <w:p w14:paraId="109EA702" w14:textId="77777777" w:rsidR="00A14075" w:rsidRPr="0005771A" w:rsidRDefault="00A14075" w:rsidP="0005771A">
            <w:pPr>
              <w:spacing w:line="240" w:lineRule="auto"/>
              <w:ind w:firstLine="0"/>
              <w:jc w:val="center"/>
              <w:rPr>
                <w:rFonts w:eastAsia="Calibri"/>
              </w:rPr>
            </w:pPr>
            <w:r w:rsidRPr="0005771A">
              <w:rPr>
                <w:rFonts w:eastAsia="Calibri"/>
              </w:rPr>
              <w:t>11.77</w:t>
            </w:r>
          </w:p>
        </w:tc>
        <w:tc>
          <w:tcPr>
            <w:tcW w:w="2338" w:type="dxa"/>
          </w:tcPr>
          <w:p w14:paraId="3179A4AF" w14:textId="77777777" w:rsidR="00A14075" w:rsidRPr="0005771A" w:rsidRDefault="00A14075" w:rsidP="0005771A">
            <w:pPr>
              <w:spacing w:line="240" w:lineRule="auto"/>
              <w:ind w:firstLine="0"/>
              <w:jc w:val="center"/>
              <w:rPr>
                <w:rFonts w:eastAsia="Calibri"/>
              </w:rPr>
            </w:pPr>
            <w:r w:rsidRPr="0005771A">
              <w:rPr>
                <w:rFonts w:eastAsia="Calibri"/>
              </w:rPr>
              <w:t>17.27</w:t>
            </w:r>
          </w:p>
        </w:tc>
        <w:tc>
          <w:tcPr>
            <w:tcW w:w="2338" w:type="dxa"/>
          </w:tcPr>
          <w:p w14:paraId="22AFA6D1" w14:textId="77777777" w:rsidR="00A14075" w:rsidRPr="0005771A" w:rsidRDefault="00A14075" w:rsidP="0005771A">
            <w:pPr>
              <w:spacing w:line="240" w:lineRule="auto"/>
              <w:ind w:firstLine="0"/>
              <w:jc w:val="center"/>
              <w:rPr>
                <w:rFonts w:eastAsia="Calibri"/>
              </w:rPr>
            </w:pPr>
            <w:r w:rsidRPr="0005771A">
              <w:rPr>
                <w:rFonts w:eastAsia="Calibri"/>
              </w:rPr>
              <w:t>34.39</w:t>
            </w:r>
          </w:p>
        </w:tc>
      </w:tr>
      <w:tr w:rsidR="00A14075" w:rsidRPr="0005771A" w14:paraId="606C8082" w14:textId="77777777" w:rsidTr="006C2D7F">
        <w:tc>
          <w:tcPr>
            <w:tcW w:w="2610" w:type="dxa"/>
          </w:tcPr>
          <w:p w14:paraId="483AF1FA" w14:textId="77777777" w:rsidR="00A14075" w:rsidRPr="0005771A" w:rsidRDefault="00A14075" w:rsidP="0005771A">
            <w:pPr>
              <w:spacing w:line="240" w:lineRule="auto"/>
              <w:ind w:firstLine="0"/>
              <w:jc w:val="left"/>
              <w:rPr>
                <w:rFonts w:eastAsia="Calibri"/>
              </w:rPr>
            </w:pPr>
            <w:r w:rsidRPr="0005771A">
              <w:rPr>
                <w:rFonts w:eastAsia="Calibri"/>
              </w:rPr>
              <w:t>Unknown #2</w:t>
            </w:r>
          </w:p>
        </w:tc>
        <w:tc>
          <w:tcPr>
            <w:tcW w:w="2064" w:type="dxa"/>
          </w:tcPr>
          <w:p w14:paraId="1861CF0D" w14:textId="77777777" w:rsidR="00A14075" w:rsidRPr="0005771A" w:rsidRDefault="00A14075" w:rsidP="0005771A">
            <w:pPr>
              <w:spacing w:line="240" w:lineRule="auto"/>
              <w:ind w:firstLine="0"/>
              <w:jc w:val="center"/>
              <w:rPr>
                <w:rFonts w:eastAsia="Calibri"/>
              </w:rPr>
            </w:pPr>
            <w:r w:rsidRPr="0005771A">
              <w:rPr>
                <w:rFonts w:eastAsia="Calibri"/>
              </w:rPr>
              <w:t>18.79</w:t>
            </w:r>
          </w:p>
        </w:tc>
        <w:tc>
          <w:tcPr>
            <w:tcW w:w="2338" w:type="dxa"/>
          </w:tcPr>
          <w:p w14:paraId="7B50E748" w14:textId="77777777" w:rsidR="00A14075" w:rsidRPr="0005771A" w:rsidRDefault="00A14075" w:rsidP="0005771A">
            <w:pPr>
              <w:spacing w:line="240" w:lineRule="auto"/>
              <w:ind w:firstLine="0"/>
              <w:jc w:val="center"/>
              <w:rPr>
                <w:rFonts w:eastAsia="Calibri"/>
              </w:rPr>
            </w:pPr>
            <w:r w:rsidRPr="0005771A">
              <w:rPr>
                <w:rFonts w:eastAsia="Calibri"/>
              </w:rPr>
              <w:t>44.79</w:t>
            </w:r>
          </w:p>
        </w:tc>
        <w:tc>
          <w:tcPr>
            <w:tcW w:w="2338" w:type="dxa"/>
          </w:tcPr>
          <w:p w14:paraId="69C5B2E2" w14:textId="77777777" w:rsidR="00A14075" w:rsidRPr="0005771A" w:rsidRDefault="00A14075" w:rsidP="0005771A">
            <w:pPr>
              <w:spacing w:line="240" w:lineRule="auto"/>
              <w:ind w:firstLine="0"/>
              <w:jc w:val="center"/>
              <w:rPr>
                <w:rFonts w:eastAsia="Calibri"/>
              </w:rPr>
            </w:pPr>
            <w:r w:rsidRPr="0005771A">
              <w:rPr>
                <w:rFonts w:eastAsia="Calibri"/>
              </w:rPr>
              <w:t>2.19</w:t>
            </w:r>
          </w:p>
        </w:tc>
      </w:tr>
      <w:tr w:rsidR="00A14075" w:rsidRPr="0005771A" w14:paraId="5F683EF2" w14:textId="77777777" w:rsidTr="006C2D7F">
        <w:tc>
          <w:tcPr>
            <w:tcW w:w="2610" w:type="dxa"/>
          </w:tcPr>
          <w:p w14:paraId="3D8AF775" w14:textId="77777777" w:rsidR="00A14075" w:rsidRPr="0005771A" w:rsidRDefault="00A14075" w:rsidP="0005771A">
            <w:pPr>
              <w:spacing w:line="240" w:lineRule="auto"/>
              <w:ind w:firstLine="0"/>
              <w:jc w:val="left"/>
              <w:rPr>
                <w:rFonts w:eastAsia="Calibri"/>
              </w:rPr>
            </w:pPr>
            <w:r w:rsidRPr="0005771A">
              <w:rPr>
                <w:rFonts w:eastAsia="Calibri"/>
              </w:rPr>
              <w:t>Benzaldehyde</w:t>
            </w:r>
          </w:p>
        </w:tc>
        <w:tc>
          <w:tcPr>
            <w:tcW w:w="2064" w:type="dxa"/>
          </w:tcPr>
          <w:p w14:paraId="1744237D" w14:textId="77777777" w:rsidR="00A14075" w:rsidRPr="0005771A" w:rsidRDefault="00A14075" w:rsidP="0005771A">
            <w:pPr>
              <w:spacing w:line="240" w:lineRule="auto"/>
              <w:ind w:firstLine="0"/>
              <w:jc w:val="center"/>
              <w:rPr>
                <w:rFonts w:eastAsia="Calibri"/>
              </w:rPr>
            </w:pPr>
            <w:r w:rsidRPr="0005771A">
              <w:rPr>
                <w:rFonts w:eastAsia="Calibri"/>
              </w:rPr>
              <w:t>2.25</w:t>
            </w:r>
          </w:p>
        </w:tc>
        <w:tc>
          <w:tcPr>
            <w:tcW w:w="2338" w:type="dxa"/>
          </w:tcPr>
          <w:p w14:paraId="2C12400A"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532F7A00" w14:textId="77777777" w:rsidR="00A14075" w:rsidRPr="0005771A" w:rsidRDefault="00A14075" w:rsidP="0005771A">
            <w:pPr>
              <w:spacing w:line="240" w:lineRule="auto"/>
              <w:ind w:firstLine="0"/>
              <w:jc w:val="center"/>
              <w:rPr>
                <w:rFonts w:eastAsia="Calibri"/>
              </w:rPr>
            </w:pPr>
            <w:r w:rsidRPr="0005771A">
              <w:rPr>
                <w:rFonts w:eastAsia="Calibri"/>
              </w:rPr>
              <w:t>-</w:t>
            </w:r>
          </w:p>
        </w:tc>
      </w:tr>
      <w:tr w:rsidR="00A14075" w:rsidRPr="0005771A" w14:paraId="31FD1431" w14:textId="77777777" w:rsidTr="006C2D7F">
        <w:tc>
          <w:tcPr>
            <w:tcW w:w="2610" w:type="dxa"/>
          </w:tcPr>
          <w:p w14:paraId="3D43A7CD" w14:textId="77777777" w:rsidR="00A14075" w:rsidRPr="0005771A" w:rsidRDefault="00A14075" w:rsidP="0005771A">
            <w:pPr>
              <w:spacing w:line="240" w:lineRule="auto"/>
              <w:ind w:firstLine="0"/>
              <w:jc w:val="left"/>
              <w:rPr>
                <w:rFonts w:eastAsia="Calibri"/>
              </w:rPr>
            </w:pPr>
            <w:r w:rsidRPr="0005771A">
              <w:rPr>
                <w:rFonts w:eastAsia="Calibri"/>
              </w:rPr>
              <w:t>Phenol</w:t>
            </w:r>
          </w:p>
        </w:tc>
        <w:tc>
          <w:tcPr>
            <w:tcW w:w="2064" w:type="dxa"/>
          </w:tcPr>
          <w:p w14:paraId="67892DCD" w14:textId="77777777" w:rsidR="00A14075" w:rsidRPr="0005771A" w:rsidRDefault="00A14075" w:rsidP="0005771A">
            <w:pPr>
              <w:spacing w:line="240" w:lineRule="auto"/>
              <w:ind w:firstLine="0"/>
              <w:jc w:val="center"/>
              <w:rPr>
                <w:rFonts w:eastAsia="Calibri"/>
              </w:rPr>
            </w:pPr>
            <w:r w:rsidRPr="0005771A">
              <w:rPr>
                <w:rFonts w:eastAsia="Calibri"/>
              </w:rPr>
              <w:t>35.28</w:t>
            </w:r>
          </w:p>
        </w:tc>
        <w:tc>
          <w:tcPr>
            <w:tcW w:w="2338" w:type="dxa"/>
          </w:tcPr>
          <w:p w14:paraId="14AEF282" w14:textId="77777777" w:rsidR="00A14075" w:rsidRPr="0005771A" w:rsidRDefault="00A14075" w:rsidP="0005771A">
            <w:pPr>
              <w:spacing w:line="240" w:lineRule="auto"/>
              <w:ind w:firstLine="0"/>
              <w:jc w:val="center"/>
              <w:rPr>
                <w:rFonts w:eastAsia="Calibri"/>
              </w:rPr>
            </w:pPr>
            <w:r w:rsidRPr="0005771A">
              <w:rPr>
                <w:rFonts w:eastAsia="Calibri"/>
              </w:rPr>
              <w:t>9.14</w:t>
            </w:r>
          </w:p>
        </w:tc>
        <w:tc>
          <w:tcPr>
            <w:tcW w:w="2338" w:type="dxa"/>
          </w:tcPr>
          <w:p w14:paraId="169A2152" w14:textId="77777777" w:rsidR="00A14075" w:rsidRPr="0005771A" w:rsidRDefault="00A14075" w:rsidP="0005771A">
            <w:pPr>
              <w:spacing w:line="240" w:lineRule="auto"/>
              <w:ind w:firstLine="0"/>
              <w:jc w:val="center"/>
              <w:rPr>
                <w:rFonts w:eastAsia="Calibri"/>
              </w:rPr>
            </w:pPr>
            <w:r w:rsidRPr="0005771A">
              <w:rPr>
                <w:rFonts w:eastAsia="Calibri"/>
              </w:rPr>
              <w:t>24.69</w:t>
            </w:r>
          </w:p>
        </w:tc>
      </w:tr>
      <w:tr w:rsidR="00A14075" w:rsidRPr="0005771A" w14:paraId="24CDC354" w14:textId="77777777" w:rsidTr="006C2D7F">
        <w:tc>
          <w:tcPr>
            <w:tcW w:w="2610" w:type="dxa"/>
          </w:tcPr>
          <w:p w14:paraId="54FC67A1" w14:textId="77777777" w:rsidR="00A14075" w:rsidRPr="0005771A" w:rsidRDefault="00A14075" w:rsidP="0005771A">
            <w:pPr>
              <w:spacing w:line="240" w:lineRule="auto"/>
              <w:ind w:firstLine="0"/>
              <w:jc w:val="left"/>
              <w:rPr>
                <w:rFonts w:eastAsia="Calibri"/>
              </w:rPr>
            </w:pPr>
            <w:r w:rsidRPr="0005771A">
              <w:rPr>
                <w:rFonts w:eastAsia="Calibri"/>
              </w:rPr>
              <w:t>Guaiacol</w:t>
            </w:r>
          </w:p>
        </w:tc>
        <w:tc>
          <w:tcPr>
            <w:tcW w:w="2064" w:type="dxa"/>
          </w:tcPr>
          <w:p w14:paraId="72205E6E"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5ED3A515" w14:textId="77777777" w:rsidR="00A14075" w:rsidRPr="0005771A" w:rsidRDefault="00A14075" w:rsidP="0005771A">
            <w:pPr>
              <w:spacing w:line="240" w:lineRule="auto"/>
              <w:ind w:firstLine="0"/>
              <w:jc w:val="center"/>
              <w:rPr>
                <w:rFonts w:eastAsia="Calibri"/>
              </w:rPr>
            </w:pPr>
            <w:r w:rsidRPr="0005771A">
              <w:rPr>
                <w:rFonts w:eastAsia="Calibri"/>
              </w:rPr>
              <w:t>9.44</w:t>
            </w:r>
          </w:p>
        </w:tc>
        <w:tc>
          <w:tcPr>
            <w:tcW w:w="2338" w:type="dxa"/>
          </w:tcPr>
          <w:p w14:paraId="78711208" w14:textId="77777777" w:rsidR="00A14075" w:rsidRPr="0005771A" w:rsidRDefault="00A14075" w:rsidP="0005771A">
            <w:pPr>
              <w:spacing w:line="240" w:lineRule="auto"/>
              <w:ind w:firstLine="0"/>
              <w:jc w:val="center"/>
              <w:rPr>
                <w:rFonts w:eastAsia="Calibri"/>
              </w:rPr>
            </w:pPr>
            <w:r w:rsidRPr="0005771A">
              <w:rPr>
                <w:rFonts w:eastAsia="Calibri"/>
              </w:rPr>
              <w:t>3.53</w:t>
            </w:r>
          </w:p>
        </w:tc>
      </w:tr>
      <w:tr w:rsidR="00A14075" w:rsidRPr="0005771A" w14:paraId="3225F7E6" w14:textId="77777777" w:rsidTr="006C2D7F">
        <w:tc>
          <w:tcPr>
            <w:tcW w:w="2610" w:type="dxa"/>
            <w:tcBorders>
              <w:bottom w:val="single" w:sz="4" w:space="0" w:color="auto"/>
            </w:tcBorders>
          </w:tcPr>
          <w:p w14:paraId="04CB4243" w14:textId="77777777" w:rsidR="00A14075" w:rsidRPr="0005771A" w:rsidRDefault="00A14075" w:rsidP="0005771A">
            <w:pPr>
              <w:spacing w:line="240" w:lineRule="auto"/>
              <w:ind w:firstLine="0"/>
              <w:jc w:val="left"/>
              <w:rPr>
                <w:rFonts w:eastAsia="Calibri"/>
              </w:rPr>
            </w:pPr>
            <w:r w:rsidRPr="0005771A">
              <w:rPr>
                <w:rFonts w:eastAsia="Calibri"/>
              </w:rPr>
              <w:t>Phenelethyl alcohol</w:t>
            </w:r>
          </w:p>
        </w:tc>
        <w:tc>
          <w:tcPr>
            <w:tcW w:w="2064" w:type="dxa"/>
            <w:tcBorders>
              <w:bottom w:val="single" w:sz="4" w:space="0" w:color="auto"/>
            </w:tcBorders>
          </w:tcPr>
          <w:p w14:paraId="04B9C887" w14:textId="77777777" w:rsidR="00A14075" w:rsidRPr="0005771A" w:rsidRDefault="00A14075" w:rsidP="0005771A">
            <w:pPr>
              <w:spacing w:line="240" w:lineRule="auto"/>
              <w:ind w:firstLine="0"/>
              <w:jc w:val="center"/>
              <w:rPr>
                <w:rFonts w:eastAsia="Calibri"/>
              </w:rPr>
            </w:pPr>
            <w:r w:rsidRPr="0005771A">
              <w:rPr>
                <w:rFonts w:eastAsia="Calibri"/>
              </w:rPr>
              <w:t>3.72</w:t>
            </w:r>
          </w:p>
        </w:tc>
        <w:tc>
          <w:tcPr>
            <w:tcW w:w="2338" w:type="dxa"/>
            <w:tcBorders>
              <w:bottom w:val="single" w:sz="4" w:space="0" w:color="auto"/>
            </w:tcBorders>
          </w:tcPr>
          <w:p w14:paraId="664EA1C2"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Borders>
              <w:bottom w:val="single" w:sz="4" w:space="0" w:color="auto"/>
            </w:tcBorders>
          </w:tcPr>
          <w:p w14:paraId="71A06A96" w14:textId="77777777" w:rsidR="00A14075" w:rsidRPr="0005771A" w:rsidRDefault="00A14075" w:rsidP="0005771A">
            <w:pPr>
              <w:spacing w:line="240" w:lineRule="auto"/>
              <w:ind w:firstLine="0"/>
              <w:jc w:val="center"/>
              <w:rPr>
                <w:rFonts w:eastAsia="Calibri"/>
              </w:rPr>
            </w:pPr>
            <w:r w:rsidRPr="0005771A">
              <w:rPr>
                <w:rFonts w:eastAsia="Calibri"/>
              </w:rPr>
              <w:t>2.70</w:t>
            </w:r>
          </w:p>
        </w:tc>
      </w:tr>
    </w:tbl>
    <w:p w14:paraId="75A412AF" w14:textId="77777777" w:rsidR="00A14075" w:rsidRDefault="00A14075" w:rsidP="0005771A">
      <w:pPr>
        <w:ind w:firstLine="0"/>
      </w:pPr>
    </w:p>
    <w:p w14:paraId="64FD6D75" w14:textId="03C171E9" w:rsidR="007D1238" w:rsidRDefault="007D1238">
      <w:pPr>
        <w:spacing w:line="259" w:lineRule="auto"/>
        <w:ind w:firstLine="0"/>
        <w:jc w:val="left"/>
      </w:pPr>
      <w:r>
        <w:br w:type="page"/>
      </w:r>
    </w:p>
    <w:p w14:paraId="326DC580" w14:textId="77777777" w:rsidR="00A14075" w:rsidRDefault="00A14075" w:rsidP="0005771A">
      <w:pPr>
        <w:ind w:firstLine="0"/>
      </w:pPr>
      <w:r>
        <w:rPr>
          <w:noProof/>
        </w:rPr>
        <w:lastRenderedPageBreak/>
        <w:drawing>
          <wp:inline distT="0" distB="0" distL="0" distR="0" wp14:anchorId="358D1CDC" wp14:editId="0198E770">
            <wp:extent cx="5943600" cy="3846830"/>
            <wp:effectExtent l="0" t="0" r="0" b="1270"/>
            <wp:docPr id="1142858389" name="Picture 4" descr="A picture containing text, diagram, line,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58389" name="Picture 4" descr="A picture containing text, diagram, line, font&#10;&#10;Description automatically generated"/>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3600" cy="3846830"/>
                    </a:xfrm>
                    <a:prstGeom prst="rect">
                      <a:avLst/>
                    </a:prstGeom>
                  </pic:spPr>
                </pic:pic>
              </a:graphicData>
            </a:graphic>
          </wp:inline>
        </w:drawing>
      </w:r>
    </w:p>
    <w:p w14:paraId="383E9824" w14:textId="77777777" w:rsidR="00A14075" w:rsidRPr="0005771A" w:rsidRDefault="00A14075" w:rsidP="0005771A">
      <w:pPr>
        <w:pStyle w:val="Caption"/>
        <w:ind w:firstLine="0"/>
        <w:rPr>
          <w:i w:val="0"/>
          <w:iCs w:val="0"/>
          <w:color w:val="auto"/>
          <w:sz w:val="24"/>
          <w:szCs w:val="24"/>
        </w:rPr>
      </w:pPr>
      <w:bookmarkStart w:id="223" w:name="_Ref135342213"/>
      <w:bookmarkStart w:id="224" w:name="_Toc138267526"/>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6</w:t>
      </w:r>
      <w:r w:rsidRPr="0005771A">
        <w:rPr>
          <w:b/>
          <w:bCs/>
          <w:i w:val="0"/>
          <w:iCs w:val="0"/>
          <w:color w:val="auto"/>
          <w:sz w:val="24"/>
          <w:szCs w:val="24"/>
        </w:rPr>
        <w:fldChar w:fldCharType="end"/>
      </w:r>
      <w:bookmarkEnd w:id="223"/>
      <w:r w:rsidRPr="0005771A">
        <w:rPr>
          <w:b/>
          <w:bCs/>
          <w:i w:val="0"/>
          <w:iCs w:val="0"/>
          <w:color w:val="auto"/>
          <w:sz w:val="24"/>
          <w:szCs w:val="24"/>
        </w:rPr>
        <w:t>.</w:t>
      </w:r>
      <w:r w:rsidRPr="0005771A">
        <w:rPr>
          <w:i w:val="0"/>
          <w:iCs w:val="0"/>
          <w:color w:val="auto"/>
          <w:sz w:val="24"/>
          <w:szCs w:val="24"/>
        </w:rPr>
        <w:t xml:space="preserve"> FID chromatogram for the offline analysis of PPE pyrolysis at various temperatures. Primary products have been labeled: 1: styrene, 2: tri-substituted benzene, 3: diethyl benzenes, and 4: polycyclic recombination products.</w:t>
      </w:r>
      <w:bookmarkEnd w:id="224"/>
    </w:p>
    <w:p w14:paraId="545F7258" w14:textId="1EF577E0" w:rsidR="007D1238" w:rsidRDefault="007D1238">
      <w:pPr>
        <w:spacing w:line="259" w:lineRule="auto"/>
        <w:ind w:firstLine="0"/>
        <w:jc w:val="left"/>
      </w:pPr>
      <w:r>
        <w:br w:type="page"/>
      </w:r>
    </w:p>
    <w:p w14:paraId="4D695D5C" w14:textId="77777777" w:rsidR="007D1238" w:rsidRDefault="007D1238">
      <w:pPr>
        <w:spacing w:line="259" w:lineRule="auto"/>
        <w:ind w:firstLine="0"/>
        <w:jc w:val="left"/>
      </w:pPr>
    </w:p>
    <w:p w14:paraId="6CB28EEE" w14:textId="77777777" w:rsidR="00A14075" w:rsidRPr="0005771A" w:rsidRDefault="00A14075" w:rsidP="0005771A">
      <w:pPr>
        <w:pStyle w:val="Caption"/>
        <w:keepNext/>
        <w:ind w:firstLine="0"/>
        <w:rPr>
          <w:sz w:val="24"/>
          <w:szCs w:val="24"/>
        </w:rPr>
      </w:pPr>
      <w:bookmarkStart w:id="225" w:name="_Ref135849699"/>
      <w:bookmarkStart w:id="226" w:name="_Toc138267481"/>
      <w:r w:rsidRPr="0005771A">
        <w:rPr>
          <w:b/>
          <w:bCs/>
          <w:i w:val="0"/>
          <w:iCs w:val="0"/>
          <w:color w:val="auto"/>
          <w:sz w:val="24"/>
          <w:szCs w:val="24"/>
        </w:rPr>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5</w:t>
      </w:r>
      <w:r>
        <w:rPr>
          <w:b/>
          <w:bCs/>
          <w:i w:val="0"/>
          <w:iCs w:val="0"/>
          <w:color w:val="auto"/>
          <w:sz w:val="24"/>
          <w:szCs w:val="24"/>
        </w:rPr>
        <w:fldChar w:fldCharType="end"/>
      </w:r>
      <w:r>
        <w:rPr>
          <w:b/>
          <w:bCs/>
          <w:i w:val="0"/>
          <w:iCs w:val="0"/>
          <w:color w:val="auto"/>
          <w:sz w:val="24"/>
          <w:szCs w:val="24"/>
        </w:rPr>
        <w:noBreakHyphen/>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bookmarkEnd w:id="225"/>
      <w:r w:rsidRPr="0005771A">
        <w:rPr>
          <w:b/>
          <w:bCs/>
          <w:i w:val="0"/>
          <w:iCs w:val="0"/>
          <w:color w:val="auto"/>
          <w:sz w:val="24"/>
          <w:szCs w:val="24"/>
        </w:rPr>
        <w:t>.</w:t>
      </w:r>
      <w:r w:rsidRPr="0005771A">
        <w:rPr>
          <w:color w:val="auto"/>
          <w:sz w:val="24"/>
          <w:szCs w:val="24"/>
        </w:rPr>
        <w:t xml:space="preserve"> </w:t>
      </w:r>
      <w:r w:rsidRPr="0005771A">
        <w:rPr>
          <w:i w:val="0"/>
          <w:iCs w:val="0"/>
          <w:color w:val="auto"/>
          <w:sz w:val="24"/>
          <w:szCs w:val="24"/>
        </w:rPr>
        <w:t>Retention times for the primary products identified during online MS analysis of the pulse-heated pyrolysis experiments.</w:t>
      </w:r>
      <w:bookmarkEnd w:id="226"/>
    </w:p>
    <w:tbl>
      <w:tblPr>
        <w:tblStyle w:val="TableGrid3"/>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410"/>
        <w:gridCol w:w="3240"/>
      </w:tblGrid>
      <w:tr w:rsidR="00A14075" w:rsidRPr="0068113E" w14:paraId="536DAF45" w14:textId="77777777" w:rsidTr="006C2D7F">
        <w:tc>
          <w:tcPr>
            <w:tcW w:w="1800" w:type="dxa"/>
            <w:tcBorders>
              <w:top w:val="single" w:sz="4" w:space="0" w:color="auto"/>
              <w:bottom w:val="single" w:sz="4" w:space="0" w:color="auto"/>
            </w:tcBorders>
          </w:tcPr>
          <w:p w14:paraId="19222F0F" w14:textId="77777777" w:rsidR="00A14075" w:rsidRPr="0068113E" w:rsidRDefault="00A14075" w:rsidP="006C2D7F">
            <w:pPr>
              <w:spacing w:line="240" w:lineRule="auto"/>
              <w:ind w:firstLine="0"/>
              <w:jc w:val="left"/>
              <w:rPr>
                <w:rFonts w:eastAsia="Calibri"/>
                <w:b/>
                <w:bCs/>
              </w:rPr>
            </w:pPr>
            <w:r w:rsidRPr="0068113E">
              <w:rPr>
                <w:rFonts w:eastAsia="Calibri"/>
                <w:b/>
                <w:bCs/>
              </w:rPr>
              <w:t>Identifier</w:t>
            </w:r>
          </w:p>
        </w:tc>
        <w:tc>
          <w:tcPr>
            <w:tcW w:w="4410" w:type="dxa"/>
            <w:tcBorders>
              <w:top w:val="single" w:sz="4" w:space="0" w:color="auto"/>
              <w:bottom w:val="single" w:sz="4" w:space="0" w:color="auto"/>
            </w:tcBorders>
            <w:shd w:val="clear" w:color="auto" w:fill="auto"/>
          </w:tcPr>
          <w:p w14:paraId="4F7409D2" w14:textId="77777777" w:rsidR="00A14075" w:rsidRPr="0068113E" w:rsidRDefault="00A14075" w:rsidP="006C2D7F">
            <w:pPr>
              <w:spacing w:line="240" w:lineRule="auto"/>
              <w:ind w:firstLine="0"/>
              <w:jc w:val="left"/>
              <w:rPr>
                <w:rFonts w:eastAsia="Calibri"/>
                <w:b/>
                <w:bCs/>
              </w:rPr>
            </w:pPr>
            <w:r w:rsidRPr="0068113E">
              <w:rPr>
                <w:rFonts w:eastAsia="Calibri"/>
                <w:b/>
                <w:bCs/>
              </w:rPr>
              <w:t>Species</w:t>
            </w:r>
          </w:p>
        </w:tc>
        <w:tc>
          <w:tcPr>
            <w:tcW w:w="3240" w:type="dxa"/>
            <w:tcBorders>
              <w:top w:val="single" w:sz="4" w:space="0" w:color="auto"/>
              <w:bottom w:val="single" w:sz="4" w:space="0" w:color="auto"/>
            </w:tcBorders>
            <w:shd w:val="clear" w:color="auto" w:fill="auto"/>
          </w:tcPr>
          <w:p w14:paraId="31A9A00C" w14:textId="77777777" w:rsidR="00A14075" w:rsidRPr="0068113E" w:rsidRDefault="00A14075" w:rsidP="006C2D7F">
            <w:pPr>
              <w:spacing w:line="240" w:lineRule="auto"/>
              <w:ind w:firstLine="0"/>
              <w:jc w:val="left"/>
              <w:rPr>
                <w:rFonts w:eastAsia="Calibri"/>
                <w:b/>
                <w:bCs/>
              </w:rPr>
            </w:pPr>
            <w:r w:rsidRPr="0068113E">
              <w:rPr>
                <w:rFonts w:eastAsia="Calibri"/>
                <w:b/>
                <w:bCs/>
              </w:rPr>
              <w:t>Retention Time (min)</w:t>
            </w:r>
          </w:p>
        </w:tc>
      </w:tr>
      <w:tr w:rsidR="00A14075" w:rsidRPr="0068113E" w14:paraId="23503493" w14:textId="77777777" w:rsidTr="006C2D7F">
        <w:tc>
          <w:tcPr>
            <w:tcW w:w="1800" w:type="dxa"/>
            <w:tcBorders>
              <w:top w:val="single" w:sz="4" w:space="0" w:color="auto"/>
            </w:tcBorders>
          </w:tcPr>
          <w:p w14:paraId="31E9CBC6" w14:textId="77777777" w:rsidR="00A14075" w:rsidRPr="0068113E" w:rsidRDefault="00A14075" w:rsidP="006C2D7F">
            <w:pPr>
              <w:spacing w:line="240" w:lineRule="auto"/>
              <w:ind w:firstLine="0"/>
              <w:jc w:val="left"/>
              <w:rPr>
                <w:rFonts w:eastAsia="Calibri"/>
              </w:rPr>
            </w:pPr>
            <w:r w:rsidRPr="0068113E">
              <w:rPr>
                <w:rFonts w:eastAsia="Calibri"/>
              </w:rPr>
              <w:t>1</w:t>
            </w:r>
          </w:p>
        </w:tc>
        <w:tc>
          <w:tcPr>
            <w:tcW w:w="4410" w:type="dxa"/>
            <w:tcBorders>
              <w:top w:val="single" w:sz="4" w:space="0" w:color="auto"/>
            </w:tcBorders>
            <w:shd w:val="clear" w:color="auto" w:fill="auto"/>
          </w:tcPr>
          <w:p w14:paraId="713B3F5F" w14:textId="77777777" w:rsidR="00A14075" w:rsidRPr="0068113E" w:rsidRDefault="00A14075" w:rsidP="006C2D7F">
            <w:pPr>
              <w:spacing w:line="240" w:lineRule="auto"/>
              <w:ind w:firstLine="0"/>
              <w:jc w:val="left"/>
              <w:rPr>
                <w:rFonts w:eastAsia="Calibri"/>
              </w:rPr>
            </w:pPr>
            <w:r w:rsidRPr="0068113E">
              <w:rPr>
                <w:rFonts w:eastAsia="Calibri"/>
              </w:rPr>
              <w:t>Styrene</w:t>
            </w:r>
          </w:p>
        </w:tc>
        <w:tc>
          <w:tcPr>
            <w:tcW w:w="3240" w:type="dxa"/>
            <w:tcBorders>
              <w:top w:val="single" w:sz="4" w:space="0" w:color="auto"/>
            </w:tcBorders>
            <w:shd w:val="clear" w:color="auto" w:fill="auto"/>
          </w:tcPr>
          <w:p w14:paraId="08FB148E" w14:textId="77777777" w:rsidR="00A14075" w:rsidRPr="0068113E" w:rsidRDefault="00A14075" w:rsidP="006C2D7F">
            <w:pPr>
              <w:spacing w:line="240" w:lineRule="auto"/>
              <w:ind w:firstLine="0"/>
              <w:jc w:val="left"/>
              <w:rPr>
                <w:rFonts w:eastAsia="Calibri"/>
              </w:rPr>
            </w:pPr>
            <w:r w:rsidRPr="0068113E">
              <w:rPr>
                <w:rFonts w:eastAsia="Calibri"/>
              </w:rPr>
              <w:t>6.95</w:t>
            </w:r>
          </w:p>
        </w:tc>
      </w:tr>
      <w:tr w:rsidR="00A14075" w:rsidRPr="0068113E" w14:paraId="0841731B" w14:textId="77777777" w:rsidTr="006C2D7F">
        <w:tc>
          <w:tcPr>
            <w:tcW w:w="1800" w:type="dxa"/>
          </w:tcPr>
          <w:p w14:paraId="56FDAC97" w14:textId="77777777" w:rsidR="00A14075" w:rsidRPr="0068113E" w:rsidRDefault="00A14075" w:rsidP="006C2D7F">
            <w:pPr>
              <w:spacing w:line="240" w:lineRule="auto"/>
              <w:ind w:firstLine="0"/>
              <w:jc w:val="left"/>
              <w:rPr>
                <w:rFonts w:eastAsia="Calibri"/>
              </w:rPr>
            </w:pPr>
            <w:r w:rsidRPr="0068113E">
              <w:rPr>
                <w:rFonts w:eastAsia="Calibri"/>
              </w:rPr>
              <w:t>2</w:t>
            </w:r>
          </w:p>
        </w:tc>
        <w:tc>
          <w:tcPr>
            <w:tcW w:w="4410" w:type="dxa"/>
            <w:shd w:val="clear" w:color="auto" w:fill="auto"/>
          </w:tcPr>
          <w:p w14:paraId="5CD2F7BE" w14:textId="77777777" w:rsidR="00A14075" w:rsidRPr="0068113E" w:rsidRDefault="00A14075" w:rsidP="006C2D7F">
            <w:pPr>
              <w:spacing w:line="240" w:lineRule="auto"/>
              <w:ind w:firstLine="0"/>
              <w:jc w:val="left"/>
              <w:rPr>
                <w:rFonts w:eastAsia="Calibri"/>
              </w:rPr>
            </w:pPr>
            <w:r w:rsidRPr="0068113E">
              <w:rPr>
                <w:rFonts w:eastAsia="Calibri"/>
              </w:rPr>
              <w:t>Tri-substituted benzene</w:t>
            </w:r>
          </w:p>
        </w:tc>
        <w:tc>
          <w:tcPr>
            <w:tcW w:w="3240" w:type="dxa"/>
            <w:shd w:val="clear" w:color="auto" w:fill="auto"/>
          </w:tcPr>
          <w:p w14:paraId="24771A87" w14:textId="77777777" w:rsidR="00A14075" w:rsidRPr="0068113E" w:rsidRDefault="00A14075" w:rsidP="006C2D7F">
            <w:pPr>
              <w:spacing w:line="240" w:lineRule="auto"/>
              <w:ind w:firstLine="0"/>
              <w:jc w:val="left"/>
              <w:rPr>
                <w:rFonts w:eastAsia="Calibri"/>
              </w:rPr>
            </w:pPr>
            <w:r w:rsidRPr="0068113E">
              <w:rPr>
                <w:rFonts w:eastAsia="Calibri"/>
              </w:rPr>
              <w:t>8.06</w:t>
            </w:r>
          </w:p>
        </w:tc>
      </w:tr>
      <w:tr w:rsidR="00A14075" w:rsidRPr="0068113E" w14:paraId="627A41CA" w14:textId="77777777" w:rsidTr="006C2D7F">
        <w:tc>
          <w:tcPr>
            <w:tcW w:w="1800" w:type="dxa"/>
          </w:tcPr>
          <w:p w14:paraId="51E97FEA" w14:textId="77777777" w:rsidR="00A14075" w:rsidRPr="0068113E" w:rsidRDefault="00A14075" w:rsidP="006C2D7F">
            <w:pPr>
              <w:spacing w:line="240" w:lineRule="auto"/>
              <w:ind w:firstLine="0"/>
              <w:jc w:val="left"/>
              <w:rPr>
                <w:rFonts w:eastAsia="Calibri"/>
              </w:rPr>
            </w:pPr>
            <w:r w:rsidRPr="0068113E">
              <w:rPr>
                <w:rFonts w:eastAsia="Calibri"/>
              </w:rPr>
              <w:t>3</w:t>
            </w:r>
          </w:p>
        </w:tc>
        <w:tc>
          <w:tcPr>
            <w:tcW w:w="4410" w:type="dxa"/>
            <w:shd w:val="clear" w:color="auto" w:fill="auto"/>
          </w:tcPr>
          <w:p w14:paraId="05DD1B30" w14:textId="77777777" w:rsidR="00A14075" w:rsidRPr="0068113E" w:rsidRDefault="00A14075" w:rsidP="006C2D7F">
            <w:pPr>
              <w:spacing w:line="240" w:lineRule="auto"/>
              <w:ind w:firstLine="0"/>
              <w:jc w:val="left"/>
              <w:rPr>
                <w:rFonts w:eastAsia="Calibri"/>
              </w:rPr>
            </w:pPr>
            <w:r w:rsidRPr="0068113E">
              <w:rPr>
                <w:rFonts w:eastAsia="Calibri"/>
              </w:rPr>
              <w:t>Diethyl benzenes</w:t>
            </w:r>
          </w:p>
        </w:tc>
        <w:tc>
          <w:tcPr>
            <w:tcW w:w="3240" w:type="dxa"/>
            <w:shd w:val="clear" w:color="auto" w:fill="auto"/>
          </w:tcPr>
          <w:p w14:paraId="0E68B87D" w14:textId="77777777" w:rsidR="00A14075" w:rsidRPr="0068113E" w:rsidRDefault="00A14075" w:rsidP="006C2D7F">
            <w:pPr>
              <w:spacing w:line="240" w:lineRule="auto"/>
              <w:ind w:firstLine="0"/>
              <w:jc w:val="left"/>
              <w:rPr>
                <w:rFonts w:eastAsia="Calibri"/>
              </w:rPr>
            </w:pPr>
            <w:r w:rsidRPr="0068113E">
              <w:rPr>
                <w:rFonts w:eastAsia="Calibri"/>
              </w:rPr>
              <w:t>9.30-9.52</w:t>
            </w:r>
          </w:p>
        </w:tc>
      </w:tr>
      <w:tr w:rsidR="00A14075" w:rsidRPr="0068113E" w14:paraId="0BD44DEF" w14:textId="77777777" w:rsidTr="006C2D7F">
        <w:tc>
          <w:tcPr>
            <w:tcW w:w="1800" w:type="dxa"/>
            <w:tcBorders>
              <w:bottom w:val="single" w:sz="4" w:space="0" w:color="auto"/>
            </w:tcBorders>
          </w:tcPr>
          <w:p w14:paraId="073ACCEF" w14:textId="77777777" w:rsidR="00A14075" w:rsidRPr="0068113E" w:rsidRDefault="00A14075" w:rsidP="006C2D7F">
            <w:pPr>
              <w:spacing w:line="240" w:lineRule="auto"/>
              <w:ind w:firstLine="0"/>
              <w:jc w:val="left"/>
              <w:rPr>
                <w:rFonts w:eastAsia="Calibri"/>
              </w:rPr>
            </w:pPr>
            <w:r w:rsidRPr="0068113E">
              <w:rPr>
                <w:rFonts w:eastAsia="Calibri"/>
              </w:rPr>
              <w:t>4</w:t>
            </w:r>
          </w:p>
        </w:tc>
        <w:tc>
          <w:tcPr>
            <w:tcW w:w="4410" w:type="dxa"/>
            <w:tcBorders>
              <w:bottom w:val="single" w:sz="4" w:space="0" w:color="auto"/>
            </w:tcBorders>
            <w:shd w:val="clear" w:color="auto" w:fill="auto"/>
          </w:tcPr>
          <w:p w14:paraId="75D4AB89" w14:textId="77777777" w:rsidR="00A14075" w:rsidRPr="0068113E" w:rsidRDefault="00A14075" w:rsidP="006C2D7F">
            <w:pPr>
              <w:spacing w:line="240" w:lineRule="auto"/>
              <w:ind w:firstLine="0"/>
              <w:jc w:val="left"/>
              <w:rPr>
                <w:rFonts w:eastAsia="Calibri"/>
              </w:rPr>
            </w:pPr>
            <w:r w:rsidRPr="0068113E">
              <w:rPr>
                <w:rFonts w:eastAsia="Calibri"/>
              </w:rPr>
              <w:t>Polycyclic recombination products</w:t>
            </w:r>
          </w:p>
        </w:tc>
        <w:tc>
          <w:tcPr>
            <w:tcW w:w="3240" w:type="dxa"/>
            <w:tcBorders>
              <w:bottom w:val="single" w:sz="4" w:space="0" w:color="auto"/>
            </w:tcBorders>
            <w:shd w:val="clear" w:color="auto" w:fill="auto"/>
          </w:tcPr>
          <w:p w14:paraId="7AC5A83E" w14:textId="77777777" w:rsidR="00A14075" w:rsidRPr="0068113E" w:rsidRDefault="00A14075" w:rsidP="006C2D7F">
            <w:pPr>
              <w:spacing w:line="240" w:lineRule="auto"/>
              <w:ind w:firstLine="0"/>
              <w:jc w:val="left"/>
              <w:rPr>
                <w:rFonts w:eastAsia="Calibri"/>
              </w:rPr>
            </w:pPr>
            <w:r w:rsidRPr="0068113E">
              <w:rPr>
                <w:rFonts w:eastAsia="Calibri"/>
              </w:rPr>
              <w:t>&gt;10.01</w:t>
            </w:r>
          </w:p>
        </w:tc>
      </w:tr>
    </w:tbl>
    <w:p w14:paraId="6ABE8397" w14:textId="77777777" w:rsidR="00A14075" w:rsidRDefault="00A14075" w:rsidP="0005771A">
      <w:pPr>
        <w:ind w:firstLine="0"/>
      </w:pPr>
    </w:p>
    <w:p w14:paraId="29D7DD79" w14:textId="4438A61A" w:rsidR="007D1238" w:rsidRDefault="007D1238">
      <w:pPr>
        <w:spacing w:line="259" w:lineRule="auto"/>
        <w:ind w:firstLine="0"/>
        <w:jc w:val="left"/>
      </w:pPr>
      <w:r>
        <w:br w:type="page"/>
      </w:r>
    </w:p>
    <w:p w14:paraId="61C2F2F7" w14:textId="77777777" w:rsidR="007D1238" w:rsidRDefault="007D1238">
      <w:pPr>
        <w:spacing w:line="259" w:lineRule="auto"/>
        <w:ind w:firstLine="0"/>
        <w:jc w:val="left"/>
      </w:pPr>
    </w:p>
    <w:p w14:paraId="354B2723" w14:textId="77777777" w:rsidR="00A14075" w:rsidRDefault="00A14075" w:rsidP="0005771A">
      <w:pPr>
        <w:ind w:firstLine="0"/>
      </w:pPr>
      <w:r>
        <w:rPr>
          <w:noProof/>
        </w:rPr>
        <w:drawing>
          <wp:inline distT="0" distB="0" distL="0" distR="0" wp14:anchorId="61F35A0D" wp14:editId="4FD27E90">
            <wp:extent cx="5943600" cy="4351020"/>
            <wp:effectExtent l="0" t="0" r="0" b="0"/>
            <wp:docPr id="191285851" name="Picture 4"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5851" name="Picture 4" descr="A picture containing text, diagram, line, plot&#10;&#10;Description automatically generated"/>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943600" cy="4351020"/>
                    </a:xfrm>
                    <a:prstGeom prst="rect">
                      <a:avLst/>
                    </a:prstGeom>
                  </pic:spPr>
                </pic:pic>
              </a:graphicData>
            </a:graphic>
          </wp:inline>
        </w:drawing>
      </w:r>
    </w:p>
    <w:p w14:paraId="1F29408F" w14:textId="77777777" w:rsidR="00A14075" w:rsidRPr="0005771A" w:rsidRDefault="00A14075" w:rsidP="0005771A">
      <w:pPr>
        <w:pStyle w:val="Caption"/>
        <w:ind w:firstLine="0"/>
        <w:rPr>
          <w:i w:val="0"/>
          <w:iCs w:val="0"/>
          <w:color w:val="auto"/>
          <w:sz w:val="24"/>
          <w:szCs w:val="24"/>
        </w:rPr>
      </w:pPr>
      <w:bookmarkStart w:id="227" w:name="_Ref135401421"/>
      <w:bookmarkStart w:id="228" w:name="_Toc138267527"/>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7</w:t>
      </w:r>
      <w:r w:rsidRPr="0005771A">
        <w:rPr>
          <w:b/>
          <w:bCs/>
          <w:i w:val="0"/>
          <w:iCs w:val="0"/>
          <w:color w:val="auto"/>
          <w:sz w:val="24"/>
          <w:szCs w:val="24"/>
        </w:rPr>
        <w:fldChar w:fldCharType="end"/>
      </w:r>
      <w:bookmarkEnd w:id="227"/>
      <w:r w:rsidRPr="0005771A">
        <w:rPr>
          <w:b/>
          <w:bCs/>
          <w:i w:val="0"/>
          <w:iCs w:val="0"/>
          <w:color w:val="auto"/>
          <w:sz w:val="24"/>
          <w:szCs w:val="24"/>
        </w:rPr>
        <w:t>.</w:t>
      </w:r>
      <w:r w:rsidRPr="0005771A">
        <w:rPr>
          <w:i w:val="0"/>
          <w:iCs w:val="0"/>
          <w:color w:val="auto"/>
          <w:sz w:val="24"/>
          <w:szCs w:val="24"/>
        </w:rPr>
        <w:t xml:space="preserve"> Stacked total ion chromatogram (TIC) for pulse-heated pyrolysis of DPE at chosen pyrolysis temperatures. Primary products have been labeled: A: benzene, D: styrene, E: unknown #3, and H: guaiacol.</w:t>
      </w:r>
      <w:bookmarkEnd w:id="228"/>
    </w:p>
    <w:p w14:paraId="0C9E756F" w14:textId="6234CFA8" w:rsidR="007D1238" w:rsidRDefault="007D1238">
      <w:pPr>
        <w:spacing w:line="259" w:lineRule="auto"/>
        <w:ind w:firstLine="0"/>
        <w:jc w:val="left"/>
      </w:pPr>
      <w:r>
        <w:br w:type="page"/>
      </w:r>
    </w:p>
    <w:p w14:paraId="63B642FD" w14:textId="77777777" w:rsidR="007D1238" w:rsidRDefault="007D1238" w:rsidP="0005771A">
      <w:r>
        <w:lastRenderedPageBreak/>
        <w:t>the adjacent peaks around the large DPE peak at 15 mi</w:t>
      </w:r>
      <w:r w:rsidRPr="007008FC">
        <w:t>nutes</w:t>
      </w:r>
      <w:r>
        <w:t xml:space="preserve"> were unable to be confidently identified; however, they had spectra results similar to DPE, which could potentially indicate the presence of recombination reactions and substitutions along the aromatic ring. Recombination reactions have been previously seen during the pyrolysis of DPE</w:t>
      </w:r>
      <w:r w:rsidRPr="00613196">
        <w:rPr>
          <w:noProof/>
          <w:vertAlign w:val="superscript"/>
        </w:rPr>
        <w:t>9</w:t>
      </w:r>
      <w:r>
        <w:t>. Much like we discussed for PPE, the products initially formed from DPE pyrolysis are active aromatic radicals, which lend themselves to recombination reactions.</w:t>
      </w:r>
    </w:p>
    <w:p w14:paraId="360BE1BE" w14:textId="5350F43A" w:rsidR="00A14075" w:rsidRDefault="00A14075" w:rsidP="0005771A">
      <w:r>
        <w:t xml:space="preserve">The presence of these polycyclic recombination products further increased in the offline analysis. This is to be expected as the products had more time for condensation reactions in the time between pyrolysis and analysis. Ninety percent of the non-DPE and </w:t>
      </w:r>
      <w:r w:rsidRPr="0005771A">
        <w:t xml:space="preserve">solvent-related peaks were identified as polycyclic compounds, shown in </w:t>
      </w:r>
      <w:r w:rsidRPr="0005771A">
        <w:fldChar w:fldCharType="begin"/>
      </w:r>
      <w:r w:rsidRPr="0005771A">
        <w:instrText xml:space="preserve"> REF _Ref135416798 \h  \* MERGEFORMAT </w:instrText>
      </w:r>
      <w:r w:rsidRPr="0005771A">
        <w:fldChar w:fldCharType="separate"/>
      </w:r>
      <w:r w:rsidRPr="009B1D6D">
        <w:t xml:space="preserve">Figure </w:t>
      </w:r>
      <w:r w:rsidRPr="009B1D6D">
        <w:rPr>
          <w:noProof/>
        </w:rPr>
        <w:t>5</w:t>
      </w:r>
      <w:r w:rsidRPr="009B1D6D">
        <w:rPr>
          <w:noProof/>
        </w:rPr>
        <w:noBreakHyphen/>
        <w:t>8</w:t>
      </w:r>
      <w:r w:rsidRPr="0005771A">
        <w:fldChar w:fldCharType="end"/>
      </w:r>
      <w:r w:rsidRPr="0005771A">
        <w:t xml:space="preserve"> by</w:t>
      </w:r>
      <w:r>
        <w:t xml:space="preserve"> the peaks with retention times greater than 10 minutes. The primary compounds of these polycyclic compounds were assumed to be naphthalene, indane, and cyclopropyl benzene based on the available libraries. Similar to the offline analysis of PPE, the main monomeric products were substituted versions of the monomers identified during online analysis, diethyl, and tri-substituted benzenes, which indicates there are some secondary reactions happening after the initial pyrolysis pulse. In future iterations, the PHPR should be complimented with a cooling system to ensure the quenching of the reactions.</w:t>
      </w:r>
    </w:p>
    <w:p w14:paraId="5C975A11" w14:textId="77777777" w:rsidR="007D1238" w:rsidRDefault="007D1238" w:rsidP="007D1238">
      <w:pPr>
        <w:pStyle w:val="Heading3"/>
      </w:pPr>
      <w:bookmarkStart w:id="229" w:name="_Toc138267457"/>
      <w:r>
        <w:t>5.3.4. Pulse-heated pyrolysis of BPE</w:t>
      </w:r>
      <w:bookmarkEnd w:id="229"/>
    </w:p>
    <w:p w14:paraId="6EF1D0CF" w14:textId="109C6F05" w:rsidR="007D1238" w:rsidRDefault="007D1238" w:rsidP="007D1238">
      <w:r>
        <w:t xml:space="preserve">Benzyl phenyl ether (BPE) contains the </w:t>
      </w:r>
      <w:r>
        <w:rPr>
          <w:rFonts w:ascii="Calibri" w:hAnsi="Calibri"/>
        </w:rPr>
        <w:t>α</w:t>
      </w:r>
      <w:r>
        <w:t xml:space="preserve">-O-4 interunit linkage, which has been shown to have lower BDEs than the </w:t>
      </w:r>
      <w:r>
        <w:rPr>
          <w:rFonts w:ascii="Calibri" w:hAnsi="Calibri"/>
        </w:rPr>
        <w:t>β</w:t>
      </w:r>
      <w:r>
        <w:t>-O-4</w:t>
      </w:r>
      <w:r w:rsidRPr="00613196">
        <w:rPr>
          <w:noProof/>
          <w:vertAlign w:val="superscript"/>
        </w:rPr>
        <w:t>36, 37</w:t>
      </w:r>
      <w:r>
        <w:t xml:space="preserve">; however, it is inherently simpler as there </w:t>
      </w:r>
      <w:r>
        <w:br w:type="page"/>
      </w:r>
    </w:p>
    <w:p w14:paraId="00DFF544" w14:textId="77777777" w:rsidR="00A14075" w:rsidRDefault="00A14075" w:rsidP="0005771A">
      <w:pPr>
        <w:keepNext/>
        <w:ind w:firstLine="0"/>
      </w:pPr>
      <w:r>
        <w:rPr>
          <w:noProof/>
        </w:rPr>
        <w:lastRenderedPageBreak/>
        <w:drawing>
          <wp:inline distT="0" distB="0" distL="0" distR="0" wp14:anchorId="594E3772" wp14:editId="28B20827">
            <wp:extent cx="5943600" cy="3856990"/>
            <wp:effectExtent l="0" t="0" r="0" b="0"/>
            <wp:docPr id="2060200218" name="Picture 5" descr="A picture containing text, diagram, lin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218" name="Picture 5" descr="A picture containing text, diagram, line, screenshot&#10;&#10;Description automatically generated"/>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943600" cy="3856990"/>
                    </a:xfrm>
                    <a:prstGeom prst="rect">
                      <a:avLst/>
                    </a:prstGeom>
                  </pic:spPr>
                </pic:pic>
              </a:graphicData>
            </a:graphic>
          </wp:inline>
        </w:drawing>
      </w:r>
    </w:p>
    <w:p w14:paraId="2AD0F0DF" w14:textId="77777777" w:rsidR="00A14075" w:rsidRPr="0005771A" w:rsidRDefault="00A14075" w:rsidP="0005771A">
      <w:pPr>
        <w:pStyle w:val="Caption"/>
        <w:ind w:firstLine="0"/>
        <w:rPr>
          <w:i w:val="0"/>
          <w:iCs w:val="0"/>
          <w:color w:val="auto"/>
          <w:sz w:val="24"/>
          <w:szCs w:val="24"/>
        </w:rPr>
      </w:pPr>
      <w:bookmarkStart w:id="230" w:name="_Ref135416798"/>
      <w:bookmarkStart w:id="231" w:name="_Toc138267528"/>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8</w:t>
      </w:r>
      <w:r w:rsidRPr="0005771A">
        <w:rPr>
          <w:b/>
          <w:bCs/>
          <w:i w:val="0"/>
          <w:iCs w:val="0"/>
          <w:color w:val="auto"/>
          <w:sz w:val="24"/>
          <w:szCs w:val="24"/>
        </w:rPr>
        <w:fldChar w:fldCharType="end"/>
      </w:r>
      <w:bookmarkEnd w:id="230"/>
      <w:r w:rsidRPr="0005771A">
        <w:rPr>
          <w:i w:val="0"/>
          <w:iCs w:val="0"/>
          <w:color w:val="auto"/>
          <w:sz w:val="24"/>
          <w:szCs w:val="24"/>
        </w:rPr>
        <w:t>. FID chromatogram for the offline analysis of DPE pyrolysis at various temperatures. Primary products have been labeled: 1: styrene, 2: tri-substituted benzene, 3: diethyl benzenes, and 4: polycyclic recombination products.</w:t>
      </w:r>
      <w:bookmarkEnd w:id="231"/>
    </w:p>
    <w:p w14:paraId="2CB55336" w14:textId="1A4AB4A8" w:rsidR="007D1238" w:rsidRDefault="007D1238">
      <w:pPr>
        <w:spacing w:line="259" w:lineRule="auto"/>
        <w:ind w:firstLine="0"/>
        <w:jc w:val="left"/>
      </w:pPr>
      <w:r>
        <w:br w:type="page"/>
      </w:r>
    </w:p>
    <w:p w14:paraId="7071C147" w14:textId="2B21C4A2" w:rsidR="00A14075" w:rsidRDefault="007D1238" w:rsidP="007D1238">
      <w:pPr>
        <w:ind w:firstLine="0"/>
      </w:pPr>
      <w:r>
        <w:lastRenderedPageBreak/>
        <w:t xml:space="preserve">are fewer atoms available to react along the linkage. In the online analysis, the products </w:t>
      </w:r>
      <w:r w:rsidRPr="009C3D77">
        <w:t xml:space="preserve">shown in </w:t>
      </w:r>
      <w:r w:rsidRPr="009C3D77">
        <w:fldChar w:fldCharType="begin"/>
      </w:r>
      <w:r w:rsidRPr="009C3D77">
        <w:instrText xml:space="preserve"> REF _Ref135853025 \h  \* MERGEFORMAT </w:instrText>
      </w:r>
      <w:r w:rsidRPr="009C3D77">
        <w:fldChar w:fldCharType="separate"/>
      </w:r>
      <w:r w:rsidRPr="009B1D6D">
        <w:t xml:space="preserve">Table </w:t>
      </w:r>
      <w:r w:rsidRPr="009B1D6D">
        <w:rPr>
          <w:noProof/>
        </w:rPr>
        <w:t>5</w:t>
      </w:r>
      <w:r w:rsidRPr="009B1D6D">
        <w:rPr>
          <w:noProof/>
        </w:rPr>
        <w:noBreakHyphen/>
        <w:t>4</w:t>
      </w:r>
      <w:r w:rsidRPr="009C3D77">
        <w:fldChar w:fldCharType="end"/>
      </w:r>
      <w:r w:rsidRPr="009C3D77">
        <w:t xml:space="preserve"> were dominated by </w:t>
      </w:r>
      <w:r>
        <w:t xml:space="preserve">the same </w:t>
      </w:r>
      <w:r w:rsidRPr="009C3D77">
        <w:t>large unknown peak that</w:t>
      </w:r>
      <w:r>
        <w:t xml:space="preserve"> was observed during PPE pyrolysis.</w:t>
      </w:r>
      <w:r>
        <w:t xml:space="preserve"> </w:t>
      </w:r>
      <w:r w:rsidR="00A14075">
        <w:t xml:space="preserve">The chromatogram for online BPE pyrolysis is shown in </w:t>
      </w:r>
      <w:r w:rsidR="00A14075" w:rsidRPr="00E14E14">
        <w:fldChar w:fldCharType="begin"/>
      </w:r>
      <w:r w:rsidR="00A14075" w:rsidRPr="00E14E14">
        <w:instrText xml:space="preserve"> REF _Ref135407824 \h  \* MERGEFORMAT </w:instrText>
      </w:r>
      <w:r w:rsidR="00A14075" w:rsidRPr="00E14E14">
        <w:fldChar w:fldCharType="separate"/>
      </w:r>
      <w:r w:rsidR="00A14075" w:rsidRPr="009B1D6D">
        <w:t xml:space="preserve">Figure </w:t>
      </w:r>
      <w:r w:rsidR="00A14075" w:rsidRPr="009B1D6D">
        <w:rPr>
          <w:noProof/>
        </w:rPr>
        <w:t>5</w:t>
      </w:r>
      <w:r w:rsidR="00A14075" w:rsidRPr="009B1D6D">
        <w:rPr>
          <w:noProof/>
        </w:rPr>
        <w:noBreakHyphen/>
        <w:t>9</w:t>
      </w:r>
      <w:r w:rsidR="00A14075" w:rsidRPr="00E14E14">
        <w:fldChar w:fldCharType="end"/>
      </w:r>
      <w:r w:rsidR="00A14075" w:rsidRPr="00E14E14">
        <w:t xml:space="preserve">. </w:t>
      </w:r>
      <w:r w:rsidR="00A14075">
        <w:t xml:space="preserve">The primary identified products were toluene, phenol, and guaiacol, making up 27.45, 16.73, and 14.56 of the relative peak areas, respectively. </w:t>
      </w:r>
      <w:r w:rsidR="00A14075" w:rsidRPr="00E14E14">
        <w:t>The cleavage of the C</w:t>
      </w:r>
      <w:r w:rsidR="00A14075" w:rsidRPr="00E14E14">
        <w:rPr>
          <w:rFonts w:ascii="Calibri" w:hAnsi="Calibri"/>
          <w:vertAlign w:val="subscript"/>
        </w:rPr>
        <w:t>α</w:t>
      </w:r>
      <w:r w:rsidR="00A14075" w:rsidRPr="00E14E14">
        <w:t>-O leaves two radical species: one with a radical on the C</w:t>
      </w:r>
      <w:r w:rsidR="00A14075" w:rsidRPr="00521ACB">
        <w:rPr>
          <w:rFonts w:ascii="Calibri" w:hAnsi="Calibri"/>
          <w:vertAlign w:val="subscript"/>
        </w:rPr>
        <w:t>α</w:t>
      </w:r>
      <w:r w:rsidR="00A14075" w:rsidRPr="00E14E14">
        <w:t xml:space="preserve"> and another phenoxy radical. The stabilization</w:t>
      </w:r>
      <w:r w:rsidR="00A14075">
        <w:rPr>
          <w:rFonts w:ascii="Calibri" w:hAnsi="Calibri"/>
        </w:rPr>
        <w:t xml:space="preserve"> of </w:t>
      </w:r>
      <w:r w:rsidR="00A14075" w:rsidRPr="00E14E14">
        <w:t xml:space="preserve">these </w:t>
      </w:r>
      <w:r w:rsidR="00A14075">
        <w:t>radicals via hydrogen abstraction lends itself to phenol and toluene being primary products of BPE pyrolysis. Toluene significantly decreased in the relative area as the temperature increased, which was attributed to a significant amount of energy being supplied to the system to begin additional reactions along the interunit linkage. Our online results agree with what has been previously proposed both computationally and experimentally</w:t>
      </w:r>
      <w:r w:rsidR="00A14075" w:rsidRPr="00613196">
        <w:rPr>
          <w:noProof/>
          <w:vertAlign w:val="superscript"/>
        </w:rPr>
        <w:t>41</w:t>
      </w:r>
      <w:r w:rsidR="00A14075">
        <w:t xml:space="preserve">. In the offline analysis, many of the monomeric products are subject to addition reactions, leading to substituted benzenes, such as diethyl and tri-substituted benzene, as well as the produced radicals undergo condensation reactions producing a large number of polycyclic structures. This is evident by the large number of peaks appearing after 10 minutes in </w:t>
      </w:r>
      <w:r w:rsidR="00A14075" w:rsidRPr="00323E2A">
        <w:fldChar w:fldCharType="begin"/>
      </w:r>
      <w:r w:rsidR="00A14075" w:rsidRPr="00323E2A">
        <w:instrText xml:space="preserve"> REF _Ref135416928 \h  \* MERGEFORMAT </w:instrText>
      </w:r>
      <w:r w:rsidR="00A14075" w:rsidRPr="00323E2A">
        <w:fldChar w:fldCharType="separate"/>
      </w:r>
      <w:r w:rsidR="00A14075" w:rsidRPr="009B1D6D">
        <w:t xml:space="preserve">Figure </w:t>
      </w:r>
      <w:r w:rsidR="00A14075" w:rsidRPr="009B1D6D">
        <w:rPr>
          <w:noProof/>
        </w:rPr>
        <w:t>5</w:t>
      </w:r>
      <w:r w:rsidR="00A14075" w:rsidRPr="009B1D6D">
        <w:rPr>
          <w:noProof/>
        </w:rPr>
        <w:noBreakHyphen/>
        <w:t>10</w:t>
      </w:r>
      <w:r w:rsidR="00A14075" w:rsidRPr="00323E2A">
        <w:fldChar w:fldCharType="end"/>
      </w:r>
      <w:r w:rsidR="00A14075" w:rsidRPr="00323E2A">
        <w:t>.</w:t>
      </w:r>
    </w:p>
    <w:p w14:paraId="7FA99258" w14:textId="1ED4E6C1" w:rsidR="007D1238" w:rsidRDefault="007D1238" w:rsidP="007D1238">
      <w:r>
        <w:t xml:space="preserve">Overall, the PHPR was able to rapidly heat our model dimers to reaction temperature and capture their reaction behavior. The immediate online analysis via GC/MS was the ideal method for identifying the primary products that are expected from our three model dimers. The primary pyrolysis products we observed for each model dimer were consistent with our previous computational calculations for these </w:t>
      </w:r>
      <w:r>
        <w:br w:type="page"/>
      </w:r>
    </w:p>
    <w:p w14:paraId="5710A6FE" w14:textId="77777777" w:rsidR="00A14075" w:rsidRDefault="00A14075" w:rsidP="0005771A">
      <w:pPr>
        <w:keepNext/>
        <w:ind w:firstLine="0"/>
      </w:pPr>
      <w:r>
        <w:rPr>
          <w:noProof/>
        </w:rPr>
        <w:lastRenderedPageBreak/>
        <w:drawing>
          <wp:inline distT="0" distB="0" distL="0" distR="0" wp14:anchorId="50EF7DAF" wp14:editId="0EB58149">
            <wp:extent cx="5943600" cy="4298950"/>
            <wp:effectExtent l="0" t="0" r="0" b="6350"/>
            <wp:docPr id="882290752" name="Picture 5" descr="A picture containing text, diagram, lin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90752" name="Picture 5" descr="A picture containing text, diagram, line, parallel&#10;&#10;Description automatically generated"/>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943600" cy="4298950"/>
                    </a:xfrm>
                    <a:prstGeom prst="rect">
                      <a:avLst/>
                    </a:prstGeom>
                  </pic:spPr>
                </pic:pic>
              </a:graphicData>
            </a:graphic>
          </wp:inline>
        </w:drawing>
      </w:r>
    </w:p>
    <w:p w14:paraId="34E35530" w14:textId="77777777" w:rsidR="00A14075" w:rsidRPr="0005771A" w:rsidRDefault="00A14075" w:rsidP="0005771A">
      <w:pPr>
        <w:pStyle w:val="Caption"/>
        <w:ind w:firstLine="0"/>
        <w:rPr>
          <w:i w:val="0"/>
          <w:iCs w:val="0"/>
          <w:color w:val="auto"/>
          <w:sz w:val="24"/>
          <w:szCs w:val="24"/>
        </w:rPr>
      </w:pPr>
      <w:bookmarkStart w:id="232" w:name="_Ref135407824"/>
      <w:bookmarkStart w:id="233" w:name="_Toc138267529"/>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9</w:t>
      </w:r>
      <w:r w:rsidRPr="0005771A">
        <w:rPr>
          <w:b/>
          <w:bCs/>
          <w:i w:val="0"/>
          <w:iCs w:val="0"/>
          <w:color w:val="auto"/>
          <w:sz w:val="24"/>
          <w:szCs w:val="24"/>
        </w:rPr>
        <w:fldChar w:fldCharType="end"/>
      </w:r>
      <w:bookmarkEnd w:id="232"/>
      <w:r w:rsidRPr="0005771A">
        <w:rPr>
          <w:b/>
          <w:bCs/>
          <w:i w:val="0"/>
          <w:iCs w:val="0"/>
          <w:color w:val="auto"/>
          <w:sz w:val="24"/>
          <w:szCs w:val="24"/>
        </w:rPr>
        <w:t>.</w:t>
      </w:r>
      <w:r w:rsidRPr="0005771A">
        <w:rPr>
          <w:color w:val="auto"/>
          <w:sz w:val="24"/>
          <w:szCs w:val="24"/>
        </w:rPr>
        <w:t xml:space="preserve"> </w:t>
      </w:r>
      <w:r w:rsidRPr="0005771A">
        <w:rPr>
          <w:i w:val="0"/>
          <w:iCs w:val="0"/>
          <w:color w:val="auto"/>
          <w:sz w:val="24"/>
          <w:szCs w:val="24"/>
        </w:rPr>
        <w:t>Stacked total ion chromatogram (TIC) for pulse-heated pyrolysis of BPE at chosen pyrolysis temperatures. Primary products have been labeled: A: benzene, B: toluene, E: unknown #3, F: benzaldehyde, G: phenol, and H: guaiacol.</w:t>
      </w:r>
      <w:bookmarkEnd w:id="233"/>
    </w:p>
    <w:p w14:paraId="1047D008" w14:textId="37EC1F5E" w:rsidR="007D1238" w:rsidRDefault="007D1238">
      <w:pPr>
        <w:spacing w:line="259" w:lineRule="auto"/>
        <w:ind w:firstLine="0"/>
        <w:jc w:val="left"/>
        <w:rPr>
          <w:rFonts w:cstheme="majorBidi"/>
          <w:szCs w:val="24"/>
        </w:rPr>
      </w:pPr>
      <w:r>
        <w:rPr>
          <w:rFonts w:cstheme="majorBidi"/>
          <w:szCs w:val="24"/>
        </w:rPr>
        <w:br w:type="page"/>
      </w:r>
    </w:p>
    <w:p w14:paraId="2E048239" w14:textId="77777777" w:rsidR="00A14075" w:rsidRPr="0005771A" w:rsidRDefault="00A14075" w:rsidP="0005771A">
      <w:pPr>
        <w:keepNext/>
        <w:spacing w:after="200" w:line="240" w:lineRule="auto"/>
        <w:ind w:firstLine="0"/>
        <w:rPr>
          <w:rFonts w:cstheme="majorBidi"/>
          <w:szCs w:val="24"/>
        </w:rPr>
      </w:pPr>
      <w:bookmarkStart w:id="234" w:name="_Ref135853025"/>
      <w:bookmarkStart w:id="235" w:name="_Toc138267482"/>
      <w:r w:rsidRPr="0005771A">
        <w:rPr>
          <w:rFonts w:cstheme="majorBidi"/>
          <w:b/>
          <w:bCs/>
          <w:szCs w:val="24"/>
        </w:rPr>
        <w:lastRenderedPageBreak/>
        <w:t xml:space="preserve">Table </w:t>
      </w:r>
      <w:r>
        <w:rPr>
          <w:rFonts w:cstheme="majorBidi"/>
          <w:b/>
          <w:bCs/>
          <w:szCs w:val="24"/>
        </w:rPr>
        <w:fldChar w:fldCharType="begin"/>
      </w:r>
      <w:r>
        <w:rPr>
          <w:rFonts w:cstheme="majorBidi"/>
          <w:b/>
          <w:bCs/>
          <w:szCs w:val="24"/>
        </w:rPr>
        <w:instrText xml:space="preserve"> STYLEREF 1 \s </w:instrText>
      </w:r>
      <w:r>
        <w:rPr>
          <w:rFonts w:cstheme="majorBidi"/>
          <w:b/>
          <w:bCs/>
          <w:szCs w:val="24"/>
        </w:rPr>
        <w:fldChar w:fldCharType="separate"/>
      </w:r>
      <w:r>
        <w:rPr>
          <w:rFonts w:cstheme="majorBidi"/>
          <w:b/>
          <w:bCs/>
          <w:noProof/>
          <w:szCs w:val="24"/>
        </w:rPr>
        <w:t>5</w:t>
      </w:r>
      <w:r>
        <w:rPr>
          <w:rFonts w:cstheme="majorBidi"/>
          <w:b/>
          <w:bCs/>
          <w:szCs w:val="24"/>
        </w:rPr>
        <w:fldChar w:fldCharType="end"/>
      </w:r>
      <w:r>
        <w:rPr>
          <w:rFonts w:cstheme="majorBidi"/>
          <w:b/>
          <w:bCs/>
          <w:szCs w:val="24"/>
        </w:rPr>
        <w:noBreakHyphen/>
      </w:r>
      <w:r>
        <w:rPr>
          <w:rFonts w:cstheme="majorBidi"/>
          <w:b/>
          <w:bCs/>
          <w:szCs w:val="24"/>
        </w:rPr>
        <w:fldChar w:fldCharType="begin"/>
      </w:r>
      <w:r>
        <w:rPr>
          <w:rFonts w:cstheme="majorBidi"/>
          <w:b/>
          <w:bCs/>
          <w:szCs w:val="24"/>
        </w:rPr>
        <w:instrText xml:space="preserve"> SEQ Table \* ARABIC \s 1 </w:instrText>
      </w:r>
      <w:r>
        <w:rPr>
          <w:rFonts w:cstheme="majorBidi"/>
          <w:b/>
          <w:bCs/>
          <w:szCs w:val="24"/>
        </w:rPr>
        <w:fldChar w:fldCharType="separate"/>
      </w:r>
      <w:r>
        <w:rPr>
          <w:rFonts w:cstheme="majorBidi"/>
          <w:b/>
          <w:bCs/>
          <w:noProof/>
          <w:szCs w:val="24"/>
        </w:rPr>
        <w:t>4</w:t>
      </w:r>
      <w:r>
        <w:rPr>
          <w:rFonts w:cstheme="majorBidi"/>
          <w:b/>
          <w:bCs/>
          <w:szCs w:val="24"/>
        </w:rPr>
        <w:fldChar w:fldCharType="end"/>
      </w:r>
      <w:bookmarkEnd w:id="234"/>
      <w:r w:rsidRPr="0005771A">
        <w:rPr>
          <w:rFonts w:cstheme="majorBidi"/>
          <w:b/>
          <w:bCs/>
          <w:szCs w:val="24"/>
        </w:rPr>
        <w:t>.</w:t>
      </w:r>
      <w:r w:rsidRPr="0005771A">
        <w:rPr>
          <w:rFonts w:cstheme="majorBidi"/>
          <w:szCs w:val="24"/>
        </w:rPr>
        <w:t xml:space="preserve"> Relative areas of the primary products identified during online GC/MS analysis of PPE at various temperatures.</w:t>
      </w:r>
      <w:bookmarkEnd w:id="235"/>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064"/>
        <w:gridCol w:w="2338"/>
        <w:gridCol w:w="2338"/>
      </w:tblGrid>
      <w:tr w:rsidR="00A14075" w:rsidRPr="0005771A" w14:paraId="6C9F9BA0" w14:textId="77777777" w:rsidTr="006C2D7F">
        <w:tc>
          <w:tcPr>
            <w:tcW w:w="2610" w:type="dxa"/>
            <w:vMerge w:val="restart"/>
            <w:tcBorders>
              <w:top w:val="single" w:sz="4" w:space="0" w:color="auto"/>
              <w:bottom w:val="single" w:sz="4" w:space="0" w:color="auto"/>
            </w:tcBorders>
            <w:vAlign w:val="center"/>
          </w:tcPr>
          <w:p w14:paraId="7E048AD6" w14:textId="77777777" w:rsidR="00A14075" w:rsidRPr="0005771A" w:rsidRDefault="00A14075" w:rsidP="0005771A">
            <w:pPr>
              <w:spacing w:line="240" w:lineRule="auto"/>
              <w:ind w:firstLine="0"/>
              <w:jc w:val="left"/>
              <w:rPr>
                <w:rFonts w:eastAsia="Calibri"/>
                <w:b/>
                <w:bCs/>
              </w:rPr>
            </w:pPr>
            <w:r w:rsidRPr="0005771A">
              <w:rPr>
                <w:rFonts w:eastAsia="Calibri"/>
                <w:b/>
                <w:bCs/>
              </w:rPr>
              <w:t>Component</w:t>
            </w:r>
          </w:p>
        </w:tc>
        <w:tc>
          <w:tcPr>
            <w:tcW w:w="6740" w:type="dxa"/>
            <w:gridSpan w:val="3"/>
            <w:tcBorders>
              <w:top w:val="single" w:sz="4" w:space="0" w:color="auto"/>
            </w:tcBorders>
          </w:tcPr>
          <w:p w14:paraId="0F4F348C" w14:textId="77777777" w:rsidR="00A14075" w:rsidRPr="0005771A" w:rsidRDefault="00A14075" w:rsidP="0005771A">
            <w:pPr>
              <w:spacing w:line="240" w:lineRule="auto"/>
              <w:ind w:firstLine="0"/>
              <w:jc w:val="center"/>
              <w:rPr>
                <w:rFonts w:eastAsia="Calibri"/>
                <w:b/>
                <w:bCs/>
              </w:rPr>
            </w:pPr>
            <w:r w:rsidRPr="0005771A">
              <w:rPr>
                <w:rFonts w:eastAsia="Calibri"/>
                <w:b/>
                <w:bCs/>
              </w:rPr>
              <w:t>Relative Area (%)</w:t>
            </w:r>
          </w:p>
        </w:tc>
      </w:tr>
      <w:tr w:rsidR="00A14075" w:rsidRPr="0005771A" w14:paraId="01229F6E" w14:textId="77777777" w:rsidTr="006C2D7F">
        <w:tc>
          <w:tcPr>
            <w:tcW w:w="2610" w:type="dxa"/>
            <w:vMerge/>
            <w:tcBorders>
              <w:top w:val="single" w:sz="4" w:space="0" w:color="auto"/>
              <w:bottom w:val="single" w:sz="4" w:space="0" w:color="auto"/>
            </w:tcBorders>
          </w:tcPr>
          <w:p w14:paraId="42222EE1" w14:textId="77777777" w:rsidR="00A14075" w:rsidRPr="0005771A" w:rsidRDefault="00A14075" w:rsidP="0005771A">
            <w:pPr>
              <w:spacing w:line="240" w:lineRule="auto"/>
              <w:ind w:firstLine="0"/>
              <w:jc w:val="left"/>
              <w:rPr>
                <w:rFonts w:eastAsia="Calibri"/>
                <w:b/>
                <w:bCs/>
              </w:rPr>
            </w:pPr>
          </w:p>
        </w:tc>
        <w:tc>
          <w:tcPr>
            <w:tcW w:w="2064" w:type="dxa"/>
            <w:tcBorders>
              <w:bottom w:val="single" w:sz="4" w:space="0" w:color="auto"/>
            </w:tcBorders>
          </w:tcPr>
          <w:p w14:paraId="346D3AFE" w14:textId="77777777" w:rsidR="00A14075" w:rsidRPr="0005771A" w:rsidRDefault="00A14075" w:rsidP="0005771A">
            <w:pPr>
              <w:spacing w:line="240" w:lineRule="auto"/>
              <w:ind w:firstLine="0"/>
              <w:jc w:val="center"/>
              <w:rPr>
                <w:rFonts w:eastAsia="Calibri"/>
                <w:b/>
                <w:bCs/>
              </w:rPr>
            </w:pPr>
            <w:r w:rsidRPr="0005771A">
              <w:rPr>
                <w:rFonts w:eastAsia="Calibri"/>
                <w:b/>
                <w:bCs/>
              </w:rPr>
              <w:t>450</w:t>
            </w:r>
            <w:r>
              <w:rPr>
                <w:rFonts w:eastAsia="Calibri"/>
                <w:b/>
                <w:bCs/>
              </w:rPr>
              <w:t xml:space="preserve"> °C</w:t>
            </w:r>
          </w:p>
        </w:tc>
        <w:tc>
          <w:tcPr>
            <w:tcW w:w="2338" w:type="dxa"/>
            <w:tcBorders>
              <w:bottom w:val="single" w:sz="4" w:space="0" w:color="auto"/>
            </w:tcBorders>
          </w:tcPr>
          <w:p w14:paraId="5D7CE02A" w14:textId="77777777" w:rsidR="00A14075" w:rsidRPr="0005771A" w:rsidRDefault="00A14075" w:rsidP="0005771A">
            <w:pPr>
              <w:spacing w:line="240" w:lineRule="auto"/>
              <w:ind w:firstLine="0"/>
              <w:jc w:val="center"/>
              <w:rPr>
                <w:rFonts w:eastAsia="Calibri"/>
                <w:b/>
                <w:bCs/>
              </w:rPr>
            </w:pPr>
            <w:r w:rsidRPr="0005771A">
              <w:rPr>
                <w:rFonts w:eastAsia="Calibri"/>
                <w:b/>
                <w:bCs/>
              </w:rPr>
              <w:t>500</w:t>
            </w:r>
            <w:r>
              <w:rPr>
                <w:rFonts w:eastAsia="Calibri"/>
                <w:b/>
                <w:bCs/>
              </w:rPr>
              <w:t xml:space="preserve"> °C</w:t>
            </w:r>
          </w:p>
        </w:tc>
        <w:tc>
          <w:tcPr>
            <w:tcW w:w="2338" w:type="dxa"/>
            <w:tcBorders>
              <w:bottom w:val="single" w:sz="4" w:space="0" w:color="auto"/>
            </w:tcBorders>
          </w:tcPr>
          <w:p w14:paraId="1AB08673" w14:textId="77777777" w:rsidR="00A14075" w:rsidRPr="0005771A" w:rsidRDefault="00A14075" w:rsidP="0005771A">
            <w:pPr>
              <w:spacing w:line="240" w:lineRule="auto"/>
              <w:ind w:firstLine="0"/>
              <w:jc w:val="center"/>
              <w:rPr>
                <w:rFonts w:eastAsia="Calibri"/>
                <w:b/>
                <w:bCs/>
              </w:rPr>
            </w:pPr>
            <w:r w:rsidRPr="0005771A">
              <w:rPr>
                <w:rFonts w:eastAsia="Calibri"/>
                <w:b/>
                <w:bCs/>
              </w:rPr>
              <w:t>550</w:t>
            </w:r>
            <w:r>
              <w:rPr>
                <w:rFonts w:eastAsia="Calibri"/>
                <w:b/>
                <w:bCs/>
              </w:rPr>
              <w:t xml:space="preserve"> °C</w:t>
            </w:r>
          </w:p>
        </w:tc>
      </w:tr>
      <w:tr w:rsidR="00A14075" w:rsidRPr="0005771A" w14:paraId="0BE0C89F" w14:textId="77777777" w:rsidTr="006C2D7F">
        <w:tc>
          <w:tcPr>
            <w:tcW w:w="2610" w:type="dxa"/>
            <w:tcBorders>
              <w:top w:val="single" w:sz="4" w:space="0" w:color="auto"/>
            </w:tcBorders>
          </w:tcPr>
          <w:p w14:paraId="284AF489" w14:textId="77777777" w:rsidR="00A14075" w:rsidRPr="0005771A" w:rsidRDefault="00A14075" w:rsidP="0005771A">
            <w:pPr>
              <w:spacing w:line="240" w:lineRule="auto"/>
              <w:ind w:firstLine="0"/>
              <w:jc w:val="left"/>
              <w:rPr>
                <w:rFonts w:eastAsia="Calibri"/>
              </w:rPr>
            </w:pPr>
            <w:r w:rsidRPr="0005771A">
              <w:rPr>
                <w:rFonts w:eastAsia="Calibri"/>
              </w:rPr>
              <w:t>Benzene</w:t>
            </w:r>
          </w:p>
        </w:tc>
        <w:tc>
          <w:tcPr>
            <w:tcW w:w="2064" w:type="dxa"/>
            <w:tcBorders>
              <w:top w:val="single" w:sz="4" w:space="0" w:color="auto"/>
            </w:tcBorders>
          </w:tcPr>
          <w:p w14:paraId="5E9400BD" w14:textId="77777777" w:rsidR="00A14075" w:rsidRPr="0005771A" w:rsidRDefault="00A14075" w:rsidP="0005771A">
            <w:pPr>
              <w:spacing w:line="240" w:lineRule="auto"/>
              <w:ind w:firstLine="0"/>
              <w:jc w:val="center"/>
              <w:rPr>
                <w:rFonts w:eastAsia="Calibri"/>
              </w:rPr>
            </w:pPr>
            <w:r w:rsidRPr="0005771A">
              <w:rPr>
                <w:rFonts w:eastAsia="Calibri"/>
              </w:rPr>
              <w:t>7.68</w:t>
            </w:r>
          </w:p>
        </w:tc>
        <w:tc>
          <w:tcPr>
            <w:tcW w:w="2338" w:type="dxa"/>
            <w:tcBorders>
              <w:top w:val="single" w:sz="4" w:space="0" w:color="auto"/>
            </w:tcBorders>
          </w:tcPr>
          <w:p w14:paraId="6EED3740" w14:textId="77777777" w:rsidR="00A14075" w:rsidRPr="0005771A" w:rsidRDefault="00A14075" w:rsidP="0005771A">
            <w:pPr>
              <w:spacing w:line="240" w:lineRule="auto"/>
              <w:ind w:firstLine="0"/>
              <w:jc w:val="center"/>
              <w:rPr>
                <w:rFonts w:eastAsia="Calibri"/>
              </w:rPr>
            </w:pPr>
            <w:r w:rsidRPr="0005771A">
              <w:rPr>
                <w:rFonts w:eastAsia="Calibri"/>
              </w:rPr>
              <w:t>7.73</w:t>
            </w:r>
          </w:p>
        </w:tc>
        <w:tc>
          <w:tcPr>
            <w:tcW w:w="2338" w:type="dxa"/>
            <w:tcBorders>
              <w:top w:val="single" w:sz="4" w:space="0" w:color="auto"/>
            </w:tcBorders>
          </w:tcPr>
          <w:p w14:paraId="1D6D79A7" w14:textId="77777777" w:rsidR="00A14075" w:rsidRPr="0005771A" w:rsidRDefault="00A14075" w:rsidP="0005771A">
            <w:pPr>
              <w:spacing w:line="240" w:lineRule="auto"/>
              <w:ind w:firstLine="0"/>
              <w:jc w:val="center"/>
              <w:rPr>
                <w:rFonts w:eastAsia="Calibri"/>
              </w:rPr>
            </w:pPr>
            <w:r w:rsidRPr="0005771A">
              <w:rPr>
                <w:rFonts w:eastAsia="Calibri"/>
              </w:rPr>
              <w:t>2.28</w:t>
            </w:r>
          </w:p>
        </w:tc>
      </w:tr>
      <w:tr w:rsidR="00A14075" w:rsidRPr="0005771A" w14:paraId="74F42272" w14:textId="77777777" w:rsidTr="006C2D7F">
        <w:tc>
          <w:tcPr>
            <w:tcW w:w="2610" w:type="dxa"/>
          </w:tcPr>
          <w:p w14:paraId="497D4424" w14:textId="77777777" w:rsidR="00A14075" w:rsidRPr="0005771A" w:rsidRDefault="00A14075" w:rsidP="0005771A">
            <w:pPr>
              <w:spacing w:line="240" w:lineRule="auto"/>
              <w:ind w:firstLine="0"/>
              <w:jc w:val="left"/>
              <w:rPr>
                <w:rFonts w:eastAsia="Calibri"/>
              </w:rPr>
            </w:pPr>
            <w:r w:rsidRPr="0005771A">
              <w:rPr>
                <w:rFonts w:eastAsia="Calibri"/>
              </w:rPr>
              <w:t>Dimethyl furan</w:t>
            </w:r>
          </w:p>
        </w:tc>
        <w:tc>
          <w:tcPr>
            <w:tcW w:w="2064" w:type="dxa"/>
          </w:tcPr>
          <w:p w14:paraId="65AC04C0" w14:textId="77777777" w:rsidR="00A14075" w:rsidRPr="0005771A" w:rsidRDefault="00A14075" w:rsidP="0005771A">
            <w:pPr>
              <w:spacing w:line="240" w:lineRule="auto"/>
              <w:ind w:firstLine="0"/>
              <w:jc w:val="center"/>
              <w:rPr>
                <w:rFonts w:eastAsia="Calibri"/>
              </w:rPr>
            </w:pPr>
            <w:r w:rsidRPr="0005771A">
              <w:rPr>
                <w:rFonts w:eastAsia="Calibri"/>
              </w:rPr>
              <w:t>5.26</w:t>
            </w:r>
          </w:p>
        </w:tc>
        <w:tc>
          <w:tcPr>
            <w:tcW w:w="2338" w:type="dxa"/>
          </w:tcPr>
          <w:p w14:paraId="133F1444"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75F9385C" w14:textId="77777777" w:rsidR="00A14075" w:rsidRPr="0005771A" w:rsidRDefault="00A14075" w:rsidP="0005771A">
            <w:pPr>
              <w:spacing w:line="240" w:lineRule="auto"/>
              <w:ind w:firstLine="0"/>
              <w:jc w:val="center"/>
              <w:rPr>
                <w:rFonts w:eastAsia="Calibri"/>
              </w:rPr>
            </w:pPr>
            <w:r w:rsidRPr="0005771A">
              <w:rPr>
                <w:rFonts w:eastAsia="Calibri"/>
              </w:rPr>
              <w:t>-</w:t>
            </w:r>
          </w:p>
        </w:tc>
      </w:tr>
      <w:tr w:rsidR="00A14075" w:rsidRPr="0005771A" w14:paraId="13C3750B" w14:textId="77777777" w:rsidTr="006C2D7F">
        <w:tc>
          <w:tcPr>
            <w:tcW w:w="2610" w:type="dxa"/>
          </w:tcPr>
          <w:p w14:paraId="54DA6786" w14:textId="77777777" w:rsidR="00A14075" w:rsidRPr="0005771A" w:rsidRDefault="00A14075" w:rsidP="0005771A">
            <w:pPr>
              <w:spacing w:line="240" w:lineRule="auto"/>
              <w:ind w:firstLine="0"/>
              <w:jc w:val="left"/>
              <w:rPr>
                <w:rFonts w:eastAsia="Calibri"/>
              </w:rPr>
            </w:pPr>
            <w:r w:rsidRPr="0005771A">
              <w:rPr>
                <w:rFonts w:eastAsia="Calibri"/>
              </w:rPr>
              <w:t>Unknown #1</w:t>
            </w:r>
          </w:p>
        </w:tc>
        <w:tc>
          <w:tcPr>
            <w:tcW w:w="2064" w:type="dxa"/>
          </w:tcPr>
          <w:p w14:paraId="59C2601C"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10EE099C"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16F36DAE" w14:textId="77777777" w:rsidR="00A14075" w:rsidRPr="0005771A" w:rsidRDefault="00A14075" w:rsidP="0005771A">
            <w:pPr>
              <w:spacing w:line="240" w:lineRule="auto"/>
              <w:ind w:firstLine="0"/>
              <w:jc w:val="center"/>
              <w:rPr>
                <w:rFonts w:eastAsia="Calibri"/>
              </w:rPr>
            </w:pPr>
            <w:r w:rsidRPr="0005771A">
              <w:rPr>
                <w:rFonts w:eastAsia="Calibri"/>
              </w:rPr>
              <w:t>-</w:t>
            </w:r>
          </w:p>
        </w:tc>
      </w:tr>
      <w:tr w:rsidR="00A14075" w:rsidRPr="0005771A" w14:paraId="76F94746" w14:textId="77777777" w:rsidTr="006C2D7F">
        <w:tc>
          <w:tcPr>
            <w:tcW w:w="2610" w:type="dxa"/>
          </w:tcPr>
          <w:p w14:paraId="4C6DEFC0" w14:textId="77777777" w:rsidR="00A14075" w:rsidRPr="0005771A" w:rsidRDefault="00A14075" w:rsidP="0005771A">
            <w:pPr>
              <w:spacing w:line="240" w:lineRule="auto"/>
              <w:ind w:firstLine="0"/>
              <w:jc w:val="left"/>
              <w:rPr>
                <w:rFonts w:eastAsia="Calibri"/>
              </w:rPr>
            </w:pPr>
            <w:r w:rsidRPr="0005771A">
              <w:rPr>
                <w:rFonts w:eastAsia="Calibri"/>
              </w:rPr>
              <w:t>Toluene</w:t>
            </w:r>
          </w:p>
        </w:tc>
        <w:tc>
          <w:tcPr>
            <w:tcW w:w="2064" w:type="dxa"/>
          </w:tcPr>
          <w:p w14:paraId="309380E7" w14:textId="77777777" w:rsidR="00A14075" w:rsidRPr="0005771A" w:rsidRDefault="00A14075" w:rsidP="0005771A">
            <w:pPr>
              <w:spacing w:line="240" w:lineRule="auto"/>
              <w:ind w:firstLine="0"/>
              <w:jc w:val="center"/>
              <w:rPr>
                <w:rFonts w:eastAsia="Calibri"/>
              </w:rPr>
            </w:pPr>
            <w:r w:rsidRPr="0005771A">
              <w:rPr>
                <w:rFonts w:eastAsia="Calibri"/>
              </w:rPr>
              <w:t>27.45</w:t>
            </w:r>
          </w:p>
        </w:tc>
        <w:tc>
          <w:tcPr>
            <w:tcW w:w="2338" w:type="dxa"/>
          </w:tcPr>
          <w:p w14:paraId="25C4E3D4" w14:textId="77777777" w:rsidR="00A14075" w:rsidRPr="0005771A" w:rsidRDefault="00A14075" w:rsidP="0005771A">
            <w:pPr>
              <w:spacing w:line="240" w:lineRule="auto"/>
              <w:ind w:firstLine="0"/>
              <w:jc w:val="center"/>
              <w:rPr>
                <w:rFonts w:eastAsia="Calibri"/>
              </w:rPr>
            </w:pPr>
            <w:r w:rsidRPr="0005771A">
              <w:rPr>
                <w:rFonts w:eastAsia="Calibri"/>
              </w:rPr>
              <w:t>13.80</w:t>
            </w:r>
          </w:p>
        </w:tc>
        <w:tc>
          <w:tcPr>
            <w:tcW w:w="2338" w:type="dxa"/>
          </w:tcPr>
          <w:p w14:paraId="0D65018D" w14:textId="77777777" w:rsidR="00A14075" w:rsidRPr="0005771A" w:rsidRDefault="00A14075" w:rsidP="0005771A">
            <w:pPr>
              <w:spacing w:line="240" w:lineRule="auto"/>
              <w:ind w:firstLine="0"/>
              <w:jc w:val="center"/>
              <w:rPr>
                <w:rFonts w:eastAsia="Calibri"/>
              </w:rPr>
            </w:pPr>
            <w:r w:rsidRPr="0005771A">
              <w:rPr>
                <w:rFonts w:eastAsia="Calibri"/>
              </w:rPr>
              <w:t>2.94</w:t>
            </w:r>
          </w:p>
        </w:tc>
      </w:tr>
      <w:tr w:rsidR="00A14075" w:rsidRPr="0005771A" w14:paraId="36DC512E" w14:textId="77777777" w:rsidTr="006C2D7F">
        <w:tc>
          <w:tcPr>
            <w:tcW w:w="2610" w:type="dxa"/>
          </w:tcPr>
          <w:p w14:paraId="54304C74" w14:textId="77777777" w:rsidR="00A14075" w:rsidRPr="0005771A" w:rsidRDefault="00A14075" w:rsidP="0005771A">
            <w:pPr>
              <w:spacing w:line="240" w:lineRule="auto"/>
              <w:ind w:firstLine="0"/>
              <w:jc w:val="left"/>
              <w:rPr>
                <w:rFonts w:eastAsia="Calibri"/>
              </w:rPr>
            </w:pPr>
            <w:r w:rsidRPr="0005771A">
              <w:rPr>
                <w:rFonts w:eastAsia="Calibri"/>
              </w:rPr>
              <w:t>Unknown #2</w:t>
            </w:r>
          </w:p>
        </w:tc>
        <w:tc>
          <w:tcPr>
            <w:tcW w:w="2064" w:type="dxa"/>
          </w:tcPr>
          <w:p w14:paraId="5BF1DA14" w14:textId="77777777" w:rsidR="00A14075" w:rsidRPr="0005771A" w:rsidRDefault="00A14075" w:rsidP="0005771A">
            <w:pPr>
              <w:spacing w:line="240" w:lineRule="auto"/>
              <w:ind w:firstLine="0"/>
              <w:jc w:val="center"/>
              <w:rPr>
                <w:rFonts w:eastAsia="Calibri"/>
              </w:rPr>
            </w:pPr>
            <w:r w:rsidRPr="0005771A">
              <w:rPr>
                <w:rFonts w:eastAsia="Calibri"/>
              </w:rPr>
              <w:t>11.13</w:t>
            </w:r>
          </w:p>
        </w:tc>
        <w:tc>
          <w:tcPr>
            <w:tcW w:w="2338" w:type="dxa"/>
          </w:tcPr>
          <w:p w14:paraId="6848063B"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2E2404E3" w14:textId="77777777" w:rsidR="00A14075" w:rsidRPr="0005771A" w:rsidRDefault="00A14075" w:rsidP="0005771A">
            <w:pPr>
              <w:spacing w:line="240" w:lineRule="auto"/>
              <w:ind w:firstLine="0"/>
              <w:jc w:val="center"/>
              <w:rPr>
                <w:rFonts w:eastAsia="Calibri"/>
              </w:rPr>
            </w:pPr>
            <w:r w:rsidRPr="0005771A">
              <w:rPr>
                <w:rFonts w:eastAsia="Calibri"/>
              </w:rPr>
              <w:t>3.62</w:t>
            </w:r>
          </w:p>
        </w:tc>
      </w:tr>
      <w:tr w:rsidR="00A14075" w:rsidRPr="0005771A" w14:paraId="74CB839E" w14:textId="77777777" w:rsidTr="006C2D7F">
        <w:tc>
          <w:tcPr>
            <w:tcW w:w="2610" w:type="dxa"/>
          </w:tcPr>
          <w:p w14:paraId="3D232DF3" w14:textId="77777777" w:rsidR="00A14075" w:rsidRPr="0005771A" w:rsidRDefault="00A14075" w:rsidP="0005771A">
            <w:pPr>
              <w:spacing w:line="240" w:lineRule="auto"/>
              <w:ind w:firstLine="0"/>
              <w:jc w:val="left"/>
              <w:rPr>
                <w:rFonts w:eastAsia="Calibri"/>
              </w:rPr>
            </w:pPr>
            <w:r w:rsidRPr="0005771A">
              <w:rPr>
                <w:rFonts w:eastAsia="Calibri"/>
              </w:rPr>
              <w:t>Ethyl benzene</w:t>
            </w:r>
          </w:p>
        </w:tc>
        <w:tc>
          <w:tcPr>
            <w:tcW w:w="2064" w:type="dxa"/>
          </w:tcPr>
          <w:p w14:paraId="09A68DC2"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55991415"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6CA443D7" w14:textId="77777777" w:rsidR="00A14075" w:rsidRPr="0005771A" w:rsidRDefault="00A14075" w:rsidP="0005771A">
            <w:pPr>
              <w:spacing w:line="240" w:lineRule="auto"/>
              <w:ind w:firstLine="0"/>
              <w:jc w:val="center"/>
              <w:rPr>
                <w:rFonts w:eastAsia="Calibri"/>
              </w:rPr>
            </w:pPr>
            <w:r w:rsidRPr="0005771A">
              <w:rPr>
                <w:rFonts w:eastAsia="Calibri"/>
              </w:rPr>
              <w:t>2.80</w:t>
            </w:r>
          </w:p>
        </w:tc>
      </w:tr>
      <w:tr w:rsidR="00A14075" w:rsidRPr="0005771A" w14:paraId="5D5C074F" w14:textId="77777777" w:rsidTr="006C2D7F">
        <w:tc>
          <w:tcPr>
            <w:tcW w:w="2610" w:type="dxa"/>
          </w:tcPr>
          <w:p w14:paraId="3E852F9F" w14:textId="77777777" w:rsidR="00A14075" w:rsidRPr="0005771A" w:rsidRDefault="00A14075" w:rsidP="0005771A">
            <w:pPr>
              <w:spacing w:line="240" w:lineRule="auto"/>
              <w:ind w:firstLine="0"/>
              <w:jc w:val="left"/>
              <w:rPr>
                <w:rFonts w:eastAsia="Calibri"/>
              </w:rPr>
            </w:pPr>
            <w:r w:rsidRPr="0005771A">
              <w:rPr>
                <w:rFonts w:eastAsia="Calibri"/>
              </w:rPr>
              <w:t>Styrene</w:t>
            </w:r>
          </w:p>
        </w:tc>
        <w:tc>
          <w:tcPr>
            <w:tcW w:w="2064" w:type="dxa"/>
          </w:tcPr>
          <w:p w14:paraId="1680BDE8"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64022A45"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421C93B9" w14:textId="77777777" w:rsidR="00A14075" w:rsidRPr="0005771A" w:rsidRDefault="00A14075" w:rsidP="0005771A">
            <w:pPr>
              <w:spacing w:line="240" w:lineRule="auto"/>
              <w:ind w:firstLine="0"/>
              <w:jc w:val="center"/>
              <w:rPr>
                <w:rFonts w:eastAsia="Calibri"/>
              </w:rPr>
            </w:pPr>
            <w:r w:rsidRPr="0005771A">
              <w:rPr>
                <w:rFonts w:eastAsia="Calibri"/>
              </w:rPr>
              <w:t>-</w:t>
            </w:r>
          </w:p>
        </w:tc>
      </w:tr>
      <w:tr w:rsidR="00A14075" w:rsidRPr="0005771A" w14:paraId="65FF848D" w14:textId="77777777" w:rsidTr="006C2D7F">
        <w:tc>
          <w:tcPr>
            <w:tcW w:w="2610" w:type="dxa"/>
          </w:tcPr>
          <w:p w14:paraId="2E913924" w14:textId="77777777" w:rsidR="00A14075" w:rsidRPr="0005771A" w:rsidRDefault="00A14075" w:rsidP="0005771A">
            <w:pPr>
              <w:spacing w:line="240" w:lineRule="auto"/>
              <w:ind w:firstLine="0"/>
              <w:jc w:val="left"/>
              <w:rPr>
                <w:rFonts w:eastAsia="Calibri"/>
              </w:rPr>
            </w:pPr>
            <w:r w:rsidRPr="0005771A">
              <w:rPr>
                <w:rFonts w:eastAsia="Calibri"/>
              </w:rPr>
              <w:t>Unknown #3</w:t>
            </w:r>
          </w:p>
        </w:tc>
        <w:tc>
          <w:tcPr>
            <w:tcW w:w="2064" w:type="dxa"/>
          </w:tcPr>
          <w:p w14:paraId="1449F2F2" w14:textId="77777777" w:rsidR="00A14075" w:rsidRPr="0005771A" w:rsidRDefault="00A14075" w:rsidP="0005771A">
            <w:pPr>
              <w:spacing w:line="240" w:lineRule="auto"/>
              <w:ind w:firstLine="0"/>
              <w:jc w:val="center"/>
              <w:rPr>
                <w:rFonts w:eastAsia="Calibri"/>
              </w:rPr>
            </w:pPr>
            <w:r w:rsidRPr="0005771A">
              <w:rPr>
                <w:rFonts w:eastAsia="Calibri"/>
              </w:rPr>
              <w:t>23.70</w:t>
            </w:r>
          </w:p>
        </w:tc>
        <w:tc>
          <w:tcPr>
            <w:tcW w:w="2338" w:type="dxa"/>
          </w:tcPr>
          <w:p w14:paraId="73F9F1B9" w14:textId="77777777" w:rsidR="00A14075" w:rsidRPr="0005771A" w:rsidRDefault="00A14075" w:rsidP="0005771A">
            <w:pPr>
              <w:spacing w:line="240" w:lineRule="auto"/>
              <w:ind w:firstLine="0"/>
              <w:jc w:val="center"/>
              <w:rPr>
                <w:rFonts w:eastAsia="Calibri"/>
              </w:rPr>
            </w:pPr>
            <w:r w:rsidRPr="0005771A">
              <w:rPr>
                <w:rFonts w:eastAsia="Calibri"/>
              </w:rPr>
              <w:t>36.41</w:t>
            </w:r>
          </w:p>
        </w:tc>
        <w:tc>
          <w:tcPr>
            <w:tcW w:w="2338" w:type="dxa"/>
          </w:tcPr>
          <w:p w14:paraId="56BB2ECE" w14:textId="77777777" w:rsidR="00A14075" w:rsidRPr="0005771A" w:rsidRDefault="00A14075" w:rsidP="0005771A">
            <w:pPr>
              <w:spacing w:line="240" w:lineRule="auto"/>
              <w:ind w:firstLine="0"/>
              <w:jc w:val="center"/>
              <w:rPr>
                <w:rFonts w:eastAsia="Calibri"/>
              </w:rPr>
            </w:pPr>
            <w:r w:rsidRPr="0005771A">
              <w:rPr>
                <w:rFonts w:eastAsia="Calibri"/>
              </w:rPr>
              <w:t>68.20</w:t>
            </w:r>
          </w:p>
        </w:tc>
      </w:tr>
      <w:tr w:rsidR="00A14075" w:rsidRPr="0005771A" w14:paraId="1B56C7EC" w14:textId="77777777" w:rsidTr="006C2D7F">
        <w:tc>
          <w:tcPr>
            <w:tcW w:w="2610" w:type="dxa"/>
          </w:tcPr>
          <w:p w14:paraId="168D0EC2" w14:textId="77777777" w:rsidR="00A14075" w:rsidRPr="0005771A" w:rsidRDefault="00A14075" w:rsidP="0005771A">
            <w:pPr>
              <w:spacing w:line="240" w:lineRule="auto"/>
              <w:ind w:firstLine="0"/>
              <w:jc w:val="left"/>
              <w:rPr>
                <w:rFonts w:eastAsia="Calibri"/>
              </w:rPr>
            </w:pPr>
            <w:r w:rsidRPr="0005771A">
              <w:rPr>
                <w:rFonts w:eastAsia="Calibri"/>
              </w:rPr>
              <w:t>Unknown #4</w:t>
            </w:r>
          </w:p>
        </w:tc>
        <w:tc>
          <w:tcPr>
            <w:tcW w:w="2064" w:type="dxa"/>
          </w:tcPr>
          <w:p w14:paraId="3C7BF3C8" w14:textId="77777777" w:rsidR="00A14075" w:rsidRPr="0005771A" w:rsidRDefault="00A14075" w:rsidP="0005771A">
            <w:pPr>
              <w:spacing w:line="240" w:lineRule="auto"/>
              <w:ind w:firstLine="0"/>
              <w:jc w:val="center"/>
              <w:rPr>
                <w:rFonts w:eastAsia="Calibri"/>
              </w:rPr>
            </w:pPr>
            <w:r w:rsidRPr="0005771A">
              <w:rPr>
                <w:rFonts w:eastAsia="Calibri"/>
              </w:rPr>
              <w:t>3.76</w:t>
            </w:r>
          </w:p>
        </w:tc>
        <w:tc>
          <w:tcPr>
            <w:tcW w:w="2338" w:type="dxa"/>
          </w:tcPr>
          <w:p w14:paraId="7A44082F" w14:textId="77777777" w:rsidR="00A14075" w:rsidRPr="0005771A" w:rsidRDefault="00A14075" w:rsidP="0005771A">
            <w:pPr>
              <w:spacing w:line="240" w:lineRule="auto"/>
              <w:ind w:firstLine="0"/>
              <w:jc w:val="center"/>
              <w:rPr>
                <w:rFonts w:eastAsia="Calibri"/>
              </w:rPr>
            </w:pPr>
            <w:r w:rsidRPr="0005771A">
              <w:rPr>
                <w:rFonts w:eastAsia="Calibri"/>
              </w:rPr>
              <w:t>-</w:t>
            </w:r>
          </w:p>
        </w:tc>
        <w:tc>
          <w:tcPr>
            <w:tcW w:w="2338" w:type="dxa"/>
          </w:tcPr>
          <w:p w14:paraId="1EFAECAF" w14:textId="77777777" w:rsidR="00A14075" w:rsidRPr="0005771A" w:rsidRDefault="00A14075" w:rsidP="0005771A">
            <w:pPr>
              <w:spacing w:line="240" w:lineRule="auto"/>
              <w:ind w:firstLine="0"/>
              <w:jc w:val="center"/>
              <w:rPr>
                <w:rFonts w:eastAsia="Calibri"/>
              </w:rPr>
            </w:pPr>
            <w:r w:rsidRPr="0005771A">
              <w:rPr>
                <w:rFonts w:eastAsia="Calibri"/>
              </w:rPr>
              <w:t>2.32</w:t>
            </w:r>
          </w:p>
        </w:tc>
      </w:tr>
      <w:tr w:rsidR="00A14075" w:rsidRPr="0005771A" w14:paraId="776C1962" w14:textId="77777777" w:rsidTr="006C2D7F">
        <w:tc>
          <w:tcPr>
            <w:tcW w:w="2610" w:type="dxa"/>
          </w:tcPr>
          <w:p w14:paraId="6B40741C" w14:textId="77777777" w:rsidR="00A14075" w:rsidRPr="0005771A" w:rsidRDefault="00A14075" w:rsidP="0005771A">
            <w:pPr>
              <w:spacing w:line="240" w:lineRule="auto"/>
              <w:ind w:firstLine="0"/>
              <w:jc w:val="left"/>
              <w:rPr>
                <w:rFonts w:eastAsia="Calibri"/>
              </w:rPr>
            </w:pPr>
            <w:r w:rsidRPr="0005771A">
              <w:rPr>
                <w:rFonts w:eastAsia="Calibri"/>
              </w:rPr>
              <w:t>Benzaldehyde</w:t>
            </w:r>
          </w:p>
        </w:tc>
        <w:tc>
          <w:tcPr>
            <w:tcW w:w="2064" w:type="dxa"/>
          </w:tcPr>
          <w:p w14:paraId="22B34C09" w14:textId="77777777" w:rsidR="00A14075" w:rsidRPr="0005771A" w:rsidRDefault="00A14075" w:rsidP="0005771A">
            <w:pPr>
              <w:spacing w:line="240" w:lineRule="auto"/>
              <w:ind w:firstLine="0"/>
              <w:jc w:val="center"/>
              <w:rPr>
                <w:rFonts w:eastAsia="Calibri"/>
              </w:rPr>
            </w:pPr>
            <w:r w:rsidRPr="0005771A">
              <w:rPr>
                <w:rFonts w:eastAsia="Calibri"/>
              </w:rPr>
              <w:t>6.58</w:t>
            </w:r>
          </w:p>
        </w:tc>
        <w:tc>
          <w:tcPr>
            <w:tcW w:w="2338" w:type="dxa"/>
          </w:tcPr>
          <w:p w14:paraId="5378C478" w14:textId="77777777" w:rsidR="00A14075" w:rsidRPr="0005771A" w:rsidRDefault="00A14075" w:rsidP="0005771A">
            <w:pPr>
              <w:spacing w:line="240" w:lineRule="auto"/>
              <w:ind w:firstLine="0"/>
              <w:jc w:val="center"/>
              <w:rPr>
                <w:rFonts w:eastAsia="Calibri"/>
              </w:rPr>
            </w:pPr>
            <w:r w:rsidRPr="0005771A">
              <w:rPr>
                <w:rFonts w:eastAsia="Calibri"/>
              </w:rPr>
              <w:t>10.77</w:t>
            </w:r>
          </w:p>
        </w:tc>
        <w:tc>
          <w:tcPr>
            <w:tcW w:w="2338" w:type="dxa"/>
          </w:tcPr>
          <w:p w14:paraId="5B160935" w14:textId="77777777" w:rsidR="00A14075" w:rsidRPr="0005771A" w:rsidRDefault="00A14075" w:rsidP="0005771A">
            <w:pPr>
              <w:spacing w:line="240" w:lineRule="auto"/>
              <w:ind w:firstLine="0"/>
              <w:jc w:val="center"/>
              <w:rPr>
                <w:rFonts w:eastAsia="Calibri"/>
              </w:rPr>
            </w:pPr>
            <w:r w:rsidRPr="0005771A">
              <w:rPr>
                <w:rFonts w:eastAsia="Calibri"/>
              </w:rPr>
              <w:t>3.60</w:t>
            </w:r>
          </w:p>
        </w:tc>
      </w:tr>
      <w:tr w:rsidR="00A14075" w:rsidRPr="0005771A" w14:paraId="68A98407" w14:textId="77777777" w:rsidTr="006C2D7F">
        <w:tc>
          <w:tcPr>
            <w:tcW w:w="2610" w:type="dxa"/>
          </w:tcPr>
          <w:p w14:paraId="0916AA5C" w14:textId="77777777" w:rsidR="00A14075" w:rsidRPr="0005771A" w:rsidRDefault="00A14075" w:rsidP="0005771A">
            <w:pPr>
              <w:spacing w:line="240" w:lineRule="auto"/>
              <w:ind w:firstLine="0"/>
              <w:jc w:val="left"/>
              <w:rPr>
                <w:rFonts w:eastAsia="Calibri"/>
              </w:rPr>
            </w:pPr>
            <w:r w:rsidRPr="0005771A">
              <w:rPr>
                <w:rFonts w:eastAsia="Calibri"/>
              </w:rPr>
              <w:t>Phenol</w:t>
            </w:r>
          </w:p>
        </w:tc>
        <w:tc>
          <w:tcPr>
            <w:tcW w:w="2064" w:type="dxa"/>
          </w:tcPr>
          <w:p w14:paraId="4592324F" w14:textId="77777777" w:rsidR="00A14075" w:rsidRPr="0005771A" w:rsidRDefault="00A14075" w:rsidP="0005771A">
            <w:pPr>
              <w:spacing w:line="240" w:lineRule="auto"/>
              <w:ind w:firstLine="0"/>
              <w:jc w:val="center"/>
              <w:rPr>
                <w:rFonts w:eastAsia="Calibri"/>
              </w:rPr>
            </w:pPr>
            <w:r w:rsidRPr="0005771A">
              <w:rPr>
                <w:rFonts w:eastAsia="Calibri"/>
              </w:rPr>
              <w:t>6.58</w:t>
            </w:r>
          </w:p>
        </w:tc>
        <w:tc>
          <w:tcPr>
            <w:tcW w:w="2338" w:type="dxa"/>
          </w:tcPr>
          <w:p w14:paraId="14A0E4F5" w14:textId="77777777" w:rsidR="00A14075" w:rsidRPr="0005771A" w:rsidRDefault="00A14075" w:rsidP="0005771A">
            <w:pPr>
              <w:spacing w:line="240" w:lineRule="auto"/>
              <w:ind w:firstLine="0"/>
              <w:jc w:val="center"/>
              <w:rPr>
                <w:rFonts w:eastAsia="Calibri"/>
              </w:rPr>
            </w:pPr>
            <w:r w:rsidRPr="0005771A">
              <w:rPr>
                <w:rFonts w:eastAsia="Calibri"/>
              </w:rPr>
              <w:t>16.73</w:t>
            </w:r>
          </w:p>
        </w:tc>
        <w:tc>
          <w:tcPr>
            <w:tcW w:w="2338" w:type="dxa"/>
          </w:tcPr>
          <w:p w14:paraId="7B7C3FD3" w14:textId="77777777" w:rsidR="00A14075" w:rsidRPr="0005771A" w:rsidRDefault="00A14075" w:rsidP="0005771A">
            <w:pPr>
              <w:spacing w:line="240" w:lineRule="auto"/>
              <w:ind w:firstLine="0"/>
              <w:jc w:val="center"/>
              <w:rPr>
                <w:rFonts w:eastAsia="Calibri"/>
              </w:rPr>
            </w:pPr>
            <w:r w:rsidRPr="0005771A">
              <w:rPr>
                <w:rFonts w:eastAsia="Calibri"/>
              </w:rPr>
              <w:t>9.78</w:t>
            </w:r>
          </w:p>
        </w:tc>
      </w:tr>
      <w:tr w:rsidR="00A14075" w:rsidRPr="0005771A" w14:paraId="4F159509" w14:textId="77777777" w:rsidTr="006F03E2">
        <w:tc>
          <w:tcPr>
            <w:tcW w:w="2610" w:type="dxa"/>
            <w:tcBorders>
              <w:bottom w:val="single" w:sz="4" w:space="0" w:color="auto"/>
            </w:tcBorders>
          </w:tcPr>
          <w:p w14:paraId="4A3ADC7B" w14:textId="77777777" w:rsidR="00A14075" w:rsidRPr="0005771A" w:rsidRDefault="00A14075" w:rsidP="0005771A">
            <w:pPr>
              <w:spacing w:line="240" w:lineRule="auto"/>
              <w:ind w:firstLine="0"/>
              <w:jc w:val="left"/>
              <w:rPr>
                <w:rFonts w:eastAsia="Calibri"/>
              </w:rPr>
            </w:pPr>
            <w:r w:rsidRPr="0005771A">
              <w:rPr>
                <w:rFonts w:eastAsia="Calibri"/>
              </w:rPr>
              <w:t>Guaiacol</w:t>
            </w:r>
          </w:p>
        </w:tc>
        <w:tc>
          <w:tcPr>
            <w:tcW w:w="2064" w:type="dxa"/>
            <w:tcBorders>
              <w:bottom w:val="single" w:sz="4" w:space="0" w:color="auto"/>
            </w:tcBorders>
          </w:tcPr>
          <w:p w14:paraId="4F292FA7" w14:textId="77777777" w:rsidR="00A14075" w:rsidRPr="0005771A" w:rsidRDefault="00A14075" w:rsidP="0005771A">
            <w:pPr>
              <w:spacing w:line="240" w:lineRule="auto"/>
              <w:ind w:firstLine="0"/>
              <w:jc w:val="center"/>
              <w:rPr>
                <w:rFonts w:eastAsia="Calibri"/>
              </w:rPr>
            </w:pPr>
            <w:r w:rsidRPr="0005771A">
              <w:rPr>
                <w:rFonts w:eastAsia="Calibri"/>
              </w:rPr>
              <w:t>7.88</w:t>
            </w:r>
          </w:p>
        </w:tc>
        <w:tc>
          <w:tcPr>
            <w:tcW w:w="2338" w:type="dxa"/>
            <w:tcBorders>
              <w:bottom w:val="single" w:sz="4" w:space="0" w:color="auto"/>
            </w:tcBorders>
          </w:tcPr>
          <w:p w14:paraId="7A15F2C1" w14:textId="77777777" w:rsidR="00A14075" w:rsidRPr="0005771A" w:rsidRDefault="00A14075" w:rsidP="0005771A">
            <w:pPr>
              <w:spacing w:line="240" w:lineRule="auto"/>
              <w:ind w:firstLine="0"/>
              <w:jc w:val="center"/>
              <w:rPr>
                <w:rFonts w:eastAsia="Calibri"/>
              </w:rPr>
            </w:pPr>
            <w:r w:rsidRPr="0005771A">
              <w:rPr>
                <w:rFonts w:eastAsia="Calibri"/>
              </w:rPr>
              <w:t>14.56</w:t>
            </w:r>
          </w:p>
        </w:tc>
        <w:tc>
          <w:tcPr>
            <w:tcW w:w="2338" w:type="dxa"/>
            <w:tcBorders>
              <w:bottom w:val="single" w:sz="4" w:space="0" w:color="auto"/>
            </w:tcBorders>
          </w:tcPr>
          <w:p w14:paraId="370ED531" w14:textId="77777777" w:rsidR="00A14075" w:rsidRPr="0005771A" w:rsidRDefault="00A14075" w:rsidP="0005771A">
            <w:pPr>
              <w:spacing w:line="240" w:lineRule="auto"/>
              <w:ind w:firstLine="0"/>
              <w:jc w:val="center"/>
              <w:rPr>
                <w:rFonts w:eastAsia="Calibri"/>
              </w:rPr>
            </w:pPr>
            <w:r w:rsidRPr="0005771A">
              <w:rPr>
                <w:rFonts w:eastAsia="Calibri"/>
              </w:rPr>
              <w:t>4.46</w:t>
            </w:r>
          </w:p>
        </w:tc>
      </w:tr>
      <w:tr w:rsidR="00A14075" w:rsidRPr="0005771A" w14:paraId="40310024" w14:textId="77777777" w:rsidTr="006F03E2">
        <w:tc>
          <w:tcPr>
            <w:tcW w:w="9350" w:type="dxa"/>
            <w:gridSpan w:val="4"/>
            <w:tcBorders>
              <w:top w:val="single" w:sz="4" w:space="0" w:color="auto"/>
              <w:bottom w:val="single" w:sz="4" w:space="0" w:color="auto"/>
            </w:tcBorders>
          </w:tcPr>
          <w:p w14:paraId="0A036B1D" w14:textId="77777777" w:rsidR="00A14075" w:rsidRPr="0005771A" w:rsidRDefault="00A14075" w:rsidP="006F03E2">
            <w:pPr>
              <w:spacing w:line="240" w:lineRule="auto"/>
              <w:ind w:firstLine="0"/>
              <w:jc w:val="left"/>
              <w:rPr>
                <w:rFonts w:eastAsia="Calibri"/>
              </w:rPr>
            </w:pPr>
            <w:r>
              <w:rPr>
                <w:rFonts w:eastAsia="Calibri"/>
              </w:rPr>
              <w:t>Note: “-“ indicates the species was not identified during online GC/MS analysis</w:t>
            </w:r>
          </w:p>
        </w:tc>
      </w:tr>
    </w:tbl>
    <w:p w14:paraId="32DF3F4B" w14:textId="77777777" w:rsidR="00A14075" w:rsidRDefault="00A14075" w:rsidP="0005771A">
      <w:pPr>
        <w:ind w:firstLine="0"/>
      </w:pPr>
    </w:p>
    <w:p w14:paraId="4296E33B" w14:textId="1877E460" w:rsidR="007D1238" w:rsidRDefault="007D1238">
      <w:pPr>
        <w:spacing w:line="259" w:lineRule="auto"/>
        <w:ind w:firstLine="0"/>
        <w:jc w:val="left"/>
      </w:pPr>
      <w:r>
        <w:br w:type="page"/>
      </w:r>
    </w:p>
    <w:p w14:paraId="484583D7" w14:textId="77777777" w:rsidR="00A14075" w:rsidRDefault="00A14075" w:rsidP="0005771A">
      <w:pPr>
        <w:keepNext/>
        <w:ind w:firstLine="0"/>
      </w:pPr>
      <w:r>
        <w:rPr>
          <w:noProof/>
        </w:rPr>
        <w:lastRenderedPageBreak/>
        <w:drawing>
          <wp:inline distT="0" distB="0" distL="0" distR="0" wp14:anchorId="642D97C6" wp14:editId="442460FE">
            <wp:extent cx="5943600" cy="3867150"/>
            <wp:effectExtent l="0" t="0" r="0" b="0"/>
            <wp:docPr id="1768443282" name="Picture 6" descr="A picture containing text, diagram, lin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43282" name="Picture 6" descr="A picture containing text, diagram, line, parallel&#10;&#10;Description automatically generated"/>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943600" cy="3867150"/>
                    </a:xfrm>
                    <a:prstGeom prst="rect">
                      <a:avLst/>
                    </a:prstGeom>
                  </pic:spPr>
                </pic:pic>
              </a:graphicData>
            </a:graphic>
          </wp:inline>
        </w:drawing>
      </w:r>
    </w:p>
    <w:p w14:paraId="2DDF9F35" w14:textId="77777777" w:rsidR="00A14075" w:rsidRPr="0005771A" w:rsidRDefault="00A14075" w:rsidP="0005771A">
      <w:pPr>
        <w:pStyle w:val="Caption"/>
        <w:ind w:firstLine="0"/>
        <w:rPr>
          <w:i w:val="0"/>
          <w:iCs w:val="0"/>
          <w:color w:val="auto"/>
          <w:sz w:val="24"/>
          <w:szCs w:val="24"/>
        </w:rPr>
      </w:pPr>
      <w:bookmarkStart w:id="236" w:name="_Ref135416928"/>
      <w:bookmarkStart w:id="237" w:name="_Toc138267530"/>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10</w:t>
      </w:r>
      <w:r w:rsidRPr="0005771A">
        <w:rPr>
          <w:b/>
          <w:bCs/>
          <w:i w:val="0"/>
          <w:iCs w:val="0"/>
          <w:color w:val="auto"/>
          <w:sz w:val="24"/>
          <w:szCs w:val="24"/>
        </w:rPr>
        <w:fldChar w:fldCharType="end"/>
      </w:r>
      <w:bookmarkEnd w:id="236"/>
      <w:r w:rsidRPr="0005771A">
        <w:rPr>
          <w:b/>
          <w:bCs/>
          <w:i w:val="0"/>
          <w:iCs w:val="0"/>
          <w:color w:val="auto"/>
          <w:sz w:val="24"/>
          <w:szCs w:val="24"/>
        </w:rPr>
        <w:t>.</w:t>
      </w:r>
      <w:r w:rsidRPr="0005771A">
        <w:rPr>
          <w:i w:val="0"/>
          <w:iCs w:val="0"/>
          <w:color w:val="auto"/>
          <w:sz w:val="24"/>
          <w:szCs w:val="24"/>
        </w:rPr>
        <w:t xml:space="preserve"> FID chromatogram for the offline analysis of BPE pyrolysis at various temperatures. Primary products have been labeled: 1: styrene, 2: tri-substituted benzene, 3: diethyl benzenes, and 4: polycyclic recombination products.</w:t>
      </w:r>
      <w:bookmarkEnd w:id="237"/>
    </w:p>
    <w:p w14:paraId="76EB6E65" w14:textId="646E6CBC" w:rsidR="007D1238" w:rsidRDefault="007D1238">
      <w:pPr>
        <w:spacing w:line="259" w:lineRule="auto"/>
        <w:ind w:firstLine="0"/>
        <w:jc w:val="left"/>
        <w:rPr>
          <w:rFonts w:cstheme="minorBidi"/>
        </w:rPr>
      </w:pPr>
      <w:r>
        <w:br w:type="page"/>
      </w:r>
    </w:p>
    <w:p w14:paraId="480CBB5C" w14:textId="2B7C8E5E" w:rsidR="007D1238" w:rsidRDefault="007D1238" w:rsidP="00231FD7">
      <w:pPr>
        <w:pStyle w:val="NoSpacing"/>
        <w:spacing w:line="480" w:lineRule="auto"/>
      </w:pPr>
      <w:r>
        <w:lastRenderedPageBreak/>
        <w:t>interunit linkages and agreed with what had previously been observed experimentally. The offline analysis was more sensitive to our products; however, the products were more difficult to confidently identify. In the offline analysis, the products were more prominently recondensation products leading to polycyclic compounds such as naphthalene compared to the monomeric products in the online analysis. Additional cooling is required to ensure complete quenching of the pyrolysis reactions to reduce the amount of recondensation during offline analysis.</w:t>
      </w:r>
    </w:p>
    <w:p w14:paraId="026BB8C3" w14:textId="77777777" w:rsidR="007D1238" w:rsidRDefault="007D1238" w:rsidP="00231FD7">
      <w:pPr>
        <w:pStyle w:val="NoSpacing"/>
        <w:spacing w:line="480" w:lineRule="auto"/>
      </w:pPr>
    </w:p>
    <w:p w14:paraId="40F71719" w14:textId="77777777" w:rsidR="00A14075" w:rsidRDefault="00A14075" w:rsidP="00231FD7">
      <w:pPr>
        <w:pStyle w:val="Heading2"/>
      </w:pPr>
      <w:bookmarkStart w:id="238" w:name="_Toc138267458"/>
      <w:r>
        <w:t>5.4. Recommendations for future work</w:t>
      </w:r>
      <w:bookmarkEnd w:id="238"/>
    </w:p>
    <w:p w14:paraId="623DDE0A" w14:textId="77777777" w:rsidR="00A14075" w:rsidRDefault="00A14075" w:rsidP="0005771A">
      <w:r>
        <w:t>The authors have three primary recommendations to make moving forward with the current and future iterations of the PHPR reactor: 1) development of a heating control loop to adjust the current output to the sample holder, 2) flow coolant through the micro-cooling block to ensure rapid quenching of the pyrolysis reaction, and 3) analyze the pyrolysis products through tandem mass spectrometry (MS/MS) for increased sensitivity and product identification.</w:t>
      </w:r>
    </w:p>
    <w:p w14:paraId="7A7C1C2B" w14:textId="7E4515AB" w:rsidR="007D1238" w:rsidRDefault="00A14075" w:rsidP="0005771A">
      <w:r>
        <w:t xml:space="preserve">An advanced heating control loop will allow the output of the pyrometer to dictate the current being supplied to the pyrolysis sample. Changes can be made on a millisecond time scale instead of a pre-determined reaction profile that must be set beforehand. This will allow for more consistent heating and ensure that our reactions are taking place at the exact temperature we need. A schematic of the proposed control loop is shown in </w:t>
      </w:r>
      <w:r w:rsidRPr="0023222C">
        <w:fldChar w:fldCharType="begin"/>
      </w:r>
      <w:r w:rsidRPr="0023222C">
        <w:instrText xml:space="preserve"> REF _Ref74300574 \h  \* MERGEFORMAT </w:instrText>
      </w:r>
      <w:r w:rsidRPr="0023222C">
        <w:fldChar w:fldCharType="separate"/>
      </w:r>
      <w:r w:rsidRPr="009B1D6D">
        <w:t xml:space="preserve">Figure </w:t>
      </w:r>
      <w:r w:rsidRPr="009B1D6D">
        <w:rPr>
          <w:noProof/>
        </w:rPr>
        <w:t>5</w:t>
      </w:r>
      <w:r w:rsidRPr="009B1D6D">
        <w:rPr>
          <w:noProof/>
        </w:rPr>
        <w:noBreakHyphen/>
        <w:t>11</w:t>
      </w:r>
      <w:r w:rsidRPr="0023222C">
        <w:fldChar w:fldCharType="end"/>
      </w:r>
      <w:r w:rsidRPr="0023222C">
        <w:t>.</w:t>
      </w:r>
    </w:p>
    <w:p w14:paraId="3B5D454C" w14:textId="77777777" w:rsidR="007D1238" w:rsidRDefault="007D1238">
      <w:pPr>
        <w:spacing w:line="259" w:lineRule="auto"/>
        <w:ind w:firstLine="0"/>
        <w:jc w:val="left"/>
      </w:pPr>
      <w:r>
        <w:br w:type="page"/>
      </w:r>
    </w:p>
    <w:p w14:paraId="66379B13" w14:textId="77777777" w:rsidR="00A14075" w:rsidRDefault="00A14075" w:rsidP="0005771A"/>
    <w:p w14:paraId="0651851A" w14:textId="77777777" w:rsidR="00A14075" w:rsidRDefault="00A14075" w:rsidP="0005771A">
      <w:pPr>
        <w:keepNext/>
        <w:spacing w:line="240" w:lineRule="auto"/>
        <w:ind w:firstLine="0"/>
      </w:pPr>
      <w:r w:rsidRPr="00016B21">
        <w:rPr>
          <w:noProof/>
        </w:rPr>
        <w:drawing>
          <wp:inline distT="0" distB="0" distL="0" distR="0" wp14:anchorId="42A9D6DA" wp14:editId="08A4363A">
            <wp:extent cx="5486400" cy="2175864"/>
            <wp:effectExtent l="0" t="0" r="0" b="0"/>
            <wp:docPr id="66" name="Picture 6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478848" name="Picture 66" descr="A picture containing diagram&#10;&#10;Description automatically generated"/>
                    <pic:cNvPicPr>
                      <a:picLocks noChangeAspect="1" noChangeArrowheads="1"/>
                    </pic:cNvPicPr>
                  </pic:nvPicPr>
                  <pic:blipFill>
                    <a:blip r:embed="rId163" cstate="print">
                      <a:extLst>
                        <a:ext uri="{28A0092B-C50C-407E-A947-70E740481C1C}">
                          <a14:useLocalDpi xmlns:a14="http://schemas.microsoft.com/office/drawing/2010/main" val="0"/>
                        </a:ext>
                      </a:extLst>
                    </a:blip>
                    <a:stretch>
                      <a:fillRect/>
                    </a:stretch>
                  </pic:blipFill>
                  <pic:spPr bwMode="auto">
                    <a:xfrm>
                      <a:off x="0" y="0"/>
                      <a:ext cx="5486400" cy="2175864"/>
                    </a:xfrm>
                    <a:prstGeom prst="rect">
                      <a:avLst/>
                    </a:prstGeom>
                    <a:noFill/>
                  </pic:spPr>
                </pic:pic>
              </a:graphicData>
            </a:graphic>
          </wp:inline>
        </w:drawing>
      </w:r>
    </w:p>
    <w:p w14:paraId="006BE415" w14:textId="77777777" w:rsidR="00A14075" w:rsidRPr="0005771A" w:rsidRDefault="00A14075" w:rsidP="0005771A">
      <w:pPr>
        <w:pStyle w:val="Caption"/>
        <w:ind w:firstLine="0"/>
        <w:rPr>
          <w:i w:val="0"/>
          <w:iCs w:val="0"/>
          <w:color w:val="auto"/>
          <w:sz w:val="24"/>
          <w:szCs w:val="24"/>
          <w:highlight w:val="yellow"/>
        </w:rPr>
      </w:pPr>
      <w:bookmarkStart w:id="239" w:name="_Ref74300574"/>
      <w:bookmarkStart w:id="240" w:name="_Toc128484260"/>
      <w:bookmarkStart w:id="241" w:name="_Toc138267531"/>
      <w:r w:rsidRPr="0005771A">
        <w:rPr>
          <w:b/>
          <w:bCs/>
          <w:i w:val="0"/>
          <w:iCs w:val="0"/>
          <w:color w:val="auto"/>
          <w:sz w:val="24"/>
          <w:szCs w:val="24"/>
        </w:rPr>
        <w:t xml:space="preserve">Figure </w:t>
      </w:r>
      <w:r w:rsidRPr="0005771A">
        <w:rPr>
          <w:b/>
          <w:bCs/>
          <w:i w:val="0"/>
          <w:iCs w:val="0"/>
          <w:color w:val="auto"/>
          <w:sz w:val="24"/>
          <w:szCs w:val="24"/>
        </w:rPr>
        <w:fldChar w:fldCharType="begin"/>
      </w:r>
      <w:r w:rsidRPr="0005771A">
        <w:rPr>
          <w:b/>
          <w:bCs/>
          <w:i w:val="0"/>
          <w:iCs w:val="0"/>
          <w:color w:val="auto"/>
          <w:sz w:val="24"/>
          <w:szCs w:val="24"/>
        </w:rPr>
        <w:instrText xml:space="preserve"> STYLEREF 1 \s </w:instrText>
      </w:r>
      <w:r w:rsidRPr="0005771A">
        <w:rPr>
          <w:b/>
          <w:bCs/>
          <w:i w:val="0"/>
          <w:iCs w:val="0"/>
          <w:color w:val="auto"/>
          <w:sz w:val="24"/>
          <w:szCs w:val="24"/>
        </w:rPr>
        <w:fldChar w:fldCharType="separate"/>
      </w:r>
      <w:r>
        <w:rPr>
          <w:b/>
          <w:bCs/>
          <w:i w:val="0"/>
          <w:iCs w:val="0"/>
          <w:noProof/>
          <w:color w:val="auto"/>
          <w:sz w:val="24"/>
          <w:szCs w:val="24"/>
        </w:rPr>
        <w:t>5</w:t>
      </w:r>
      <w:r w:rsidRPr="0005771A">
        <w:rPr>
          <w:b/>
          <w:bCs/>
          <w:i w:val="0"/>
          <w:iCs w:val="0"/>
          <w:color w:val="auto"/>
          <w:sz w:val="24"/>
          <w:szCs w:val="24"/>
        </w:rPr>
        <w:fldChar w:fldCharType="end"/>
      </w:r>
      <w:r w:rsidRPr="0005771A">
        <w:rPr>
          <w:b/>
          <w:bCs/>
          <w:i w:val="0"/>
          <w:iCs w:val="0"/>
          <w:color w:val="auto"/>
          <w:sz w:val="24"/>
          <w:szCs w:val="24"/>
        </w:rPr>
        <w:noBreakHyphen/>
      </w:r>
      <w:r w:rsidRPr="0005771A">
        <w:rPr>
          <w:b/>
          <w:bCs/>
          <w:i w:val="0"/>
          <w:iCs w:val="0"/>
          <w:color w:val="auto"/>
          <w:sz w:val="24"/>
          <w:szCs w:val="24"/>
        </w:rPr>
        <w:fldChar w:fldCharType="begin"/>
      </w:r>
      <w:r w:rsidRPr="0005771A">
        <w:rPr>
          <w:b/>
          <w:bCs/>
          <w:i w:val="0"/>
          <w:iCs w:val="0"/>
          <w:color w:val="auto"/>
          <w:sz w:val="24"/>
          <w:szCs w:val="24"/>
        </w:rPr>
        <w:instrText xml:space="preserve"> SEQ Figure \* ARABIC \s 1 </w:instrText>
      </w:r>
      <w:r w:rsidRPr="0005771A">
        <w:rPr>
          <w:b/>
          <w:bCs/>
          <w:i w:val="0"/>
          <w:iCs w:val="0"/>
          <w:color w:val="auto"/>
          <w:sz w:val="24"/>
          <w:szCs w:val="24"/>
        </w:rPr>
        <w:fldChar w:fldCharType="separate"/>
      </w:r>
      <w:r>
        <w:rPr>
          <w:b/>
          <w:bCs/>
          <w:i w:val="0"/>
          <w:iCs w:val="0"/>
          <w:noProof/>
          <w:color w:val="auto"/>
          <w:sz w:val="24"/>
          <w:szCs w:val="24"/>
        </w:rPr>
        <w:t>11</w:t>
      </w:r>
      <w:r w:rsidRPr="0005771A">
        <w:rPr>
          <w:b/>
          <w:bCs/>
          <w:i w:val="0"/>
          <w:iCs w:val="0"/>
          <w:color w:val="auto"/>
          <w:sz w:val="24"/>
          <w:szCs w:val="24"/>
        </w:rPr>
        <w:fldChar w:fldCharType="end"/>
      </w:r>
      <w:bookmarkEnd w:id="239"/>
      <w:r w:rsidRPr="0005771A">
        <w:rPr>
          <w:b/>
          <w:bCs/>
          <w:i w:val="0"/>
          <w:iCs w:val="0"/>
          <w:color w:val="auto"/>
          <w:sz w:val="24"/>
          <w:szCs w:val="24"/>
        </w:rPr>
        <w:t>.</w:t>
      </w:r>
      <w:r w:rsidRPr="0005771A">
        <w:rPr>
          <w:i w:val="0"/>
          <w:iCs w:val="0"/>
          <w:color w:val="auto"/>
          <w:sz w:val="24"/>
          <w:szCs w:val="24"/>
        </w:rPr>
        <w:t xml:space="preserve"> A simplified schematic of the heating control loop for pulse heating of the PHPR system. The blue dashed line represents the feedback provided by the optical pyrometer, while the red dashed line represents the actual heating loop.</w:t>
      </w:r>
      <w:bookmarkEnd w:id="240"/>
      <w:r w:rsidRPr="0005771A">
        <w:rPr>
          <w:i w:val="0"/>
          <w:iCs w:val="0"/>
          <w:color w:val="auto"/>
          <w:sz w:val="24"/>
          <w:szCs w:val="24"/>
        </w:rPr>
        <w:t xml:space="preserve"> The pyrometer converts the infrared emission of the sample into a milliamp signal corresponding to a temperature. The milliamp signal is converted to a 0-10 V via a signal converter before being fed back to the power supply as the feedback control.</w:t>
      </w:r>
      <w:bookmarkEnd w:id="241"/>
    </w:p>
    <w:p w14:paraId="46199E7E" w14:textId="443DF4F8" w:rsidR="007D1238" w:rsidRDefault="007D1238">
      <w:pPr>
        <w:spacing w:line="259" w:lineRule="auto"/>
        <w:ind w:firstLine="0"/>
        <w:jc w:val="left"/>
      </w:pPr>
      <w:r>
        <w:br w:type="page"/>
      </w:r>
    </w:p>
    <w:p w14:paraId="5FE22FB3" w14:textId="77777777" w:rsidR="00A14075" w:rsidRPr="004F428F" w:rsidRDefault="00A14075" w:rsidP="0005771A">
      <w:r w:rsidRPr="00292C88">
        <w:lastRenderedPageBreak/>
        <w:t xml:space="preserve">The cooling </w:t>
      </w:r>
      <w:r>
        <w:t>sub</w:t>
      </w:r>
      <w:r w:rsidRPr="00292C88">
        <w:t>system</w:t>
      </w:r>
      <w:r>
        <w:t xml:space="preserve"> of the PHPR would </w:t>
      </w:r>
      <w:r w:rsidRPr="00292C88">
        <w:t xml:space="preserve">consist of </w:t>
      </w:r>
      <w:r>
        <w:t>the currently installed</w:t>
      </w:r>
      <w:r w:rsidRPr="00292C88">
        <w:t xml:space="preserve"> microchannel cooling</w:t>
      </w:r>
      <w:r>
        <w:t xml:space="preserve"> (Micro Cooling Concepts Inc., Huntington Beach, CA)</w:t>
      </w:r>
      <w:r w:rsidRPr="00292C88">
        <w:t>,</w:t>
      </w:r>
      <w:r>
        <w:t xml:space="preserve"> a dewar of liquid nitrogen, and high flow rate gaseous nitrogen.</w:t>
      </w:r>
      <w:r w:rsidRPr="00292C88">
        <w:t xml:space="preserve"> These components together </w:t>
      </w:r>
      <w:r>
        <w:t xml:space="preserve">would </w:t>
      </w:r>
      <w:r w:rsidRPr="00292C88">
        <w:t xml:space="preserve">form the cooling loop through which </w:t>
      </w:r>
      <w:r>
        <w:t>gaseous nitrogen is passed through a coil submerged in liquid nitrogen before cooling the micro-channel cooling block as well as the materials on it before venting to a chemical hood. The appropriate fluid velocity will be determined experimentally during preliminary tests, during which the resistive heating element will be heated and cooled at different flow rates to identify the optimum fluid flow rates.</w:t>
      </w:r>
    </w:p>
    <w:p w14:paraId="034CC8DD" w14:textId="77777777" w:rsidR="00A14075" w:rsidRPr="00D92B23" w:rsidRDefault="00A14075" w:rsidP="0005771A">
      <w:r>
        <w:t>Finally, the use of advanced analytical techniques with a more comprehensive library is imperative to ensure we obtain the most information possible out of the PHPR system. MS/MS provides increased sensitivity for dilute samples, and commercial MS libraries are more comprehensive than the current library used in this study. Identification of all of the peaks present in these chromatograms can provide a lot more information about the fundamental mechanisms occurring during the pyrolysis of our samples.</w:t>
      </w:r>
    </w:p>
    <w:p w14:paraId="33C269CD" w14:textId="77777777" w:rsidR="00A14075" w:rsidRPr="0005771A" w:rsidRDefault="00A14075" w:rsidP="0005771A">
      <w:pPr>
        <w:ind w:firstLine="0"/>
      </w:pPr>
    </w:p>
    <w:p w14:paraId="4461BB0F" w14:textId="77777777" w:rsidR="00A14075" w:rsidRDefault="00A14075" w:rsidP="00231FD7">
      <w:pPr>
        <w:pStyle w:val="Heading2"/>
      </w:pPr>
      <w:bookmarkStart w:id="242" w:name="_Toc138267459"/>
      <w:r>
        <w:t>5.5. Conclusions</w:t>
      </w:r>
      <w:bookmarkEnd w:id="242"/>
    </w:p>
    <w:p w14:paraId="74521A45" w14:textId="77777777" w:rsidR="00A14075" w:rsidRDefault="00A14075" w:rsidP="0005771A">
      <w:bookmarkStart w:id="243" w:name="_Hlk135863892"/>
      <w:bookmarkEnd w:id="194"/>
      <w:r>
        <w:t xml:space="preserve">Conventional experimental techniques for investigating the mechanisms associated with lignin fast pyrolysis suffer from significant mass and heat transfer limitations, which hinder the ability to experimentally capture intrinsic reaction data. </w:t>
      </w:r>
      <w:r>
        <w:lastRenderedPageBreak/>
        <w:t>Recent work on understanding lignin pyrolysis has been through the use of computational chemistry; however, it is necessary to have intrinsic experimental results to confirm what is proposed by computational chemistry. In this work, we validated our computational calculations by fabricating a pulse-heated pyrolysis reactor that overcomes the transport limitations associated with TGA and Py-GCMS that can be directly coupled to online analysis equipment. We investigated three model lignin dimers, phenethyl phenyl ether (PPE), diphenyl ether (DPE), and benzyl phenyl ether (BPE), to better understand the fundamental mechanisms occurring during their thermal deconstruction and compared the experimental observations with the proposed computational pathways from Chapter 4. For PPE, styrene and phenol were the primary products making up 30-36 and 12-20 % relative area, respectively, which can be attained via homolytic cleavage and stabilization or concerted mechanisms, such as the Maccoll elimination. Comparison with theoretical calculations from previous chapters agrees with disruption of the C</w:t>
      </w:r>
      <w:r w:rsidRPr="009C0ACD">
        <w:rPr>
          <w:rFonts w:ascii="Calibri" w:hAnsi="Calibri"/>
          <w:vertAlign w:val="subscript"/>
        </w:rPr>
        <w:t>β</w:t>
      </w:r>
      <w:r>
        <w:t>-O as the primary point of reactions. The minor products line up with the disruption of the C</w:t>
      </w:r>
      <w:r>
        <w:rPr>
          <w:rFonts w:ascii="Calibri" w:hAnsi="Calibri"/>
          <w:vertAlign w:val="subscript"/>
        </w:rPr>
        <w:t>α</w:t>
      </w:r>
      <w:r>
        <w:t>-C</w:t>
      </w:r>
      <w:r w:rsidRPr="009C0ACD">
        <w:rPr>
          <w:rFonts w:ascii="Calibri" w:hAnsi="Calibri"/>
          <w:vertAlign w:val="subscript"/>
        </w:rPr>
        <w:t>β</w:t>
      </w:r>
      <w:r>
        <w:t xml:space="preserve"> and the C</w:t>
      </w:r>
      <w:r>
        <w:rPr>
          <w:rFonts w:ascii="Calibri" w:hAnsi="Calibri"/>
          <w:vertAlign w:val="subscript"/>
        </w:rPr>
        <w:t>4</w:t>
      </w:r>
      <w:r>
        <w:t>-O bond, which had low enough BDEs to cleave under these experimental conditions. DPE was less reactive than both PPE and BPE due to the strength of the 4-O-5 interunit linkage leading to a narrower range of products than the other dimers. The primary products from DPE pyrolysis were guaiacol, benzene, and styrene, as well as various polycyclic compounds formed via recombination reactions. The large amount of benzene lines up with the cleavage of both the C</w:t>
      </w:r>
      <w:r>
        <w:rPr>
          <w:rFonts w:ascii="Calibri" w:hAnsi="Calibri"/>
          <w:vertAlign w:val="subscript"/>
        </w:rPr>
        <w:t>4</w:t>
      </w:r>
      <w:r>
        <w:t>-O and C</w:t>
      </w:r>
      <w:r>
        <w:rPr>
          <w:rFonts w:ascii="Calibri" w:hAnsi="Calibri"/>
          <w:vertAlign w:val="subscript"/>
        </w:rPr>
        <w:t>5</w:t>
      </w:r>
      <w:r>
        <w:t xml:space="preserve">-O bonds and agrees with the BDE trends from Chapter 3 and the proposed pathways of Chapter 4 for the 4-O-5 linkage. The </w:t>
      </w:r>
      <w:r w:rsidRPr="00E14E14">
        <w:t>C</w:t>
      </w:r>
      <w:r w:rsidRPr="00E14E14">
        <w:rPr>
          <w:rFonts w:ascii="Calibri" w:hAnsi="Calibri"/>
          <w:vertAlign w:val="subscript"/>
        </w:rPr>
        <w:t>α</w:t>
      </w:r>
      <w:r w:rsidRPr="00E14E14">
        <w:t>-</w:t>
      </w:r>
      <w:r w:rsidRPr="00E14E14">
        <w:lastRenderedPageBreak/>
        <w:t>O</w:t>
      </w:r>
      <w:r>
        <w:t xml:space="preserve"> bond was the primary point for the reaction for BPE pyrolysis, forming a phenoxy radical and species with a radical on the </w:t>
      </w:r>
      <w:r w:rsidRPr="00E14E14">
        <w:t>C</w:t>
      </w:r>
      <w:r w:rsidRPr="00E14E14">
        <w:rPr>
          <w:rFonts w:ascii="Calibri" w:hAnsi="Calibri"/>
          <w:vertAlign w:val="subscript"/>
        </w:rPr>
        <w:t>α</w:t>
      </w:r>
      <w:r>
        <w:t xml:space="preserve">. Once stabilized, these form phenol and toluene as the major products. Phenolic species from the </w:t>
      </w:r>
      <w:r>
        <w:rPr>
          <w:rFonts w:ascii="Calibri" w:hAnsi="Calibri"/>
        </w:rPr>
        <w:t>α</w:t>
      </w:r>
      <w:r>
        <w:t xml:space="preserve">-O-4 interunit linkage were the primary products from the </w:t>
      </w:r>
      <w:r>
        <w:rPr>
          <w:rFonts w:ascii="Calibri" w:hAnsi="Calibri"/>
        </w:rPr>
        <w:t>α</w:t>
      </w:r>
      <w:r>
        <w:t>-O-4 pathway proposed in Chapter 4. The online results of the PHPR system followed the trends of the energy barriers determined in the previous chapters at the dimer level. The agreement with the dimer pathways of Chapter 4 provides confidence in the validity of the oligomer pathway.</w:t>
      </w:r>
    </w:p>
    <w:p w14:paraId="0CC6B185" w14:textId="77777777" w:rsidR="00A14075" w:rsidRDefault="00A14075" w:rsidP="0005771A">
      <w:r>
        <w:t>Our offline analysis for each compound implied the presence of secondary reactions as the monomeric products underwent substitution reactions, and the number of polycyclic recombination products significantly increased. The combination of the online and offline analysis showed potential for identifying polymerization reactions that can aid in investigating the mechanisms behind recondensation during lignin pyrolysis. Additional cooling is required to completely negate the transport limitations of fast pyrolysis, but the PHPR is a good first step to developing high-fidelity intrinsic reaction data.</w:t>
      </w:r>
    </w:p>
    <w:bookmarkEnd w:id="243"/>
    <w:p w14:paraId="3D94F6E3" w14:textId="77777777" w:rsidR="00A14075" w:rsidRDefault="00A14075" w:rsidP="009F1C9B">
      <w:r>
        <w:br w:type="page"/>
      </w:r>
    </w:p>
    <w:p w14:paraId="16D02574" w14:textId="77777777" w:rsidR="00A14075" w:rsidRPr="00E6244C" w:rsidRDefault="00A14075" w:rsidP="009F1C9B">
      <w:pPr>
        <w:pStyle w:val="Heading2"/>
        <w:spacing w:line="240" w:lineRule="auto"/>
        <w:rPr>
          <w:rFonts w:cs="Times New Roman"/>
          <w:szCs w:val="24"/>
        </w:rPr>
      </w:pPr>
      <w:bookmarkStart w:id="244" w:name="_Toc138267460"/>
      <w:r>
        <w:rPr>
          <w:rFonts w:cs="Times New Roman"/>
          <w:szCs w:val="24"/>
        </w:rPr>
        <w:lastRenderedPageBreak/>
        <w:t>5</w:t>
      </w:r>
      <w:r w:rsidRPr="00E6244C">
        <w:rPr>
          <w:rFonts w:cs="Times New Roman"/>
          <w:szCs w:val="24"/>
        </w:rPr>
        <w:t>.</w:t>
      </w:r>
      <w:r>
        <w:rPr>
          <w:rFonts w:cs="Times New Roman"/>
          <w:szCs w:val="24"/>
        </w:rPr>
        <w:t>4.</w:t>
      </w:r>
      <w:r w:rsidRPr="00E6244C">
        <w:rPr>
          <w:rFonts w:cs="Times New Roman"/>
          <w:szCs w:val="24"/>
        </w:rPr>
        <w:t xml:space="preserve"> References</w:t>
      </w:r>
      <w:bookmarkEnd w:id="244"/>
    </w:p>
    <w:p w14:paraId="4A399574" w14:textId="77777777" w:rsidR="00A14075" w:rsidRPr="008C59F8" w:rsidRDefault="00A14075" w:rsidP="008C59F8">
      <w:pPr>
        <w:pStyle w:val="EndNoteBibliography"/>
        <w:spacing w:after="0"/>
        <w:ind w:firstLine="0"/>
      </w:pPr>
      <w:r w:rsidRPr="008C59F8">
        <w:t>1.</w:t>
      </w:r>
      <w:r w:rsidRPr="008C59F8">
        <w:tab/>
        <w:t xml:space="preserve">Mettler, M. S.;  Vlachos, D. G.; Dauenhauer, P. J., Top ten fundamental challenges of biomass pyrolysis for biofuels. </w:t>
      </w:r>
      <w:r w:rsidRPr="008C59F8">
        <w:rPr>
          <w:i/>
        </w:rPr>
        <w:t xml:space="preserve">Energy &amp; Environmental Science </w:t>
      </w:r>
      <w:r w:rsidRPr="008C59F8">
        <w:rPr>
          <w:b/>
        </w:rPr>
        <w:t>2012,</w:t>
      </w:r>
      <w:r w:rsidRPr="008C59F8">
        <w:t xml:space="preserve"> </w:t>
      </w:r>
      <w:r w:rsidRPr="008C59F8">
        <w:rPr>
          <w:i/>
        </w:rPr>
        <w:t>5</w:t>
      </w:r>
      <w:r w:rsidRPr="008C59F8">
        <w:t xml:space="preserve"> (7), 7797-7809.</w:t>
      </w:r>
    </w:p>
    <w:p w14:paraId="1E275377" w14:textId="77777777" w:rsidR="00A14075" w:rsidRPr="008C59F8" w:rsidRDefault="00A14075" w:rsidP="008C59F8">
      <w:pPr>
        <w:pStyle w:val="EndNoteBibliography"/>
        <w:spacing w:after="0"/>
        <w:ind w:firstLine="0"/>
      </w:pPr>
      <w:r w:rsidRPr="008C59F8">
        <w:t>2.</w:t>
      </w:r>
      <w:r w:rsidRPr="008C59F8">
        <w:tab/>
        <w:t xml:space="preserve">Pyle, D. L.; Zaror, C. A., Heat transfer and kinetics in the low temperature pyrolysis of solids. </w:t>
      </w:r>
      <w:r w:rsidRPr="008C59F8">
        <w:rPr>
          <w:i/>
        </w:rPr>
        <w:t xml:space="preserve">Chemical Engineering Science </w:t>
      </w:r>
      <w:r w:rsidRPr="008C59F8">
        <w:rPr>
          <w:b/>
        </w:rPr>
        <w:t>1984,</w:t>
      </w:r>
      <w:r w:rsidRPr="008C59F8">
        <w:t xml:space="preserve"> </w:t>
      </w:r>
      <w:r w:rsidRPr="008C59F8">
        <w:rPr>
          <w:i/>
        </w:rPr>
        <w:t>39</w:t>
      </w:r>
      <w:r w:rsidRPr="008C59F8">
        <w:t xml:space="preserve"> (1), 147-158.</w:t>
      </w:r>
    </w:p>
    <w:p w14:paraId="65B9CB47" w14:textId="77777777" w:rsidR="00A14075" w:rsidRPr="008C59F8" w:rsidRDefault="00A14075" w:rsidP="008C59F8">
      <w:pPr>
        <w:pStyle w:val="EndNoteBibliography"/>
        <w:spacing w:after="0"/>
        <w:ind w:firstLine="0"/>
      </w:pPr>
      <w:r w:rsidRPr="008C59F8">
        <w:t>3.</w:t>
      </w:r>
      <w:r w:rsidRPr="008C59F8">
        <w:tab/>
        <w:t xml:space="preserve">Maduskar, S.;  Facas, G. G.;  Papageorgiou, C.;  Williams, C. L.; Dauenhauer, P. J., Five Rules for Measuring Biomass Pyrolysis Rates: Pulse-Heated Analysis of Solid Reaction Kinetics of Lignocellulosic Biomass. </w:t>
      </w:r>
      <w:r w:rsidRPr="008C59F8">
        <w:rPr>
          <w:i/>
        </w:rPr>
        <w:t xml:space="preserve">ACS Sustainable Chemistry &amp; Engineering </w:t>
      </w:r>
      <w:r w:rsidRPr="008C59F8">
        <w:rPr>
          <w:b/>
        </w:rPr>
        <w:t>2018,</w:t>
      </w:r>
      <w:r w:rsidRPr="008C59F8">
        <w:t xml:space="preserve"> </w:t>
      </w:r>
      <w:r w:rsidRPr="008C59F8">
        <w:rPr>
          <w:i/>
        </w:rPr>
        <w:t>6</w:t>
      </w:r>
      <w:r w:rsidRPr="008C59F8">
        <w:t xml:space="preserve"> (1), 1387-1399.</w:t>
      </w:r>
    </w:p>
    <w:p w14:paraId="23B854D6" w14:textId="77777777" w:rsidR="00A14075" w:rsidRPr="008C59F8" w:rsidRDefault="00A14075" w:rsidP="008C59F8">
      <w:pPr>
        <w:pStyle w:val="EndNoteBibliography"/>
        <w:spacing w:after="0"/>
        <w:ind w:firstLine="0"/>
      </w:pPr>
      <w:r w:rsidRPr="008C59F8">
        <w:t>4.</w:t>
      </w:r>
      <w:r w:rsidRPr="008C59F8">
        <w:tab/>
        <w:t xml:space="preserve">Domburg, G. E.;  Sergeeva, V. N.; Kalninsh, A. I., Thermal Analysis of Lignin. In </w:t>
      </w:r>
      <w:r w:rsidRPr="008C59F8">
        <w:rPr>
          <w:i/>
        </w:rPr>
        <w:t>Thermal Analysis: Volume 3: Organic and Macromolecular Chemistry, Ceramics, Earth Science</w:t>
      </w:r>
      <w:r w:rsidRPr="008C59F8">
        <w:t>, Wiedemann, H. G., Ed. Birkhäuser Basel: Basel, 1972; pp 327-340.</w:t>
      </w:r>
    </w:p>
    <w:p w14:paraId="719B5AC0" w14:textId="77777777" w:rsidR="00A14075" w:rsidRPr="008C59F8" w:rsidRDefault="00A14075" w:rsidP="008C59F8">
      <w:pPr>
        <w:pStyle w:val="EndNoteBibliography"/>
        <w:spacing w:after="0"/>
        <w:ind w:firstLine="0"/>
      </w:pPr>
      <w:r w:rsidRPr="008C59F8">
        <w:t>5.</w:t>
      </w:r>
      <w:r w:rsidRPr="008C59F8">
        <w:tab/>
        <w:t>Ferdous, D.;  Dalai, A. K.;  Bej, S. K.; Thring, R. W., Pyrolysis of Lignins:</w:t>
      </w:r>
      <w:r w:rsidRPr="008C59F8">
        <w:rPr>
          <w:rFonts w:ascii="Arial" w:hAnsi="Arial" w:cs="Arial"/>
        </w:rPr>
        <w:t> </w:t>
      </w:r>
      <w:r w:rsidRPr="008C59F8">
        <w:t xml:space="preserve"> Experimental and Kinetics Studies. </w:t>
      </w:r>
      <w:r w:rsidRPr="008C59F8">
        <w:rPr>
          <w:i/>
        </w:rPr>
        <w:t xml:space="preserve">Energy &amp; Fuels </w:t>
      </w:r>
      <w:r w:rsidRPr="008C59F8">
        <w:rPr>
          <w:b/>
        </w:rPr>
        <w:t>2002,</w:t>
      </w:r>
      <w:r w:rsidRPr="008C59F8">
        <w:t xml:space="preserve"> </w:t>
      </w:r>
      <w:r w:rsidRPr="008C59F8">
        <w:rPr>
          <w:i/>
        </w:rPr>
        <w:t>16</w:t>
      </w:r>
      <w:r w:rsidRPr="008C59F8">
        <w:t xml:space="preserve"> (6), 1405-1412.</w:t>
      </w:r>
    </w:p>
    <w:p w14:paraId="6FF55CC0" w14:textId="77777777" w:rsidR="00A14075" w:rsidRPr="008C59F8" w:rsidRDefault="00A14075" w:rsidP="008C59F8">
      <w:pPr>
        <w:pStyle w:val="EndNoteBibliography"/>
        <w:spacing w:after="0"/>
        <w:ind w:firstLine="0"/>
      </w:pPr>
      <w:r w:rsidRPr="008C59F8">
        <w:t>6.</w:t>
      </w:r>
      <w:r w:rsidRPr="008C59F8">
        <w:tab/>
        <w:t xml:space="preserve">Chen, T.;  Li, L.;  Zhao, R.; Wu, J., Pyrolysis kinetic analysis of the three pseudocomponents of biomass–cellulose, hemicellulose and lignin. </w:t>
      </w:r>
      <w:r w:rsidRPr="008C59F8">
        <w:rPr>
          <w:i/>
        </w:rPr>
        <w:t xml:space="preserve">Journal of Thermal Analysis and Calorimetry </w:t>
      </w:r>
      <w:r w:rsidRPr="008C59F8">
        <w:rPr>
          <w:b/>
        </w:rPr>
        <w:t>2017,</w:t>
      </w:r>
      <w:r w:rsidRPr="008C59F8">
        <w:t xml:space="preserve"> </w:t>
      </w:r>
      <w:r w:rsidRPr="008C59F8">
        <w:rPr>
          <w:i/>
        </w:rPr>
        <w:t>128</w:t>
      </w:r>
      <w:r w:rsidRPr="008C59F8">
        <w:t xml:space="preserve"> (3), 1825-1832.</w:t>
      </w:r>
    </w:p>
    <w:p w14:paraId="32F42C42" w14:textId="77777777" w:rsidR="00A14075" w:rsidRPr="008C59F8" w:rsidRDefault="00A14075" w:rsidP="008C59F8">
      <w:pPr>
        <w:pStyle w:val="EndNoteBibliography"/>
        <w:spacing w:after="0"/>
        <w:ind w:firstLine="0"/>
      </w:pPr>
      <w:r w:rsidRPr="008C59F8">
        <w:t>7.</w:t>
      </w:r>
      <w:r w:rsidRPr="008C59F8">
        <w:tab/>
        <w:t xml:space="preserve">Wang, Z.;  Zhou, S.;  Pecha, B.;  Westerhof, R. J. M.; Garcia-Perez, M., Effect of Pyrolysis Temperature and Sulfuric Acid During the Fast Pyrolysis of Cellulose and Douglas Fir in an Atmospheric Pressure Wire Mesh Reactor. </w:t>
      </w:r>
      <w:r w:rsidRPr="008C59F8">
        <w:rPr>
          <w:i/>
        </w:rPr>
        <w:t xml:space="preserve">Energy &amp; Fuels </w:t>
      </w:r>
      <w:r w:rsidRPr="008C59F8">
        <w:rPr>
          <w:b/>
        </w:rPr>
        <w:t>2014,</w:t>
      </w:r>
      <w:r w:rsidRPr="008C59F8">
        <w:t xml:space="preserve"> </w:t>
      </w:r>
      <w:r w:rsidRPr="008C59F8">
        <w:rPr>
          <w:i/>
        </w:rPr>
        <w:t>28</w:t>
      </w:r>
      <w:r w:rsidRPr="008C59F8">
        <w:t xml:space="preserve"> (8), 5167-5177.</w:t>
      </w:r>
    </w:p>
    <w:p w14:paraId="5C52B937" w14:textId="77777777" w:rsidR="00A14075" w:rsidRPr="008C59F8" w:rsidRDefault="00A14075" w:rsidP="008C59F8">
      <w:pPr>
        <w:pStyle w:val="EndNoteBibliography"/>
        <w:spacing w:after="0"/>
        <w:ind w:firstLine="0"/>
      </w:pPr>
      <w:r w:rsidRPr="008C59F8">
        <w:t>8.</w:t>
      </w:r>
      <w:r w:rsidRPr="008C59F8">
        <w:tab/>
        <w:t xml:space="preserve">Jiang, W.;  Wu, S.;  Lucia, L. A.; Chu, J., A comparison of the pyrolysis behavior of selected </w:t>
      </w:r>
      <w:r w:rsidRPr="008C59F8">
        <w:rPr>
          <w:rFonts w:hint="eastAsia"/>
        </w:rPr>
        <w:t>β</w:t>
      </w:r>
      <w:r w:rsidRPr="008C59F8">
        <w:t xml:space="preserve">-O-4 type lignin model compounds. </w:t>
      </w:r>
      <w:r w:rsidRPr="008C59F8">
        <w:rPr>
          <w:i/>
        </w:rPr>
        <w:t xml:space="preserve">Journal of Analytical and Applied Pyrolysis </w:t>
      </w:r>
      <w:r w:rsidRPr="008C59F8">
        <w:rPr>
          <w:b/>
        </w:rPr>
        <w:t>2017,</w:t>
      </w:r>
      <w:r w:rsidRPr="008C59F8">
        <w:t xml:space="preserve"> </w:t>
      </w:r>
      <w:r w:rsidRPr="008C59F8">
        <w:rPr>
          <w:i/>
        </w:rPr>
        <w:t>125</w:t>
      </w:r>
      <w:r w:rsidRPr="008C59F8">
        <w:t>, 185-192.</w:t>
      </w:r>
    </w:p>
    <w:p w14:paraId="6C9859A1" w14:textId="77777777" w:rsidR="00A14075" w:rsidRPr="008C59F8" w:rsidRDefault="00A14075" w:rsidP="008C59F8">
      <w:pPr>
        <w:pStyle w:val="EndNoteBibliography"/>
        <w:spacing w:after="0"/>
        <w:ind w:firstLine="0"/>
      </w:pPr>
      <w:r w:rsidRPr="008C59F8">
        <w:t>9.</w:t>
      </w:r>
      <w:r w:rsidRPr="008C59F8">
        <w:tab/>
        <w:t xml:space="preserve">Custodis, V. B. F.;  Hemberger, P.;  Ma, Z.; van Bokhoven, J. A., Mechanism of Fast Pyrolysis of Lignin: Studying Model Compounds. </w:t>
      </w:r>
      <w:r w:rsidRPr="008C59F8">
        <w:rPr>
          <w:i/>
        </w:rPr>
        <w:t xml:space="preserve">The Journal of Physical Chemistry B </w:t>
      </w:r>
      <w:r w:rsidRPr="008C59F8">
        <w:rPr>
          <w:b/>
        </w:rPr>
        <w:t>2014,</w:t>
      </w:r>
      <w:r w:rsidRPr="008C59F8">
        <w:t xml:space="preserve"> </w:t>
      </w:r>
      <w:r w:rsidRPr="008C59F8">
        <w:rPr>
          <w:i/>
        </w:rPr>
        <w:t>118</w:t>
      </w:r>
      <w:r w:rsidRPr="008C59F8">
        <w:t xml:space="preserve"> (29), 8524-8531.</w:t>
      </w:r>
    </w:p>
    <w:p w14:paraId="2BB36FD9" w14:textId="77777777" w:rsidR="00A14075" w:rsidRPr="008C59F8" w:rsidRDefault="00A14075" w:rsidP="008C59F8">
      <w:pPr>
        <w:pStyle w:val="EndNoteBibliography"/>
        <w:spacing w:after="0"/>
        <w:ind w:firstLine="0"/>
      </w:pPr>
      <w:r w:rsidRPr="008C59F8">
        <w:t>10.</w:t>
      </w:r>
      <w:r w:rsidRPr="008C59F8">
        <w:tab/>
        <w:t xml:space="preserve">Zolghadr, A.;  Biernacki, J. J.; Moore, R. J., Biomass Fast Pyrolysis Using a Novel Microparticle Microreactor Approach: Effect of Particles Size, Biomass Type, and Temperature. </w:t>
      </w:r>
      <w:r w:rsidRPr="008C59F8">
        <w:rPr>
          <w:i/>
        </w:rPr>
        <w:t xml:space="preserve">Energy &amp; Fuels </w:t>
      </w:r>
      <w:r w:rsidRPr="008C59F8">
        <w:rPr>
          <w:b/>
        </w:rPr>
        <w:t>2019,</w:t>
      </w:r>
      <w:r w:rsidRPr="008C59F8">
        <w:t xml:space="preserve"> </w:t>
      </w:r>
      <w:r w:rsidRPr="008C59F8">
        <w:rPr>
          <w:i/>
        </w:rPr>
        <w:t>33</w:t>
      </w:r>
      <w:r w:rsidRPr="008C59F8">
        <w:t xml:space="preserve"> (2), 1146-1156.</w:t>
      </w:r>
    </w:p>
    <w:p w14:paraId="1DD6A323" w14:textId="77777777" w:rsidR="00A14075" w:rsidRPr="008C59F8" w:rsidRDefault="00A14075" w:rsidP="008C59F8">
      <w:pPr>
        <w:pStyle w:val="EndNoteBibliography"/>
        <w:spacing w:after="0"/>
        <w:ind w:firstLine="0"/>
      </w:pPr>
      <w:r w:rsidRPr="008C59F8">
        <w:t>11.</w:t>
      </w:r>
      <w:r w:rsidRPr="008C59F8">
        <w:tab/>
        <w:t xml:space="preserve">SriBala, G.;  Carstensen, H.-H.;  Van Geem, K. M.; Marin, G. B., Measuring biomass fast pyrolysis kinetics: State of the art. </w:t>
      </w:r>
      <w:r w:rsidRPr="008C59F8">
        <w:rPr>
          <w:i/>
        </w:rPr>
        <w:t xml:space="preserve">WIREs Energy and Environment </w:t>
      </w:r>
      <w:r w:rsidRPr="008C59F8">
        <w:rPr>
          <w:b/>
        </w:rPr>
        <w:t>2019,</w:t>
      </w:r>
      <w:r w:rsidRPr="008C59F8">
        <w:t xml:space="preserve"> </w:t>
      </w:r>
      <w:r w:rsidRPr="008C59F8">
        <w:rPr>
          <w:i/>
        </w:rPr>
        <w:t>8</w:t>
      </w:r>
      <w:r w:rsidRPr="008C59F8">
        <w:t xml:space="preserve"> (2), e326.</w:t>
      </w:r>
    </w:p>
    <w:p w14:paraId="4E3D3E3F" w14:textId="77777777" w:rsidR="00A14075" w:rsidRPr="008C59F8" w:rsidRDefault="00A14075" w:rsidP="008C59F8">
      <w:pPr>
        <w:pStyle w:val="EndNoteBibliography"/>
        <w:spacing w:after="0"/>
        <w:ind w:firstLine="0"/>
      </w:pPr>
      <w:r w:rsidRPr="008C59F8">
        <w:t>12.</w:t>
      </w:r>
      <w:r w:rsidRPr="008C59F8">
        <w:tab/>
        <w:t xml:space="preserve">Shafizadeh, F.; Fu, Y. L., Pyrolysis of cellulose. </w:t>
      </w:r>
      <w:r w:rsidRPr="008C59F8">
        <w:rPr>
          <w:i/>
        </w:rPr>
        <w:t xml:space="preserve">Carbohydrate Research </w:t>
      </w:r>
      <w:r w:rsidRPr="008C59F8">
        <w:rPr>
          <w:b/>
        </w:rPr>
        <w:t>1973,</w:t>
      </w:r>
      <w:r w:rsidRPr="008C59F8">
        <w:t xml:space="preserve"> </w:t>
      </w:r>
      <w:r w:rsidRPr="008C59F8">
        <w:rPr>
          <w:i/>
        </w:rPr>
        <w:t>29</w:t>
      </w:r>
      <w:r w:rsidRPr="008C59F8">
        <w:t xml:space="preserve"> (1), 113-122.</w:t>
      </w:r>
    </w:p>
    <w:p w14:paraId="1E89CA22" w14:textId="77777777" w:rsidR="00A14075" w:rsidRPr="008C59F8" w:rsidRDefault="00A14075" w:rsidP="008C59F8">
      <w:pPr>
        <w:pStyle w:val="EndNoteBibliography"/>
        <w:spacing w:after="0"/>
        <w:ind w:firstLine="0"/>
      </w:pPr>
      <w:r w:rsidRPr="008C59F8">
        <w:t>13.</w:t>
      </w:r>
      <w:r w:rsidRPr="008C59F8">
        <w:tab/>
        <w:t xml:space="preserve">Antal, M. J., Jr.; Varhegyi, G., Cellulose Pyrolysis Kinetics: The Current State of Knowledge. </w:t>
      </w:r>
      <w:r w:rsidRPr="008C59F8">
        <w:rPr>
          <w:i/>
        </w:rPr>
        <w:t xml:space="preserve">Industrial &amp; Engineering Chemistry Research </w:t>
      </w:r>
      <w:r w:rsidRPr="008C59F8">
        <w:rPr>
          <w:b/>
        </w:rPr>
        <w:t>1995,</w:t>
      </w:r>
      <w:r w:rsidRPr="008C59F8">
        <w:t xml:space="preserve"> </w:t>
      </w:r>
      <w:r w:rsidRPr="008C59F8">
        <w:rPr>
          <w:i/>
        </w:rPr>
        <w:t>34</w:t>
      </w:r>
      <w:r w:rsidRPr="008C59F8">
        <w:t xml:space="preserve"> (3), 703-717.</w:t>
      </w:r>
    </w:p>
    <w:p w14:paraId="271C4CA0" w14:textId="77777777" w:rsidR="00A14075" w:rsidRPr="008C59F8" w:rsidRDefault="00A14075" w:rsidP="008C59F8">
      <w:pPr>
        <w:pStyle w:val="EndNoteBibliography"/>
        <w:spacing w:after="0"/>
        <w:ind w:firstLine="0"/>
      </w:pPr>
      <w:r w:rsidRPr="008C59F8">
        <w:t>14.</w:t>
      </w:r>
      <w:r w:rsidRPr="008C59F8">
        <w:tab/>
        <w:t xml:space="preserve">Ranzi, E.;  Cuoci, A.;  Faravelli, T.;  Frassoldati, A.;  Migliavacca, G.;  Pierucci, S.; Sommariva, S., Chemical kinetics of biomass pyrolysis. </w:t>
      </w:r>
      <w:r w:rsidRPr="008C59F8">
        <w:rPr>
          <w:i/>
        </w:rPr>
        <w:t xml:space="preserve">Energy Fuels </w:t>
      </w:r>
      <w:r w:rsidRPr="008C59F8">
        <w:rPr>
          <w:b/>
        </w:rPr>
        <w:t>2008,</w:t>
      </w:r>
      <w:r w:rsidRPr="008C59F8">
        <w:t xml:space="preserve"> </w:t>
      </w:r>
      <w:r w:rsidRPr="008C59F8">
        <w:rPr>
          <w:i/>
        </w:rPr>
        <w:t>22</w:t>
      </w:r>
      <w:r w:rsidRPr="008C59F8">
        <w:t xml:space="preserve"> (6), 4292-4300.</w:t>
      </w:r>
    </w:p>
    <w:p w14:paraId="03B45A8A" w14:textId="77777777" w:rsidR="00A14075" w:rsidRPr="008C59F8" w:rsidRDefault="00A14075" w:rsidP="008C59F8">
      <w:pPr>
        <w:pStyle w:val="EndNoteBibliography"/>
        <w:spacing w:after="0"/>
        <w:ind w:firstLine="0"/>
      </w:pPr>
      <w:r w:rsidRPr="008C59F8">
        <w:t>15.</w:t>
      </w:r>
      <w:r w:rsidRPr="008C59F8">
        <w:tab/>
        <w:t xml:space="preserve">Ranzi, E.;  Debiagi, P. E. A.; Frassoldati, A., Mathematical Modeling of Fast Biomass Pyrolysis and Bio-Oil Formation. Note I: Kinetic Mechanism of Biomass Pyrolysis. </w:t>
      </w:r>
      <w:r w:rsidRPr="008C59F8">
        <w:rPr>
          <w:i/>
        </w:rPr>
        <w:t xml:space="preserve">ACS Sustainable Chemistry &amp; Engineering </w:t>
      </w:r>
      <w:r w:rsidRPr="008C59F8">
        <w:rPr>
          <w:b/>
        </w:rPr>
        <w:t>2017,</w:t>
      </w:r>
      <w:r w:rsidRPr="008C59F8">
        <w:t xml:space="preserve"> </w:t>
      </w:r>
      <w:r w:rsidRPr="008C59F8">
        <w:rPr>
          <w:i/>
        </w:rPr>
        <w:t>5</w:t>
      </w:r>
      <w:r w:rsidRPr="008C59F8">
        <w:t xml:space="preserve"> (4), 2867-2881.</w:t>
      </w:r>
    </w:p>
    <w:p w14:paraId="39020D64" w14:textId="77777777" w:rsidR="00A14075" w:rsidRPr="008C59F8" w:rsidRDefault="00A14075" w:rsidP="008C59F8">
      <w:pPr>
        <w:pStyle w:val="EndNoteBibliography"/>
        <w:spacing w:after="0"/>
        <w:ind w:firstLine="0"/>
      </w:pPr>
      <w:r w:rsidRPr="008C59F8">
        <w:lastRenderedPageBreak/>
        <w:t>16.</w:t>
      </w:r>
      <w:r w:rsidRPr="008C59F8">
        <w:tab/>
        <w:t xml:space="preserve">Patwardhan, P. R.;  Dalluge, D. L.;  Shanks, B. H.; Brown, R. C., Distinguishing primary and secondary reactions of cellulose pyrolysis. </w:t>
      </w:r>
      <w:r w:rsidRPr="008C59F8">
        <w:rPr>
          <w:i/>
        </w:rPr>
        <w:t xml:space="preserve">Bioresource Technology </w:t>
      </w:r>
      <w:r w:rsidRPr="008C59F8">
        <w:rPr>
          <w:b/>
        </w:rPr>
        <w:t>2011,</w:t>
      </w:r>
      <w:r w:rsidRPr="008C59F8">
        <w:t xml:space="preserve"> </w:t>
      </w:r>
      <w:r w:rsidRPr="008C59F8">
        <w:rPr>
          <w:i/>
        </w:rPr>
        <w:t>102</w:t>
      </w:r>
      <w:r w:rsidRPr="008C59F8">
        <w:t xml:space="preserve"> (8), 5265-5269.</w:t>
      </w:r>
    </w:p>
    <w:p w14:paraId="1EC88415" w14:textId="77777777" w:rsidR="00A14075" w:rsidRPr="008C59F8" w:rsidRDefault="00A14075" w:rsidP="008C59F8">
      <w:pPr>
        <w:pStyle w:val="EndNoteBibliography"/>
        <w:spacing w:after="0"/>
        <w:ind w:firstLine="0"/>
      </w:pPr>
      <w:r w:rsidRPr="008C59F8">
        <w:t>17.</w:t>
      </w:r>
      <w:r w:rsidRPr="008C59F8">
        <w:tab/>
        <w:t xml:space="preserve">Patwardhan, P. R.;  Satrio, J. A.;  Brown, R. C.; Shanks, B. H., Product distribution from fast pyrolysis of glucose-based carbohydrates. </w:t>
      </w:r>
      <w:r w:rsidRPr="008C59F8">
        <w:rPr>
          <w:i/>
        </w:rPr>
        <w:t xml:space="preserve">Journal of Analytical and Applied Pyrolysis </w:t>
      </w:r>
      <w:r w:rsidRPr="008C59F8">
        <w:rPr>
          <w:b/>
        </w:rPr>
        <w:t>2009,</w:t>
      </w:r>
      <w:r w:rsidRPr="008C59F8">
        <w:t xml:space="preserve"> </w:t>
      </w:r>
      <w:r w:rsidRPr="008C59F8">
        <w:rPr>
          <w:i/>
        </w:rPr>
        <w:t>86</w:t>
      </w:r>
      <w:r w:rsidRPr="008C59F8">
        <w:t xml:space="preserve"> (2), 323-330.</w:t>
      </w:r>
    </w:p>
    <w:p w14:paraId="0D7FC970" w14:textId="77777777" w:rsidR="00A14075" w:rsidRPr="008C59F8" w:rsidRDefault="00A14075" w:rsidP="008C59F8">
      <w:pPr>
        <w:pStyle w:val="EndNoteBibliography"/>
        <w:spacing w:after="0"/>
        <w:ind w:firstLine="0"/>
      </w:pPr>
      <w:r w:rsidRPr="008C59F8">
        <w:t>18.</w:t>
      </w:r>
      <w:r w:rsidRPr="008C59F8">
        <w:tab/>
        <w:t xml:space="preserve">Wang, S.;  Ru, B.;  Lin, H.;  Sun, W.; Luo, Z., Pyrolysis behaviors of four lignin polymers isolated from the same pine wood. </w:t>
      </w:r>
      <w:r w:rsidRPr="008C59F8">
        <w:rPr>
          <w:i/>
        </w:rPr>
        <w:t xml:space="preserve">Bioresource Technology </w:t>
      </w:r>
      <w:r w:rsidRPr="008C59F8">
        <w:rPr>
          <w:b/>
        </w:rPr>
        <w:t>2015,</w:t>
      </w:r>
      <w:r w:rsidRPr="008C59F8">
        <w:t xml:space="preserve"> </w:t>
      </w:r>
      <w:r w:rsidRPr="008C59F8">
        <w:rPr>
          <w:i/>
        </w:rPr>
        <w:t>182</w:t>
      </w:r>
      <w:r w:rsidRPr="008C59F8">
        <w:t>, 120-127.</w:t>
      </w:r>
    </w:p>
    <w:p w14:paraId="7A5F7CD0" w14:textId="77777777" w:rsidR="00A14075" w:rsidRPr="008C59F8" w:rsidRDefault="00A14075" w:rsidP="008C59F8">
      <w:pPr>
        <w:pStyle w:val="EndNoteBibliography"/>
        <w:spacing w:after="0"/>
        <w:ind w:firstLine="0"/>
      </w:pPr>
      <w:r w:rsidRPr="008C59F8">
        <w:t>19.</w:t>
      </w:r>
      <w:r w:rsidRPr="008C59F8">
        <w:tab/>
        <w:t xml:space="preserve">Patwardhan, P. R.;  Brown, R. C.; Shanks, B. H., Product Distribution from the Fast Pyrolysis of Hemicellulose. </w:t>
      </w:r>
      <w:r w:rsidRPr="008C59F8">
        <w:rPr>
          <w:i/>
        </w:rPr>
        <w:t xml:space="preserve">ChemSusChem </w:t>
      </w:r>
      <w:r w:rsidRPr="008C59F8">
        <w:rPr>
          <w:b/>
        </w:rPr>
        <w:t>2011,</w:t>
      </w:r>
      <w:r w:rsidRPr="008C59F8">
        <w:t xml:space="preserve"> </w:t>
      </w:r>
      <w:r w:rsidRPr="008C59F8">
        <w:rPr>
          <w:i/>
        </w:rPr>
        <w:t>4</w:t>
      </w:r>
      <w:r w:rsidRPr="008C59F8">
        <w:t xml:space="preserve"> (5), 636-643.</w:t>
      </w:r>
    </w:p>
    <w:p w14:paraId="3C44416E" w14:textId="77777777" w:rsidR="00A14075" w:rsidRPr="008C59F8" w:rsidRDefault="00A14075" w:rsidP="008C59F8">
      <w:pPr>
        <w:pStyle w:val="EndNoteBibliography"/>
        <w:spacing w:after="0"/>
        <w:ind w:firstLine="0"/>
      </w:pPr>
      <w:r w:rsidRPr="008C59F8">
        <w:t>20.</w:t>
      </w:r>
      <w:r w:rsidRPr="008C59F8">
        <w:tab/>
        <w:t xml:space="preserve">Vinu, R.; Broadbelt, L. J., A mechanistic model of fast pyrolysis of glucose-based carbohydrates to predict bio-oil composition. </w:t>
      </w:r>
      <w:r w:rsidRPr="008C59F8">
        <w:rPr>
          <w:i/>
        </w:rPr>
        <w:t xml:space="preserve">Energy &amp; Environmental Science </w:t>
      </w:r>
      <w:r w:rsidRPr="008C59F8">
        <w:rPr>
          <w:b/>
        </w:rPr>
        <w:t>2012,</w:t>
      </w:r>
      <w:r w:rsidRPr="008C59F8">
        <w:t xml:space="preserve"> </w:t>
      </w:r>
      <w:r w:rsidRPr="008C59F8">
        <w:rPr>
          <w:i/>
        </w:rPr>
        <w:t>5</w:t>
      </w:r>
      <w:r w:rsidRPr="008C59F8">
        <w:t xml:space="preserve"> (12), 9808-9826.</w:t>
      </w:r>
    </w:p>
    <w:p w14:paraId="218EFB32" w14:textId="77777777" w:rsidR="00A14075" w:rsidRPr="008C59F8" w:rsidRDefault="00A14075" w:rsidP="008C59F8">
      <w:pPr>
        <w:pStyle w:val="EndNoteBibliography"/>
        <w:spacing w:after="0"/>
        <w:ind w:firstLine="0"/>
      </w:pPr>
      <w:r w:rsidRPr="008C59F8">
        <w:t>21.</w:t>
      </w:r>
      <w:r w:rsidRPr="008C59F8">
        <w:tab/>
        <w:t xml:space="preserve">Pecha, M. B.;  Montoya, J. I.;  Ivory, C.;  Chejne, F.; Garcia-Perez, M., Modified Pyroprobe Captive Sample Reactor: Characterization of Reactor and Cellulose Pyrolysis at Vacuum and Atmospheric Pressures. </w:t>
      </w:r>
      <w:r w:rsidRPr="008C59F8">
        <w:rPr>
          <w:i/>
        </w:rPr>
        <w:t xml:space="preserve">Industrial &amp; Engineering Chemistry Research </w:t>
      </w:r>
      <w:r w:rsidRPr="008C59F8">
        <w:rPr>
          <w:b/>
        </w:rPr>
        <w:t>2017,</w:t>
      </w:r>
      <w:r w:rsidRPr="008C59F8">
        <w:t xml:space="preserve"> </w:t>
      </w:r>
      <w:r w:rsidRPr="008C59F8">
        <w:rPr>
          <w:i/>
        </w:rPr>
        <w:t>56</w:t>
      </w:r>
      <w:r w:rsidRPr="008C59F8">
        <w:t xml:space="preserve"> (18), 5185-5200.</w:t>
      </w:r>
    </w:p>
    <w:p w14:paraId="054765AA" w14:textId="77777777" w:rsidR="00A14075" w:rsidRPr="008C59F8" w:rsidRDefault="00A14075" w:rsidP="008C59F8">
      <w:pPr>
        <w:pStyle w:val="EndNoteBibliography"/>
        <w:spacing w:after="0"/>
        <w:ind w:firstLine="0"/>
      </w:pPr>
      <w:r w:rsidRPr="008C59F8">
        <w:t>22.</w:t>
      </w:r>
      <w:r w:rsidRPr="008C59F8">
        <w:tab/>
        <w:t xml:space="preserve">Biagini, E.;  Lippi, F.; Tognotti, L., Characterization of a lab-scale platinum filament pyrolyzer for studying the fast devolatilization of solid fuels. </w:t>
      </w:r>
      <w:r w:rsidRPr="008C59F8">
        <w:rPr>
          <w:i/>
        </w:rPr>
        <w:t xml:space="preserve">Fuel </w:t>
      </w:r>
      <w:r w:rsidRPr="008C59F8">
        <w:rPr>
          <w:b/>
        </w:rPr>
        <w:t>2006,</w:t>
      </w:r>
      <w:r w:rsidRPr="008C59F8">
        <w:t xml:space="preserve"> </w:t>
      </w:r>
      <w:r w:rsidRPr="008C59F8">
        <w:rPr>
          <w:i/>
        </w:rPr>
        <w:t>85</w:t>
      </w:r>
      <w:r w:rsidRPr="008C59F8">
        <w:t xml:space="preserve"> (17), 2408-2418.</w:t>
      </w:r>
    </w:p>
    <w:p w14:paraId="1F13DC96" w14:textId="77777777" w:rsidR="00A14075" w:rsidRPr="008C59F8" w:rsidRDefault="00A14075" w:rsidP="008C59F8">
      <w:pPr>
        <w:pStyle w:val="EndNoteBibliography"/>
        <w:spacing w:after="0"/>
        <w:ind w:firstLine="0"/>
      </w:pPr>
      <w:r w:rsidRPr="008C59F8">
        <w:t>23.</w:t>
      </w:r>
      <w:r w:rsidRPr="008C59F8">
        <w:tab/>
        <w:t xml:space="preserve">Maduskar, S.;  Maliekkal, V.;  Neurock, M.; Dauenhauer, P. J., On the Yield of Levoglucosan from Cellulose Pyrolysis. </w:t>
      </w:r>
      <w:r w:rsidRPr="008C59F8">
        <w:rPr>
          <w:i/>
        </w:rPr>
        <w:t xml:space="preserve">ACS Sustainable Chemistry &amp; Engineering </w:t>
      </w:r>
      <w:r w:rsidRPr="008C59F8">
        <w:rPr>
          <w:b/>
        </w:rPr>
        <w:t>2018,</w:t>
      </w:r>
      <w:r w:rsidRPr="008C59F8">
        <w:t xml:space="preserve"> </w:t>
      </w:r>
      <w:r w:rsidRPr="008C59F8">
        <w:rPr>
          <w:i/>
        </w:rPr>
        <w:t>6</w:t>
      </w:r>
      <w:r w:rsidRPr="008C59F8">
        <w:t xml:space="preserve"> (5), 7017-7025.</w:t>
      </w:r>
    </w:p>
    <w:p w14:paraId="58023850" w14:textId="77777777" w:rsidR="00A14075" w:rsidRPr="008C59F8" w:rsidRDefault="00A14075" w:rsidP="008C59F8">
      <w:pPr>
        <w:pStyle w:val="EndNoteBibliography"/>
        <w:spacing w:after="0"/>
        <w:ind w:firstLine="0"/>
      </w:pPr>
      <w:r w:rsidRPr="008C59F8">
        <w:t>24.</w:t>
      </w:r>
      <w:r w:rsidRPr="008C59F8">
        <w:tab/>
        <w:t xml:space="preserve">Zolghadr, A.;  Sidhu, N.;  Mastalski, I.;  Facas, G.;  Maduskar, S.;  Uppili, S.;  Go, T.;  Neurock, M.; Dauenhauer, P. J., On the Method of Pulse-Heated Analysis of Solid Reactions (PHASR) for Polyolefin Pyrolysis. </w:t>
      </w:r>
      <w:r w:rsidRPr="008C59F8">
        <w:rPr>
          <w:i/>
        </w:rPr>
        <w:t xml:space="preserve">ChemSusChem </w:t>
      </w:r>
      <w:r w:rsidRPr="008C59F8">
        <w:rPr>
          <w:b/>
        </w:rPr>
        <w:t>2021</w:t>
      </w:r>
      <w:r w:rsidRPr="008C59F8">
        <w:t>.</w:t>
      </w:r>
    </w:p>
    <w:p w14:paraId="68373C63" w14:textId="77777777" w:rsidR="00A14075" w:rsidRPr="008C59F8" w:rsidRDefault="00A14075" w:rsidP="008C59F8">
      <w:pPr>
        <w:pStyle w:val="EndNoteBibliography"/>
        <w:spacing w:after="0"/>
        <w:ind w:firstLine="0"/>
      </w:pPr>
      <w:r w:rsidRPr="008C59F8">
        <w:t>25.</w:t>
      </w:r>
      <w:r w:rsidRPr="008C59F8">
        <w:tab/>
        <w:t xml:space="preserve">Proano-Aviles, J.;  Lindstrom, J. K.;  Johnston, P. A.; Brown, R. C., Heat and Mass Transfer Effects in a Furnace-Based Micropyrolyzer. </w:t>
      </w:r>
      <w:r w:rsidRPr="008C59F8">
        <w:rPr>
          <w:i/>
        </w:rPr>
        <w:t xml:space="preserve">Energy Technology </w:t>
      </w:r>
      <w:r w:rsidRPr="008C59F8">
        <w:rPr>
          <w:b/>
        </w:rPr>
        <w:t>2017,</w:t>
      </w:r>
      <w:r w:rsidRPr="008C59F8">
        <w:t xml:space="preserve"> </w:t>
      </w:r>
      <w:r w:rsidRPr="008C59F8">
        <w:rPr>
          <w:i/>
        </w:rPr>
        <w:t>5</w:t>
      </w:r>
      <w:r w:rsidRPr="008C59F8">
        <w:t xml:space="preserve"> (1), 189-195.</w:t>
      </w:r>
    </w:p>
    <w:p w14:paraId="2A148E50" w14:textId="77777777" w:rsidR="00A14075" w:rsidRPr="008C59F8" w:rsidRDefault="00A14075" w:rsidP="008C59F8">
      <w:pPr>
        <w:pStyle w:val="EndNoteBibliography"/>
        <w:spacing w:after="0"/>
        <w:ind w:firstLine="0"/>
      </w:pPr>
      <w:r w:rsidRPr="008C59F8">
        <w:t>26.</w:t>
      </w:r>
      <w:r w:rsidRPr="008C59F8">
        <w:tab/>
        <w:t>Zhang, J. Understanding fast pyrolysis of biomass. Iowa State University, 2014.</w:t>
      </w:r>
    </w:p>
    <w:p w14:paraId="71A45F90" w14:textId="77777777" w:rsidR="00A14075" w:rsidRPr="008C59F8" w:rsidRDefault="00A14075" w:rsidP="008C59F8">
      <w:pPr>
        <w:pStyle w:val="EndNoteBibliography"/>
        <w:spacing w:after="0"/>
        <w:ind w:firstLine="0"/>
      </w:pPr>
      <w:r w:rsidRPr="008C59F8">
        <w:t>27.</w:t>
      </w:r>
      <w:r w:rsidRPr="008C59F8">
        <w:tab/>
        <w:t xml:space="preserve">Krumm, C.;  Pfaendtner, J.; Dauenhauer, P. J., Millisecond Pulsed Films Unify the Mechanisms of Cellulose Fragmentation. </w:t>
      </w:r>
      <w:r w:rsidRPr="008C59F8">
        <w:rPr>
          <w:i/>
        </w:rPr>
        <w:t xml:space="preserve">Chemistry of Materials </w:t>
      </w:r>
      <w:r w:rsidRPr="008C59F8">
        <w:rPr>
          <w:b/>
        </w:rPr>
        <w:t>2016,</w:t>
      </w:r>
      <w:r w:rsidRPr="008C59F8">
        <w:t xml:space="preserve"> </w:t>
      </w:r>
      <w:r w:rsidRPr="008C59F8">
        <w:rPr>
          <w:i/>
        </w:rPr>
        <w:t>28</w:t>
      </w:r>
      <w:r w:rsidRPr="008C59F8">
        <w:t xml:space="preserve"> (9), 3108-3114.</w:t>
      </w:r>
    </w:p>
    <w:p w14:paraId="49F3029C" w14:textId="77777777" w:rsidR="00A14075" w:rsidRPr="008C59F8" w:rsidRDefault="00A14075" w:rsidP="008C59F8">
      <w:pPr>
        <w:pStyle w:val="EndNoteBibliography"/>
        <w:spacing w:after="0"/>
        <w:ind w:firstLine="0"/>
      </w:pPr>
      <w:r w:rsidRPr="008C59F8">
        <w:t>28.</w:t>
      </w:r>
      <w:r w:rsidRPr="008C59F8">
        <w:tab/>
        <w:t xml:space="preserve">Klein, M. T.; Virk, P. S., Model pathways in lignin thermolysis. 1. Phenethyl phenyl ether. </w:t>
      </w:r>
      <w:r w:rsidRPr="008C59F8">
        <w:rPr>
          <w:i/>
        </w:rPr>
        <w:t xml:space="preserve">Industrial &amp; Engineering Chemistry Fundamentals </w:t>
      </w:r>
      <w:r w:rsidRPr="008C59F8">
        <w:rPr>
          <w:b/>
        </w:rPr>
        <w:t>1983,</w:t>
      </w:r>
      <w:r w:rsidRPr="008C59F8">
        <w:t xml:space="preserve"> </w:t>
      </w:r>
      <w:r w:rsidRPr="008C59F8">
        <w:rPr>
          <w:i/>
        </w:rPr>
        <w:t>22</w:t>
      </w:r>
      <w:r w:rsidRPr="008C59F8">
        <w:t xml:space="preserve"> (1), 35-45.</w:t>
      </w:r>
    </w:p>
    <w:p w14:paraId="0AB7F8B6" w14:textId="77777777" w:rsidR="00A14075" w:rsidRPr="008C59F8" w:rsidRDefault="00A14075" w:rsidP="008C59F8">
      <w:pPr>
        <w:pStyle w:val="EndNoteBibliography"/>
        <w:spacing w:after="0"/>
        <w:ind w:firstLine="0"/>
      </w:pPr>
      <w:r w:rsidRPr="008C59F8">
        <w:t>29.</w:t>
      </w:r>
      <w:r w:rsidRPr="008C59F8">
        <w:tab/>
        <w:t xml:space="preserve">Klein, M. T.; Virk, P. S., Model pathways in lignin thermolysis. </w:t>
      </w:r>
      <w:r w:rsidRPr="008C59F8">
        <w:rPr>
          <w:b/>
        </w:rPr>
        <w:t>1981</w:t>
      </w:r>
      <w:r w:rsidRPr="008C59F8">
        <w:t>.</w:t>
      </w:r>
    </w:p>
    <w:p w14:paraId="4ECD1005" w14:textId="77777777" w:rsidR="00A14075" w:rsidRPr="008C59F8" w:rsidRDefault="00A14075" w:rsidP="008C59F8">
      <w:pPr>
        <w:pStyle w:val="EndNoteBibliography"/>
        <w:spacing w:after="0"/>
        <w:ind w:firstLine="0"/>
      </w:pPr>
      <w:r w:rsidRPr="008C59F8">
        <w:t>30.</w:t>
      </w:r>
      <w:r w:rsidRPr="008C59F8">
        <w:tab/>
        <w:t xml:space="preserve">Pecha, M. B.;  Arbelaez, J. I. M.;  Garcia-Perez, M.;  Chejne, F.; Ciesielski, P. N., Progress in understanding the four dominant intra-particle phenomena of lignocellulose pyrolysis: chemical reactions, heat transfer, mass transfer, and phase change. </w:t>
      </w:r>
      <w:r w:rsidRPr="008C59F8">
        <w:rPr>
          <w:i/>
        </w:rPr>
        <w:t xml:space="preserve">Green Chemistry </w:t>
      </w:r>
      <w:r w:rsidRPr="008C59F8">
        <w:rPr>
          <w:b/>
        </w:rPr>
        <w:t>2019,</w:t>
      </w:r>
      <w:r w:rsidRPr="008C59F8">
        <w:t xml:space="preserve"> </w:t>
      </w:r>
      <w:r w:rsidRPr="008C59F8">
        <w:rPr>
          <w:i/>
        </w:rPr>
        <w:t>21</w:t>
      </w:r>
      <w:r w:rsidRPr="008C59F8">
        <w:t xml:space="preserve"> (11), 2868-2898.</w:t>
      </w:r>
    </w:p>
    <w:p w14:paraId="2BEC689C" w14:textId="77777777" w:rsidR="00A14075" w:rsidRPr="008C59F8" w:rsidRDefault="00A14075" w:rsidP="008C59F8">
      <w:pPr>
        <w:pStyle w:val="EndNoteBibliography"/>
        <w:spacing w:after="0"/>
        <w:ind w:firstLine="0"/>
      </w:pPr>
      <w:r w:rsidRPr="008C59F8">
        <w:t>31.</w:t>
      </w:r>
      <w:r w:rsidRPr="008C59F8">
        <w:tab/>
        <w:t xml:space="preserve">Mullen, C. A.; Boateng, A. A., Chemical Composition of Bio-oils Produced by Fast Pyrolysis of Two Energy Crops. </w:t>
      </w:r>
      <w:r w:rsidRPr="008C59F8">
        <w:rPr>
          <w:i/>
        </w:rPr>
        <w:t xml:space="preserve">Energy &amp; Fuels </w:t>
      </w:r>
      <w:r w:rsidRPr="008C59F8">
        <w:rPr>
          <w:b/>
        </w:rPr>
        <w:t>2008,</w:t>
      </w:r>
      <w:r w:rsidRPr="008C59F8">
        <w:t xml:space="preserve"> </w:t>
      </w:r>
      <w:r w:rsidRPr="008C59F8">
        <w:rPr>
          <w:i/>
        </w:rPr>
        <w:t>22</w:t>
      </w:r>
      <w:r w:rsidRPr="008C59F8">
        <w:t xml:space="preserve"> (3), 2104-2109.</w:t>
      </w:r>
    </w:p>
    <w:p w14:paraId="2775E584" w14:textId="77777777" w:rsidR="00A14075" w:rsidRPr="008C59F8" w:rsidRDefault="00A14075" w:rsidP="008C59F8">
      <w:pPr>
        <w:pStyle w:val="EndNoteBibliography"/>
        <w:spacing w:after="0"/>
        <w:ind w:firstLine="0"/>
      </w:pPr>
      <w:r w:rsidRPr="008C59F8">
        <w:lastRenderedPageBreak/>
        <w:t>32.</w:t>
      </w:r>
      <w:r w:rsidRPr="008C59F8">
        <w:tab/>
        <w:t xml:space="preserve">Zhang, L.;  Gong, K.;  Lai, J.; Alvey, P., Chemical composition and stability of renewable hydrocarbon products generated from a hydropyrolysis vapor upgrading process. </w:t>
      </w:r>
      <w:r w:rsidRPr="008C59F8">
        <w:rPr>
          <w:i/>
        </w:rPr>
        <w:t xml:space="preserve">Green Chemistry </w:t>
      </w:r>
      <w:r w:rsidRPr="008C59F8">
        <w:rPr>
          <w:b/>
        </w:rPr>
        <w:t>2017,</w:t>
      </w:r>
      <w:r w:rsidRPr="008C59F8">
        <w:t xml:space="preserve"> </w:t>
      </w:r>
      <w:r w:rsidRPr="008C59F8">
        <w:rPr>
          <w:i/>
        </w:rPr>
        <w:t>19</w:t>
      </w:r>
      <w:r w:rsidRPr="008C59F8">
        <w:t xml:space="preserve"> (15), 3628-3641.</w:t>
      </w:r>
    </w:p>
    <w:p w14:paraId="70F2BF4F" w14:textId="77777777" w:rsidR="00A14075" w:rsidRPr="008C59F8" w:rsidRDefault="00A14075" w:rsidP="008C59F8">
      <w:pPr>
        <w:pStyle w:val="EndNoteBibliography"/>
        <w:spacing w:after="0"/>
        <w:ind w:firstLine="0"/>
      </w:pPr>
      <w:r w:rsidRPr="008C59F8">
        <w:t>33.</w:t>
      </w:r>
      <w:r w:rsidRPr="008C59F8">
        <w:tab/>
        <w:t xml:space="preserve">Huang, X.;  Liu, C.;  Huang, J.; Li, H., Theory studies on pyrolysis mechanism of phenethyl phenyl ether. </w:t>
      </w:r>
      <w:r w:rsidRPr="008C59F8">
        <w:rPr>
          <w:i/>
        </w:rPr>
        <w:t xml:space="preserve">Computational and Theoretical Chemistry </w:t>
      </w:r>
      <w:r w:rsidRPr="008C59F8">
        <w:rPr>
          <w:b/>
        </w:rPr>
        <w:t>2011,</w:t>
      </w:r>
      <w:r w:rsidRPr="008C59F8">
        <w:t xml:space="preserve"> </w:t>
      </w:r>
      <w:r w:rsidRPr="008C59F8">
        <w:rPr>
          <w:i/>
        </w:rPr>
        <w:t>976</w:t>
      </w:r>
      <w:r w:rsidRPr="008C59F8">
        <w:t xml:space="preserve"> (1), 51-59.</w:t>
      </w:r>
    </w:p>
    <w:p w14:paraId="2BA2290B" w14:textId="77777777" w:rsidR="00A14075" w:rsidRPr="008C59F8" w:rsidRDefault="00A14075" w:rsidP="008C59F8">
      <w:pPr>
        <w:pStyle w:val="EndNoteBibliography"/>
        <w:spacing w:after="0"/>
        <w:ind w:firstLine="0"/>
      </w:pPr>
      <w:r w:rsidRPr="008C59F8">
        <w:t>34.</w:t>
      </w:r>
      <w:r w:rsidRPr="008C59F8">
        <w:tab/>
        <w:t xml:space="preserve">Elder, T.; Beste, A., Density Functional Theory Study of the Concerted Pyrolysis Mechanism for Lignin Models. </w:t>
      </w:r>
      <w:r w:rsidRPr="008C59F8">
        <w:rPr>
          <w:i/>
        </w:rPr>
        <w:t xml:space="preserve">Energy &amp; Fuels </w:t>
      </w:r>
      <w:r w:rsidRPr="008C59F8">
        <w:rPr>
          <w:b/>
        </w:rPr>
        <w:t>2014,</w:t>
      </w:r>
      <w:r w:rsidRPr="008C59F8">
        <w:t xml:space="preserve"> </w:t>
      </w:r>
      <w:r w:rsidRPr="008C59F8">
        <w:rPr>
          <w:i/>
        </w:rPr>
        <w:t>28</w:t>
      </w:r>
      <w:r w:rsidRPr="008C59F8">
        <w:t xml:space="preserve"> (8), 5229-5235.</w:t>
      </w:r>
    </w:p>
    <w:p w14:paraId="070D61D7" w14:textId="77777777" w:rsidR="00A14075" w:rsidRPr="008C59F8" w:rsidRDefault="00A14075" w:rsidP="008C59F8">
      <w:pPr>
        <w:pStyle w:val="EndNoteBibliography"/>
        <w:spacing w:after="0"/>
        <w:ind w:firstLine="0"/>
      </w:pPr>
      <w:r w:rsidRPr="008C59F8">
        <w:t>35.</w:t>
      </w:r>
      <w:r w:rsidRPr="008C59F8">
        <w:tab/>
        <w:t xml:space="preserve">Younker, J. M.;  Beste, A.; Buchanan III, A. C., Computational Study of Bond Dissociation Enthalpies for Substituted </w:t>
      </w:r>
      <w:r w:rsidRPr="008C59F8">
        <w:rPr>
          <w:rFonts w:hint="eastAsia"/>
        </w:rPr>
        <w:t>β</w:t>
      </w:r>
      <w:r w:rsidRPr="008C59F8">
        <w:t xml:space="preserve">-O-4 Lignin Model Compounds. </w:t>
      </w:r>
      <w:r w:rsidRPr="008C59F8">
        <w:rPr>
          <w:i/>
        </w:rPr>
        <w:t xml:space="preserve">ChemPhysChem </w:t>
      </w:r>
      <w:r w:rsidRPr="008C59F8">
        <w:rPr>
          <w:b/>
        </w:rPr>
        <w:t>2011,</w:t>
      </w:r>
      <w:r w:rsidRPr="008C59F8">
        <w:t xml:space="preserve"> </w:t>
      </w:r>
      <w:r w:rsidRPr="008C59F8">
        <w:rPr>
          <w:i/>
        </w:rPr>
        <w:t>12</w:t>
      </w:r>
      <w:r w:rsidRPr="008C59F8">
        <w:t xml:space="preserve"> (18), 3556-3565.</w:t>
      </w:r>
    </w:p>
    <w:p w14:paraId="276F3C97" w14:textId="77777777" w:rsidR="00A14075" w:rsidRPr="008C59F8" w:rsidRDefault="00A14075" w:rsidP="008C59F8">
      <w:pPr>
        <w:pStyle w:val="EndNoteBibliography"/>
        <w:spacing w:after="0"/>
        <w:ind w:firstLine="0"/>
      </w:pPr>
      <w:r w:rsidRPr="008C59F8">
        <w:t>36.</w:t>
      </w:r>
      <w:r w:rsidRPr="008C59F8">
        <w:tab/>
        <w:t xml:space="preserve">Kim, S.;  Chmely, S. C.;  Nimlos, M. R.;  Bomble, Y. J.;  Foust, T. D.;  Paton, R. S.; Beckham, G. T., Computational Study of Bond Dissociation Enthalpies for a Large Range of Native and Modified Lignins.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(22), 2846-2852.</w:t>
      </w:r>
    </w:p>
    <w:p w14:paraId="71742B45" w14:textId="77777777" w:rsidR="00A14075" w:rsidRPr="008C59F8" w:rsidRDefault="00A14075" w:rsidP="008C59F8">
      <w:pPr>
        <w:pStyle w:val="EndNoteBibliography"/>
        <w:spacing w:after="0"/>
        <w:ind w:firstLine="0"/>
      </w:pPr>
      <w:r w:rsidRPr="008C59F8">
        <w:t>37.</w:t>
      </w:r>
      <w:r w:rsidRPr="008C59F8">
        <w:tab/>
        <w:t xml:space="preserve">Parthasarathi, R.;  Romero, R. A.;  Redondo, A.; Gnanakaran, S., Theoretical Study of the Remarkably Diverse Linkages in Lignin. </w:t>
      </w:r>
      <w:r w:rsidRPr="008C59F8">
        <w:rPr>
          <w:i/>
        </w:rPr>
        <w:t xml:space="preserve">The Journal of Physical Chemistry Letters </w:t>
      </w:r>
      <w:r w:rsidRPr="008C59F8">
        <w:rPr>
          <w:b/>
        </w:rPr>
        <w:t>2011,</w:t>
      </w:r>
      <w:r w:rsidRPr="008C59F8">
        <w:t xml:space="preserve"> </w:t>
      </w:r>
      <w:r w:rsidRPr="008C59F8">
        <w:rPr>
          <w:i/>
        </w:rPr>
        <w:t>2</w:t>
      </w:r>
      <w:r w:rsidRPr="008C59F8">
        <w:t xml:space="preserve"> (20), 2660-2666.</w:t>
      </w:r>
    </w:p>
    <w:p w14:paraId="10ACDBAC" w14:textId="77777777" w:rsidR="00A14075" w:rsidRPr="008C59F8" w:rsidRDefault="00A14075" w:rsidP="008C59F8">
      <w:pPr>
        <w:pStyle w:val="EndNoteBibliography"/>
        <w:spacing w:after="0"/>
        <w:ind w:firstLine="0"/>
      </w:pPr>
      <w:r w:rsidRPr="008C59F8">
        <w:t>38.</w:t>
      </w:r>
      <w:r w:rsidRPr="008C59F8">
        <w:tab/>
        <w:t xml:space="preserve">Houston, R. W.;  Elder, T. J.; Abdoulmoumine, N. H., Investigation into the Pyrolysis Bond Dissociation Enthalpies (BDEs) of a Model Lignin Oligomer Using Density Functional Theory (DFT). </w:t>
      </w:r>
      <w:r w:rsidRPr="008C59F8">
        <w:rPr>
          <w:i/>
        </w:rPr>
        <w:t xml:space="preserve">Energy &amp; Fuels </w:t>
      </w:r>
      <w:r w:rsidRPr="008C59F8">
        <w:rPr>
          <w:b/>
        </w:rPr>
        <w:t>2022</w:t>
      </w:r>
      <w:r w:rsidRPr="008C59F8">
        <w:t>.</w:t>
      </w:r>
    </w:p>
    <w:p w14:paraId="527414A6" w14:textId="77777777" w:rsidR="00A14075" w:rsidRPr="008C59F8" w:rsidRDefault="00A14075" w:rsidP="008C59F8">
      <w:pPr>
        <w:pStyle w:val="EndNoteBibliography"/>
        <w:spacing w:after="0"/>
        <w:ind w:firstLine="0"/>
      </w:pPr>
      <w:r w:rsidRPr="008C59F8">
        <w:t>39.</w:t>
      </w:r>
      <w:r w:rsidRPr="008C59F8">
        <w:tab/>
        <w:t xml:space="preserve">Lu, X.; Gu, X., A review on lignin pyrolysis: pyrolytic behavior, mechanism, and relevant upgrading for improving process efficiency. </w:t>
      </w:r>
      <w:r w:rsidRPr="008C59F8">
        <w:rPr>
          <w:i/>
        </w:rPr>
        <w:t xml:space="preserve">Biotechnology for Biofuels and Bioproducts </w:t>
      </w:r>
      <w:r w:rsidRPr="008C59F8">
        <w:rPr>
          <w:b/>
        </w:rPr>
        <w:t>2022,</w:t>
      </w:r>
      <w:r w:rsidRPr="008C59F8">
        <w:t xml:space="preserve"> </w:t>
      </w:r>
      <w:r w:rsidRPr="008C59F8">
        <w:rPr>
          <w:i/>
        </w:rPr>
        <w:t>15</w:t>
      </w:r>
      <w:r w:rsidRPr="008C59F8">
        <w:t xml:space="preserve"> (1), 106.</w:t>
      </w:r>
    </w:p>
    <w:p w14:paraId="4A4902DD" w14:textId="77777777" w:rsidR="00A14075" w:rsidRPr="008C59F8" w:rsidRDefault="00A14075" w:rsidP="008C59F8">
      <w:pPr>
        <w:pStyle w:val="EndNoteBibliography"/>
        <w:spacing w:after="0"/>
        <w:ind w:firstLine="0"/>
      </w:pPr>
      <w:r w:rsidRPr="008C59F8">
        <w:t>40.</w:t>
      </w:r>
      <w:r w:rsidRPr="008C59F8">
        <w:tab/>
        <w:t xml:space="preserve">Houston, R. W.; Abdoulmoumine, N. H., Investigation of the thermal deconstruction of </w:t>
      </w:r>
      <w:r w:rsidRPr="008C59F8">
        <w:rPr>
          <w:rFonts w:hint="eastAsia"/>
        </w:rPr>
        <w:t>β–β</w:t>
      </w:r>
      <w:r w:rsidRPr="008C59F8">
        <w:rPr>
          <w:rFonts w:ascii="Arial" w:hAnsi="Arial" w:cs="Arial"/>
        </w:rPr>
        <w:t>′</w:t>
      </w:r>
      <w:r w:rsidRPr="008C59F8">
        <w:t xml:space="preserve"> and 4-O-5 linkages in lignin model oligomers by density functional theory (DFT). </w:t>
      </w:r>
      <w:r w:rsidRPr="008C59F8">
        <w:rPr>
          <w:i/>
        </w:rPr>
        <w:t xml:space="preserve">RSC Advances </w:t>
      </w:r>
      <w:r w:rsidRPr="008C59F8">
        <w:rPr>
          <w:b/>
        </w:rPr>
        <w:t>2023,</w:t>
      </w:r>
      <w:r w:rsidRPr="008C59F8">
        <w:t xml:space="preserve"> </w:t>
      </w:r>
      <w:r w:rsidRPr="008C59F8">
        <w:rPr>
          <w:i/>
        </w:rPr>
        <w:t>13</w:t>
      </w:r>
      <w:r w:rsidRPr="008C59F8">
        <w:t xml:space="preserve"> (9), 6181-6190.</w:t>
      </w:r>
    </w:p>
    <w:p w14:paraId="6DFFBAF7" w14:textId="77777777" w:rsidR="00A14075" w:rsidRPr="008C59F8" w:rsidRDefault="00A14075" w:rsidP="008C59F8">
      <w:pPr>
        <w:pStyle w:val="EndNoteBibliography"/>
        <w:ind w:firstLine="0"/>
      </w:pPr>
      <w:r w:rsidRPr="008C59F8">
        <w:t>41.</w:t>
      </w:r>
      <w:r w:rsidRPr="008C59F8">
        <w:tab/>
        <w:t xml:space="preserve">Choi, Y. S.;  Singh, R.;  Zhang, J.;  Balasubramanian, G.;  Sturgeon, M. R.;  Katahira, R.;  Chupka, G.;  Beckham, G. T.; Shanks, B. H., Pyrolysis reaction networks for lignin model compounds: unraveling thermal deconstruction of </w:t>
      </w:r>
      <w:r w:rsidRPr="008C59F8">
        <w:rPr>
          <w:rFonts w:hint="eastAsia"/>
        </w:rPr>
        <w:t>β</w:t>
      </w:r>
      <w:r w:rsidRPr="008C59F8">
        <w:t xml:space="preserve">-O-4 and </w:t>
      </w:r>
      <w:r w:rsidRPr="008C59F8">
        <w:rPr>
          <w:rFonts w:hint="eastAsia"/>
        </w:rPr>
        <w:t>α</w:t>
      </w:r>
      <w:r w:rsidRPr="008C59F8">
        <w:t xml:space="preserve">-O-4 compounds. </w:t>
      </w:r>
      <w:r w:rsidRPr="008C59F8">
        <w:rPr>
          <w:i/>
        </w:rPr>
        <w:t xml:space="preserve">Green Chemistry </w:t>
      </w:r>
      <w:r w:rsidRPr="008C59F8">
        <w:rPr>
          <w:b/>
        </w:rPr>
        <w:t>2016,</w:t>
      </w:r>
      <w:r w:rsidRPr="008C59F8">
        <w:t xml:space="preserve"> </w:t>
      </w:r>
      <w:r w:rsidRPr="008C59F8">
        <w:rPr>
          <w:i/>
        </w:rPr>
        <w:t>18</w:t>
      </w:r>
      <w:r w:rsidRPr="008C59F8">
        <w:t xml:space="preserve"> (6), 1762-1773.</w:t>
      </w:r>
    </w:p>
    <w:p w14:paraId="06B4780A" w14:textId="77777777" w:rsidR="00A14075" w:rsidRDefault="00A14075" w:rsidP="008A72C4">
      <w:pPr>
        <w:pStyle w:val="Heading2"/>
      </w:pPr>
      <w:r w:rsidRPr="00A43805">
        <w:lastRenderedPageBreak/>
        <w:t xml:space="preserve"> </w:t>
      </w:r>
      <w:bookmarkStart w:id="245" w:name="_Ref74213959"/>
      <w:bookmarkStart w:id="246" w:name="_Toc138267461"/>
      <w:r>
        <w:t>Appendix V</w:t>
      </w:r>
      <w:bookmarkEnd w:id="245"/>
      <w:bookmarkEnd w:id="246"/>
    </w:p>
    <w:p w14:paraId="546DD719" w14:textId="77777777" w:rsidR="00A14075" w:rsidRDefault="00A14075" w:rsidP="00704D2E">
      <w:pPr>
        <w:ind w:firstLine="0"/>
      </w:pPr>
      <w:r>
        <w:rPr>
          <w:noProof/>
        </w:rPr>
        <w:drawing>
          <wp:inline distT="0" distB="0" distL="0" distR="0" wp14:anchorId="1EC0F80F" wp14:editId="6BF918A2">
            <wp:extent cx="5943600" cy="3696335"/>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57137" name="Picture 13" descr="Diagram&#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943600" cy="3696335"/>
                    </a:xfrm>
                    <a:prstGeom prst="rect">
                      <a:avLst/>
                    </a:prstGeom>
                  </pic:spPr>
                </pic:pic>
              </a:graphicData>
            </a:graphic>
          </wp:inline>
        </w:drawing>
      </w:r>
    </w:p>
    <w:p w14:paraId="14E1AE28" w14:textId="77777777" w:rsidR="00A14075" w:rsidRPr="0005771A" w:rsidRDefault="00A14075" w:rsidP="00192090">
      <w:pPr>
        <w:pStyle w:val="Caption"/>
        <w:ind w:firstLine="0"/>
        <w:rPr>
          <w:i w:val="0"/>
          <w:iCs w:val="0"/>
          <w:color w:val="auto"/>
          <w:sz w:val="24"/>
          <w:szCs w:val="24"/>
        </w:rPr>
      </w:pPr>
      <w:r w:rsidRPr="0005771A">
        <w:rPr>
          <w:b/>
          <w:bCs/>
          <w:i w:val="0"/>
          <w:iCs w:val="0"/>
          <w:color w:val="auto"/>
          <w:sz w:val="24"/>
          <w:szCs w:val="24"/>
        </w:rPr>
        <w:t xml:space="preserve">Figure AV-1. </w:t>
      </w:r>
      <w:r w:rsidRPr="0005771A">
        <w:rPr>
          <w:i w:val="0"/>
          <w:iCs w:val="0"/>
          <w:color w:val="auto"/>
          <w:sz w:val="24"/>
          <w:szCs w:val="24"/>
        </w:rPr>
        <w:t>Annotated top of the PHPR reactor system. The right side shows the current parts welded onto the assembly. Note: Part 4 has two parts. The figure on the left (CAD) shows the front thermocouple connection, and the right figure shows the back thermocouple.</w:t>
      </w:r>
    </w:p>
    <w:p w14:paraId="30E2E05E" w14:textId="45431CC2" w:rsidR="007D1238" w:rsidRDefault="007D1238">
      <w:pPr>
        <w:spacing w:line="259" w:lineRule="auto"/>
        <w:ind w:firstLine="0"/>
        <w:jc w:val="left"/>
        <w:rPr>
          <w:szCs w:val="24"/>
        </w:rPr>
      </w:pPr>
      <w:r>
        <w:rPr>
          <w:szCs w:val="24"/>
        </w:rPr>
        <w:br w:type="page"/>
      </w:r>
    </w:p>
    <w:p w14:paraId="0AC63398" w14:textId="77777777" w:rsidR="00A14075" w:rsidRDefault="00A14075" w:rsidP="00E7238B">
      <w:pPr>
        <w:pStyle w:val="Caption"/>
        <w:ind w:firstLine="0"/>
        <w:rPr>
          <w:i w:val="0"/>
          <w:iCs w:val="0"/>
          <w:color w:val="auto"/>
        </w:rPr>
      </w:pPr>
      <w:r>
        <w:rPr>
          <w:b/>
          <w:bCs/>
          <w:i w:val="0"/>
          <w:iCs w:val="0"/>
          <w:noProof/>
          <w:color w:val="auto"/>
        </w:rPr>
        <w:lastRenderedPageBreak/>
        <w:drawing>
          <wp:inline distT="0" distB="0" distL="0" distR="0" wp14:anchorId="4E33001A" wp14:editId="1597CC06">
            <wp:extent cx="5943600" cy="3106420"/>
            <wp:effectExtent l="0" t="0" r="0" b="0"/>
            <wp:docPr id="17" name="Picture 17" descr="A model of a space s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93016" name="Picture 17" descr="A model of a space ship&#10;&#10;Description automatically generated with medium confidence"/>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943600" cy="3106420"/>
                    </a:xfrm>
                    <a:prstGeom prst="rect">
                      <a:avLst/>
                    </a:prstGeom>
                  </pic:spPr>
                </pic:pic>
              </a:graphicData>
            </a:graphic>
          </wp:inline>
        </w:drawing>
      </w:r>
      <w:r w:rsidRPr="00E7238B">
        <w:rPr>
          <w:b/>
          <w:bCs/>
          <w:i w:val="0"/>
          <w:iCs w:val="0"/>
          <w:color w:val="auto"/>
        </w:rPr>
        <w:t xml:space="preserve"> </w:t>
      </w:r>
      <w:r w:rsidRPr="0005771A">
        <w:rPr>
          <w:b/>
          <w:bCs/>
          <w:i w:val="0"/>
          <w:iCs w:val="0"/>
          <w:color w:val="auto"/>
          <w:sz w:val="24"/>
          <w:szCs w:val="24"/>
        </w:rPr>
        <w:t xml:space="preserve">Figure AV-2. </w:t>
      </w:r>
      <w:r w:rsidRPr="0005771A">
        <w:rPr>
          <w:i w:val="0"/>
          <w:iCs w:val="0"/>
          <w:color w:val="auto"/>
          <w:sz w:val="24"/>
          <w:szCs w:val="24"/>
        </w:rPr>
        <w:t>Annotated bottom of the PHPR reactor system. The right side shows the current parts welded onto the assembly. The missing parts have been ordered and are awaiting delivery.</w:t>
      </w:r>
    </w:p>
    <w:p w14:paraId="70B5FF98" w14:textId="01CA4359" w:rsidR="007D1238" w:rsidRDefault="007D1238">
      <w:pPr>
        <w:spacing w:line="259" w:lineRule="auto"/>
        <w:ind w:firstLine="0"/>
        <w:jc w:val="left"/>
      </w:pPr>
      <w:r>
        <w:br w:type="page"/>
      </w:r>
    </w:p>
    <w:p w14:paraId="111B5EF6" w14:textId="77777777" w:rsidR="00A14075" w:rsidRPr="00192090" w:rsidRDefault="00A14075" w:rsidP="00E7238B">
      <w:pPr>
        <w:pStyle w:val="Caption"/>
        <w:ind w:firstLine="0"/>
        <w:rPr>
          <w:i w:val="0"/>
          <w:iCs w:val="0"/>
          <w:color w:val="auto"/>
          <w:szCs w:val="24"/>
        </w:rPr>
      </w:pPr>
      <w:r>
        <w:rPr>
          <w:noProof/>
          <w:szCs w:val="24"/>
        </w:rPr>
        <w:lastRenderedPageBreak/>
        <w:drawing>
          <wp:inline distT="0" distB="0" distL="0" distR="0" wp14:anchorId="7B7ACF34" wp14:editId="316BF39B">
            <wp:extent cx="5943600" cy="3529965"/>
            <wp:effectExtent l="0" t="0" r="0" b="0"/>
            <wp:docPr id="10" name="Picture 10"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66052" name="Picture 10" descr="A picture containing text, indoor&#10;&#10;Description automatically generated"/>
                    <pic:cNvPicPr/>
                  </pic:nvPicPr>
                  <pic:blipFill>
                    <a:blip r:embed="rId166">
                      <a:extLst>
                        <a:ext uri="{28A0092B-C50C-407E-A947-70E740481C1C}">
                          <a14:useLocalDpi xmlns:a14="http://schemas.microsoft.com/office/drawing/2010/main" val="0"/>
                        </a:ext>
                      </a:extLst>
                    </a:blip>
                    <a:stretch>
                      <a:fillRect/>
                    </a:stretch>
                  </pic:blipFill>
                  <pic:spPr>
                    <a:xfrm>
                      <a:off x="0" y="0"/>
                      <a:ext cx="5943600" cy="3529965"/>
                    </a:xfrm>
                    <a:prstGeom prst="rect">
                      <a:avLst/>
                    </a:prstGeom>
                  </pic:spPr>
                </pic:pic>
              </a:graphicData>
            </a:graphic>
          </wp:inline>
        </w:drawing>
      </w:r>
      <w:r w:rsidRPr="00E7238B">
        <w:rPr>
          <w:b/>
          <w:bCs/>
          <w:i w:val="0"/>
          <w:iCs w:val="0"/>
          <w:color w:val="auto"/>
        </w:rPr>
        <w:t xml:space="preserve"> </w:t>
      </w:r>
      <w:r w:rsidRPr="0005771A">
        <w:rPr>
          <w:b/>
          <w:bCs/>
          <w:i w:val="0"/>
          <w:iCs w:val="0"/>
          <w:color w:val="auto"/>
          <w:sz w:val="24"/>
          <w:szCs w:val="24"/>
        </w:rPr>
        <w:t xml:space="preserve">Figure AV-3. </w:t>
      </w:r>
      <w:r w:rsidRPr="0005771A">
        <w:rPr>
          <w:i w:val="0"/>
          <w:iCs w:val="0"/>
          <w:color w:val="auto"/>
          <w:sz w:val="24"/>
          <w:szCs w:val="24"/>
        </w:rPr>
        <w:t>The ¼” glass condenser packed with XAD-2 sorbent. The sorbent material was packed between two layers of glass wool.</w:t>
      </w:r>
    </w:p>
    <w:p w14:paraId="6216B6D7" w14:textId="77777777" w:rsidR="00A14075" w:rsidRDefault="00A14075" w:rsidP="009F1C9B">
      <w:pPr>
        <w:rPr>
          <w:szCs w:val="24"/>
        </w:rPr>
      </w:pPr>
    </w:p>
    <w:p w14:paraId="1C714E25" w14:textId="77777777" w:rsidR="00A14075" w:rsidRDefault="00A14075" w:rsidP="009F1C9B">
      <w:pPr>
        <w:rPr>
          <w:szCs w:val="24"/>
        </w:rPr>
        <w:sectPr w:rsidR="00A14075" w:rsidSect="00F452A0">
          <w:type w:val="continuous"/>
          <w:pgSz w:w="12240" w:h="15840"/>
          <w:pgMar w:top="1440" w:right="1440" w:bottom="1440" w:left="1440" w:header="720" w:footer="720" w:gutter="0"/>
          <w:cols w:space="720"/>
          <w:docGrid w:linePitch="360"/>
        </w:sectPr>
      </w:pPr>
    </w:p>
    <w:p w14:paraId="41CF9478" w14:textId="77777777" w:rsidR="00A14075" w:rsidRPr="005B3933" w:rsidRDefault="00A14075" w:rsidP="005B3933">
      <w:pPr>
        <w:pStyle w:val="Heading1"/>
      </w:pPr>
      <w:bookmarkStart w:id="247" w:name="_Toc138267462"/>
      <w:bookmarkEnd w:id="114"/>
      <w:r>
        <w:lastRenderedPageBreak/>
        <w:t>Conclusions and Future Recommendations</w:t>
      </w:r>
      <w:bookmarkEnd w:id="247"/>
    </w:p>
    <w:p w14:paraId="537F8DD1" w14:textId="77777777" w:rsidR="00A14075" w:rsidRDefault="00A14075" w:rsidP="005B3933">
      <w:pPr>
        <w:pStyle w:val="Heading2"/>
      </w:pPr>
      <w:bookmarkStart w:id="248" w:name="_Toc138267463"/>
      <w:r>
        <w:t>6.1. Conclusions</w:t>
      </w:r>
      <w:bookmarkEnd w:id="248"/>
    </w:p>
    <w:p w14:paraId="5F707D0A" w14:textId="77777777" w:rsidR="00A14075" w:rsidRDefault="00A14075" w:rsidP="005B3933">
      <w:pPr>
        <w:rPr>
          <w:rFonts w:cs="Times New Roman"/>
          <w:bCs/>
          <w:szCs w:val="24"/>
        </w:rPr>
      </w:pPr>
      <w:r>
        <w:t xml:space="preserve">The overall objective of this dissertation was to gain a deeper understanding of the fundamental mechanisms associated with the thermal deconstruction of lignin. This was done via both computational and experimental approaches. Computationally, this project investigated the thermal deconstruction behavior of three chosen mode </w:t>
      </w:r>
      <w:r w:rsidRPr="005A0719">
        <w:rPr>
          <w:rFonts w:cs="Times New Roman"/>
        </w:rPr>
        <w:t xml:space="preserve">oligomers containing important interunit linkages found in native lignin, </w:t>
      </w:r>
      <w:r w:rsidRPr="005A0719">
        <w:rPr>
          <w:rFonts w:ascii="Calibri" w:hAnsi="Calibri"/>
          <w:szCs w:val="24"/>
        </w:rPr>
        <w:t>β</w:t>
      </w:r>
      <w:r w:rsidRPr="005A0719">
        <w:rPr>
          <w:rFonts w:cs="Times New Roman"/>
          <w:szCs w:val="24"/>
        </w:rPr>
        <w:t xml:space="preserve">-O-4, </w:t>
      </w:r>
      <w:r w:rsidRPr="005A0719">
        <w:rPr>
          <w:rFonts w:ascii="Calibri" w:hAnsi="Calibri"/>
          <w:szCs w:val="24"/>
        </w:rPr>
        <w:t>α</w:t>
      </w:r>
      <w:r w:rsidRPr="005A0719">
        <w:rPr>
          <w:rFonts w:cs="Times New Roman"/>
          <w:szCs w:val="24"/>
        </w:rPr>
        <w:t xml:space="preserve">-O-4, </w:t>
      </w:r>
      <w:r w:rsidRPr="005A0719">
        <w:rPr>
          <w:rFonts w:ascii="Calibri" w:hAnsi="Calibri"/>
          <w:szCs w:val="24"/>
        </w:rPr>
        <w:t>β</w:t>
      </w:r>
      <w:r w:rsidRPr="005A0719">
        <w:rPr>
          <w:rFonts w:cs="Times New Roman"/>
          <w:szCs w:val="24"/>
        </w:rPr>
        <w:t xml:space="preserve">-5, </w:t>
      </w:r>
      <w:r w:rsidRPr="005A0719">
        <w:rPr>
          <w:rFonts w:ascii="Calibri" w:hAnsi="Calibri"/>
          <w:szCs w:val="24"/>
        </w:rPr>
        <w:t>β</w:t>
      </w:r>
      <w:r w:rsidRPr="005A0719">
        <w:rPr>
          <w:rFonts w:cs="Times New Roman"/>
          <w:szCs w:val="24"/>
        </w:rPr>
        <w:t>-</w:t>
      </w:r>
      <w:r w:rsidRPr="005A0719">
        <w:rPr>
          <w:rFonts w:ascii="Calibri" w:hAnsi="Calibri"/>
          <w:szCs w:val="24"/>
        </w:rPr>
        <w:t>β</w:t>
      </w:r>
      <w:r w:rsidRPr="005A0719">
        <w:rPr>
          <w:rFonts w:cs="Times New Roman"/>
          <w:bCs/>
          <w:szCs w:val="24"/>
        </w:rPr>
        <w:t>’, and 4-O-5</w:t>
      </w:r>
      <w:r>
        <w:rPr>
          <w:rFonts w:cs="Times New Roman"/>
          <w:bCs/>
          <w:szCs w:val="24"/>
        </w:rPr>
        <w:t>, using density functional theory. Understanding the fundamental mechanisms of larger lignin substructures begins to bridge the current knowledge gap between the behavior of well-understood lignin dimers and the native lignin polymer. Experimentally, a pulse-heated pyrolysis reactor was fabricated to overcome the transport limitations of conventional pyrolysis technologies and investigate the pyrolysis behavior of three model lignin dimers containing interunit linkages investigated in our computational studies. This project was comprised of three studies, and the conclusions are as follows:</w:t>
      </w:r>
    </w:p>
    <w:p w14:paraId="7979DAF8" w14:textId="77777777" w:rsidR="00A14075" w:rsidRDefault="00A14075" w:rsidP="005B3933">
      <w:r>
        <w:t xml:space="preserve">Density functional theory was implemented to determine the bond dissociation enthalpies (BDE) of relevant bonds along the interunit linkages of three model lignin oligomers in Chapter 3. Model compound 1 contained </w:t>
      </w:r>
      <w:r w:rsidRPr="008444EB">
        <w:rPr>
          <w:rFonts w:ascii="Calibri" w:hAnsi="Calibri"/>
        </w:rPr>
        <w:t>β</w:t>
      </w:r>
      <w:r w:rsidRPr="008444EB">
        <w:t xml:space="preserve">-O-4, </w:t>
      </w:r>
      <w:r w:rsidRPr="008444EB">
        <w:rPr>
          <w:rFonts w:ascii="Calibri" w:hAnsi="Calibri"/>
        </w:rPr>
        <w:t>α</w:t>
      </w:r>
      <w:r w:rsidRPr="008444EB">
        <w:t xml:space="preserve">-O-4, </w:t>
      </w:r>
      <w:r>
        <w:t xml:space="preserve">and </w:t>
      </w:r>
      <w:r w:rsidRPr="008444EB">
        <w:rPr>
          <w:rFonts w:ascii="Calibri" w:hAnsi="Calibri"/>
        </w:rPr>
        <w:t>β</w:t>
      </w:r>
      <w:r w:rsidRPr="008444EB">
        <w:t>-5</w:t>
      </w:r>
      <w:r>
        <w:t xml:space="preserve"> interunit linkages, model compound 2 contained </w:t>
      </w:r>
      <w:r w:rsidRPr="008444EB">
        <w:rPr>
          <w:rFonts w:ascii="Calibri" w:hAnsi="Calibri"/>
        </w:rPr>
        <w:t>β</w:t>
      </w:r>
      <w:r w:rsidRPr="008444EB">
        <w:t>-</w:t>
      </w:r>
      <w:r w:rsidRPr="008444EB">
        <w:rPr>
          <w:rFonts w:ascii="Calibri" w:hAnsi="Calibri"/>
        </w:rPr>
        <w:t>β</w:t>
      </w:r>
      <w:r>
        <w:t xml:space="preserve">’ and two </w:t>
      </w:r>
      <w:r w:rsidRPr="008444EB">
        <w:rPr>
          <w:rFonts w:ascii="Calibri" w:hAnsi="Calibri"/>
        </w:rPr>
        <w:t>β</w:t>
      </w:r>
      <w:r w:rsidRPr="008444EB">
        <w:t>-O-4</w:t>
      </w:r>
      <w:r>
        <w:t xml:space="preserve"> interunit linkages and model compound 3 was comprised via two </w:t>
      </w:r>
      <w:r w:rsidRPr="008444EB">
        <w:rPr>
          <w:rFonts w:ascii="Calibri" w:hAnsi="Calibri"/>
        </w:rPr>
        <w:t>β</w:t>
      </w:r>
      <w:r w:rsidRPr="008444EB">
        <w:t>-</w:t>
      </w:r>
      <w:r w:rsidRPr="008444EB">
        <w:rPr>
          <w:rFonts w:ascii="Calibri" w:hAnsi="Calibri"/>
        </w:rPr>
        <w:t>β</w:t>
      </w:r>
      <w:r>
        <w:t xml:space="preserve">’ and one 4-O-5 interunit linkages. </w:t>
      </w:r>
      <w:r>
        <w:lastRenderedPageBreak/>
        <w:t>Computational investigation through a combination of geometry optimizations and frequency analyses of these model compounds allowed the determination of BDEs at 500 °C. Overall, the bond dissociation enthalpies showed the ring-opening reactions around the C</w:t>
      </w:r>
      <w:r w:rsidRPr="005A0719">
        <w:rPr>
          <w:rFonts w:ascii="Calibri" w:hAnsi="Calibri"/>
          <w:vertAlign w:val="subscript"/>
        </w:rPr>
        <w:t>α</w:t>
      </w:r>
      <w:r>
        <w:t xml:space="preserve"> </w:t>
      </w:r>
      <w:r w:rsidRPr="005A0719">
        <w:t xml:space="preserve">of the </w:t>
      </w:r>
      <w:r w:rsidRPr="005A0719">
        <w:rPr>
          <w:rFonts w:ascii="Calibri" w:hAnsi="Calibri"/>
        </w:rPr>
        <w:t>β</w:t>
      </w:r>
      <w:r w:rsidRPr="005A0719">
        <w:t xml:space="preserve">-5 and </w:t>
      </w:r>
      <w:r w:rsidRPr="005A0719">
        <w:rPr>
          <w:rFonts w:ascii="Calibri" w:hAnsi="Calibri"/>
        </w:rPr>
        <w:t>β</w:t>
      </w:r>
      <w:r w:rsidRPr="005A0719">
        <w:t>-</w:t>
      </w:r>
      <w:r w:rsidRPr="005A0719">
        <w:rPr>
          <w:rFonts w:ascii="Calibri" w:hAnsi="Calibri"/>
        </w:rPr>
        <w:t>β</w:t>
      </w:r>
      <w:r w:rsidRPr="005A0719">
        <w:t>’ interunit</w:t>
      </w:r>
      <w:r>
        <w:t xml:space="preserve"> linkages exhibited the lowest BDEs compared to the other ring-opening reactions and the other linkages. For the ether linkages, the following trend in BDE values was observed:</w:t>
      </w:r>
      <w:r w:rsidRPr="00FC22E4">
        <w:t xml:space="preserve"> C</w:t>
      </w:r>
      <w:r w:rsidRPr="00FC22E4">
        <w:rPr>
          <w:rFonts w:ascii="Calibri" w:hAnsi="Calibri"/>
          <w:vertAlign w:val="subscript"/>
        </w:rPr>
        <w:t>α</w:t>
      </w:r>
      <w:r w:rsidRPr="00FC22E4">
        <w:t>-O (</w:t>
      </w:r>
      <w:r w:rsidRPr="00FC22E4">
        <w:rPr>
          <w:rFonts w:ascii="Calibri" w:hAnsi="Calibri"/>
        </w:rPr>
        <w:t>α</w:t>
      </w:r>
      <w:r w:rsidRPr="00FC22E4">
        <w:t>-O-4) &lt; C</w:t>
      </w:r>
      <w:r w:rsidRPr="00FC22E4">
        <w:rPr>
          <w:rFonts w:ascii="Calibri" w:hAnsi="Calibri"/>
          <w:vertAlign w:val="subscript"/>
        </w:rPr>
        <w:t>β</w:t>
      </w:r>
      <w:r w:rsidRPr="00FC22E4">
        <w:t>-O (</w:t>
      </w:r>
      <w:r w:rsidRPr="00FC22E4">
        <w:rPr>
          <w:rFonts w:ascii="Calibri" w:hAnsi="Calibri"/>
        </w:rPr>
        <w:t>β</w:t>
      </w:r>
      <w:r w:rsidRPr="00FC22E4">
        <w:t>-O-4) &lt; C</w:t>
      </w:r>
      <w:r w:rsidRPr="00FC22E4">
        <w:rPr>
          <w:vertAlign w:val="subscript"/>
        </w:rPr>
        <w:t>4</w:t>
      </w:r>
      <w:r w:rsidRPr="00FC22E4">
        <w:t>-O (4-O-5).</w:t>
      </w:r>
      <w:r>
        <w:t xml:space="preserve"> The lower BDE at the C</w:t>
      </w:r>
      <w:r w:rsidRPr="005A0719">
        <w:rPr>
          <w:rFonts w:ascii="Calibri" w:hAnsi="Calibri"/>
          <w:vertAlign w:val="subscript"/>
        </w:rPr>
        <w:t>α</w:t>
      </w:r>
      <w:r>
        <w:t xml:space="preserve"> </w:t>
      </w:r>
      <w:r w:rsidRPr="005A0719">
        <w:t xml:space="preserve">of the </w:t>
      </w:r>
      <w:r w:rsidRPr="005A0719">
        <w:rPr>
          <w:rFonts w:ascii="Calibri" w:hAnsi="Calibri"/>
        </w:rPr>
        <w:t>β</w:t>
      </w:r>
      <w:r w:rsidRPr="005A0719">
        <w:t xml:space="preserve">-5 and </w:t>
      </w:r>
      <w:r w:rsidRPr="005A0719">
        <w:rPr>
          <w:rFonts w:ascii="Calibri" w:hAnsi="Calibri"/>
        </w:rPr>
        <w:t>β</w:t>
      </w:r>
      <w:r w:rsidRPr="005A0719">
        <w:t>-</w:t>
      </w:r>
      <w:r w:rsidRPr="005A0719">
        <w:rPr>
          <w:rFonts w:ascii="Calibri" w:hAnsi="Calibri"/>
        </w:rPr>
        <w:t>β</w:t>
      </w:r>
      <w:r w:rsidRPr="005A0719">
        <w:t>’ interunit</w:t>
      </w:r>
      <w:r>
        <w:t xml:space="preserve"> linkages was due to the delocalization of the produced diradicals. The work in this chapter provides insight into understanding the general trends associated with individual interunit linkages that have potential application to larger lignin polymer structures.</w:t>
      </w:r>
    </w:p>
    <w:p w14:paraId="52D26357" w14:textId="77777777" w:rsidR="00A14075" w:rsidRPr="00FE2E45" w:rsidRDefault="00A14075" w:rsidP="005B3933">
      <w:r>
        <w:t xml:space="preserve">Chapter 4 continued the computational work of Chapter 3 using previous BDE values to identify probable points of reaction during the thermal deconstruction of the model oligomers. From the initial homolytic cleavage, subsequent reactions were investigated and proposed until reaching monomeric products. To account for the non-repeating structure of these oligomers and native lignin, a systematic approach was adopted to propose reaction pathways. Reaction classes for each interunit linkage were defined, containing all the reactions that could occur at the respective linkage. Reaction classes were iteratively applied to the model oligomers until no interunit linkages remained, leaving monomeric products. For model compound 1, </w:t>
      </w:r>
      <w:r w:rsidRPr="005A0719">
        <w:t xml:space="preserve">the </w:t>
      </w:r>
      <w:r w:rsidRPr="005A0719">
        <w:rPr>
          <w:rFonts w:ascii="Calibri" w:hAnsi="Calibri"/>
        </w:rPr>
        <w:t>β</w:t>
      </w:r>
      <w:r w:rsidRPr="005A0719">
        <w:t>-5</w:t>
      </w:r>
      <w:r>
        <w:t xml:space="preserve"> linkage was the primary point of reaction, followed by the </w:t>
      </w:r>
      <w:r>
        <w:rPr>
          <w:rFonts w:asciiTheme="minorHAnsi" w:hAnsiTheme="minorHAnsi" w:cstheme="minorHAnsi"/>
        </w:rPr>
        <w:t>α</w:t>
      </w:r>
      <w:r w:rsidRPr="00C269E7">
        <w:t xml:space="preserve">-O-4 and </w:t>
      </w:r>
      <w:r>
        <w:rPr>
          <w:rFonts w:asciiTheme="minorHAnsi" w:hAnsiTheme="minorHAnsi" w:cstheme="minorHAnsi"/>
        </w:rPr>
        <w:t>β</w:t>
      </w:r>
      <w:r w:rsidRPr="00C269E7">
        <w:t>-O-4 linkages</w:t>
      </w:r>
      <w:r>
        <w:t xml:space="preserve">, which yielded coniferyl alcohol and its derivatives. The </w:t>
      </w:r>
      <w:r w:rsidRPr="005A0719">
        <w:rPr>
          <w:rFonts w:ascii="Calibri" w:hAnsi="Calibri"/>
        </w:rPr>
        <w:t>β</w:t>
      </w:r>
      <w:r w:rsidRPr="005A0719">
        <w:t>-</w:t>
      </w:r>
      <w:r w:rsidRPr="005A0719">
        <w:rPr>
          <w:rFonts w:ascii="Calibri" w:hAnsi="Calibri"/>
        </w:rPr>
        <w:t>β</w:t>
      </w:r>
      <w:r w:rsidRPr="005A0719">
        <w:t>’</w:t>
      </w:r>
      <w:r>
        <w:t xml:space="preserve"> linkage is structurally similar to </w:t>
      </w:r>
      <w:r w:rsidRPr="005A0719">
        <w:rPr>
          <w:rFonts w:ascii="Calibri" w:hAnsi="Calibri"/>
        </w:rPr>
        <w:t>β</w:t>
      </w:r>
      <w:r>
        <w:t xml:space="preserve">-5; however, resolution of the </w:t>
      </w:r>
      <w:r w:rsidRPr="005A0719">
        <w:rPr>
          <w:rFonts w:ascii="Calibri" w:hAnsi="Calibri"/>
        </w:rPr>
        <w:t>β</w:t>
      </w:r>
      <w:r w:rsidRPr="005A0719">
        <w:t>-</w:t>
      </w:r>
      <w:r w:rsidRPr="005A0719">
        <w:rPr>
          <w:rFonts w:ascii="Calibri" w:hAnsi="Calibri"/>
        </w:rPr>
        <w:t>β</w:t>
      </w:r>
      <w:r w:rsidRPr="005A0719">
        <w:t>’</w:t>
      </w:r>
      <w:r>
        <w:t xml:space="preserve"> linkage requires two steps leading to the </w:t>
      </w:r>
      <w:r>
        <w:rPr>
          <w:rFonts w:asciiTheme="minorHAnsi" w:hAnsiTheme="minorHAnsi" w:cstheme="minorHAnsi"/>
        </w:rPr>
        <w:t>β</w:t>
      </w:r>
      <w:r w:rsidRPr="00C269E7">
        <w:t>-O-4</w:t>
      </w:r>
      <w:r>
        <w:t xml:space="preserve"> </w:t>
      </w:r>
      <w:r>
        <w:lastRenderedPageBreak/>
        <w:t xml:space="preserve">linkage being the primary initial reaction point in model compound 2. However, this trend was not present in model compound 3 as the 4-O-5 ether linkage is much stronger than the </w:t>
      </w:r>
      <w:r>
        <w:rPr>
          <w:rFonts w:asciiTheme="minorHAnsi" w:hAnsiTheme="minorHAnsi" w:cstheme="minorHAnsi"/>
        </w:rPr>
        <w:t>β</w:t>
      </w:r>
      <w:r w:rsidRPr="00C269E7">
        <w:t>-O-4</w:t>
      </w:r>
      <w:r>
        <w:t xml:space="preserve">. </w:t>
      </w:r>
      <w:r w:rsidRPr="00FE2E45">
        <w:rPr>
          <w:rFonts w:cs="Avenir Next LT Pro"/>
        </w:rPr>
        <w:t>This work provide</w:t>
      </w:r>
      <w:r>
        <w:rPr>
          <w:rFonts w:cs="Avenir Next LT Pro"/>
        </w:rPr>
        <w:t>d</w:t>
      </w:r>
      <w:r w:rsidRPr="00FE2E45">
        <w:rPr>
          <w:rFonts w:cs="Avenir Next LT Pro"/>
        </w:rPr>
        <w:t xml:space="preserve"> a valuable proof of concept for the development of general reaction</w:t>
      </w:r>
      <w:r>
        <w:rPr>
          <w:rFonts w:cs="Avenir Next LT Pro"/>
        </w:rPr>
        <w:t xml:space="preserve"> rules that can be applicable to a wide variety of lignin structures</w:t>
      </w:r>
      <w:r w:rsidRPr="00FE2E45">
        <w:rPr>
          <w:rFonts w:cs="Avenir Next LT Pro"/>
        </w:rPr>
        <w:t xml:space="preserve">. </w:t>
      </w:r>
      <w:r>
        <w:rPr>
          <w:rFonts w:cs="Avenir Next LT Pro"/>
        </w:rPr>
        <w:t xml:space="preserve">Expansion of these </w:t>
      </w:r>
      <w:r w:rsidRPr="00FE2E45">
        <w:rPr>
          <w:rFonts w:cs="Avenir Next LT Pro"/>
        </w:rPr>
        <w:t xml:space="preserve">rules can then be applied to </w:t>
      </w:r>
      <w:r>
        <w:rPr>
          <w:rFonts w:cs="Avenir Next LT Pro"/>
        </w:rPr>
        <w:t>characterized lignin polymers</w:t>
      </w:r>
      <w:r w:rsidRPr="00FE2E45">
        <w:rPr>
          <w:rFonts w:cs="Avenir Next LT Pro"/>
        </w:rPr>
        <w:t xml:space="preserve"> to serve as a mechanistic foundation for </w:t>
      </w:r>
      <w:r>
        <w:rPr>
          <w:rFonts w:cs="Avenir Next LT Pro"/>
        </w:rPr>
        <w:t xml:space="preserve">the </w:t>
      </w:r>
      <w:r w:rsidRPr="00FE2E45">
        <w:rPr>
          <w:rFonts w:cs="Avenir Next LT Pro"/>
        </w:rPr>
        <w:t>implementation of a detailed reaction mechanism closer to the level of cellulose and hemicellulose.</w:t>
      </w:r>
    </w:p>
    <w:p w14:paraId="6C39D532" w14:textId="77777777" w:rsidR="00A14075" w:rsidRDefault="00A14075" w:rsidP="005B3933">
      <w:r>
        <w:t>The final objective of this dissertation, Chapter 5, used an experimental approach to supplement the computational investigations of the previous chapters. A pulse-heated pyrolysis reactor (PHPR) was designed and fabricated to investigate the pyrolysis behavior of three model lignin dimers: 2-phenethyl phenyl ether (PPE), benzyl phenyl ether (BPE), and diphenyl ether (DPE). The primary products of PPE were found to be styrene and phenol, which correspond to the homolytic cleavage of the C</w:t>
      </w:r>
      <w:r w:rsidRPr="00E45D69">
        <w:rPr>
          <w:rFonts w:ascii="Calibri" w:hAnsi="Calibri"/>
          <w:vertAlign w:val="subscript"/>
        </w:rPr>
        <w:t>β</w:t>
      </w:r>
      <w:r>
        <w:t xml:space="preserve">-O bond or concerted mechanisms along the </w:t>
      </w:r>
      <w:r>
        <w:rPr>
          <w:rFonts w:asciiTheme="minorHAnsi" w:hAnsiTheme="minorHAnsi" w:cstheme="minorHAnsi"/>
        </w:rPr>
        <w:t>β</w:t>
      </w:r>
      <w:r w:rsidRPr="00C269E7">
        <w:t>-O-4</w:t>
      </w:r>
      <w:r>
        <w:t xml:space="preserve"> linkage. DPE was much more resistant to deconstruction due to the 4-O-5 linkage and primarily produced guaiacol, benzene, styrene, and various polycyclic recombination products. Recombination reactions were prevalent in all the offline analyses as the aromatic units produced from lignin pyrolysis are very reactive and prone to condensation reactions. The primary products of BPE pyrolysis were toluene and phenol, indicating cleavage of the C</w:t>
      </w:r>
      <w:r>
        <w:rPr>
          <w:rFonts w:ascii="Calibri" w:hAnsi="Calibri"/>
          <w:vertAlign w:val="subscript"/>
        </w:rPr>
        <w:t>α</w:t>
      </w:r>
      <w:r>
        <w:t xml:space="preserve">-O bond. The experimental observations aligned with both previous experimental investigations as well as computationally derived mechanisms, both in this dissertation and in literature, for these dimers. </w:t>
      </w:r>
    </w:p>
    <w:p w14:paraId="01B4E225" w14:textId="77777777" w:rsidR="00A14075" w:rsidRDefault="00A14075" w:rsidP="005B3933">
      <w:r>
        <w:lastRenderedPageBreak/>
        <w:t>This work provides an important starting point for beginning to better understand the thermal deconstruction behavior of lignin to develop mechanistic knowledge comparable to the level of cellulose and hemicellulose. The generation of reaction rules and pathways for larger substructures has applicability to various larger lignin structures moving forward, and the PHPR system has demonstrated potential for serving as a way to couple computational mechanisms with high-fidelity experimental observations.</w:t>
      </w:r>
    </w:p>
    <w:p w14:paraId="1354460A" w14:textId="77777777" w:rsidR="00A14075" w:rsidRPr="005B3933" w:rsidRDefault="00A14075" w:rsidP="005B3933"/>
    <w:p w14:paraId="230FA1A3" w14:textId="77777777" w:rsidR="00A14075" w:rsidRDefault="00A14075">
      <w:pPr>
        <w:pStyle w:val="Heading2"/>
      </w:pPr>
      <w:bookmarkStart w:id="249" w:name="_Toc138267464"/>
      <w:r>
        <w:t>6.2. Future recommendations</w:t>
      </w:r>
      <w:bookmarkEnd w:id="249"/>
    </w:p>
    <w:p w14:paraId="29B8B6F1" w14:textId="77777777" w:rsidR="00A14075" w:rsidRDefault="00A14075" w:rsidP="005B3933">
      <w:pPr>
        <w:jc w:val="left"/>
        <w:rPr>
          <w:szCs w:val="24"/>
        </w:rPr>
      </w:pPr>
      <w:r>
        <w:rPr>
          <w:szCs w:val="24"/>
        </w:rPr>
        <w:t>The work performed in this dissertation provides a significant amount of valuable information that moves the field of lignin pyrolysis forward; however, there are still opportunities to build from this work and gaps that still need to be addressed.</w:t>
      </w:r>
    </w:p>
    <w:p w14:paraId="2E4F1564" w14:textId="77777777" w:rsidR="00A14075" w:rsidRDefault="00A14075" w:rsidP="005B3933">
      <w:pPr>
        <w:jc w:val="left"/>
        <w:rPr>
          <w:szCs w:val="24"/>
        </w:rPr>
      </w:pPr>
    </w:p>
    <w:p w14:paraId="2AF46F00" w14:textId="77777777" w:rsidR="00A14075" w:rsidRDefault="00A14075" w:rsidP="005B3933">
      <w:pPr>
        <w:pStyle w:val="Heading3"/>
      </w:pPr>
      <w:bookmarkStart w:id="250" w:name="_Toc138267465"/>
      <w:r>
        <w:t>6.2.1.</w:t>
      </w:r>
      <w:r w:rsidRPr="005B3933">
        <w:t xml:space="preserve"> Further investigation into the concerted mechanisms associated with lignin pyrolysis through density functional theory</w:t>
      </w:r>
      <w:bookmarkEnd w:id="250"/>
    </w:p>
    <w:p w14:paraId="7E532C63" w14:textId="77777777" w:rsidR="00A14075" w:rsidRDefault="00A14075" w:rsidP="005B3933">
      <w:pPr>
        <w:jc w:val="left"/>
        <w:rPr>
          <w:szCs w:val="24"/>
        </w:rPr>
      </w:pPr>
      <w:r>
        <w:rPr>
          <w:szCs w:val="24"/>
        </w:rPr>
        <w:t xml:space="preserve">In the second study, we defined reaction classes that contained possible reactions that can occur at a specific linkage. For the </w:t>
      </w:r>
      <w:r>
        <w:rPr>
          <w:rFonts w:ascii="Calibri" w:hAnsi="Calibri"/>
          <w:szCs w:val="24"/>
        </w:rPr>
        <w:t>β</w:t>
      </w:r>
      <w:r>
        <w:rPr>
          <w:szCs w:val="24"/>
        </w:rPr>
        <w:t xml:space="preserve">-O-4 interunit linkage, concerted reactions have been proposed and investigated for smaller model dimers. In both computational and experimental investigations, it has been postulated that at certain pyrolysis conditions, the concerted mechanisms dominate compared to </w:t>
      </w:r>
      <w:r>
        <w:rPr>
          <w:szCs w:val="24"/>
        </w:rPr>
        <w:lastRenderedPageBreak/>
        <w:t>homolytic cleavage. In order to fully maximize the applicability of the reaction trends and pathways proposed in this work, concerted reactions must be fully considered. Transition state searching for concerted reactions occurring in large oligomeric structures is very difficult and time-consuming using DFT. Therefore, many of the concerted reactions fell outside the scope of this work. However, there is a need to use a combination of DFT and molecular dynamics to do an exhaustive search to find the transition states for these concerted reactions.</w:t>
      </w:r>
    </w:p>
    <w:p w14:paraId="57DAC68D" w14:textId="77777777" w:rsidR="00A14075" w:rsidRPr="005B3933" w:rsidRDefault="00A14075" w:rsidP="005B3933"/>
    <w:p w14:paraId="7F000156" w14:textId="77777777" w:rsidR="00A14075" w:rsidRDefault="00A14075">
      <w:pPr>
        <w:pStyle w:val="Heading3"/>
      </w:pPr>
      <w:bookmarkStart w:id="251" w:name="_Toc138267466"/>
      <w:r>
        <w:t xml:space="preserve">6.2.2. </w:t>
      </w:r>
      <w:r w:rsidRPr="005B3933">
        <w:t>Implementation of a heating control loop that incorporates a feedback control loop to better control the temperature in the PHPR system</w:t>
      </w:r>
      <w:bookmarkEnd w:id="251"/>
    </w:p>
    <w:p w14:paraId="3E403295" w14:textId="77777777" w:rsidR="00A14075" w:rsidRDefault="00A14075" w:rsidP="005B3933">
      <w:r>
        <w:t>Currently, the PHPR is limited to using a pre-determined heating program to reach the given pyrolysis conditions. However, the power supply has the potential to be coupled to the output of the optical pyrometer to control the current output depending on the actual temperature of the sample on a millisecond scale. Incorporation of this control loop is critical to increasing the reproducibility and stability of the PHPR process. Ensuring the temperature is repeatable with a low error is required if the PHPR is to be used for obtaining kinetic data in future projects.</w:t>
      </w:r>
    </w:p>
    <w:p w14:paraId="3FE15F29" w14:textId="77777777" w:rsidR="00A14075" w:rsidRDefault="00A14075" w:rsidP="005B3933">
      <w:pPr>
        <w:spacing w:line="259" w:lineRule="auto"/>
        <w:ind w:firstLine="0"/>
        <w:jc w:val="left"/>
      </w:pPr>
      <w:r>
        <w:br w:type="page"/>
      </w:r>
    </w:p>
    <w:p w14:paraId="440C8A5A" w14:textId="77777777" w:rsidR="00A14075" w:rsidRDefault="00A14075" w:rsidP="005A0719">
      <w:pPr>
        <w:pStyle w:val="Heading1"/>
        <w:numPr>
          <w:ilvl w:val="0"/>
          <w:numId w:val="0"/>
        </w:numPr>
      </w:pPr>
      <w:bookmarkStart w:id="252" w:name="_Toc138267467"/>
      <w:r>
        <w:lastRenderedPageBreak/>
        <w:t>Vita</w:t>
      </w:r>
      <w:bookmarkEnd w:id="252"/>
    </w:p>
    <w:p w14:paraId="30246C19" w14:textId="77777777" w:rsidR="00A14075" w:rsidRPr="007646F3" w:rsidRDefault="00A14075" w:rsidP="007646F3">
      <w:r>
        <w:t>Ross Houston is from Sweetwater, TN. He earned his Bachelor of Science in Chemical Engineering from the University of Alabama in 2015. He then received his Master of Science in Biosystems Engineering from the University of Tennessee in 2018 under the advisement of Dr. Nourredine Abdoulmoumine. His M.S. thesis was focused on the computational fluid dynamic modeling of hydrous pyrolysis to produce bio-crude oil. He was a Ph.D. student in the Department of Biosystems Engineering and Soil Science at the University of Tennessee. There, he investigated the kinetics and mechanisms associated with the thermal deconstruction of lignin model oligomers. During his doctoral studies, he served as a DOE scholar with the Bioenergy Technologies Office (BETO).</w:t>
      </w:r>
    </w:p>
    <w:p w14:paraId="0053C6EA" w14:textId="77777777" w:rsidR="00142071" w:rsidRDefault="00142071"/>
    <w:sectPr w:rsidR="00142071">
      <w:pgSz w:w="12240" w:h="15840"/>
      <w:pgMar w:top="1440" w:right="1440" w:bottom="1440" w:left="144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495450"/>
      <w:docPartObj>
        <w:docPartGallery w:val="Page Numbers (Bottom of Page)"/>
        <w:docPartUnique/>
      </w:docPartObj>
    </w:sdtPr>
    <w:sdtEndPr>
      <w:rPr>
        <w:noProof/>
      </w:rPr>
    </w:sdtEndPr>
    <w:sdtContent>
      <w:p w14:paraId="156D4293" w14:textId="77777777" w:rsidR="0049245F"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FBCE6" w14:textId="77777777" w:rsidR="0049245F"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720"/>
    <w:multiLevelType w:val="multilevel"/>
    <w:tmpl w:val="9F286CBC"/>
    <w:lvl w:ilvl="0">
      <w:start w:val="1"/>
      <w:numFmt w:val="decimal"/>
      <w:pStyle w:val="Heading1"/>
      <w:suff w:val="space"/>
      <w:lvlText w:val="Chapter %1"/>
      <w:lvlJc w:val="left"/>
      <w:pPr>
        <w:ind w:left="720" w:firstLine="0"/>
      </w:pPr>
      <w:rPr>
        <w:b/>
        <w:bCs/>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0454432E"/>
    <w:multiLevelType w:val="multilevel"/>
    <w:tmpl w:val="E35016FC"/>
    <w:lvl w:ilvl="0">
      <w:start w:val="1"/>
      <w:numFmt w:val="decimal"/>
      <w:lvlText w:val="%1."/>
      <w:lvlJc w:val="left"/>
      <w:pPr>
        <w:ind w:left="360" w:hanging="36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84A1F4D"/>
    <w:multiLevelType w:val="multilevel"/>
    <w:tmpl w:val="E7D6AA52"/>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955350C"/>
    <w:multiLevelType w:val="multilevel"/>
    <w:tmpl w:val="E7D6AA5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9A64CAF"/>
    <w:multiLevelType w:val="hybridMultilevel"/>
    <w:tmpl w:val="3FA65926"/>
    <w:lvl w:ilvl="0" w:tplc="29340918">
      <w:start w:val="1"/>
      <w:numFmt w:val="decimal"/>
      <w:lvlText w:val="%1."/>
      <w:lvlJc w:val="left"/>
      <w:pPr>
        <w:ind w:left="720" w:hanging="360"/>
      </w:pPr>
    </w:lvl>
    <w:lvl w:ilvl="1" w:tplc="3856AC5E" w:tentative="1">
      <w:start w:val="1"/>
      <w:numFmt w:val="lowerLetter"/>
      <w:lvlText w:val="%2."/>
      <w:lvlJc w:val="left"/>
      <w:pPr>
        <w:ind w:left="1440" w:hanging="360"/>
      </w:pPr>
    </w:lvl>
    <w:lvl w:ilvl="2" w:tplc="13A87BC2" w:tentative="1">
      <w:start w:val="1"/>
      <w:numFmt w:val="lowerRoman"/>
      <w:lvlText w:val="%3."/>
      <w:lvlJc w:val="right"/>
      <w:pPr>
        <w:ind w:left="2160" w:hanging="180"/>
      </w:pPr>
    </w:lvl>
    <w:lvl w:ilvl="3" w:tplc="3FAAD39A" w:tentative="1">
      <w:start w:val="1"/>
      <w:numFmt w:val="decimal"/>
      <w:lvlText w:val="%4."/>
      <w:lvlJc w:val="left"/>
      <w:pPr>
        <w:ind w:left="2880" w:hanging="360"/>
      </w:pPr>
    </w:lvl>
    <w:lvl w:ilvl="4" w:tplc="35E87DC8" w:tentative="1">
      <w:start w:val="1"/>
      <w:numFmt w:val="lowerLetter"/>
      <w:lvlText w:val="%5."/>
      <w:lvlJc w:val="left"/>
      <w:pPr>
        <w:ind w:left="3600" w:hanging="360"/>
      </w:pPr>
    </w:lvl>
    <w:lvl w:ilvl="5" w:tplc="06B8310E" w:tentative="1">
      <w:start w:val="1"/>
      <w:numFmt w:val="lowerRoman"/>
      <w:lvlText w:val="%6."/>
      <w:lvlJc w:val="right"/>
      <w:pPr>
        <w:ind w:left="4320" w:hanging="180"/>
      </w:pPr>
    </w:lvl>
    <w:lvl w:ilvl="6" w:tplc="68748BE4" w:tentative="1">
      <w:start w:val="1"/>
      <w:numFmt w:val="decimal"/>
      <w:lvlText w:val="%7."/>
      <w:lvlJc w:val="left"/>
      <w:pPr>
        <w:ind w:left="5040" w:hanging="360"/>
      </w:pPr>
    </w:lvl>
    <w:lvl w:ilvl="7" w:tplc="3D1CCB42" w:tentative="1">
      <w:start w:val="1"/>
      <w:numFmt w:val="lowerLetter"/>
      <w:lvlText w:val="%8."/>
      <w:lvlJc w:val="left"/>
      <w:pPr>
        <w:ind w:left="5760" w:hanging="360"/>
      </w:pPr>
    </w:lvl>
    <w:lvl w:ilvl="8" w:tplc="1B3AFC2C" w:tentative="1">
      <w:start w:val="1"/>
      <w:numFmt w:val="lowerRoman"/>
      <w:lvlText w:val="%9."/>
      <w:lvlJc w:val="right"/>
      <w:pPr>
        <w:ind w:left="6480" w:hanging="180"/>
      </w:pPr>
    </w:lvl>
  </w:abstractNum>
  <w:abstractNum w:abstractNumId="5" w15:restartNumberingAfterBreak="0">
    <w:nsid w:val="0C1B1E4E"/>
    <w:multiLevelType w:val="multilevel"/>
    <w:tmpl w:val="86200DA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7065D6"/>
    <w:multiLevelType w:val="multilevel"/>
    <w:tmpl w:val="E7D6AA5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02596D"/>
    <w:multiLevelType w:val="multilevel"/>
    <w:tmpl w:val="E7D6AA5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C0084"/>
    <w:multiLevelType w:val="multilevel"/>
    <w:tmpl w:val="D3423B00"/>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63041B"/>
    <w:multiLevelType w:val="multilevel"/>
    <w:tmpl w:val="E7D6AA5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51B6984"/>
    <w:multiLevelType w:val="multilevel"/>
    <w:tmpl w:val="82AA5208"/>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C73061"/>
    <w:multiLevelType w:val="multilevel"/>
    <w:tmpl w:val="87068EA6"/>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4316F"/>
    <w:multiLevelType w:val="multilevel"/>
    <w:tmpl w:val="E7D6AA5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2A427F7"/>
    <w:multiLevelType w:val="hybridMultilevel"/>
    <w:tmpl w:val="5978E9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76202A6"/>
    <w:multiLevelType w:val="hybridMultilevel"/>
    <w:tmpl w:val="5978E93E"/>
    <w:lvl w:ilvl="0" w:tplc="DE74C2AE">
      <w:start w:val="1"/>
      <w:numFmt w:val="decimal"/>
      <w:lvlText w:val="%1)"/>
      <w:lvlJc w:val="left"/>
      <w:pPr>
        <w:ind w:left="360" w:hanging="360"/>
      </w:pPr>
      <w:rPr>
        <w:rFonts w:hint="default"/>
      </w:rPr>
    </w:lvl>
    <w:lvl w:ilvl="1" w:tplc="167AC2F8" w:tentative="1">
      <w:start w:val="1"/>
      <w:numFmt w:val="lowerLetter"/>
      <w:lvlText w:val="%2."/>
      <w:lvlJc w:val="left"/>
      <w:pPr>
        <w:ind w:left="1080" w:hanging="360"/>
      </w:pPr>
    </w:lvl>
    <w:lvl w:ilvl="2" w:tplc="518A7C9C" w:tentative="1">
      <w:start w:val="1"/>
      <w:numFmt w:val="lowerRoman"/>
      <w:lvlText w:val="%3."/>
      <w:lvlJc w:val="right"/>
      <w:pPr>
        <w:ind w:left="1800" w:hanging="180"/>
      </w:pPr>
    </w:lvl>
    <w:lvl w:ilvl="3" w:tplc="E2A45C82" w:tentative="1">
      <w:start w:val="1"/>
      <w:numFmt w:val="decimal"/>
      <w:lvlText w:val="%4."/>
      <w:lvlJc w:val="left"/>
      <w:pPr>
        <w:ind w:left="2520" w:hanging="360"/>
      </w:pPr>
    </w:lvl>
    <w:lvl w:ilvl="4" w:tplc="743E0784" w:tentative="1">
      <w:start w:val="1"/>
      <w:numFmt w:val="lowerLetter"/>
      <w:lvlText w:val="%5."/>
      <w:lvlJc w:val="left"/>
      <w:pPr>
        <w:ind w:left="3240" w:hanging="360"/>
      </w:pPr>
    </w:lvl>
    <w:lvl w:ilvl="5" w:tplc="BE02F410" w:tentative="1">
      <w:start w:val="1"/>
      <w:numFmt w:val="lowerRoman"/>
      <w:lvlText w:val="%6."/>
      <w:lvlJc w:val="right"/>
      <w:pPr>
        <w:ind w:left="3960" w:hanging="180"/>
      </w:pPr>
    </w:lvl>
    <w:lvl w:ilvl="6" w:tplc="98766878" w:tentative="1">
      <w:start w:val="1"/>
      <w:numFmt w:val="decimal"/>
      <w:lvlText w:val="%7."/>
      <w:lvlJc w:val="left"/>
      <w:pPr>
        <w:ind w:left="4680" w:hanging="360"/>
      </w:pPr>
    </w:lvl>
    <w:lvl w:ilvl="7" w:tplc="452AD71E" w:tentative="1">
      <w:start w:val="1"/>
      <w:numFmt w:val="lowerLetter"/>
      <w:lvlText w:val="%8."/>
      <w:lvlJc w:val="left"/>
      <w:pPr>
        <w:ind w:left="5400" w:hanging="360"/>
      </w:pPr>
    </w:lvl>
    <w:lvl w:ilvl="8" w:tplc="48EC14A8" w:tentative="1">
      <w:start w:val="1"/>
      <w:numFmt w:val="lowerRoman"/>
      <w:lvlText w:val="%9."/>
      <w:lvlJc w:val="right"/>
      <w:pPr>
        <w:ind w:left="6120" w:hanging="180"/>
      </w:pPr>
    </w:lvl>
  </w:abstractNum>
  <w:abstractNum w:abstractNumId="15" w15:restartNumberingAfterBreak="0">
    <w:nsid w:val="2EA77A82"/>
    <w:multiLevelType w:val="multilevel"/>
    <w:tmpl w:val="2FCABEE6"/>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DC4A21"/>
    <w:multiLevelType w:val="multilevel"/>
    <w:tmpl w:val="52502D1E"/>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735914"/>
    <w:multiLevelType w:val="multilevel"/>
    <w:tmpl w:val="540A7C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BA3151"/>
    <w:multiLevelType w:val="hybridMultilevel"/>
    <w:tmpl w:val="34FE8668"/>
    <w:lvl w:ilvl="0" w:tplc="36082330">
      <w:start w:val="1"/>
      <w:numFmt w:val="bullet"/>
      <w:lvlText w:val="•"/>
      <w:lvlJc w:val="left"/>
      <w:pPr>
        <w:tabs>
          <w:tab w:val="num" w:pos="1800"/>
        </w:tabs>
        <w:ind w:left="1800" w:hanging="360"/>
      </w:pPr>
      <w:rPr>
        <w:rFonts w:ascii="Arial" w:hAnsi="Arial" w:hint="default"/>
      </w:rPr>
    </w:lvl>
    <w:lvl w:ilvl="1" w:tplc="4A5AAFDC" w:tentative="1">
      <w:start w:val="1"/>
      <w:numFmt w:val="bullet"/>
      <w:lvlText w:val="•"/>
      <w:lvlJc w:val="left"/>
      <w:pPr>
        <w:tabs>
          <w:tab w:val="num" w:pos="2520"/>
        </w:tabs>
        <w:ind w:left="2520" w:hanging="360"/>
      </w:pPr>
      <w:rPr>
        <w:rFonts w:ascii="Arial" w:hAnsi="Arial" w:hint="default"/>
      </w:rPr>
    </w:lvl>
    <w:lvl w:ilvl="2" w:tplc="08BC8ACA" w:tentative="1">
      <w:start w:val="1"/>
      <w:numFmt w:val="bullet"/>
      <w:lvlText w:val="•"/>
      <w:lvlJc w:val="left"/>
      <w:pPr>
        <w:tabs>
          <w:tab w:val="num" w:pos="3240"/>
        </w:tabs>
        <w:ind w:left="3240" w:hanging="360"/>
      </w:pPr>
      <w:rPr>
        <w:rFonts w:ascii="Arial" w:hAnsi="Arial" w:hint="default"/>
      </w:rPr>
    </w:lvl>
    <w:lvl w:ilvl="3" w:tplc="DC14686E" w:tentative="1">
      <w:start w:val="1"/>
      <w:numFmt w:val="bullet"/>
      <w:lvlText w:val="•"/>
      <w:lvlJc w:val="left"/>
      <w:pPr>
        <w:tabs>
          <w:tab w:val="num" w:pos="3960"/>
        </w:tabs>
        <w:ind w:left="3960" w:hanging="360"/>
      </w:pPr>
      <w:rPr>
        <w:rFonts w:ascii="Arial" w:hAnsi="Arial" w:hint="default"/>
      </w:rPr>
    </w:lvl>
    <w:lvl w:ilvl="4" w:tplc="BA7A8DEC" w:tentative="1">
      <w:start w:val="1"/>
      <w:numFmt w:val="bullet"/>
      <w:lvlText w:val="•"/>
      <w:lvlJc w:val="left"/>
      <w:pPr>
        <w:tabs>
          <w:tab w:val="num" w:pos="4680"/>
        </w:tabs>
        <w:ind w:left="4680" w:hanging="360"/>
      </w:pPr>
      <w:rPr>
        <w:rFonts w:ascii="Arial" w:hAnsi="Arial" w:hint="default"/>
      </w:rPr>
    </w:lvl>
    <w:lvl w:ilvl="5" w:tplc="165ABFC6" w:tentative="1">
      <w:start w:val="1"/>
      <w:numFmt w:val="bullet"/>
      <w:lvlText w:val="•"/>
      <w:lvlJc w:val="left"/>
      <w:pPr>
        <w:tabs>
          <w:tab w:val="num" w:pos="5400"/>
        </w:tabs>
        <w:ind w:left="5400" w:hanging="360"/>
      </w:pPr>
      <w:rPr>
        <w:rFonts w:ascii="Arial" w:hAnsi="Arial" w:hint="default"/>
      </w:rPr>
    </w:lvl>
    <w:lvl w:ilvl="6" w:tplc="B132404C" w:tentative="1">
      <w:start w:val="1"/>
      <w:numFmt w:val="bullet"/>
      <w:lvlText w:val="•"/>
      <w:lvlJc w:val="left"/>
      <w:pPr>
        <w:tabs>
          <w:tab w:val="num" w:pos="6120"/>
        </w:tabs>
        <w:ind w:left="6120" w:hanging="360"/>
      </w:pPr>
      <w:rPr>
        <w:rFonts w:ascii="Arial" w:hAnsi="Arial" w:hint="default"/>
      </w:rPr>
    </w:lvl>
    <w:lvl w:ilvl="7" w:tplc="EFEE45EA" w:tentative="1">
      <w:start w:val="1"/>
      <w:numFmt w:val="bullet"/>
      <w:lvlText w:val="•"/>
      <w:lvlJc w:val="left"/>
      <w:pPr>
        <w:tabs>
          <w:tab w:val="num" w:pos="6840"/>
        </w:tabs>
        <w:ind w:left="6840" w:hanging="360"/>
      </w:pPr>
      <w:rPr>
        <w:rFonts w:ascii="Arial" w:hAnsi="Arial" w:hint="default"/>
      </w:rPr>
    </w:lvl>
    <w:lvl w:ilvl="8" w:tplc="988A6682" w:tentative="1">
      <w:start w:val="1"/>
      <w:numFmt w:val="bullet"/>
      <w:lvlText w:val="•"/>
      <w:lvlJc w:val="left"/>
      <w:pPr>
        <w:tabs>
          <w:tab w:val="num" w:pos="7560"/>
        </w:tabs>
        <w:ind w:left="7560" w:hanging="360"/>
      </w:pPr>
      <w:rPr>
        <w:rFonts w:ascii="Arial" w:hAnsi="Arial" w:hint="default"/>
      </w:rPr>
    </w:lvl>
  </w:abstractNum>
  <w:abstractNum w:abstractNumId="19" w15:restartNumberingAfterBreak="0">
    <w:nsid w:val="53372E4C"/>
    <w:multiLevelType w:val="multilevel"/>
    <w:tmpl w:val="48DECDC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BC6C82"/>
    <w:multiLevelType w:val="multilevel"/>
    <w:tmpl w:val="171860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14F44DB"/>
    <w:multiLevelType w:val="multilevel"/>
    <w:tmpl w:val="E7D6AA5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1AD3B4A"/>
    <w:multiLevelType w:val="multilevel"/>
    <w:tmpl w:val="6DE2103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102AFD"/>
    <w:multiLevelType w:val="hybridMultilevel"/>
    <w:tmpl w:val="D1DA3962"/>
    <w:lvl w:ilvl="0" w:tplc="360E32EE">
      <w:start w:val="1"/>
      <w:numFmt w:val="bullet"/>
      <w:lvlText w:val=""/>
      <w:lvlJc w:val="left"/>
      <w:pPr>
        <w:ind w:left="720" w:hanging="360"/>
      </w:pPr>
      <w:rPr>
        <w:rFonts w:ascii="Symbol" w:hAnsi="Symbol" w:hint="default"/>
      </w:rPr>
    </w:lvl>
    <w:lvl w:ilvl="1" w:tplc="2C529A0E" w:tentative="1">
      <w:start w:val="1"/>
      <w:numFmt w:val="bullet"/>
      <w:lvlText w:val="o"/>
      <w:lvlJc w:val="left"/>
      <w:pPr>
        <w:ind w:left="1440" w:hanging="360"/>
      </w:pPr>
      <w:rPr>
        <w:rFonts w:ascii="Courier New" w:hAnsi="Courier New" w:cs="Courier New" w:hint="default"/>
      </w:rPr>
    </w:lvl>
    <w:lvl w:ilvl="2" w:tplc="9078CF48" w:tentative="1">
      <w:start w:val="1"/>
      <w:numFmt w:val="bullet"/>
      <w:lvlText w:val=""/>
      <w:lvlJc w:val="left"/>
      <w:pPr>
        <w:ind w:left="2160" w:hanging="360"/>
      </w:pPr>
      <w:rPr>
        <w:rFonts w:ascii="Wingdings" w:hAnsi="Wingdings" w:hint="default"/>
      </w:rPr>
    </w:lvl>
    <w:lvl w:ilvl="3" w:tplc="9A346144" w:tentative="1">
      <w:start w:val="1"/>
      <w:numFmt w:val="bullet"/>
      <w:lvlText w:val=""/>
      <w:lvlJc w:val="left"/>
      <w:pPr>
        <w:ind w:left="2880" w:hanging="360"/>
      </w:pPr>
      <w:rPr>
        <w:rFonts w:ascii="Symbol" w:hAnsi="Symbol" w:hint="default"/>
      </w:rPr>
    </w:lvl>
    <w:lvl w:ilvl="4" w:tplc="08D4163C" w:tentative="1">
      <w:start w:val="1"/>
      <w:numFmt w:val="bullet"/>
      <w:lvlText w:val="o"/>
      <w:lvlJc w:val="left"/>
      <w:pPr>
        <w:ind w:left="3600" w:hanging="360"/>
      </w:pPr>
      <w:rPr>
        <w:rFonts w:ascii="Courier New" w:hAnsi="Courier New" w:cs="Courier New" w:hint="default"/>
      </w:rPr>
    </w:lvl>
    <w:lvl w:ilvl="5" w:tplc="7E088C0C" w:tentative="1">
      <w:start w:val="1"/>
      <w:numFmt w:val="bullet"/>
      <w:lvlText w:val=""/>
      <w:lvlJc w:val="left"/>
      <w:pPr>
        <w:ind w:left="4320" w:hanging="360"/>
      </w:pPr>
      <w:rPr>
        <w:rFonts w:ascii="Wingdings" w:hAnsi="Wingdings" w:hint="default"/>
      </w:rPr>
    </w:lvl>
    <w:lvl w:ilvl="6" w:tplc="1D688080" w:tentative="1">
      <w:start w:val="1"/>
      <w:numFmt w:val="bullet"/>
      <w:lvlText w:val=""/>
      <w:lvlJc w:val="left"/>
      <w:pPr>
        <w:ind w:left="5040" w:hanging="360"/>
      </w:pPr>
      <w:rPr>
        <w:rFonts w:ascii="Symbol" w:hAnsi="Symbol" w:hint="default"/>
      </w:rPr>
    </w:lvl>
    <w:lvl w:ilvl="7" w:tplc="3DC627CC" w:tentative="1">
      <w:start w:val="1"/>
      <w:numFmt w:val="bullet"/>
      <w:lvlText w:val="o"/>
      <w:lvlJc w:val="left"/>
      <w:pPr>
        <w:ind w:left="5760" w:hanging="360"/>
      </w:pPr>
      <w:rPr>
        <w:rFonts w:ascii="Courier New" w:hAnsi="Courier New" w:cs="Courier New" w:hint="default"/>
      </w:rPr>
    </w:lvl>
    <w:lvl w:ilvl="8" w:tplc="4614C0D0" w:tentative="1">
      <w:start w:val="1"/>
      <w:numFmt w:val="bullet"/>
      <w:lvlText w:val=""/>
      <w:lvlJc w:val="left"/>
      <w:pPr>
        <w:ind w:left="6480" w:hanging="360"/>
      </w:pPr>
      <w:rPr>
        <w:rFonts w:ascii="Wingdings" w:hAnsi="Wingdings" w:hint="default"/>
      </w:rPr>
    </w:lvl>
  </w:abstractNum>
  <w:abstractNum w:abstractNumId="24" w15:restartNumberingAfterBreak="0">
    <w:nsid w:val="77427849"/>
    <w:multiLevelType w:val="multilevel"/>
    <w:tmpl w:val="C478D934"/>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43457595">
    <w:abstractNumId w:val="22"/>
  </w:num>
  <w:num w:numId="2" w16cid:durableId="972445262">
    <w:abstractNumId w:val="17"/>
  </w:num>
  <w:num w:numId="3" w16cid:durableId="1184249844">
    <w:abstractNumId w:val="19"/>
  </w:num>
  <w:num w:numId="4" w16cid:durableId="1428576204">
    <w:abstractNumId w:val="1"/>
  </w:num>
  <w:num w:numId="5" w16cid:durableId="2071996948">
    <w:abstractNumId w:val="15"/>
  </w:num>
  <w:num w:numId="6" w16cid:durableId="207762019">
    <w:abstractNumId w:val="11"/>
  </w:num>
  <w:num w:numId="7" w16cid:durableId="1072657103">
    <w:abstractNumId w:val="8"/>
  </w:num>
  <w:num w:numId="8" w16cid:durableId="1210843699">
    <w:abstractNumId w:val="24"/>
  </w:num>
  <w:num w:numId="9" w16cid:durableId="2119063357">
    <w:abstractNumId w:val="10"/>
  </w:num>
  <w:num w:numId="10" w16cid:durableId="2086687608">
    <w:abstractNumId w:val="16"/>
  </w:num>
  <w:num w:numId="11" w16cid:durableId="1677076234">
    <w:abstractNumId w:val="20"/>
  </w:num>
  <w:num w:numId="12" w16cid:durableId="1698237278">
    <w:abstractNumId w:val="5"/>
  </w:num>
  <w:num w:numId="13" w16cid:durableId="1007944455">
    <w:abstractNumId w:val="4"/>
  </w:num>
  <w:num w:numId="14" w16cid:durableId="1094781660">
    <w:abstractNumId w:val="0"/>
  </w:num>
  <w:num w:numId="15" w16cid:durableId="1214586236">
    <w:abstractNumId w:val="18"/>
  </w:num>
  <w:num w:numId="16" w16cid:durableId="1653680882">
    <w:abstractNumId w:val="7"/>
  </w:num>
  <w:num w:numId="17" w16cid:durableId="1297758242">
    <w:abstractNumId w:val="3"/>
  </w:num>
  <w:num w:numId="18" w16cid:durableId="500854470">
    <w:abstractNumId w:val="6"/>
  </w:num>
  <w:num w:numId="19" w16cid:durableId="1791121308">
    <w:abstractNumId w:val="9"/>
  </w:num>
  <w:num w:numId="20" w16cid:durableId="1343896175">
    <w:abstractNumId w:val="2"/>
  </w:num>
  <w:num w:numId="21" w16cid:durableId="1785882265">
    <w:abstractNumId w:val="12"/>
  </w:num>
  <w:num w:numId="22" w16cid:durableId="1019890095">
    <w:abstractNumId w:val="21"/>
  </w:num>
  <w:num w:numId="23" w16cid:durableId="1097597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4943977">
    <w:abstractNumId w:val="23"/>
  </w:num>
  <w:num w:numId="25" w16cid:durableId="260796207">
    <w:abstractNumId w:val="14"/>
  </w:num>
  <w:num w:numId="26" w16cid:durableId="5263366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QwMzEwNLM0NzI0MDJW0lEKTi0uzszPAykwrAUA1hm44ywAAAA="/>
    <w:docVar w:name="EN.InstantFormat" w:val="&lt;ENInstantFormat&gt;&lt;Enabled&gt;1&lt;/Enabled&gt;&lt;ScanUnformatted&gt;1&lt;/ScanUnformatted&gt;&lt;ScanChanges&gt;1&lt;/ScanChanges&gt;&lt;Suspended&gt;1&lt;/Suspended&gt;&lt;/ENInstantFormat&gt;"/>
  </w:docVars>
  <w:rsids>
    <w:rsidRoot w:val="00A14075"/>
    <w:rsid w:val="000D3B31"/>
    <w:rsid w:val="001133C6"/>
    <w:rsid w:val="00130451"/>
    <w:rsid w:val="00142071"/>
    <w:rsid w:val="001530A8"/>
    <w:rsid w:val="004628A7"/>
    <w:rsid w:val="00544544"/>
    <w:rsid w:val="00727EB9"/>
    <w:rsid w:val="007D1238"/>
    <w:rsid w:val="0088721C"/>
    <w:rsid w:val="00A14075"/>
    <w:rsid w:val="00C21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66A4B"/>
  <w15:chartTrackingRefBased/>
  <w15:docId w15:val="{972369E9-AE87-4C1B-8D09-002B1B37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075"/>
    <w:pPr>
      <w:spacing w:line="480" w:lineRule="auto"/>
      <w:ind w:firstLine="720"/>
      <w:jc w:val="both"/>
    </w:pPr>
    <w:rPr>
      <w:rFonts w:ascii="Avenir Next LT Pro" w:hAnsi="Avenir Next LT Pro" w:cs="Calibri"/>
      <w:kern w:val="0"/>
      <w:sz w:val="24"/>
      <w14:ligatures w14:val="none"/>
    </w:rPr>
  </w:style>
  <w:style w:type="paragraph" w:styleId="Heading1">
    <w:name w:val="heading 1"/>
    <w:basedOn w:val="Normal"/>
    <w:next w:val="Normal"/>
    <w:link w:val="Heading1Char"/>
    <w:uiPriority w:val="9"/>
    <w:qFormat/>
    <w:rsid w:val="00A14075"/>
    <w:pPr>
      <w:keepNext/>
      <w:keepLines/>
      <w:numPr>
        <w:numId w:val="14"/>
      </w:numPr>
      <w:spacing w:before="240" w:after="0"/>
      <w:ind w:left="0"/>
      <w:jc w:val="center"/>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A14075"/>
    <w:pPr>
      <w:keepNext/>
      <w:keepLines/>
      <w:numPr>
        <w:ilvl w:val="1"/>
        <w:numId w:val="14"/>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14075"/>
    <w:pPr>
      <w:keepNext/>
      <w:keepLines/>
      <w:numPr>
        <w:ilvl w:val="2"/>
        <w:numId w:val="14"/>
      </w:numPr>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A14075"/>
    <w:pPr>
      <w:keepNext/>
      <w:keepLines/>
      <w:numPr>
        <w:ilvl w:val="3"/>
        <w:numId w:val="14"/>
      </w:numPr>
      <w:spacing w:before="40" w:after="0"/>
      <w:outlineLvl w:val="3"/>
    </w:pPr>
    <w:rPr>
      <w:rFonts w:eastAsiaTheme="majorEastAsia" w:cstheme="majorBidi"/>
      <w:i/>
      <w:iCs/>
    </w:rPr>
  </w:style>
  <w:style w:type="paragraph" w:styleId="Heading5">
    <w:name w:val="heading 5"/>
    <w:basedOn w:val="Normal"/>
    <w:next w:val="Normal"/>
    <w:link w:val="Heading5Char"/>
    <w:uiPriority w:val="9"/>
    <w:unhideWhenUsed/>
    <w:qFormat/>
    <w:rsid w:val="00A14075"/>
    <w:pPr>
      <w:keepNext/>
      <w:keepLines/>
      <w:numPr>
        <w:ilvl w:val="4"/>
        <w:numId w:val="14"/>
      </w:numPr>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rsid w:val="00A14075"/>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14075"/>
    <w:pPr>
      <w:keepNext/>
      <w:keepLines/>
      <w:numPr>
        <w:ilvl w:val="6"/>
        <w:numId w:val="14"/>
      </w:numPr>
      <w:tabs>
        <w:tab w:val="num" w:pos="360"/>
      </w:tab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14075"/>
    <w:pPr>
      <w:keepNext/>
      <w:keepLines/>
      <w:numPr>
        <w:ilvl w:val="7"/>
        <w:numId w:val="14"/>
      </w:numPr>
      <w:tabs>
        <w:tab w:val="num" w:pos="360"/>
      </w:tab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4075"/>
    <w:pPr>
      <w:keepNext/>
      <w:keepLines/>
      <w:numPr>
        <w:ilvl w:val="8"/>
        <w:numId w:val="14"/>
      </w:numPr>
      <w:tabs>
        <w:tab w:val="num" w:pos="360"/>
      </w:tab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A14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075"/>
  </w:style>
  <w:style w:type="character" w:customStyle="1" w:styleId="Heading1Char">
    <w:name w:val="Heading 1 Char"/>
    <w:basedOn w:val="DefaultParagraphFont"/>
    <w:link w:val="Heading1"/>
    <w:uiPriority w:val="9"/>
    <w:rsid w:val="00A14075"/>
    <w:rPr>
      <w:rFonts w:ascii="Avenir Next LT Pro" w:eastAsiaTheme="majorEastAsia" w:hAnsi="Avenir Next LT Pro" w:cstheme="majorBidi"/>
      <w:b/>
      <w:caps/>
      <w:kern w:val="0"/>
      <w:sz w:val="32"/>
      <w:szCs w:val="32"/>
      <w14:ligatures w14:val="none"/>
    </w:rPr>
  </w:style>
  <w:style w:type="character" w:customStyle="1" w:styleId="Heading2Char">
    <w:name w:val="Heading 2 Char"/>
    <w:basedOn w:val="DefaultParagraphFont"/>
    <w:link w:val="Heading2"/>
    <w:uiPriority w:val="9"/>
    <w:rsid w:val="00A14075"/>
    <w:rPr>
      <w:rFonts w:ascii="Avenir Next LT Pro" w:eastAsiaTheme="majorEastAsia" w:hAnsi="Avenir Next LT Pro" w:cstheme="majorBidi"/>
      <w:b/>
      <w:kern w:val="0"/>
      <w:sz w:val="24"/>
      <w:szCs w:val="26"/>
      <w14:ligatures w14:val="none"/>
    </w:rPr>
  </w:style>
  <w:style w:type="character" w:customStyle="1" w:styleId="Heading3Char">
    <w:name w:val="Heading 3 Char"/>
    <w:basedOn w:val="DefaultParagraphFont"/>
    <w:link w:val="Heading3"/>
    <w:uiPriority w:val="9"/>
    <w:rsid w:val="00A14075"/>
    <w:rPr>
      <w:rFonts w:ascii="Avenir Next LT Pro" w:eastAsiaTheme="majorEastAsia" w:hAnsi="Avenir Next LT Pro" w:cstheme="majorBidi"/>
      <w:kern w:val="0"/>
      <w:sz w:val="24"/>
      <w:szCs w:val="24"/>
      <w14:ligatures w14:val="none"/>
    </w:rPr>
  </w:style>
  <w:style w:type="character" w:customStyle="1" w:styleId="Heading4Char">
    <w:name w:val="Heading 4 Char"/>
    <w:basedOn w:val="DefaultParagraphFont"/>
    <w:link w:val="Heading4"/>
    <w:uiPriority w:val="9"/>
    <w:rsid w:val="00A14075"/>
    <w:rPr>
      <w:rFonts w:ascii="Avenir Next LT Pro" w:eastAsiaTheme="majorEastAsia" w:hAnsi="Avenir Next LT Pro" w:cstheme="majorBidi"/>
      <w:i/>
      <w:iCs/>
      <w:kern w:val="0"/>
      <w:sz w:val="24"/>
      <w14:ligatures w14:val="none"/>
    </w:rPr>
  </w:style>
  <w:style w:type="character" w:customStyle="1" w:styleId="Heading5Char">
    <w:name w:val="Heading 5 Char"/>
    <w:basedOn w:val="DefaultParagraphFont"/>
    <w:link w:val="Heading5"/>
    <w:uiPriority w:val="9"/>
    <w:rsid w:val="00A14075"/>
    <w:rPr>
      <w:rFonts w:ascii="Avenir Next LT Pro" w:eastAsiaTheme="majorEastAsia" w:hAnsi="Avenir Next LT Pro" w:cstheme="majorBidi"/>
      <w:kern w:val="0"/>
      <w:sz w:val="24"/>
      <w14:ligatures w14:val="none"/>
    </w:rPr>
  </w:style>
  <w:style w:type="character" w:customStyle="1" w:styleId="Heading6Char">
    <w:name w:val="Heading 6 Char"/>
    <w:basedOn w:val="DefaultParagraphFont"/>
    <w:link w:val="Heading6"/>
    <w:uiPriority w:val="9"/>
    <w:rsid w:val="00A14075"/>
    <w:rPr>
      <w:rFonts w:asciiTheme="majorHAnsi" w:eastAsiaTheme="majorEastAsia" w:hAnsiTheme="majorHAnsi" w:cstheme="majorBidi"/>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A14075"/>
    <w:rPr>
      <w:rFonts w:asciiTheme="majorHAnsi" w:eastAsiaTheme="majorEastAsia" w:hAnsiTheme="majorHAnsi" w:cstheme="majorBidi"/>
      <w: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A14075"/>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A14075"/>
    <w:rPr>
      <w:rFonts w:asciiTheme="majorHAnsi" w:eastAsiaTheme="majorEastAsia" w:hAnsiTheme="majorHAnsi" w:cstheme="majorBidi"/>
      <w:i/>
      <w:iCs/>
      <w:color w:val="272727" w:themeColor="text1" w:themeTint="D8"/>
      <w:kern w:val="0"/>
      <w:sz w:val="21"/>
      <w:szCs w:val="21"/>
      <w14:ligatures w14:val="none"/>
    </w:rPr>
  </w:style>
  <w:style w:type="paragraph" w:styleId="TOCHeading">
    <w:name w:val="TOC Heading"/>
    <w:basedOn w:val="Heading1"/>
    <w:next w:val="Normal"/>
    <w:uiPriority w:val="39"/>
    <w:unhideWhenUsed/>
    <w:qFormat/>
    <w:rsid w:val="00A14075"/>
    <w:pPr>
      <w:outlineLvl w:val="9"/>
    </w:pPr>
  </w:style>
  <w:style w:type="paragraph" w:styleId="TOC1">
    <w:name w:val="toc 1"/>
    <w:basedOn w:val="Normal"/>
    <w:next w:val="Normal"/>
    <w:autoRedefine/>
    <w:uiPriority w:val="39"/>
    <w:unhideWhenUsed/>
    <w:rsid w:val="00A14075"/>
    <w:pPr>
      <w:tabs>
        <w:tab w:val="right" w:leader="dot" w:pos="9350"/>
      </w:tabs>
      <w:spacing w:after="100"/>
    </w:pPr>
  </w:style>
  <w:style w:type="paragraph" w:styleId="TOC2">
    <w:name w:val="toc 2"/>
    <w:basedOn w:val="Normal"/>
    <w:next w:val="Normal"/>
    <w:autoRedefine/>
    <w:uiPriority w:val="39"/>
    <w:unhideWhenUsed/>
    <w:rsid w:val="00A14075"/>
    <w:pPr>
      <w:spacing w:after="100"/>
      <w:ind w:left="240"/>
    </w:pPr>
  </w:style>
  <w:style w:type="character" w:styleId="Hyperlink">
    <w:name w:val="Hyperlink"/>
    <w:basedOn w:val="DefaultParagraphFont"/>
    <w:uiPriority w:val="99"/>
    <w:unhideWhenUsed/>
    <w:rsid w:val="00A14075"/>
    <w:rPr>
      <w:color w:val="0563C1" w:themeColor="hyperlink"/>
      <w:u w:val="single"/>
    </w:rPr>
  </w:style>
  <w:style w:type="paragraph" w:styleId="TOC3">
    <w:name w:val="toc 3"/>
    <w:basedOn w:val="Normal"/>
    <w:next w:val="Normal"/>
    <w:autoRedefine/>
    <w:uiPriority w:val="39"/>
    <w:unhideWhenUsed/>
    <w:rsid w:val="00A14075"/>
    <w:pPr>
      <w:tabs>
        <w:tab w:val="right" w:leader="dot" w:pos="9350"/>
      </w:tabs>
      <w:spacing w:after="100"/>
      <w:ind w:left="480"/>
    </w:pPr>
  </w:style>
  <w:style w:type="paragraph" w:styleId="ListParagraph">
    <w:name w:val="List Paragraph"/>
    <w:basedOn w:val="Normal"/>
    <w:uiPriority w:val="34"/>
    <w:qFormat/>
    <w:rsid w:val="00A14075"/>
    <w:pPr>
      <w:ind w:left="720"/>
      <w:contextualSpacing/>
    </w:pPr>
  </w:style>
  <w:style w:type="paragraph" w:styleId="BalloonText">
    <w:name w:val="Balloon Text"/>
    <w:basedOn w:val="Normal"/>
    <w:link w:val="BalloonTextChar"/>
    <w:uiPriority w:val="99"/>
    <w:semiHidden/>
    <w:unhideWhenUsed/>
    <w:rsid w:val="00A14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075"/>
    <w:rPr>
      <w:rFonts w:ascii="Segoe UI" w:hAnsi="Segoe UI" w:cs="Segoe UI"/>
      <w:kern w:val="0"/>
      <w:sz w:val="18"/>
      <w:szCs w:val="18"/>
      <w14:ligatures w14:val="none"/>
    </w:rPr>
  </w:style>
  <w:style w:type="paragraph" w:customStyle="1" w:styleId="EndNoteBibliographyTitle">
    <w:name w:val="EndNote Bibliography Title"/>
    <w:basedOn w:val="Normal"/>
    <w:link w:val="EndNoteBibliographyTitleChar"/>
    <w:rsid w:val="00A14075"/>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A14075"/>
    <w:rPr>
      <w:rFonts w:ascii="Avenir Next LT Pro" w:hAnsi="Avenir Next LT Pro" w:cs="Times New Roman"/>
      <w:noProof/>
      <w:kern w:val="0"/>
      <w:sz w:val="24"/>
      <w14:ligatures w14:val="none"/>
    </w:rPr>
  </w:style>
  <w:style w:type="paragraph" w:customStyle="1" w:styleId="EndNoteBibliography">
    <w:name w:val="EndNote Bibliography"/>
    <w:basedOn w:val="Normal"/>
    <w:link w:val="EndNoteBibliographyChar"/>
    <w:rsid w:val="00A14075"/>
    <w:pPr>
      <w:spacing w:line="240" w:lineRule="auto"/>
    </w:pPr>
    <w:rPr>
      <w:rFonts w:cs="Times New Roman"/>
      <w:noProof/>
    </w:rPr>
  </w:style>
  <w:style w:type="character" w:customStyle="1" w:styleId="EndNoteBibliographyChar">
    <w:name w:val="EndNote Bibliography Char"/>
    <w:basedOn w:val="DefaultParagraphFont"/>
    <w:link w:val="EndNoteBibliography"/>
    <w:rsid w:val="00A14075"/>
    <w:rPr>
      <w:rFonts w:ascii="Avenir Next LT Pro" w:hAnsi="Avenir Next LT Pro" w:cs="Times New Roman"/>
      <w:noProof/>
      <w:kern w:val="0"/>
      <w:sz w:val="24"/>
      <w14:ligatures w14:val="none"/>
    </w:rPr>
  </w:style>
  <w:style w:type="character" w:styleId="CommentReference">
    <w:name w:val="annotation reference"/>
    <w:basedOn w:val="DefaultParagraphFont"/>
    <w:uiPriority w:val="99"/>
    <w:semiHidden/>
    <w:unhideWhenUsed/>
    <w:rsid w:val="00A14075"/>
    <w:rPr>
      <w:sz w:val="16"/>
      <w:szCs w:val="16"/>
    </w:rPr>
  </w:style>
  <w:style w:type="paragraph" w:styleId="CommentText">
    <w:name w:val="annotation text"/>
    <w:basedOn w:val="Normal"/>
    <w:link w:val="CommentTextChar"/>
    <w:uiPriority w:val="99"/>
    <w:unhideWhenUsed/>
    <w:rsid w:val="00A14075"/>
    <w:pPr>
      <w:spacing w:line="240" w:lineRule="auto"/>
    </w:pPr>
    <w:rPr>
      <w:sz w:val="20"/>
      <w:szCs w:val="20"/>
    </w:rPr>
  </w:style>
  <w:style w:type="character" w:customStyle="1" w:styleId="CommentTextChar">
    <w:name w:val="Comment Text Char"/>
    <w:basedOn w:val="DefaultParagraphFont"/>
    <w:link w:val="CommentText"/>
    <w:uiPriority w:val="99"/>
    <w:rsid w:val="00A14075"/>
    <w:rPr>
      <w:rFonts w:ascii="Avenir Next LT Pro" w:hAnsi="Avenir Next LT Pro"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4075"/>
    <w:rPr>
      <w:b/>
      <w:bCs/>
    </w:rPr>
  </w:style>
  <w:style w:type="character" w:customStyle="1" w:styleId="CommentSubjectChar">
    <w:name w:val="Comment Subject Char"/>
    <w:basedOn w:val="CommentTextChar"/>
    <w:link w:val="CommentSubject"/>
    <w:uiPriority w:val="99"/>
    <w:semiHidden/>
    <w:rsid w:val="00A14075"/>
    <w:rPr>
      <w:rFonts w:ascii="Avenir Next LT Pro" w:hAnsi="Avenir Next LT Pro" w:cs="Calibri"/>
      <w:b/>
      <w:bCs/>
      <w:kern w:val="0"/>
      <w:sz w:val="20"/>
      <w:szCs w:val="20"/>
      <w14:ligatures w14:val="none"/>
    </w:rPr>
  </w:style>
  <w:style w:type="paragraph" w:styleId="Caption">
    <w:name w:val="caption"/>
    <w:basedOn w:val="Normal"/>
    <w:next w:val="Normal"/>
    <w:uiPriority w:val="35"/>
    <w:unhideWhenUsed/>
    <w:qFormat/>
    <w:rsid w:val="00A14075"/>
    <w:pPr>
      <w:spacing w:after="200" w:line="240" w:lineRule="auto"/>
    </w:pPr>
    <w:rPr>
      <w:rFonts w:cstheme="majorBidi"/>
      <w:i/>
      <w:iCs/>
      <w:color w:val="44546A" w:themeColor="text2"/>
      <w:sz w:val="18"/>
      <w:szCs w:val="18"/>
    </w:rPr>
  </w:style>
  <w:style w:type="table" w:styleId="TableGrid">
    <w:name w:val="Table Grid"/>
    <w:basedOn w:val="TableNormal"/>
    <w:uiPriority w:val="39"/>
    <w:rsid w:val="00A14075"/>
    <w:pPr>
      <w:spacing w:after="0" w:line="240" w:lineRule="auto"/>
    </w:pPr>
    <w:rPr>
      <w:rFonts w:ascii="Times New Roman" w:hAnsi="Times New Roman" w:cs="Calibr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A14075"/>
    <w:pPr>
      <w:spacing w:after="0"/>
    </w:pPr>
  </w:style>
  <w:style w:type="paragraph" w:styleId="Header">
    <w:name w:val="header"/>
    <w:basedOn w:val="Normal"/>
    <w:link w:val="HeaderChar"/>
    <w:uiPriority w:val="99"/>
    <w:unhideWhenUsed/>
    <w:rsid w:val="00A14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075"/>
    <w:rPr>
      <w:rFonts w:ascii="Avenir Next LT Pro" w:hAnsi="Avenir Next LT Pro" w:cs="Calibri"/>
      <w:kern w:val="0"/>
      <w:sz w:val="24"/>
      <w14:ligatures w14:val="none"/>
    </w:rPr>
  </w:style>
  <w:style w:type="paragraph" w:styleId="Footer">
    <w:name w:val="footer"/>
    <w:basedOn w:val="Normal"/>
    <w:link w:val="FooterChar"/>
    <w:uiPriority w:val="99"/>
    <w:unhideWhenUsed/>
    <w:rsid w:val="00A14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075"/>
    <w:rPr>
      <w:rFonts w:ascii="Avenir Next LT Pro" w:hAnsi="Avenir Next LT Pro" w:cs="Calibri"/>
      <w:kern w:val="0"/>
      <w:sz w:val="24"/>
      <w14:ligatures w14:val="none"/>
    </w:rPr>
  </w:style>
  <w:style w:type="paragraph" w:styleId="Revision">
    <w:name w:val="Revision"/>
    <w:hidden/>
    <w:uiPriority w:val="99"/>
    <w:semiHidden/>
    <w:rsid w:val="00A14075"/>
    <w:pPr>
      <w:spacing w:after="0" w:line="240" w:lineRule="auto"/>
    </w:pPr>
    <w:rPr>
      <w:rFonts w:ascii="Avenir Next LT Pro" w:hAnsi="Avenir Next LT Pro" w:cs="Calibri"/>
      <w:kern w:val="0"/>
      <w:sz w:val="24"/>
      <w14:ligatures w14:val="none"/>
    </w:rPr>
  </w:style>
  <w:style w:type="character" w:styleId="FollowedHyperlink">
    <w:name w:val="FollowedHyperlink"/>
    <w:basedOn w:val="DefaultParagraphFont"/>
    <w:uiPriority w:val="99"/>
    <w:semiHidden/>
    <w:unhideWhenUsed/>
    <w:rsid w:val="00A14075"/>
    <w:rPr>
      <w:color w:val="954F72" w:themeColor="followedHyperlink"/>
      <w:u w:val="single"/>
    </w:rPr>
  </w:style>
  <w:style w:type="paragraph" w:customStyle="1" w:styleId="msonormal0">
    <w:name w:val="msonormal"/>
    <w:basedOn w:val="Normal"/>
    <w:rsid w:val="00A14075"/>
    <w:pPr>
      <w:spacing w:before="100" w:beforeAutospacing="1" w:after="100" w:afterAutospacing="1" w:line="240" w:lineRule="auto"/>
      <w:jc w:val="left"/>
    </w:pPr>
    <w:rPr>
      <w:rFonts w:ascii="Times New Roman" w:eastAsia="Times New Roman" w:hAnsi="Times New Roman" w:cs="Times New Roman"/>
      <w:szCs w:val="24"/>
    </w:rPr>
  </w:style>
  <w:style w:type="paragraph" w:customStyle="1" w:styleId="TAMainText">
    <w:name w:val="TA_Main_Text"/>
    <w:basedOn w:val="Normal"/>
    <w:link w:val="TAMainTextChar"/>
    <w:rsid w:val="00A14075"/>
    <w:pPr>
      <w:spacing w:after="0"/>
      <w:ind w:firstLine="202"/>
    </w:pPr>
    <w:rPr>
      <w:rFonts w:ascii="Times" w:eastAsia="Times New Roman" w:hAnsi="Times" w:cs="Times New Roman"/>
      <w:szCs w:val="20"/>
    </w:rPr>
  </w:style>
  <w:style w:type="character" w:customStyle="1" w:styleId="TAMainTextChar">
    <w:name w:val="TA_Main_Text Char"/>
    <w:basedOn w:val="DefaultParagraphFont"/>
    <w:link w:val="TAMainText"/>
    <w:rsid w:val="00A14075"/>
    <w:rPr>
      <w:rFonts w:ascii="Times" w:eastAsia="Times New Roman" w:hAnsi="Times" w:cs="Times New Roman"/>
      <w:kern w:val="0"/>
      <w:sz w:val="24"/>
      <w:szCs w:val="20"/>
      <w14:ligatures w14:val="none"/>
    </w:rPr>
  </w:style>
  <w:style w:type="character" w:styleId="PlaceholderText">
    <w:name w:val="Placeholder Text"/>
    <w:basedOn w:val="DefaultParagraphFont"/>
    <w:uiPriority w:val="99"/>
    <w:semiHidden/>
    <w:rsid w:val="00A14075"/>
    <w:rPr>
      <w:color w:val="808080"/>
    </w:rPr>
  </w:style>
  <w:style w:type="paragraph" w:styleId="NoSpacing">
    <w:name w:val="No Spacing"/>
    <w:uiPriority w:val="1"/>
    <w:qFormat/>
    <w:rsid w:val="00A14075"/>
    <w:pPr>
      <w:spacing w:after="0" w:line="240" w:lineRule="auto"/>
      <w:jc w:val="both"/>
    </w:pPr>
    <w:rPr>
      <w:rFonts w:ascii="Avenir Next LT Pro" w:hAnsi="Avenir Next LT Pro"/>
      <w:kern w:val="0"/>
      <w:sz w:val="24"/>
      <w14:ligatures w14:val="none"/>
    </w:rPr>
  </w:style>
  <w:style w:type="paragraph" w:customStyle="1" w:styleId="TableContents">
    <w:name w:val="Table Contents"/>
    <w:basedOn w:val="Normal"/>
    <w:qFormat/>
    <w:rsid w:val="00A14075"/>
    <w:pPr>
      <w:suppressLineNumbers/>
      <w:suppressAutoHyphens/>
      <w:spacing w:line="259" w:lineRule="auto"/>
      <w:ind w:firstLine="0"/>
      <w:jc w:val="left"/>
    </w:pPr>
    <w:rPr>
      <w:rFonts w:asciiTheme="minorHAnsi" w:hAnsiTheme="minorHAnsi" w:cstheme="minorBidi"/>
      <w:sz w:val="22"/>
    </w:rPr>
  </w:style>
  <w:style w:type="paragraph" w:customStyle="1" w:styleId="TCTableBody">
    <w:name w:val="TC_Table_Body"/>
    <w:basedOn w:val="Normal"/>
    <w:rsid w:val="00A14075"/>
    <w:pPr>
      <w:spacing w:after="200" w:line="240" w:lineRule="auto"/>
      <w:ind w:firstLine="0"/>
    </w:pPr>
    <w:rPr>
      <w:rFonts w:ascii="Times" w:eastAsia="Times New Roman" w:hAnsi="Times" w:cs="Times New Roman"/>
      <w:szCs w:val="20"/>
    </w:rPr>
  </w:style>
  <w:style w:type="table" w:customStyle="1" w:styleId="TableGrid1">
    <w:name w:val="Table Grid1"/>
    <w:basedOn w:val="TableNormal"/>
    <w:next w:val="TableGrid"/>
    <w:uiPriority w:val="39"/>
    <w:rsid w:val="00A14075"/>
    <w:pPr>
      <w:spacing w:after="0" w:line="240" w:lineRule="auto"/>
    </w:pPr>
    <w:rPr>
      <w:rFonts w:ascii="Times New Roman"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CAuthorAddress">
    <w:name w:val="BC_Author_Address"/>
    <w:basedOn w:val="Normal"/>
    <w:next w:val="BIEmailAddress"/>
    <w:rsid w:val="00A14075"/>
    <w:pPr>
      <w:spacing w:after="240"/>
      <w:ind w:firstLine="0"/>
      <w:jc w:val="center"/>
    </w:pPr>
    <w:rPr>
      <w:rFonts w:ascii="Times" w:eastAsia="Times New Roman" w:hAnsi="Times" w:cs="Times New Roman"/>
      <w:szCs w:val="20"/>
    </w:rPr>
  </w:style>
  <w:style w:type="paragraph" w:customStyle="1" w:styleId="BIEmailAddress">
    <w:name w:val="BI_Email_Address"/>
    <w:basedOn w:val="Normal"/>
    <w:next w:val="Normal"/>
    <w:rsid w:val="00A14075"/>
    <w:pPr>
      <w:spacing w:after="200"/>
      <w:ind w:firstLine="0"/>
    </w:pPr>
    <w:rPr>
      <w:rFonts w:ascii="Times" w:eastAsia="Times New Roman" w:hAnsi="Times" w:cs="Times New Roman"/>
      <w:szCs w:val="20"/>
    </w:rPr>
  </w:style>
  <w:style w:type="paragraph" w:styleId="Title">
    <w:name w:val="Title"/>
    <w:basedOn w:val="Normal"/>
    <w:next w:val="Normal"/>
    <w:link w:val="TitleChar"/>
    <w:qFormat/>
    <w:rsid w:val="00A14075"/>
    <w:pPr>
      <w:spacing w:after="0" w:line="360" w:lineRule="auto"/>
      <w:ind w:firstLine="0"/>
      <w:contextualSpacing/>
    </w:pPr>
    <w:rPr>
      <w:rFonts w:eastAsiaTheme="majorEastAsia" w:cstheme="majorBidi"/>
      <w:b/>
      <w:spacing w:val="-10"/>
      <w:kern w:val="28"/>
      <w:szCs w:val="56"/>
    </w:rPr>
  </w:style>
  <w:style w:type="character" w:customStyle="1" w:styleId="TitleChar">
    <w:name w:val="Title Char"/>
    <w:basedOn w:val="DefaultParagraphFont"/>
    <w:link w:val="Title"/>
    <w:rsid w:val="00A14075"/>
    <w:rPr>
      <w:rFonts w:ascii="Avenir Next LT Pro" w:eastAsiaTheme="majorEastAsia" w:hAnsi="Avenir Next LT Pro" w:cstheme="majorBidi"/>
      <w:b/>
      <w:spacing w:val="-10"/>
      <w:kern w:val="28"/>
      <w:sz w:val="24"/>
      <w:szCs w:val="56"/>
      <w14:ligatures w14:val="none"/>
    </w:rPr>
  </w:style>
  <w:style w:type="paragraph" w:customStyle="1" w:styleId="BBAuthorName">
    <w:name w:val="BB_Author_Name"/>
    <w:basedOn w:val="Normal"/>
    <w:next w:val="BCAuthorAddress"/>
    <w:rsid w:val="00A14075"/>
    <w:pPr>
      <w:spacing w:after="240"/>
      <w:ind w:firstLine="0"/>
      <w:jc w:val="center"/>
    </w:pPr>
    <w:rPr>
      <w:rFonts w:ascii="Times" w:eastAsia="Times New Roman" w:hAnsi="Times" w:cs="Times New Roman"/>
      <w:i/>
      <w:szCs w:val="20"/>
    </w:rPr>
  </w:style>
  <w:style w:type="paragraph" w:customStyle="1" w:styleId="xl65">
    <w:name w:val="xl65"/>
    <w:basedOn w:val="Normal"/>
    <w:rsid w:val="00A14075"/>
    <w:pPr>
      <w:pBdr>
        <w:bottom w:val="single" w:sz="4" w:space="0" w:color="auto"/>
      </w:pBdr>
      <w:spacing w:before="100" w:beforeAutospacing="1" w:after="100" w:afterAutospacing="1" w:line="240" w:lineRule="auto"/>
      <w:ind w:firstLine="0"/>
      <w:jc w:val="left"/>
    </w:pPr>
    <w:rPr>
      <w:rFonts w:ascii="Times New Roman" w:eastAsia="Times New Roman" w:hAnsi="Times New Roman" w:cs="Times New Roman"/>
      <w:b/>
      <w:bCs/>
      <w:szCs w:val="24"/>
    </w:rPr>
  </w:style>
  <w:style w:type="paragraph" w:customStyle="1" w:styleId="xl66">
    <w:name w:val="xl66"/>
    <w:basedOn w:val="Normal"/>
    <w:rsid w:val="00A14075"/>
    <w:pPr>
      <w:spacing w:before="100" w:beforeAutospacing="1" w:after="100" w:afterAutospacing="1" w:line="240" w:lineRule="auto"/>
      <w:ind w:firstLine="0"/>
      <w:jc w:val="left"/>
    </w:pPr>
    <w:rPr>
      <w:rFonts w:ascii="Times New Roman" w:eastAsia="Times New Roman" w:hAnsi="Times New Roman" w:cs="Times New Roman"/>
      <w:szCs w:val="24"/>
    </w:rPr>
  </w:style>
  <w:style w:type="paragraph" w:customStyle="1" w:styleId="xl67">
    <w:name w:val="xl67"/>
    <w:basedOn w:val="Normal"/>
    <w:rsid w:val="00A14075"/>
    <w:pPr>
      <w:pBdr>
        <w:right w:val="single" w:sz="4" w:space="0" w:color="auto"/>
      </w:pBdr>
      <w:spacing w:before="100" w:beforeAutospacing="1" w:after="100" w:afterAutospacing="1" w:line="240" w:lineRule="auto"/>
      <w:ind w:firstLine="0"/>
      <w:jc w:val="left"/>
    </w:pPr>
    <w:rPr>
      <w:rFonts w:ascii="Times New Roman" w:eastAsia="Times New Roman" w:hAnsi="Times New Roman" w:cs="Times New Roman"/>
      <w:szCs w:val="24"/>
    </w:rPr>
  </w:style>
  <w:style w:type="paragraph" w:customStyle="1" w:styleId="xl68">
    <w:name w:val="xl68"/>
    <w:basedOn w:val="Normal"/>
    <w:rsid w:val="00A14075"/>
    <w:pPr>
      <w:spacing w:before="100" w:beforeAutospacing="1" w:after="100" w:afterAutospacing="1" w:line="240" w:lineRule="auto"/>
      <w:ind w:firstLine="0"/>
      <w:jc w:val="left"/>
    </w:pPr>
    <w:rPr>
      <w:rFonts w:ascii="Times New Roman" w:eastAsia="Times New Roman" w:hAnsi="Times New Roman" w:cs="Times New Roman"/>
      <w:szCs w:val="24"/>
    </w:rPr>
  </w:style>
  <w:style w:type="paragraph" w:customStyle="1" w:styleId="xl69">
    <w:name w:val="xl69"/>
    <w:basedOn w:val="Normal"/>
    <w:rsid w:val="00A14075"/>
    <w:pPr>
      <w:pBdr>
        <w:bottom w:val="single" w:sz="4" w:space="0" w:color="auto"/>
      </w:pBdr>
      <w:spacing w:before="100" w:beforeAutospacing="1" w:after="100" w:afterAutospacing="1" w:line="240" w:lineRule="auto"/>
      <w:ind w:firstLine="0"/>
      <w:jc w:val="left"/>
    </w:pPr>
    <w:rPr>
      <w:rFonts w:ascii="Times New Roman" w:eastAsia="Times New Roman" w:hAnsi="Times New Roman" w:cs="Times New Roman"/>
      <w:b/>
      <w:bCs/>
      <w:szCs w:val="24"/>
    </w:rPr>
  </w:style>
  <w:style w:type="numbering" w:customStyle="1" w:styleId="NoList1">
    <w:name w:val="No List1"/>
    <w:next w:val="NoList"/>
    <w:uiPriority w:val="99"/>
    <w:semiHidden/>
    <w:unhideWhenUsed/>
    <w:rsid w:val="00A14075"/>
  </w:style>
  <w:style w:type="table" w:customStyle="1" w:styleId="TableGrid2">
    <w:name w:val="Table Grid2"/>
    <w:basedOn w:val="TableNormal"/>
    <w:next w:val="TableGrid"/>
    <w:uiPriority w:val="39"/>
    <w:rsid w:val="00A14075"/>
    <w:pPr>
      <w:spacing w:after="0" w:line="240" w:lineRule="auto"/>
    </w:pPr>
    <w:rPr>
      <w:rFonts w:ascii="Avenir Next LT Pro" w:hAnsi="Avenir Next LT Pro"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14075"/>
  </w:style>
  <w:style w:type="table" w:customStyle="1" w:styleId="TableGrid21">
    <w:name w:val="Table Grid21"/>
    <w:basedOn w:val="TableNormal"/>
    <w:next w:val="TableGrid"/>
    <w:uiPriority w:val="39"/>
    <w:rsid w:val="00A14075"/>
    <w:pPr>
      <w:spacing w:after="0" w:line="240" w:lineRule="auto"/>
    </w:pPr>
    <w:rPr>
      <w:rFonts w:ascii="Avenir Next LT Pro" w:hAnsi="Avenir Next LT Pro"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14075"/>
    <w:pPr>
      <w:spacing w:after="0" w:line="240" w:lineRule="auto"/>
    </w:pPr>
    <w:rPr>
      <w:rFonts w:ascii="Avenir Next LT Pro" w:hAnsi="Avenir Next LT Pro"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14075"/>
    <w:pPr>
      <w:spacing w:after="0" w:line="240" w:lineRule="auto"/>
    </w:pPr>
    <w:rPr>
      <w:rFonts w:ascii="Avenir Next LT Pro" w:hAnsi="Avenir Next LT Pro"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14075"/>
    <w:pPr>
      <w:spacing w:after="0" w:line="240" w:lineRule="auto"/>
    </w:pPr>
    <w:rPr>
      <w:rFonts w:ascii="Avenir Next LT Pro" w:hAnsi="Avenir Next LT Pro"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png"/><Relationship Id="rId159" Type="http://schemas.openxmlformats.org/officeDocument/2006/relationships/image" Target="media/image154.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3.png"/><Relationship Id="rId149" Type="http://schemas.openxmlformats.org/officeDocument/2006/relationships/image" Target="media/image144.png"/><Relationship Id="rId5" Type="http://schemas.openxmlformats.org/officeDocument/2006/relationships/footer" Target="footer1.xml"/><Relationship Id="rId95" Type="http://schemas.openxmlformats.org/officeDocument/2006/relationships/image" Target="media/image90.png"/><Relationship Id="rId160" Type="http://schemas.openxmlformats.org/officeDocument/2006/relationships/image" Target="media/image155.png"/><Relationship Id="rId22" Type="http://schemas.openxmlformats.org/officeDocument/2006/relationships/image" Target="media/image17.png"/><Relationship Id="rId43" Type="http://schemas.openxmlformats.org/officeDocument/2006/relationships/image" Target="media/image38.png"/><Relationship Id="rId64" Type="http://schemas.openxmlformats.org/officeDocument/2006/relationships/image" Target="media/image59.png"/><Relationship Id="rId118" Type="http://schemas.openxmlformats.org/officeDocument/2006/relationships/image" Target="media/image113.png"/><Relationship Id="rId139" Type="http://schemas.openxmlformats.org/officeDocument/2006/relationships/image" Target="media/image134.png"/><Relationship Id="rId85" Type="http://schemas.openxmlformats.org/officeDocument/2006/relationships/image" Target="media/image80.png"/><Relationship Id="rId150" Type="http://schemas.openxmlformats.org/officeDocument/2006/relationships/image" Target="media/image145.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image" Target="media/image119.png"/><Relationship Id="rId129" Type="http://schemas.openxmlformats.org/officeDocument/2006/relationships/image" Target="media/image124.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40" Type="http://schemas.openxmlformats.org/officeDocument/2006/relationships/image" Target="media/image135.png"/><Relationship Id="rId145" Type="http://schemas.openxmlformats.org/officeDocument/2006/relationships/image" Target="media/image140.png"/><Relationship Id="rId161" Type="http://schemas.openxmlformats.org/officeDocument/2006/relationships/image" Target="media/image156.png"/><Relationship Id="rId166" Type="http://schemas.openxmlformats.org/officeDocument/2006/relationships/image" Target="media/image161.png"/><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25.png"/><Relationship Id="rId135" Type="http://schemas.openxmlformats.org/officeDocument/2006/relationships/image" Target="media/image130.png"/><Relationship Id="rId151" Type="http://schemas.openxmlformats.org/officeDocument/2006/relationships/image" Target="media/image146.png"/><Relationship Id="rId156" Type="http://schemas.openxmlformats.org/officeDocument/2006/relationships/image" Target="media/image151.pn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141" Type="http://schemas.openxmlformats.org/officeDocument/2006/relationships/image" Target="media/image136.png"/><Relationship Id="rId146" Type="http://schemas.openxmlformats.org/officeDocument/2006/relationships/image" Target="media/image141.png"/><Relationship Id="rId167"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162" Type="http://schemas.openxmlformats.org/officeDocument/2006/relationships/image" Target="media/image157.png"/><Relationship Id="rId2" Type="http://schemas.openxmlformats.org/officeDocument/2006/relationships/styles" Target="styles.xml"/><Relationship Id="rId29" Type="http://schemas.openxmlformats.org/officeDocument/2006/relationships/image" Target="media/image24.tiff"/><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131" Type="http://schemas.openxmlformats.org/officeDocument/2006/relationships/image" Target="media/image126.png"/><Relationship Id="rId136" Type="http://schemas.openxmlformats.org/officeDocument/2006/relationships/image" Target="media/image131.png"/><Relationship Id="rId157" Type="http://schemas.openxmlformats.org/officeDocument/2006/relationships/image" Target="media/image152.png"/><Relationship Id="rId61" Type="http://schemas.openxmlformats.org/officeDocument/2006/relationships/image" Target="media/image56.png"/><Relationship Id="rId82" Type="http://schemas.openxmlformats.org/officeDocument/2006/relationships/image" Target="media/image77.png"/><Relationship Id="rId152" Type="http://schemas.openxmlformats.org/officeDocument/2006/relationships/image" Target="media/image147.png"/><Relationship Id="rId19" Type="http://schemas.openxmlformats.org/officeDocument/2006/relationships/image" Target="media/image14.png"/><Relationship Id="rId14" Type="http://schemas.openxmlformats.org/officeDocument/2006/relationships/image" Target="media/image9.jpeg"/><Relationship Id="rId30" Type="http://schemas.openxmlformats.org/officeDocument/2006/relationships/image" Target="media/image25.tiff"/><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image" Target="media/image142.png"/><Relationship Id="rId168"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 Id="rId163" Type="http://schemas.openxmlformats.org/officeDocument/2006/relationships/image" Target="media/image158.png"/><Relationship Id="rId3" Type="http://schemas.openxmlformats.org/officeDocument/2006/relationships/settings" Target="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137" Type="http://schemas.openxmlformats.org/officeDocument/2006/relationships/image" Target="media/image132.png"/><Relationship Id="rId158" Type="http://schemas.openxmlformats.org/officeDocument/2006/relationships/image" Target="media/image153.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32" Type="http://schemas.openxmlformats.org/officeDocument/2006/relationships/image" Target="media/image127.png"/><Relationship Id="rId153" Type="http://schemas.openxmlformats.org/officeDocument/2006/relationships/image" Target="media/image148.png"/><Relationship Id="rId15" Type="http://schemas.openxmlformats.org/officeDocument/2006/relationships/image" Target="media/image10.jp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tiff"/><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43" Type="http://schemas.openxmlformats.org/officeDocument/2006/relationships/image" Target="media/image138.png"/><Relationship Id="rId148" Type="http://schemas.openxmlformats.org/officeDocument/2006/relationships/image" Target="media/image143.png"/><Relationship Id="rId164" Type="http://schemas.openxmlformats.org/officeDocument/2006/relationships/image" Target="media/image159.png"/><Relationship Id="rId4" Type="http://schemas.openxmlformats.org/officeDocument/2006/relationships/webSettings" Target="webSettings.xml"/><Relationship Id="rId9" Type="http://schemas.openxmlformats.org/officeDocument/2006/relationships/image" Target="media/image4.png"/><Relationship Id="rId26" Type="http://schemas.openxmlformats.org/officeDocument/2006/relationships/image" Target="media/image21.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54" Type="http://schemas.openxmlformats.org/officeDocument/2006/relationships/image" Target="media/image149.png"/><Relationship Id="rId16" Type="http://schemas.openxmlformats.org/officeDocument/2006/relationships/image" Target="media/image11.gif"/><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44" Type="http://schemas.openxmlformats.org/officeDocument/2006/relationships/image" Target="media/image139.png"/><Relationship Id="rId90" Type="http://schemas.openxmlformats.org/officeDocument/2006/relationships/image" Target="media/image85.png"/><Relationship Id="rId165" Type="http://schemas.openxmlformats.org/officeDocument/2006/relationships/image" Target="media/image160.png"/><Relationship Id="rId27" Type="http://schemas.openxmlformats.org/officeDocument/2006/relationships/image" Target="media/image22.png"/><Relationship Id="rId48" Type="http://schemas.openxmlformats.org/officeDocument/2006/relationships/image" Target="media/image43.png"/><Relationship Id="rId69" Type="http://schemas.openxmlformats.org/officeDocument/2006/relationships/image" Target="media/image64.png"/><Relationship Id="rId113" Type="http://schemas.openxmlformats.org/officeDocument/2006/relationships/image" Target="media/image108.png"/><Relationship Id="rId134" Type="http://schemas.openxmlformats.org/officeDocument/2006/relationships/image" Target="media/image129.png"/><Relationship Id="rId80" Type="http://schemas.openxmlformats.org/officeDocument/2006/relationships/image" Target="media/image75.png"/><Relationship Id="rId155" Type="http://schemas.openxmlformats.org/officeDocument/2006/relationships/image" Target="media/image1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360</Pages>
  <Words>69520</Words>
  <Characters>396269</Characters>
  <Application>Microsoft Office Word</Application>
  <DocSecurity>0</DocSecurity>
  <Lines>3302</Lines>
  <Paragraphs>929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Houston</dc:creator>
  <cp:keywords/>
  <dc:description/>
  <cp:lastModifiedBy>Ross Houston</cp:lastModifiedBy>
  <cp:revision>8</cp:revision>
  <dcterms:created xsi:type="dcterms:W3CDTF">2023-06-21T23:33:00Z</dcterms:created>
  <dcterms:modified xsi:type="dcterms:W3CDTF">2023-06-22T00:37:00Z</dcterms:modified>
</cp:coreProperties>
</file>