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0553F3" w14:textId="1824BFC9" w:rsidR="00AD0036" w:rsidRPr="00155DBF" w:rsidRDefault="00AD0036" w:rsidP="00155DBF">
      <w:pPr>
        <w:spacing w:line="480" w:lineRule="auto"/>
        <w:jc w:val="both"/>
        <w:rPr>
          <w:rFonts w:ascii="Times New Roman" w:hAnsi="Times New Roman" w:cs="Times New Roman"/>
        </w:rPr>
      </w:pPr>
      <w:r w:rsidRPr="00155DBF">
        <w:rPr>
          <w:rFonts w:ascii="Times New Roman" w:hAnsi="Times New Roman" w:cs="Times New Roman"/>
        </w:rPr>
        <w:t>Meg Goddard</w:t>
      </w:r>
    </w:p>
    <w:p w14:paraId="74D4D804" w14:textId="6C3DC112" w:rsidR="00AD0036" w:rsidRPr="00155DBF" w:rsidRDefault="00155DBF" w:rsidP="00155DBF">
      <w:pPr>
        <w:spacing w:line="480" w:lineRule="auto"/>
        <w:jc w:val="both"/>
        <w:rPr>
          <w:rFonts w:ascii="Times New Roman" w:hAnsi="Times New Roman" w:cs="Times New Roman"/>
        </w:rPr>
      </w:pPr>
      <w:r>
        <w:rPr>
          <w:rFonts w:ascii="Times New Roman" w:hAnsi="Times New Roman" w:cs="Times New Roman"/>
        </w:rPr>
        <w:t>Advisor: Dr. Anthony Welch</w:t>
      </w:r>
    </w:p>
    <w:p w14:paraId="7A622BC6" w14:textId="233651A7" w:rsidR="00AD0036" w:rsidRPr="00155DBF" w:rsidRDefault="00AD0036" w:rsidP="00155DBF">
      <w:pPr>
        <w:spacing w:line="480" w:lineRule="auto"/>
        <w:jc w:val="both"/>
        <w:rPr>
          <w:rFonts w:ascii="Times New Roman" w:hAnsi="Times New Roman" w:cs="Times New Roman"/>
        </w:rPr>
      </w:pPr>
      <w:r w:rsidRPr="00155DBF">
        <w:rPr>
          <w:rFonts w:ascii="Times New Roman" w:hAnsi="Times New Roman" w:cs="Times New Roman"/>
        </w:rPr>
        <w:t>May 2013</w:t>
      </w:r>
    </w:p>
    <w:p w14:paraId="75E73DC5" w14:textId="77777777" w:rsidR="00AD0036" w:rsidRPr="00155DBF" w:rsidRDefault="00AD0036" w:rsidP="00155DBF">
      <w:pPr>
        <w:spacing w:line="480" w:lineRule="auto"/>
        <w:jc w:val="both"/>
        <w:rPr>
          <w:rFonts w:ascii="Times New Roman" w:hAnsi="Times New Roman" w:cs="Times New Roman"/>
        </w:rPr>
      </w:pPr>
    </w:p>
    <w:p w14:paraId="54DE393E" w14:textId="77777777" w:rsidR="00155DBF" w:rsidRDefault="00AD0036" w:rsidP="00155DBF">
      <w:pPr>
        <w:spacing w:line="480" w:lineRule="auto"/>
        <w:jc w:val="center"/>
        <w:rPr>
          <w:rFonts w:ascii="Times New Roman" w:hAnsi="Times New Roman" w:cs="Times New Roman"/>
          <w:b/>
        </w:rPr>
      </w:pPr>
      <w:r w:rsidRPr="00155DBF">
        <w:rPr>
          <w:rFonts w:ascii="Times New Roman" w:hAnsi="Times New Roman" w:cs="Times New Roman"/>
          <w:b/>
        </w:rPr>
        <w:t xml:space="preserve"> </w:t>
      </w:r>
      <w:bookmarkStart w:id="0" w:name="_GoBack"/>
      <w:r w:rsidR="00922BA1" w:rsidRPr="00155DBF">
        <w:rPr>
          <w:rFonts w:ascii="Times New Roman" w:hAnsi="Times New Roman" w:cs="Times New Roman"/>
          <w:b/>
        </w:rPr>
        <w:t xml:space="preserve">Reading </w:t>
      </w:r>
      <w:r w:rsidRPr="00155DBF">
        <w:rPr>
          <w:rFonts w:ascii="Times New Roman" w:hAnsi="Times New Roman" w:cs="Times New Roman"/>
          <w:b/>
        </w:rPr>
        <w:t>Parenthood and the Pregnant Body</w:t>
      </w:r>
      <w:r w:rsidR="00922BA1" w:rsidRPr="00155DBF">
        <w:rPr>
          <w:rFonts w:ascii="Times New Roman" w:hAnsi="Times New Roman" w:cs="Times New Roman"/>
          <w:b/>
        </w:rPr>
        <w:t xml:space="preserve"> </w:t>
      </w:r>
    </w:p>
    <w:p w14:paraId="2EE0ED88" w14:textId="313A004B" w:rsidR="00AD0036" w:rsidRPr="00155DBF" w:rsidRDefault="00155DBF" w:rsidP="00155DBF">
      <w:pPr>
        <w:spacing w:line="480" w:lineRule="auto"/>
        <w:jc w:val="center"/>
        <w:rPr>
          <w:rFonts w:ascii="Times New Roman" w:hAnsi="Times New Roman" w:cs="Times New Roman"/>
          <w:b/>
        </w:rPr>
      </w:pPr>
      <w:r>
        <w:rPr>
          <w:rFonts w:ascii="Times New Roman" w:hAnsi="Times New Roman" w:cs="Times New Roman"/>
          <w:b/>
        </w:rPr>
        <w:t>in Shakespeare’s</w:t>
      </w:r>
      <w:r w:rsidR="00922BA1" w:rsidRPr="00155DBF">
        <w:rPr>
          <w:rFonts w:ascii="Times New Roman" w:hAnsi="Times New Roman" w:cs="Times New Roman"/>
          <w:b/>
        </w:rPr>
        <w:t xml:space="preserve"> </w:t>
      </w:r>
      <w:r w:rsidR="00922BA1" w:rsidRPr="00155DBF">
        <w:rPr>
          <w:rFonts w:ascii="Times New Roman" w:hAnsi="Times New Roman" w:cs="Times New Roman"/>
          <w:b/>
          <w:i/>
        </w:rPr>
        <w:t>A Midsummer Night’s Dream</w:t>
      </w:r>
      <w:r w:rsidR="00922BA1" w:rsidRPr="00155DBF">
        <w:rPr>
          <w:rFonts w:ascii="Times New Roman" w:hAnsi="Times New Roman" w:cs="Times New Roman"/>
          <w:b/>
        </w:rPr>
        <w:t xml:space="preserve"> and </w:t>
      </w:r>
      <w:r w:rsidR="00922BA1" w:rsidRPr="00155DBF">
        <w:rPr>
          <w:rFonts w:ascii="Times New Roman" w:hAnsi="Times New Roman" w:cs="Times New Roman"/>
          <w:b/>
          <w:i/>
        </w:rPr>
        <w:t xml:space="preserve">Titus Andronicus </w:t>
      </w:r>
    </w:p>
    <w:bookmarkEnd w:id="0"/>
    <w:p w14:paraId="7F9325C6" w14:textId="7A7A2E8F" w:rsidR="0059458E" w:rsidRPr="00155DBF" w:rsidRDefault="0059458E" w:rsidP="00155DBF">
      <w:pPr>
        <w:spacing w:line="480" w:lineRule="auto"/>
        <w:ind w:firstLine="720"/>
        <w:rPr>
          <w:rFonts w:ascii="Times New Roman" w:hAnsi="Times New Roman" w:cs="Times New Roman"/>
        </w:rPr>
      </w:pPr>
      <w:r w:rsidRPr="00155DBF">
        <w:rPr>
          <w:rFonts w:ascii="Times New Roman" w:hAnsi="Times New Roman" w:cs="Times New Roman"/>
        </w:rPr>
        <w:t xml:space="preserve">In both </w:t>
      </w:r>
      <w:r w:rsidRPr="00155DBF">
        <w:rPr>
          <w:rFonts w:ascii="Times New Roman" w:hAnsi="Times New Roman" w:cs="Times New Roman"/>
          <w:i/>
        </w:rPr>
        <w:t>A Midsummer Night’s Dream</w:t>
      </w:r>
      <w:r w:rsidRPr="00155DBF">
        <w:rPr>
          <w:rFonts w:ascii="Times New Roman" w:hAnsi="Times New Roman" w:cs="Times New Roman"/>
        </w:rPr>
        <w:t xml:space="preserve"> (1594-6) and </w:t>
      </w:r>
      <w:r w:rsidRPr="00155DBF">
        <w:rPr>
          <w:rFonts w:ascii="Times New Roman" w:hAnsi="Times New Roman" w:cs="Times New Roman"/>
          <w:i/>
        </w:rPr>
        <w:t xml:space="preserve">Titus Andronicus </w:t>
      </w:r>
      <w:r w:rsidRPr="00155DBF">
        <w:rPr>
          <w:rFonts w:ascii="Times New Roman" w:hAnsi="Times New Roman" w:cs="Times New Roman"/>
        </w:rPr>
        <w:t xml:space="preserve">(1592), Shakespeare explores themes related to parenthood, particularly in regard to sexual violence, pregnancy and fertility, maternity and paternity, and patriarchal control of the female body. The motifs of parenthood and pregnancy connect with themes that extend across both plays – for example, as a symbol of female mystery removed from male influence, as </w:t>
      </w:r>
      <w:r w:rsidR="00922BA1" w:rsidRPr="00155DBF">
        <w:rPr>
          <w:rFonts w:ascii="Times New Roman" w:hAnsi="Times New Roman" w:cs="Times New Roman"/>
        </w:rPr>
        <w:t xml:space="preserve">a </w:t>
      </w:r>
      <w:r w:rsidRPr="00155DBF">
        <w:rPr>
          <w:rFonts w:ascii="Times New Roman" w:hAnsi="Times New Roman" w:cs="Times New Roman"/>
        </w:rPr>
        <w:t>metaphor for the “anxiety of influence</w:t>
      </w:r>
      <w:r w:rsidR="00AD0036" w:rsidRPr="00155DBF">
        <w:rPr>
          <w:rFonts w:ascii="Times New Roman" w:hAnsi="Times New Roman" w:cs="Times New Roman"/>
        </w:rPr>
        <w:t>”</w:t>
      </w:r>
      <w:r w:rsidRPr="00155DBF">
        <w:rPr>
          <w:rFonts w:ascii="Times New Roman" w:hAnsi="Times New Roman" w:cs="Times New Roman"/>
        </w:rPr>
        <w:t xml:space="preserve"> of a playwright painfully aware of his illustrious literary predecessors, as a metaphor for impending new beginning</w:t>
      </w:r>
      <w:r w:rsidR="00AD0036" w:rsidRPr="00155DBF">
        <w:rPr>
          <w:rFonts w:ascii="Times New Roman" w:hAnsi="Times New Roman" w:cs="Times New Roman"/>
        </w:rPr>
        <w:t>s</w:t>
      </w:r>
      <w:r w:rsidRPr="00155DBF">
        <w:rPr>
          <w:rFonts w:ascii="Times New Roman" w:hAnsi="Times New Roman" w:cs="Times New Roman"/>
        </w:rPr>
        <w:t xml:space="preserve"> of unknown potential, and, by its relation to birth and the cyclical pattern of life, a feature of human existence intimately linked with death. By</w:t>
      </w:r>
      <w:r w:rsidR="00AD0036" w:rsidRPr="00155DBF">
        <w:rPr>
          <w:rFonts w:ascii="Times New Roman" w:hAnsi="Times New Roman" w:cs="Times New Roman"/>
        </w:rPr>
        <w:t xml:space="preserve"> tracking and comparing</w:t>
      </w:r>
      <w:r w:rsidRPr="00155DBF">
        <w:rPr>
          <w:rFonts w:ascii="Times New Roman" w:hAnsi="Times New Roman" w:cs="Times New Roman"/>
        </w:rPr>
        <w:t xml:space="preserve"> the ways in which these two plays, </w:t>
      </w:r>
      <w:r w:rsidRPr="00155DBF">
        <w:rPr>
          <w:rFonts w:ascii="Times New Roman" w:hAnsi="Times New Roman" w:cs="Times New Roman"/>
          <w:i/>
        </w:rPr>
        <w:t>A Midsummer Night’s Dream</w:t>
      </w:r>
      <w:r w:rsidRPr="00155DBF">
        <w:rPr>
          <w:rFonts w:ascii="Times New Roman" w:hAnsi="Times New Roman" w:cs="Times New Roman"/>
        </w:rPr>
        <w:t xml:space="preserve"> and </w:t>
      </w:r>
      <w:r w:rsidRPr="00155DBF">
        <w:rPr>
          <w:rFonts w:ascii="Times New Roman" w:hAnsi="Times New Roman" w:cs="Times New Roman"/>
          <w:i/>
        </w:rPr>
        <w:t>Titus</w:t>
      </w:r>
      <w:r w:rsidRPr="00155DBF">
        <w:rPr>
          <w:rFonts w:ascii="Times New Roman" w:hAnsi="Times New Roman" w:cs="Times New Roman"/>
        </w:rPr>
        <w:t>, communicate</w:t>
      </w:r>
      <w:r w:rsidR="00AD0036" w:rsidRPr="00155DBF">
        <w:rPr>
          <w:rFonts w:ascii="Times New Roman" w:hAnsi="Times New Roman" w:cs="Times New Roman"/>
        </w:rPr>
        <w:t>—</w:t>
      </w:r>
      <w:r w:rsidRPr="00155DBF">
        <w:rPr>
          <w:rFonts w:ascii="Times New Roman" w:hAnsi="Times New Roman" w:cs="Times New Roman"/>
        </w:rPr>
        <w:t xml:space="preserve"> especially in their adaptation</w:t>
      </w:r>
      <w:r w:rsidR="00AD0036" w:rsidRPr="00155DBF">
        <w:rPr>
          <w:rFonts w:ascii="Times New Roman" w:hAnsi="Times New Roman" w:cs="Times New Roman"/>
        </w:rPr>
        <w:t>s</w:t>
      </w:r>
      <w:r w:rsidRPr="00155DBF">
        <w:rPr>
          <w:rFonts w:ascii="Times New Roman" w:hAnsi="Times New Roman" w:cs="Times New Roman"/>
        </w:rPr>
        <w:t xml:space="preserve"> of source stories</w:t>
      </w:r>
      <w:r w:rsidR="00AD0036" w:rsidRPr="00155DBF">
        <w:rPr>
          <w:rFonts w:ascii="Times New Roman" w:hAnsi="Times New Roman" w:cs="Times New Roman"/>
        </w:rPr>
        <w:t xml:space="preserve"> drawn</w:t>
      </w:r>
      <w:r w:rsidRPr="00155DBF">
        <w:rPr>
          <w:rFonts w:ascii="Times New Roman" w:hAnsi="Times New Roman" w:cs="Times New Roman"/>
        </w:rPr>
        <w:t xml:space="preserve"> from Ovid’s </w:t>
      </w:r>
      <w:r w:rsidRPr="00155DBF">
        <w:rPr>
          <w:rFonts w:ascii="Times New Roman" w:hAnsi="Times New Roman" w:cs="Times New Roman"/>
          <w:i/>
        </w:rPr>
        <w:t>Metamorphoses</w:t>
      </w:r>
      <w:r w:rsidRPr="00155DBF">
        <w:rPr>
          <w:rFonts w:ascii="Times New Roman" w:hAnsi="Times New Roman" w:cs="Times New Roman"/>
        </w:rPr>
        <w:t xml:space="preserve"> </w:t>
      </w:r>
      <w:r w:rsidR="00AD0036" w:rsidRPr="00155DBF">
        <w:rPr>
          <w:rFonts w:ascii="Times New Roman" w:hAnsi="Times New Roman" w:cs="Times New Roman"/>
        </w:rPr>
        <w:t>(namely, the Pyramus and Thisbe and Philomela stories)—Shakespeare’s plays exhibit a complex dialogue on the nature of crafting what it means to be a parent</w:t>
      </w:r>
      <w:r w:rsidR="00922BA1" w:rsidRPr="00155DBF">
        <w:rPr>
          <w:rFonts w:ascii="Times New Roman" w:hAnsi="Times New Roman" w:cs="Times New Roman"/>
        </w:rPr>
        <w:t xml:space="preserve">, provide a </w:t>
      </w:r>
      <w:r w:rsidR="00AD0036" w:rsidRPr="00155DBF">
        <w:rPr>
          <w:rFonts w:ascii="Times New Roman" w:hAnsi="Times New Roman" w:cs="Times New Roman"/>
        </w:rPr>
        <w:t xml:space="preserve">vehement critique of the societal tendency to divert blame for </w:t>
      </w:r>
      <w:r w:rsidR="00922BA1" w:rsidRPr="00155DBF">
        <w:rPr>
          <w:rFonts w:ascii="Times New Roman" w:hAnsi="Times New Roman" w:cs="Times New Roman"/>
        </w:rPr>
        <w:t>patterns of violence and subjugation, provide insight into the ways in which literary pasts inform contemporary social consciousness, and suggest comic and tragic readings of characters’ voluntary or forced “metamorphoses.”</w:t>
      </w:r>
      <w:r w:rsidR="00AD0036" w:rsidRPr="00155DBF">
        <w:rPr>
          <w:rFonts w:ascii="Times New Roman" w:hAnsi="Times New Roman" w:cs="Times New Roman"/>
        </w:rPr>
        <w:t xml:space="preserve"> </w:t>
      </w:r>
    </w:p>
    <w:p w14:paraId="2F9D3D1D" w14:textId="77777777" w:rsidR="002C7FB4" w:rsidRPr="00155DBF" w:rsidRDefault="002C7FB4" w:rsidP="00155DBF">
      <w:pPr>
        <w:spacing w:line="480" w:lineRule="auto"/>
        <w:rPr>
          <w:rFonts w:ascii="Times New Roman" w:hAnsi="Times New Roman" w:cs="Times New Roman"/>
          <w:b/>
        </w:rPr>
      </w:pPr>
    </w:p>
    <w:p w14:paraId="3E3E5FCC" w14:textId="77777777" w:rsidR="002C7FB4" w:rsidRPr="00155DBF" w:rsidRDefault="002C7FB4" w:rsidP="00155DBF">
      <w:pPr>
        <w:spacing w:line="480" w:lineRule="auto"/>
        <w:rPr>
          <w:rFonts w:ascii="Times New Roman" w:hAnsi="Times New Roman" w:cs="Times New Roman"/>
          <w:b/>
        </w:rPr>
      </w:pPr>
      <w:r w:rsidRPr="00155DBF">
        <w:rPr>
          <w:rFonts w:ascii="Times New Roman" w:hAnsi="Times New Roman" w:cs="Times New Roman"/>
          <w:b/>
        </w:rPr>
        <w:t>Nature: Feminized Forces Beyond Patriarchal Control</w:t>
      </w:r>
    </w:p>
    <w:p w14:paraId="79EDDBEA" w14:textId="77777777" w:rsidR="002C7FB4" w:rsidRPr="00155DBF" w:rsidRDefault="002C7FB4" w:rsidP="00155DBF">
      <w:pPr>
        <w:pStyle w:val="FootnoteText"/>
        <w:spacing w:line="480" w:lineRule="auto"/>
        <w:ind w:firstLine="360"/>
        <w:rPr>
          <w:rFonts w:ascii="Times New Roman" w:hAnsi="Times New Roman" w:cs="Times New Roman"/>
          <w:sz w:val="24"/>
          <w:szCs w:val="24"/>
        </w:rPr>
      </w:pPr>
      <w:r w:rsidRPr="00155DBF">
        <w:rPr>
          <w:rFonts w:ascii="Times New Roman" w:hAnsi="Times New Roman" w:cs="Times New Roman"/>
          <w:sz w:val="24"/>
          <w:szCs w:val="24"/>
        </w:rPr>
        <w:t xml:space="preserve">Besides reason/imagination, light/dark, court life/craftsmanship, beauty/grotesque, one of the many binaries explored in </w:t>
      </w:r>
      <w:r w:rsidRPr="00155DBF">
        <w:rPr>
          <w:rFonts w:ascii="Times New Roman" w:hAnsi="Times New Roman" w:cs="Times New Roman"/>
          <w:i/>
          <w:sz w:val="24"/>
          <w:szCs w:val="24"/>
        </w:rPr>
        <w:t>A Midsummer Night’s Dream</w:t>
      </w:r>
      <w:r w:rsidRPr="00155DBF">
        <w:rPr>
          <w:rFonts w:ascii="Times New Roman" w:hAnsi="Times New Roman" w:cs="Times New Roman"/>
          <w:sz w:val="24"/>
          <w:szCs w:val="24"/>
        </w:rPr>
        <w:t xml:space="preserve"> is the tension between natural forces and patriarchal control. Natural forces, including cyclicality, like the moon’s waxing and waning, associated with menstruation and ovulation, and rituality, like the observance of folkloric rites, are feminized forces, represented by Diana/the moon, the woods in midsummer, the rites of May and the maypole, and Hecate. A recurring image and embodiment of the conflict, especially that between female freedom and an enforced, or violated, female chastity is the virgin moon goddess Diana, associated with birthing and woodlands. Titania, under a spell, refers to the moon (Diana) weeping and so causing the flowers to weep (literally, to form dew</w:t>
      </w:r>
      <w:r w:rsidRPr="00155DBF">
        <w:rPr>
          <w:rStyle w:val="FootnoteReference"/>
          <w:rFonts w:ascii="Times New Roman" w:hAnsi="Times New Roman" w:cs="Times New Roman"/>
          <w:sz w:val="24"/>
          <w:szCs w:val="24"/>
        </w:rPr>
        <w:footnoteReference w:id="1"/>
      </w:r>
      <w:r w:rsidRPr="00155DBF">
        <w:rPr>
          <w:rFonts w:ascii="Times New Roman" w:hAnsi="Times New Roman" w:cs="Times New Roman"/>
          <w:sz w:val="24"/>
          <w:szCs w:val="24"/>
        </w:rPr>
        <w:t>) over “some enforced chastity” (3.1.181). Ironically, in Oberon’s jealousy over Titania’s focus on the changeling boy, and seemingly, her subsequent abstention from intercourse with him,</w:t>
      </w:r>
      <w:r w:rsidRPr="00155DBF">
        <w:rPr>
          <w:rStyle w:val="FootnoteReference"/>
          <w:rFonts w:ascii="Times New Roman" w:hAnsi="Times New Roman" w:cs="Times New Roman"/>
          <w:sz w:val="24"/>
          <w:szCs w:val="24"/>
        </w:rPr>
        <w:footnoteReference w:id="2"/>
      </w:r>
      <w:r w:rsidRPr="00155DBF">
        <w:rPr>
          <w:rFonts w:ascii="Times New Roman" w:hAnsi="Times New Roman" w:cs="Times New Roman"/>
          <w:sz w:val="24"/>
          <w:szCs w:val="24"/>
        </w:rPr>
        <w:t xml:space="preserve"> Titania herself is the victim of Oberon, who violates her chastity vis-à-vis Bottom-as-the-ass. Other of Diana’s frequent references within the play often represent a patriarchal-counterforce serving the interests of women, of forbidden lovers, of chastity, and of society’s underlings: the “old moon,” characterized as a stepmother who wanes intentionally slowly, diffusing Theseus’s virility and creating performance anxiety (1.1.4-6); the moon as a silver hunting bow, like that of Diana (1.1.9); the moonlight basking Lysander when he sang love songs at Hermia’s window (1.1.30); the “cold fruitless </w:t>
      </w:r>
      <w:r w:rsidRPr="00155DBF">
        <w:rPr>
          <w:rFonts w:ascii="Times New Roman" w:hAnsi="Times New Roman" w:cs="Times New Roman"/>
          <w:sz w:val="24"/>
          <w:szCs w:val="24"/>
        </w:rPr>
        <w:lastRenderedPageBreak/>
        <w:t>moon” to which Theseus imagines Hermia as a nun will chant (1.1.73); Hermia’s opportunity to “on Diana’s altar” make her chastity vow as a nun if she refuses to marry Lysander (1.1.89-90); “Phoebe” concealing the flight of the lovers out of Athens (1.1.209-213), and, the moonlight by which the rude mechanicals will rehearse in secret (1.2.83); et al.</w:t>
      </w:r>
      <w:r w:rsidRPr="00155DBF">
        <w:rPr>
          <w:rStyle w:val="FootnoteReference"/>
          <w:rFonts w:ascii="Times New Roman" w:hAnsi="Times New Roman" w:cs="Times New Roman"/>
          <w:sz w:val="24"/>
          <w:szCs w:val="24"/>
        </w:rPr>
        <w:footnoteReference w:id="3"/>
      </w:r>
    </w:p>
    <w:p w14:paraId="351A92CD" w14:textId="77777777" w:rsidR="002C7FB4" w:rsidRPr="00155DBF" w:rsidRDefault="002C7FB4" w:rsidP="00155DBF">
      <w:pPr>
        <w:pStyle w:val="FootnoteText"/>
        <w:spacing w:line="480" w:lineRule="auto"/>
        <w:ind w:firstLine="360"/>
        <w:rPr>
          <w:rFonts w:ascii="Times New Roman" w:hAnsi="Times New Roman" w:cs="Times New Roman"/>
          <w:sz w:val="24"/>
          <w:szCs w:val="24"/>
        </w:rPr>
      </w:pPr>
      <w:r w:rsidRPr="00155DBF">
        <w:rPr>
          <w:rFonts w:ascii="Times New Roman" w:hAnsi="Times New Roman" w:cs="Times New Roman"/>
          <w:sz w:val="24"/>
          <w:szCs w:val="24"/>
        </w:rPr>
        <w:t>The play’s setting—midsummer in the woods near Athens—establishes a neat geographic example—the magical forest bordering, and threatening, the stable, predictable, ordered world of the city. Midsummer, or “the middle summer’s spring” (2.1.82), also invites associations with folk magic; folk magic regarded midsummer as a potent time for rituals, particularly those of young maidens desirous of finding a suitor and securing fertility.</w:t>
      </w:r>
      <w:r w:rsidRPr="00155DBF">
        <w:rPr>
          <w:rStyle w:val="FootnoteReference"/>
          <w:rFonts w:ascii="Times New Roman" w:hAnsi="Times New Roman" w:cs="Times New Roman"/>
          <w:sz w:val="24"/>
          <w:szCs w:val="24"/>
        </w:rPr>
        <w:footnoteReference w:id="4"/>
      </w:r>
      <w:r w:rsidRPr="00155DBF">
        <w:rPr>
          <w:rFonts w:ascii="Times New Roman" w:hAnsi="Times New Roman" w:cs="Times New Roman"/>
          <w:sz w:val="24"/>
          <w:szCs w:val="24"/>
        </w:rPr>
        <w:t xml:space="preserve"> And besides physical setting, the passage of time in the woods is also a threat to patriarchal order. Time in the woods is neither strictly measured nor predictable but instead divided by periods of waking and sleeping, succumbing to natural rhythms influenced by magical potions and nocturnal mischief-making. </w:t>
      </w:r>
    </w:p>
    <w:p w14:paraId="577E8070" w14:textId="77777777" w:rsidR="002C7FB4" w:rsidRPr="00155DBF" w:rsidRDefault="002C7FB4" w:rsidP="00155DBF">
      <w:pPr>
        <w:pStyle w:val="FootnoteText"/>
        <w:spacing w:line="480" w:lineRule="auto"/>
        <w:ind w:firstLine="360"/>
        <w:rPr>
          <w:rFonts w:ascii="Times New Roman" w:hAnsi="Times New Roman" w:cs="Times New Roman"/>
          <w:sz w:val="24"/>
          <w:szCs w:val="24"/>
        </w:rPr>
      </w:pPr>
      <w:r w:rsidRPr="00155DBF">
        <w:rPr>
          <w:rFonts w:ascii="Times New Roman" w:hAnsi="Times New Roman" w:cs="Times New Roman"/>
          <w:sz w:val="24"/>
          <w:szCs w:val="24"/>
        </w:rPr>
        <w:t xml:space="preserve">Another mark of time, the rites of May, mentioned by Theseus upon finding the lovers, is also the day of his nuptials, the same day Hermia is to give him her decision, the day of a “new moon,” and also the royal “sealing day” (4.1.129-133, 1.1.83-90); in this way, even the patriarchal mandates of Theseus, Duke of Athens, seem to be interlocked with, and even overridden by, the lunar calendar and folk tradition. The “rites of May” traditionally are celebrated by erecting a tall, usually wooden “maypole,” </w:t>
      </w:r>
      <w:r w:rsidRPr="00155DBF">
        <w:rPr>
          <w:rFonts w:ascii="Times New Roman" w:hAnsi="Times New Roman" w:cs="Times New Roman"/>
          <w:sz w:val="24"/>
          <w:szCs w:val="24"/>
        </w:rPr>
        <w:lastRenderedPageBreak/>
        <w:t>sometimes with a short crossbeam, and often with ropes hung around the top of the pole to be used in dancing. Some scholars speculate that the maypole is phallic, since the first suggestion to this effect by Thomas Hobbes, but other scholars contend that the pole may instead symbolize the world axis (Hutton 235). During the 16</w:t>
      </w:r>
      <w:r w:rsidRPr="00155DBF">
        <w:rPr>
          <w:rFonts w:ascii="Times New Roman" w:hAnsi="Times New Roman" w:cs="Times New Roman"/>
          <w:sz w:val="24"/>
          <w:szCs w:val="24"/>
          <w:vertAlign w:val="superscript"/>
        </w:rPr>
        <w:t>th</w:t>
      </w:r>
      <w:r w:rsidRPr="00155DBF">
        <w:rPr>
          <w:rFonts w:ascii="Times New Roman" w:hAnsi="Times New Roman" w:cs="Times New Roman"/>
          <w:sz w:val="24"/>
          <w:szCs w:val="24"/>
        </w:rPr>
        <w:t xml:space="preserve"> century, under Edward VI, Protestant disapproval of May rites and maypoles led to some being destroyed, but when Roman Catholic Mary I assumed the throne, maypoles were reinstated (236); thus, at least for a time, a female monarch’s acceptance of orthopraxic folk tradition superseded a previous male monarch’s disapproving influence. </w:t>
      </w:r>
    </w:p>
    <w:p w14:paraId="2B122AD8" w14:textId="77777777" w:rsidR="002C7FB4" w:rsidRPr="00155DBF" w:rsidRDefault="002C7FB4" w:rsidP="00155DBF">
      <w:pPr>
        <w:pStyle w:val="FootnoteText"/>
        <w:spacing w:line="480" w:lineRule="auto"/>
        <w:ind w:firstLine="360"/>
        <w:rPr>
          <w:rFonts w:ascii="Times New Roman" w:hAnsi="Times New Roman" w:cs="Times New Roman"/>
          <w:sz w:val="24"/>
          <w:szCs w:val="24"/>
        </w:rPr>
      </w:pPr>
      <w:r w:rsidRPr="00155DBF">
        <w:rPr>
          <w:rFonts w:ascii="Times New Roman" w:hAnsi="Times New Roman" w:cs="Times New Roman"/>
          <w:sz w:val="24"/>
          <w:szCs w:val="24"/>
        </w:rPr>
        <w:t>The cross of the maypole is of particular interest if related to Hecate, a triple deity, who was associated with cross-roads, as well as city walls and outside realms, and has been called a “liminal” goddess (MacLachlan). The inhibitions required by Athenian law versus the license within the forest and the confinement of Pyramus and Thisbe versus the permeable boundary of the hole in the wall may well have been matters for such a goddess. As a tripartite goddess—known as “Phoebe,” or “the Moon,” in heaven, “Diana” on earth, and “Hecate” in the underworld, the goddess was often depicted with three heads—one horse, one dog, and one lion.</w:t>
      </w:r>
      <w:r w:rsidRPr="00155DBF">
        <w:rPr>
          <w:rStyle w:val="FootnoteReference"/>
          <w:rFonts w:ascii="Times New Roman" w:hAnsi="Times New Roman" w:cs="Times New Roman"/>
          <w:sz w:val="24"/>
          <w:szCs w:val="24"/>
        </w:rPr>
        <w:footnoteReference w:id="5"/>
      </w:r>
      <w:r w:rsidRPr="00155DBF">
        <w:rPr>
          <w:rFonts w:ascii="Times New Roman" w:hAnsi="Times New Roman" w:cs="Times New Roman"/>
          <w:sz w:val="24"/>
          <w:szCs w:val="24"/>
        </w:rPr>
        <w:t xml:space="preserve"> Hecate bore a special connection to Athens, where the earliest known monument to her was found. Finally, Hecate was often associated with magic, witchcraft, and sorcery, was a virgin goddess who never married—further amplifying her function as a figure of patriarchal resistance, and was also said to aid women in childbirth.</w:t>
      </w:r>
    </w:p>
    <w:p w14:paraId="7302785B" w14:textId="77777777" w:rsidR="002C7FB4" w:rsidRPr="00155DBF" w:rsidRDefault="002C7FB4" w:rsidP="00155DBF">
      <w:pPr>
        <w:pStyle w:val="FootnoteText"/>
        <w:spacing w:line="480" w:lineRule="auto"/>
        <w:ind w:firstLine="360"/>
        <w:rPr>
          <w:rFonts w:ascii="Times New Roman" w:hAnsi="Times New Roman" w:cs="Times New Roman"/>
          <w:sz w:val="24"/>
          <w:szCs w:val="24"/>
        </w:rPr>
      </w:pPr>
    </w:p>
    <w:p w14:paraId="40D03DBC" w14:textId="77777777" w:rsidR="002C7FB4" w:rsidRPr="00155DBF" w:rsidRDefault="002C7FB4" w:rsidP="00155DBF">
      <w:pPr>
        <w:spacing w:line="480" w:lineRule="auto"/>
        <w:rPr>
          <w:rFonts w:ascii="Times New Roman" w:hAnsi="Times New Roman" w:cs="Times New Roman"/>
          <w:b/>
        </w:rPr>
      </w:pPr>
      <w:r w:rsidRPr="00155DBF">
        <w:rPr>
          <w:rFonts w:ascii="Times New Roman" w:hAnsi="Times New Roman" w:cs="Times New Roman"/>
          <w:b/>
        </w:rPr>
        <w:t>Changeling Boy: Alternate Female Histories and Maternity’s Threat to Patriarchy</w:t>
      </w:r>
    </w:p>
    <w:p w14:paraId="0FDD26BF" w14:textId="77777777" w:rsidR="002C7FB4" w:rsidRPr="00155DBF" w:rsidRDefault="002C7FB4" w:rsidP="00155DBF">
      <w:pPr>
        <w:spacing w:line="480" w:lineRule="auto"/>
        <w:ind w:firstLine="360"/>
        <w:rPr>
          <w:rFonts w:ascii="Times New Roman" w:hAnsi="Times New Roman" w:cs="Times New Roman"/>
          <w:b/>
        </w:rPr>
      </w:pPr>
      <w:r w:rsidRPr="00155DBF">
        <w:rPr>
          <w:rFonts w:ascii="Times New Roman" w:hAnsi="Times New Roman" w:cs="Times New Roman"/>
        </w:rPr>
        <w:lastRenderedPageBreak/>
        <w:t>Titania’s “changeling,” by his very naming, connects intimately with the theme of bodily transformation. Later, Bottom, as the ass-man, a societal underling having undergone a blatant bodily change, fills the changeling’s role, doubly emphasizing the theme of change; both Bottom and the boy, both as marginalized figures, although male, connect intimately with the female community of the play, the former for his undervaluing and unique insight, the latter especially for his human mother’s relationship with Titania and the contest over his body. Titania’s having stolen the boy from an Indian king— as a female claiming a male’s property and offspring and “perforce” withholding him—represents a major female challenge to male power (2.1.26). The term “changeling” usually referred to a child left by fairies as a replacement for one that had been stolen, but, in contrast, the assertion of female control provides an alternate history: this changeling boy instead has been stolen (/rescued) from an Indian king, adopted, and loved following his biological mother’s death at his birth. Also, like Hermia in the play’s opening, contested between Demetrius and Lysander, the boy’s body is now also subject to multiple claims, those of Oberon and of Titania.</w:t>
      </w:r>
    </w:p>
    <w:p w14:paraId="322431DF" w14:textId="77777777" w:rsidR="002C7FB4" w:rsidRPr="00155DBF" w:rsidRDefault="002C7FB4" w:rsidP="00155DBF">
      <w:pPr>
        <w:spacing w:line="480" w:lineRule="auto"/>
        <w:ind w:firstLine="360"/>
        <w:rPr>
          <w:rFonts w:ascii="Times New Roman" w:hAnsi="Times New Roman" w:cs="Times New Roman"/>
        </w:rPr>
      </w:pPr>
      <w:r w:rsidRPr="00155DBF">
        <w:rPr>
          <w:rFonts w:ascii="Times New Roman" w:hAnsi="Times New Roman" w:cs="Times New Roman"/>
        </w:rPr>
        <w:t>The contrast between Oberon’s intended “use,” and Titania’s treatment of, the boy characterizes the male and female spheres in the predictable stark binary fashion of the play. Oberon would have the changeling boy engage in “manly” performance as a “knight of his train, to trace the forests wild” (2.1.25)—pragmatic, patriarchal “use” for the boy, uses designed to monitor and control nature. And yet Titania “crowns him with flowers” (2.1.27), in so doing, including and even ritualizing him through a natural celebration, joining him into the female/natural community to fulfill a much more abstract, aesthetic role.</w:t>
      </w:r>
    </w:p>
    <w:p w14:paraId="319A129A" w14:textId="77777777" w:rsidR="002C7FB4" w:rsidRPr="00155DBF" w:rsidRDefault="002C7FB4" w:rsidP="00155DBF">
      <w:pPr>
        <w:spacing w:line="480" w:lineRule="auto"/>
        <w:ind w:firstLine="360"/>
        <w:rPr>
          <w:rFonts w:ascii="Times New Roman" w:hAnsi="Times New Roman" w:cs="Times New Roman"/>
        </w:rPr>
      </w:pPr>
      <w:r w:rsidRPr="00155DBF">
        <w:rPr>
          <w:rFonts w:ascii="Times New Roman" w:hAnsi="Times New Roman" w:cs="Times New Roman"/>
        </w:rPr>
        <w:lastRenderedPageBreak/>
        <w:t>The history of the changeling boy’s birth provides an exciting, albeit fleeting, escape from patriarchal influence for female characters, expressed in the following speech:</w:t>
      </w:r>
    </w:p>
    <w:p w14:paraId="7EC86892" w14:textId="77777777" w:rsidR="002C7FB4" w:rsidRPr="00155DBF" w:rsidRDefault="002C7FB4" w:rsidP="00155DBF">
      <w:pPr>
        <w:spacing w:line="480" w:lineRule="auto"/>
        <w:ind w:firstLine="360"/>
        <w:rPr>
          <w:rFonts w:ascii="Times New Roman" w:hAnsi="Times New Roman" w:cs="Times New Roman"/>
        </w:rPr>
      </w:pPr>
      <w:r w:rsidRPr="00155DBF">
        <w:rPr>
          <w:rFonts w:ascii="Times New Roman" w:hAnsi="Times New Roman" w:cs="Times New Roman"/>
        </w:rPr>
        <w:tab/>
        <w:t>The fairyland buys not the child of me.</w:t>
      </w:r>
    </w:p>
    <w:p w14:paraId="6960A5F1" w14:textId="77777777" w:rsidR="002C7FB4" w:rsidRPr="00155DBF" w:rsidRDefault="002C7FB4" w:rsidP="00155DBF">
      <w:pPr>
        <w:spacing w:line="480" w:lineRule="auto"/>
        <w:ind w:firstLine="360"/>
        <w:rPr>
          <w:rFonts w:ascii="Times New Roman" w:hAnsi="Times New Roman" w:cs="Times New Roman"/>
        </w:rPr>
      </w:pPr>
      <w:r w:rsidRPr="00155DBF">
        <w:rPr>
          <w:rFonts w:ascii="Times New Roman" w:hAnsi="Times New Roman" w:cs="Times New Roman"/>
        </w:rPr>
        <w:tab/>
        <w:t>His mother was a vot’ress of my order,</w:t>
      </w:r>
    </w:p>
    <w:p w14:paraId="3BCB06F6" w14:textId="77777777" w:rsidR="002C7FB4" w:rsidRPr="00155DBF" w:rsidRDefault="002C7FB4" w:rsidP="00155DBF">
      <w:pPr>
        <w:spacing w:line="480" w:lineRule="auto"/>
        <w:ind w:firstLine="720"/>
        <w:rPr>
          <w:rFonts w:ascii="Times New Roman" w:hAnsi="Times New Roman" w:cs="Times New Roman"/>
        </w:rPr>
      </w:pPr>
      <w:r w:rsidRPr="00155DBF">
        <w:rPr>
          <w:rFonts w:ascii="Times New Roman" w:hAnsi="Times New Roman" w:cs="Times New Roman"/>
        </w:rPr>
        <w:t>And, in the spiced Indian air by night,</w:t>
      </w:r>
    </w:p>
    <w:p w14:paraId="76D6E13B" w14:textId="77777777" w:rsidR="002C7FB4" w:rsidRPr="00155DBF" w:rsidRDefault="002C7FB4" w:rsidP="00155DBF">
      <w:pPr>
        <w:spacing w:line="480" w:lineRule="auto"/>
        <w:ind w:firstLine="720"/>
        <w:rPr>
          <w:rFonts w:ascii="Times New Roman" w:hAnsi="Times New Roman" w:cs="Times New Roman"/>
        </w:rPr>
      </w:pPr>
      <w:r w:rsidRPr="00155DBF">
        <w:rPr>
          <w:rFonts w:ascii="Times New Roman" w:hAnsi="Times New Roman" w:cs="Times New Roman"/>
        </w:rPr>
        <w:t>Full often hath she gossiped by my side,</w:t>
      </w:r>
    </w:p>
    <w:p w14:paraId="2C8B9AC8" w14:textId="77777777" w:rsidR="002C7FB4" w:rsidRPr="00155DBF" w:rsidRDefault="002C7FB4" w:rsidP="00155DBF">
      <w:pPr>
        <w:spacing w:line="480" w:lineRule="auto"/>
        <w:ind w:firstLine="720"/>
        <w:rPr>
          <w:rFonts w:ascii="Times New Roman" w:hAnsi="Times New Roman" w:cs="Times New Roman"/>
        </w:rPr>
      </w:pPr>
      <w:r w:rsidRPr="00155DBF">
        <w:rPr>
          <w:rFonts w:ascii="Times New Roman" w:hAnsi="Times New Roman" w:cs="Times New Roman"/>
        </w:rPr>
        <w:t>And sat with me on Neptune's yellow sands,</w:t>
      </w:r>
    </w:p>
    <w:p w14:paraId="02BDB85C" w14:textId="77777777" w:rsidR="002C7FB4" w:rsidRPr="00155DBF" w:rsidRDefault="002C7FB4" w:rsidP="00155DBF">
      <w:pPr>
        <w:spacing w:line="480" w:lineRule="auto"/>
        <w:ind w:firstLine="720"/>
        <w:rPr>
          <w:rFonts w:ascii="Times New Roman" w:hAnsi="Times New Roman" w:cs="Times New Roman"/>
        </w:rPr>
      </w:pPr>
      <w:r w:rsidRPr="00155DBF">
        <w:rPr>
          <w:rFonts w:ascii="Times New Roman" w:hAnsi="Times New Roman" w:cs="Times New Roman"/>
        </w:rPr>
        <w:t>Marking th’embarked traders on the flood,</w:t>
      </w:r>
    </w:p>
    <w:p w14:paraId="435662C2" w14:textId="77777777" w:rsidR="002C7FB4" w:rsidRPr="00155DBF" w:rsidRDefault="002C7FB4" w:rsidP="00155DBF">
      <w:pPr>
        <w:spacing w:line="480" w:lineRule="auto"/>
        <w:ind w:firstLine="720"/>
        <w:rPr>
          <w:rFonts w:ascii="Times New Roman" w:hAnsi="Times New Roman" w:cs="Times New Roman"/>
        </w:rPr>
      </w:pPr>
      <w:r w:rsidRPr="00155DBF">
        <w:rPr>
          <w:rFonts w:ascii="Times New Roman" w:hAnsi="Times New Roman" w:cs="Times New Roman"/>
        </w:rPr>
        <w:t>When we have laughed to see the sails conceive</w:t>
      </w:r>
    </w:p>
    <w:p w14:paraId="6417954D" w14:textId="77777777" w:rsidR="002C7FB4" w:rsidRPr="00155DBF" w:rsidRDefault="002C7FB4" w:rsidP="00155DBF">
      <w:pPr>
        <w:spacing w:line="480" w:lineRule="auto"/>
        <w:ind w:firstLine="720"/>
        <w:rPr>
          <w:rFonts w:ascii="Times New Roman" w:hAnsi="Times New Roman" w:cs="Times New Roman"/>
        </w:rPr>
      </w:pPr>
      <w:r w:rsidRPr="00155DBF">
        <w:rPr>
          <w:rFonts w:ascii="Times New Roman" w:hAnsi="Times New Roman" w:cs="Times New Roman"/>
        </w:rPr>
        <w:t>And grow big-bellied with the wanton wind;</w:t>
      </w:r>
    </w:p>
    <w:p w14:paraId="77C7A03B" w14:textId="77777777" w:rsidR="002C7FB4" w:rsidRPr="00155DBF" w:rsidRDefault="002C7FB4" w:rsidP="00155DBF">
      <w:pPr>
        <w:spacing w:line="480" w:lineRule="auto"/>
        <w:ind w:firstLine="720"/>
        <w:rPr>
          <w:rFonts w:ascii="Times New Roman" w:hAnsi="Times New Roman" w:cs="Times New Roman"/>
        </w:rPr>
      </w:pPr>
      <w:r w:rsidRPr="00155DBF">
        <w:rPr>
          <w:rFonts w:ascii="Times New Roman" w:hAnsi="Times New Roman" w:cs="Times New Roman"/>
        </w:rPr>
        <w:t>Which she with pretty and with swimming gait</w:t>
      </w:r>
    </w:p>
    <w:p w14:paraId="405B01E7" w14:textId="77777777" w:rsidR="002C7FB4" w:rsidRPr="00155DBF" w:rsidRDefault="002C7FB4" w:rsidP="00155DBF">
      <w:pPr>
        <w:spacing w:line="480" w:lineRule="auto"/>
        <w:ind w:firstLine="720"/>
        <w:rPr>
          <w:rFonts w:ascii="Times New Roman" w:hAnsi="Times New Roman" w:cs="Times New Roman"/>
        </w:rPr>
      </w:pPr>
      <w:r w:rsidRPr="00155DBF">
        <w:rPr>
          <w:rFonts w:ascii="Times New Roman" w:hAnsi="Times New Roman" w:cs="Times New Roman"/>
        </w:rPr>
        <w:t>Following, her womb then rich with my young squire,</w:t>
      </w:r>
    </w:p>
    <w:p w14:paraId="7E64C82A" w14:textId="77777777" w:rsidR="002C7FB4" w:rsidRPr="00155DBF" w:rsidRDefault="002C7FB4" w:rsidP="00155DBF">
      <w:pPr>
        <w:spacing w:line="480" w:lineRule="auto"/>
        <w:ind w:firstLine="720"/>
        <w:rPr>
          <w:rFonts w:ascii="Times New Roman" w:hAnsi="Times New Roman" w:cs="Times New Roman"/>
        </w:rPr>
      </w:pPr>
      <w:r w:rsidRPr="00155DBF">
        <w:rPr>
          <w:rFonts w:ascii="Times New Roman" w:hAnsi="Times New Roman" w:cs="Times New Roman"/>
        </w:rPr>
        <w:t>Would imitate, and sail upon the land</w:t>
      </w:r>
    </w:p>
    <w:p w14:paraId="7B5FFDDF" w14:textId="77777777" w:rsidR="002C7FB4" w:rsidRPr="00155DBF" w:rsidRDefault="002C7FB4" w:rsidP="00155DBF">
      <w:pPr>
        <w:spacing w:line="480" w:lineRule="auto"/>
        <w:ind w:firstLine="720"/>
        <w:rPr>
          <w:rFonts w:ascii="Times New Roman" w:hAnsi="Times New Roman" w:cs="Times New Roman"/>
        </w:rPr>
      </w:pPr>
      <w:r w:rsidRPr="00155DBF">
        <w:rPr>
          <w:rFonts w:ascii="Times New Roman" w:hAnsi="Times New Roman" w:cs="Times New Roman"/>
        </w:rPr>
        <w:t>To fetch me trifles, and return again,</w:t>
      </w:r>
    </w:p>
    <w:p w14:paraId="2C9B5590" w14:textId="77777777" w:rsidR="002C7FB4" w:rsidRPr="00155DBF" w:rsidRDefault="002C7FB4" w:rsidP="00155DBF">
      <w:pPr>
        <w:spacing w:line="480" w:lineRule="auto"/>
        <w:ind w:firstLine="720"/>
        <w:rPr>
          <w:rFonts w:ascii="Times New Roman" w:hAnsi="Times New Roman" w:cs="Times New Roman"/>
        </w:rPr>
      </w:pPr>
      <w:r w:rsidRPr="00155DBF">
        <w:rPr>
          <w:rFonts w:ascii="Times New Roman" w:hAnsi="Times New Roman" w:cs="Times New Roman"/>
        </w:rPr>
        <w:t>As from a voyage, rich with merchandise.</w:t>
      </w:r>
    </w:p>
    <w:p w14:paraId="5E2E5166" w14:textId="77777777" w:rsidR="002C7FB4" w:rsidRPr="00155DBF" w:rsidRDefault="002C7FB4" w:rsidP="00155DBF">
      <w:pPr>
        <w:spacing w:line="480" w:lineRule="auto"/>
        <w:ind w:firstLine="720"/>
        <w:rPr>
          <w:rFonts w:ascii="Times New Roman" w:hAnsi="Times New Roman" w:cs="Times New Roman"/>
        </w:rPr>
      </w:pPr>
      <w:r w:rsidRPr="00155DBF">
        <w:rPr>
          <w:rFonts w:ascii="Times New Roman" w:hAnsi="Times New Roman" w:cs="Times New Roman"/>
        </w:rPr>
        <w:t>But she, being mortal, of that boy did die;</w:t>
      </w:r>
    </w:p>
    <w:p w14:paraId="31F598F6" w14:textId="77777777" w:rsidR="002C7FB4" w:rsidRPr="00155DBF" w:rsidRDefault="002C7FB4" w:rsidP="00155DBF">
      <w:pPr>
        <w:spacing w:line="480" w:lineRule="auto"/>
        <w:ind w:firstLine="720"/>
        <w:rPr>
          <w:rFonts w:ascii="Times New Roman" w:hAnsi="Times New Roman" w:cs="Times New Roman"/>
        </w:rPr>
      </w:pPr>
      <w:r w:rsidRPr="00155DBF">
        <w:rPr>
          <w:rFonts w:ascii="Times New Roman" w:hAnsi="Times New Roman" w:cs="Times New Roman"/>
        </w:rPr>
        <w:t>And for her sake do I rear up her boy,</w:t>
      </w:r>
    </w:p>
    <w:p w14:paraId="35F9E637" w14:textId="77777777" w:rsidR="002C7FB4" w:rsidRPr="00155DBF" w:rsidRDefault="002C7FB4" w:rsidP="00155DBF">
      <w:pPr>
        <w:spacing w:line="480" w:lineRule="auto"/>
        <w:ind w:firstLine="720"/>
        <w:rPr>
          <w:rFonts w:ascii="Times New Roman" w:hAnsi="Times New Roman" w:cs="Times New Roman"/>
        </w:rPr>
      </w:pPr>
      <w:r w:rsidRPr="00155DBF">
        <w:rPr>
          <w:rFonts w:ascii="Times New Roman" w:hAnsi="Times New Roman" w:cs="Times New Roman"/>
        </w:rPr>
        <w:t>And for her sake I will not part with him.  (2.1.123-137)</w:t>
      </w:r>
    </w:p>
    <w:p w14:paraId="4F01A572" w14:textId="77777777" w:rsidR="002C7FB4" w:rsidRPr="00155DBF" w:rsidRDefault="002C7FB4" w:rsidP="00155DBF">
      <w:pPr>
        <w:spacing w:line="480" w:lineRule="auto"/>
        <w:rPr>
          <w:rFonts w:ascii="Times New Roman" w:hAnsi="Times New Roman" w:cs="Times New Roman"/>
          <w:b/>
        </w:rPr>
      </w:pPr>
      <w:r w:rsidRPr="00155DBF">
        <w:rPr>
          <w:rFonts w:ascii="Times New Roman" w:hAnsi="Times New Roman" w:cs="Times New Roman"/>
        </w:rPr>
        <w:t xml:space="preserve">Titania’s relationship with the changeling’s mother—bound by vow (“a vot’ress of my order”) and sealed together in secret female discourse (“often hath she gossiped by my side”) suggests intense intimacy. The pair share seeing a sexualized </w:t>
      </w:r>
      <w:r w:rsidRPr="00155DBF">
        <w:rPr>
          <w:rFonts w:ascii="Times New Roman" w:hAnsi="Times New Roman" w:cs="Times New Roman"/>
          <w:i/>
        </w:rPr>
        <w:t>conception</w:t>
      </w:r>
      <w:r w:rsidRPr="00155DBF">
        <w:rPr>
          <w:rFonts w:ascii="Times New Roman" w:hAnsi="Times New Roman" w:cs="Times New Roman"/>
        </w:rPr>
        <w:t xml:space="preserve"> together—the impregnation of a human invention (a ship) by a natural force (the wind): “to see the sails </w:t>
      </w:r>
      <w:r w:rsidRPr="00155DBF">
        <w:rPr>
          <w:rFonts w:ascii="Times New Roman" w:hAnsi="Times New Roman" w:cs="Times New Roman"/>
          <w:i/>
        </w:rPr>
        <w:t>conceive</w:t>
      </w:r>
      <w:r w:rsidRPr="00155DBF">
        <w:rPr>
          <w:rFonts w:ascii="Times New Roman" w:hAnsi="Times New Roman" w:cs="Times New Roman"/>
        </w:rPr>
        <w:t xml:space="preserve">/ And </w:t>
      </w:r>
      <w:r w:rsidRPr="00155DBF">
        <w:rPr>
          <w:rFonts w:ascii="Times New Roman" w:hAnsi="Times New Roman" w:cs="Times New Roman"/>
          <w:i/>
        </w:rPr>
        <w:t>grow big-bellied</w:t>
      </w:r>
      <w:r w:rsidRPr="00155DBF">
        <w:rPr>
          <w:rFonts w:ascii="Times New Roman" w:hAnsi="Times New Roman" w:cs="Times New Roman"/>
        </w:rPr>
        <w:t xml:space="preserve"> with the </w:t>
      </w:r>
      <w:r w:rsidRPr="00155DBF">
        <w:rPr>
          <w:rFonts w:ascii="Times New Roman" w:hAnsi="Times New Roman" w:cs="Times New Roman"/>
          <w:i/>
        </w:rPr>
        <w:t xml:space="preserve">wanton </w:t>
      </w:r>
      <w:r w:rsidRPr="00155DBF">
        <w:rPr>
          <w:rFonts w:ascii="Times New Roman" w:hAnsi="Times New Roman" w:cs="Times New Roman"/>
        </w:rPr>
        <w:t xml:space="preserve">wind” (2. 2.128-129). </w:t>
      </w:r>
      <w:r w:rsidRPr="00155DBF">
        <w:rPr>
          <w:rFonts w:ascii="Times New Roman" w:hAnsi="Times New Roman" w:cs="Times New Roman"/>
        </w:rPr>
        <w:lastRenderedPageBreak/>
        <w:t xml:space="preserve">The women seem to experience a vicarious pleasure watching the process, and the metaphorical lesbian conception is described in bodily, overtly visual terms, like much of the play, concerned with </w:t>
      </w:r>
      <w:r w:rsidRPr="00155DBF">
        <w:rPr>
          <w:rFonts w:ascii="Times New Roman" w:hAnsi="Times New Roman" w:cs="Times New Roman"/>
          <w:i/>
        </w:rPr>
        <w:t>what is seen</w:t>
      </w:r>
      <w:r w:rsidRPr="00155DBF">
        <w:rPr>
          <w:rFonts w:ascii="Times New Roman" w:hAnsi="Times New Roman" w:cs="Times New Roman"/>
        </w:rPr>
        <w:t>.</w:t>
      </w:r>
      <w:r w:rsidRPr="00155DBF">
        <w:rPr>
          <w:rStyle w:val="FootnoteReference"/>
          <w:rFonts w:ascii="Times New Roman" w:hAnsi="Times New Roman" w:cs="Times New Roman"/>
        </w:rPr>
        <w:footnoteReference w:id="6"/>
      </w:r>
      <w:r w:rsidRPr="00155DBF">
        <w:rPr>
          <w:rFonts w:ascii="Times New Roman" w:hAnsi="Times New Roman" w:cs="Times New Roman"/>
        </w:rPr>
        <w:t xml:space="preserve"> The experience produces joy and laughter and, notably, is completely without penetration, unlike Cupid’s penetrative arrow, or “love-shaft,” which are described in the next major speech by Oberon (2.1.159).</w:t>
      </w:r>
      <w:r w:rsidRPr="00155DBF">
        <w:rPr>
          <w:rStyle w:val="FootnoteReference"/>
          <w:rFonts w:ascii="Times New Roman" w:hAnsi="Times New Roman" w:cs="Times New Roman"/>
        </w:rPr>
        <w:footnoteReference w:id="7"/>
      </w:r>
      <w:r w:rsidRPr="00155DBF">
        <w:rPr>
          <w:rFonts w:ascii="Times New Roman" w:hAnsi="Times New Roman" w:cs="Times New Roman"/>
        </w:rPr>
        <w:t xml:space="preserve"> Moreover, Titania goes on to describe the human mother “with pretty and with swimming gait” (2.1.130)—conflating the woman with the human-aspect of the conception that they watched together—the feminine ship—which has become pregnant, “rich,” with “</w:t>
      </w:r>
      <w:r w:rsidRPr="00155DBF">
        <w:rPr>
          <w:rFonts w:ascii="Times New Roman" w:hAnsi="Times New Roman" w:cs="Times New Roman"/>
          <w:i/>
        </w:rPr>
        <w:t>my</w:t>
      </w:r>
      <w:r w:rsidRPr="00155DBF">
        <w:rPr>
          <w:rFonts w:ascii="Times New Roman" w:hAnsi="Times New Roman" w:cs="Times New Roman"/>
        </w:rPr>
        <w:t xml:space="preserve"> young squire,” a markedly possessive expression that ambiguates how Titania’s claim to possession began (2.1.131-132). </w:t>
      </w:r>
    </w:p>
    <w:p w14:paraId="0D34DB9C" w14:textId="77777777" w:rsidR="002C7FB4" w:rsidRPr="00155DBF" w:rsidRDefault="002C7FB4" w:rsidP="00155DBF">
      <w:pPr>
        <w:spacing w:line="480" w:lineRule="auto"/>
        <w:ind w:firstLine="360"/>
        <w:rPr>
          <w:rFonts w:ascii="Times New Roman" w:hAnsi="Times New Roman" w:cs="Times New Roman"/>
        </w:rPr>
      </w:pPr>
      <w:r w:rsidRPr="00155DBF">
        <w:rPr>
          <w:rFonts w:ascii="Times New Roman" w:hAnsi="Times New Roman" w:cs="Times New Roman"/>
        </w:rPr>
        <w:t>The changeling’s continued presence in the play informs the male/female tension and dialogue in numerous ways. Primarily, Titania’s attachment to the boy is a means of maintaining her relationship with the unnamed woman, as she expresses in the anaphora contained within the final lines of the above speech, “for her sake…for her sake.” Titania’s strong desire to have a child, evinced by her fixation on reproduction and her apparent lack of biological offspring, is sympathetic. She regrets the “progeny of evils” of which she and Oberon are “their parents and original”— the only, albeit metaphorical, reproduction the two seem to be able to share (</w:t>
      </w:r>
      <w:r w:rsidRPr="00155DBF">
        <w:rPr>
          <w:rFonts w:ascii="Times New Roman" w:hAnsi="Times New Roman" w:cs="Times New Roman"/>
          <w:i/>
        </w:rPr>
        <w:t xml:space="preserve">Midsummer </w:t>
      </w:r>
      <w:r w:rsidRPr="00155DBF">
        <w:rPr>
          <w:rFonts w:ascii="Times New Roman" w:hAnsi="Times New Roman" w:cs="Times New Roman"/>
        </w:rPr>
        <w:t xml:space="preserve">2.1.116-117). Besides providing Titania a child to mother, the changeling creates friction in Titania’s relationship with Oberon, which can be understood as including lingering resentment for </w:t>
      </w:r>
      <w:r w:rsidRPr="00155DBF">
        <w:rPr>
          <w:rFonts w:ascii="Times New Roman" w:hAnsi="Times New Roman" w:cs="Times New Roman"/>
        </w:rPr>
        <w:lastRenderedPageBreak/>
        <w:t xml:space="preserve">Titania’s relationship with his mother. Moreover, Oberon’s retaliation against Titania through engineering her relationship with Bottom forms a “fantasy of infantile narcissism and dependency” on the part of Bottom (Montrose, </w:t>
      </w:r>
      <w:r w:rsidRPr="00155DBF">
        <w:rPr>
          <w:rFonts w:ascii="Times New Roman" w:hAnsi="Times New Roman" w:cs="Times New Roman"/>
          <w:i/>
        </w:rPr>
        <w:t>Shaping Fantasies</w:t>
      </w:r>
      <w:r w:rsidRPr="00155DBF">
        <w:rPr>
          <w:rFonts w:ascii="Times New Roman" w:hAnsi="Times New Roman" w:cs="Times New Roman"/>
        </w:rPr>
        <w:t xml:space="preserve">) and parodies maternity, i.e. Titania’s maternal desire by blurring “the differences between heterosexual intercourse and the anal cathexes of maternal nurture” (Paster, </w:t>
      </w:r>
      <w:r w:rsidRPr="00155DBF">
        <w:rPr>
          <w:rFonts w:ascii="Times New Roman" w:hAnsi="Times New Roman" w:cs="Times New Roman"/>
          <w:i/>
        </w:rPr>
        <w:t xml:space="preserve">The Body Embarrassed </w:t>
      </w:r>
      <w:r w:rsidRPr="00155DBF">
        <w:rPr>
          <w:rFonts w:ascii="Times New Roman" w:hAnsi="Times New Roman" w:cs="Times New Roman"/>
        </w:rPr>
        <w:t>127-128). In addition, Titania and the human mother have watched, from a point of isolation (the shore), the male world of commerce—shipping along Indian Ocean trade routes. In escaping patriarchal control, and, in a sense, creating a child together without male involvement, the women have also escaped patriarchal valuation. The human mother and Titania are “rich” in a way unquantifiable by patriarchal standards, likened, but at the same time distanced, from the hollow richness of mere merchandise, rich in a way in which Titania is unwilling to part, even from offers to buy from “the fairyland” (i.e., Oberon) (2.1.123).</w:t>
      </w:r>
    </w:p>
    <w:p w14:paraId="3FD9B74E" w14:textId="77777777" w:rsidR="002C7FB4" w:rsidRPr="00155DBF" w:rsidRDefault="002C7FB4" w:rsidP="00155DBF">
      <w:pPr>
        <w:spacing w:line="480" w:lineRule="auto"/>
        <w:rPr>
          <w:rFonts w:ascii="Times New Roman" w:hAnsi="Times New Roman" w:cs="Times New Roman"/>
        </w:rPr>
      </w:pPr>
    </w:p>
    <w:p w14:paraId="1E59F7B1" w14:textId="77777777" w:rsidR="002C7FB4" w:rsidRPr="00155DBF" w:rsidRDefault="002C7FB4" w:rsidP="00155DBF">
      <w:pPr>
        <w:spacing w:line="480" w:lineRule="auto"/>
        <w:rPr>
          <w:rFonts w:ascii="Times New Roman" w:hAnsi="Times New Roman" w:cs="Times New Roman"/>
          <w:b/>
        </w:rPr>
      </w:pPr>
      <w:r w:rsidRPr="00155DBF">
        <w:rPr>
          <w:rFonts w:ascii="Times New Roman" w:hAnsi="Times New Roman" w:cs="Times New Roman"/>
          <w:b/>
          <w:i/>
        </w:rPr>
        <w:t>Pyramus and Thisbe</w:t>
      </w:r>
      <w:r w:rsidRPr="00155DBF">
        <w:rPr>
          <w:rFonts w:ascii="Times New Roman" w:hAnsi="Times New Roman" w:cs="Times New Roman"/>
          <w:b/>
        </w:rPr>
        <w:t>: Gendered Sin, Idle Infidelity, and Artistic Birth</w:t>
      </w:r>
    </w:p>
    <w:p w14:paraId="7C7FF84B" w14:textId="77777777" w:rsidR="002C7FB4" w:rsidRPr="00155DBF" w:rsidRDefault="002C7FB4" w:rsidP="00155DBF">
      <w:pPr>
        <w:spacing w:line="480" w:lineRule="auto"/>
        <w:ind w:firstLine="720"/>
        <w:rPr>
          <w:rFonts w:ascii="Times New Roman" w:hAnsi="Times New Roman" w:cs="Times New Roman"/>
        </w:rPr>
      </w:pPr>
      <w:r w:rsidRPr="00155DBF">
        <w:rPr>
          <w:rFonts w:ascii="Times New Roman" w:hAnsi="Times New Roman" w:cs="Times New Roman"/>
        </w:rPr>
        <w:t xml:space="preserve">The mise en abyme of Pyramus and Thisbe, drawn from Ovid’s </w:t>
      </w:r>
      <w:r w:rsidRPr="00155DBF">
        <w:rPr>
          <w:rFonts w:ascii="Times New Roman" w:hAnsi="Times New Roman" w:cs="Times New Roman"/>
          <w:i/>
        </w:rPr>
        <w:t>Metamorphoses</w:t>
      </w:r>
      <w:r w:rsidRPr="00155DBF">
        <w:rPr>
          <w:rFonts w:ascii="Times New Roman" w:hAnsi="Times New Roman" w:cs="Times New Roman"/>
        </w:rPr>
        <w:t xml:space="preserve">, is a pourquoi story, providing an explanation for why mulberries are “stained” dark. Pyramus, believing Thisbe dead and having impaled himself, sprays blood onto the previously white mulberry fruit, a process which, with dark comic and overtly sexual undertones, Ovid compares to the gushing of water through a faulty lead pipe (Ovid 4.121-4). While the origins of this ancient story are unknown, as told through Ovid, the tale represents the effort of a male author to “control” nature, insofar as to provide an explanation for it. This effort reappears in numerous </w:t>
      </w:r>
      <w:r w:rsidRPr="00155DBF">
        <w:rPr>
          <w:rFonts w:ascii="Times New Roman" w:hAnsi="Times New Roman" w:cs="Times New Roman"/>
          <w:i/>
        </w:rPr>
        <w:t>Midsummer</w:t>
      </w:r>
      <w:r w:rsidRPr="00155DBF">
        <w:rPr>
          <w:rFonts w:ascii="Times New Roman" w:hAnsi="Times New Roman" w:cs="Times New Roman"/>
        </w:rPr>
        <w:t xml:space="preserve"> male characters’ efforts </w:t>
      </w:r>
      <w:r w:rsidRPr="00155DBF">
        <w:rPr>
          <w:rFonts w:ascii="Times New Roman" w:hAnsi="Times New Roman" w:cs="Times New Roman"/>
        </w:rPr>
        <w:lastRenderedPageBreak/>
        <w:t xml:space="preserve">to circumscribe the natural world and to cast it in terms intended to advance male characters’ agendas; for example, Theseus catalogues Hermia’s options as a nun in terms of unnaturalness and sterility: “a </w:t>
      </w:r>
      <w:r w:rsidRPr="00155DBF">
        <w:rPr>
          <w:rFonts w:ascii="Times New Roman" w:hAnsi="Times New Roman" w:cs="Times New Roman"/>
          <w:i/>
        </w:rPr>
        <w:t>barren</w:t>
      </w:r>
      <w:r w:rsidRPr="00155DBF">
        <w:rPr>
          <w:rFonts w:ascii="Times New Roman" w:hAnsi="Times New Roman" w:cs="Times New Roman"/>
        </w:rPr>
        <w:t xml:space="preserve"> sister all your life” (1.1.72), “chanting…to the cold </w:t>
      </w:r>
      <w:r w:rsidRPr="00155DBF">
        <w:rPr>
          <w:rFonts w:ascii="Times New Roman" w:hAnsi="Times New Roman" w:cs="Times New Roman"/>
          <w:i/>
        </w:rPr>
        <w:t>fruitless</w:t>
      </w:r>
      <w:r w:rsidRPr="00155DBF">
        <w:rPr>
          <w:rFonts w:ascii="Times New Roman" w:hAnsi="Times New Roman" w:cs="Times New Roman"/>
        </w:rPr>
        <w:t xml:space="preserve"> moon,” and “</w:t>
      </w:r>
      <w:r w:rsidRPr="00155DBF">
        <w:rPr>
          <w:rFonts w:ascii="Times New Roman" w:hAnsi="Times New Roman" w:cs="Times New Roman"/>
          <w:i/>
        </w:rPr>
        <w:t>withering</w:t>
      </w:r>
      <w:r w:rsidRPr="00155DBF">
        <w:rPr>
          <w:rFonts w:ascii="Times New Roman" w:hAnsi="Times New Roman" w:cs="Times New Roman"/>
        </w:rPr>
        <w:t xml:space="preserve"> on virgin </w:t>
      </w:r>
      <w:r w:rsidRPr="00155DBF">
        <w:rPr>
          <w:rFonts w:ascii="Times New Roman" w:hAnsi="Times New Roman" w:cs="Times New Roman"/>
          <w:i/>
        </w:rPr>
        <w:t>thorn</w:t>
      </w:r>
      <w:r w:rsidRPr="00155DBF">
        <w:rPr>
          <w:rFonts w:ascii="Times New Roman" w:hAnsi="Times New Roman" w:cs="Times New Roman"/>
        </w:rPr>
        <w:t xml:space="preserve">” (1.1.77). Hermia’s choice (as per the patriarchy—commands from her father and edicts of the Duke) involves the male-imposition of a false (life-or-death) dilemma: to make the patriarchy-approved pairing by marrying Demetrius (and abandoning Lysander) or to refuse to do so and then be forced to remove oneself from the natural world, either by dying or joining a nunnery.  </w:t>
      </w:r>
    </w:p>
    <w:p w14:paraId="546561E3" w14:textId="77777777" w:rsidR="002C7FB4" w:rsidRPr="00155DBF" w:rsidRDefault="002C7FB4" w:rsidP="00155DBF">
      <w:pPr>
        <w:spacing w:line="480" w:lineRule="auto"/>
        <w:ind w:firstLine="720"/>
        <w:rPr>
          <w:rFonts w:ascii="Times New Roman" w:hAnsi="Times New Roman" w:cs="Times New Roman"/>
        </w:rPr>
      </w:pPr>
      <w:r w:rsidRPr="00155DBF">
        <w:rPr>
          <w:rFonts w:ascii="Times New Roman" w:hAnsi="Times New Roman" w:cs="Times New Roman"/>
        </w:rPr>
        <w:t xml:space="preserve">The natural world’s representations within the </w:t>
      </w:r>
      <w:r w:rsidRPr="00155DBF">
        <w:rPr>
          <w:rFonts w:ascii="Times New Roman" w:hAnsi="Times New Roman" w:cs="Times New Roman"/>
          <w:i/>
        </w:rPr>
        <w:t>Metamorphoses</w:t>
      </w:r>
      <w:r w:rsidRPr="00155DBF">
        <w:rPr>
          <w:rFonts w:ascii="Times New Roman" w:hAnsi="Times New Roman" w:cs="Times New Roman"/>
        </w:rPr>
        <w:t xml:space="preserve">—the savage lioness and the stained fruit, Shakespeare draws upon and conflates with other Edenic elements in the play. The mulberry </w:t>
      </w:r>
      <w:r w:rsidRPr="00155DBF">
        <w:rPr>
          <w:rFonts w:ascii="Times New Roman" w:hAnsi="Times New Roman" w:cs="Times New Roman"/>
          <w:i/>
        </w:rPr>
        <w:t xml:space="preserve">Midsummer </w:t>
      </w:r>
      <w:r w:rsidRPr="00155DBF">
        <w:rPr>
          <w:rFonts w:ascii="Times New Roman" w:hAnsi="Times New Roman" w:cs="Times New Roman"/>
        </w:rPr>
        <w:t xml:space="preserve">recognizes as a symbol of forbidden fruit, one which recalls femaleness in negative ways—bloody, violent, tempting, and uncontrollable. Another frequent Edenic element is the intertwining of women and serpents—a classic reference to original sin. In </w:t>
      </w:r>
      <w:r w:rsidRPr="00155DBF">
        <w:rPr>
          <w:rFonts w:ascii="Times New Roman" w:hAnsi="Times New Roman" w:cs="Times New Roman"/>
          <w:i/>
        </w:rPr>
        <w:t>Midsummer</w:t>
      </w:r>
      <w:r w:rsidRPr="00155DBF">
        <w:rPr>
          <w:rFonts w:ascii="Times New Roman" w:hAnsi="Times New Roman" w:cs="Times New Roman"/>
        </w:rPr>
        <w:t xml:space="preserve">, Titania is called a snake (2.1.255), and Hermia dreams that a serpent ate her heart away (2.2.155), alluding perhaps both to her sexual awakening/disillusioning and sexual vulnerability in the unpoliced woods. </w:t>
      </w:r>
    </w:p>
    <w:p w14:paraId="5069190E" w14:textId="77777777" w:rsidR="002C7FB4" w:rsidRPr="00155DBF" w:rsidRDefault="002C7FB4" w:rsidP="00155DBF">
      <w:pPr>
        <w:spacing w:line="480" w:lineRule="auto"/>
        <w:ind w:firstLine="720"/>
        <w:rPr>
          <w:rFonts w:ascii="Times New Roman" w:hAnsi="Times New Roman" w:cs="Times New Roman"/>
        </w:rPr>
      </w:pPr>
      <w:r w:rsidRPr="00155DBF">
        <w:rPr>
          <w:rFonts w:ascii="Times New Roman" w:hAnsi="Times New Roman" w:cs="Times New Roman"/>
        </w:rPr>
        <w:t xml:space="preserve">And yet, Shakespeare distorts expectations by complicating the stained flower image. It is his male characters that are fickle in love, like Demetrius, the “spotted and inconstant man” (1.1.110), and his female characters that are enduring in love, ironically, the same characters upon whose social standing the maintenance and projection of female propriety and modesty depends (e.g. line 2.2.63). In Shakespeare’s telling, these women suffer from male abandonment and infidelity. As Helena notes, men have broken more </w:t>
      </w:r>
      <w:r w:rsidRPr="00155DBF">
        <w:rPr>
          <w:rFonts w:ascii="Times New Roman" w:hAnsi="Times New Roman" w:cs="Times New Roman"/>
        </w:rPr>
        <w:lastRenderedPageBreak/>
        <w:t xml:space="preserve">vows than women have ever made, and, by men, love is perjured everywhere (1.1.175-6, 1.1.241). She remembers also Dido, “the Carthage Queen,” who, like Thisbe, abandoned by her lover (in Dido’s case, “the false Trojan”), commits suicide (1.1.173-174). Titania accuses Oberon of infidelity with his “bouncing Amazon…buskined mistress…warrior love” Hippolyta (2.1.70-71) The play’s reference to a “fair vestal throned by the west” and “imperial vot’ress” who escapes unscathed is a compliment to virgin Queen Elizabeth (2.1.158, 2.1.163), perhaps suggesting both her exception to supposed vulnerability typical to women and her unique separation from the stigma attached to male contamination, and misuse, of the female body. </w:t>
      </w:r>
    </w:p>
    <w:p w14:paraId="6AF314E3" w14:textId="77777777" w:rsidR="002C7FB4" w:rsidRPr="00155DBF" w:rsidRDefault="002C7FB4" w:rsidP="00155DBF">
      <w:pPr>
        <w:spacing w:line="480" w:lineRule="auto"/>
        <w:ind w:firstLine="720"/>
        <w:rPr>
          <w:rFonts w:ascii="Times New Roman" w:hAnsi="Times New Roman" w:cs="Times New Roman"/>
        </w:rPr>
      </w:pPr>
      <w:r w:rsidRPr="00155DBF">
        <w:rPr>
          <w:rFonts w:ascii="Times New Roman" w:hAnsi="Times New Roman" w:cs="Times New Roman"/>
        </w:rPr>
        <w:t>Besides the stain of sin/contamination, the mulberry of the Pyramus and Thisbe story connects also with the magical love-in-idleness flower, which Oberon, vis-à-vis Puck, uses to sexually humiliate Titania. Oberon recalls: “Yet marked I where the bolt of Cupid fell./ It fell upon a little western flower—/Before, milk-white; now, purple with love’s wound/ —And maidens call it love-in-idleness” (2.1.165-168). Shakespeare, through the fairy king Oberon, describes a decidedly violent, penetrative arrow</w:t>
      </w:r>
      <w:r w:rsidRPr="00155DBF">
        <w:rPr>
          <w:rStyle w:val="FootnoteReference"/>
          <w:rFonts w:ascii="Times New Roman" w:hAnsi="Times New Roman" w:cs="Times New Roman"/>
        </w:rPr>
        <w:footnoteReference w:id="8"/>
      </w:r>
      <w:r w:rsidRPr="00155DBF">
        <w:rPr>
          <w:rFonts w:ascii="Times New Roman" w:hAnsi="Times New Roman" w:cs="Times New Roman"/>
        </w:rPr>
        <w:t xml:space="preserve"> issued from a male source, an arrow which, falling on a feminized flower, wounds that flower and causes it to undergo bodily change, i.e. staining</w:t>
      </w:r>
      <w:r w:rsidRPr="00155DBF">
        <w:rPr>
          <w:rFonts w:ascii="Times New Roman" w:hAnsi="Times New Roman" w:cs="Times New Roman"/>
          <w:i/>
        </w:rPr>
        <w:t>.</w:t>
      </w:r>
      <w:r w:rsidRPr="00155DBF">
        <w:rPr>
          <w:rFonts w:ascii="Times New Roman" w:hAnsi="Times New Roman" w:cs="Times New Roman"/>
        </w:rPr>
        <w:t xml:space="preserve"> Shakespeare may wish to recall the Biblical punishment of all women by pain in childbirth (Genesis 3:16) or the pain of love, which Thisbe self-inflicts by penetrating her own body with Pyramus’s sword.</w:t>
      </w:r>
      <w:r w:rsidRPr="00155DBF">
        <w:rPr>
          <w:rStyle w:val="FootnoteReference"/>
          <w:rFonts w:ascii="Times New Roman" w:hAnsi="Times New Roman" w:cs="Times New Roman"/>
        </w:rPr>
        <w:footnoteReference w:id="9"/>
      </w:r>
      <w:r w:rsidRPr="00155DBF">
        <w:rPr>
          <w:rFonts w:ascii="Times New Roman" w:hAnsi="Times New Roman" w:cs="Times New Roman"/>
        </w:rPr>
        <w:t xml:space="preserve"> Perhaps even more interestingly, in pre-Ovidian versions of the story, Thisbe commits suicide because of an illicit pregnancy and aspects even in Ovid’s telling seem classically reminiscent of such an illicit teenage pregnancy, such as: the lovers’ relationship is </w:t>
      </w:r>
      <w:r w:rsidRPr="00155DBF">
        <w:rPr>
          <w:rFonts w:ascii="Times New Roman" w:hAnsi="Times New Roman" w:cs="Times New Roman"/>
        </w:rPr>
        <w:lastRenderedPageBreak/>
        <w:t xml:space="preserve">forbidden by the patriarchy (parents); the lovers are inexperienced, naïve, and impulsive (Ovid line 96); the lovers experience guilt and wretchedness and feel unlucky (148-9, 151-2). </w:t>
      </w:r>
    </w:p>
    <w:p w14:paraId="0A752A66" w14:textId="77777777" w:rsidR="002C7FB4" w:rsidRPr="00155DBF" w:rsidRDefault="002C7FB4" w:rsidP="00155DBF">
      <w:pPr>
        <w:spacing w:line="480" w:lineRule="auto"/>
        <w:ind w:firstLine="360"/>
        <w:rPr>
          <w:rFonts w:ascii="Times New Roman" w:hAnsi="Times New Roman" w:cs="Times New Roman"/>
        </w:rPr>
      </w:pPr>
      <w:r w:rsidRPr="00155DBF">
        <w:rPr>
          <w:rFonts w:ascii="Times New Roman" w:hAnsi="Times New Roman" w:cs="Times New Roman"/>
        </w:rPr>
        <w:t xml:space="preserve">Further, love-in-idleness’s stark color change, from white to purple, is like that of the mulberry. Within Ovid, the flower’s new color connects to the mouth of lioness, red from a fresh slaughter, and is thus also closely connected with violence. Throughout </w:t>
      </w:r>
      <w:r w:rsidRPr="00155DBF">
        <w:rPr>
          <w:rFonts w:ascii="Times New Roman" w:hAnsi="Times New Roman" w:cs="Times New Roman"/>
          <w:i/>
        </w:rPr>
        <w:t>Midsummer</w:t>
      </w:r>
      <w:r w:rsidRPr="00155DBF">
        <w:rPr>
          <w:rFonts w:ascii="Times New Roman" w:hAnsi="Times New Roman" w:cs="Times New Roman"/>
        </w:rPr>
        <w:t xml:space="preserve">, Shakespeare connects Hermia to the flower by referring to her as fair and pale. White-turned-red is thus an allusion to virginal blood spilled, the irrevocable (and violent) transformation from girlhood to the sexual awareness of an adult (as after the scene described, assumedly, the newlyweds will retire to consummate marriage), and the menstrual blood of women—another aspect of the “fluid” volatility of women. And, as described above, in terms of male inconstancy, the love-in-idleness is a masculinized “distilled essence of erotic mobility” (Greenblatt 845), which, in the context of </w:t>
      </w:r>
      <w:r w:rsidRPr="00155DBF">
        <w:rPr>
          <w:rFonts w:ascii="Times New Roman" w:hAnsi="Times New Roman" w:cs="Times New Roman"/>
          <w:i/>
        </w:rPr>
        <w:t>Midsummer</w:t>
      </w:r>
      <w:r w:rsidRPr="00155DBF">
        <w:rPr>
          <w:rFonts w:ascii="Times New Roman" w:hAnsi="Times New Roman" w:cs="Times New Roman"/>
        </w:rPr>
        <w:t>, makes literal asses of men and victims of women.</w:t>
      </w:r>
    </w:p>
    <w:p w14:paraId="4BE84E1D" w14:textId="77777777" w:rsidR="002C7FB4" w:rsidRPr="00155DBF" w:rsidRDefault="002C7FB4" w:rsidP="00155DBF">
      <w:pPr>
        <w:spacing w:line="480" w:lineRule="auto"/>
        <w:ind w:firstLine="720"/>
        <w:rPr>
          <w:rFonts w:ascii="Times New Roman" w:hAnsi="Times New Roman" w:cs="Times New Roman"/>
        </w:rPr>
      </w:pPr>
      <w:r w:rsidRPr="00155DBF">
        <w:rPr>
          <w:rFonts w:ascii="Times New Roman" w:hAnsi="Times New Roman" w:cs="Times New Roman"/>
        </w:rPr>
        <w:t xml:space="preserve">Finally, in Shakespeare’s </w:t>
      </w:r>
      <w:r w:rsidRPr="00155DBF">
        <w:rPr>
          <w:rFonts w:ascii="Times New Roman" w:hAnsi="Times New Roman" w:cs="Times New Roman"/>
          <w:i/>
        </w:rPr>
        <w:t>Midsummer</w:t>
      </w:r>
      <w:r w:rsidRPr="00155DBF">
        <w:rPr>
          <w:rFonts w:ascii="Times New Roman" w:hAnsi="Times New Roman" w:cs="Times New Roman"/>
        </w:rPr>
        <w:t>, the Pyramus and Thisbe play is performed by “rude mechanicals,” or artisans, calling attention to the theme of the production of art. Supporting the assertions made by James Calderwood regarding the metadrama of Shakespeare’s plays—that is, that the plays are fundamentally concerned with forms, materials, conventions, etc. of dramatic art (</w:t>
      </w:r>
      <w:r w:rsidRPr="00155DBF">
        <w:rPr>
          <w:rFonts w:ascii="Times New Roman" w:hAnsi="Times New Roman" w:cs="Times New Roman"/>
          <w:bCs/>
          <w:i/>
        </w:rPr>
        <w:t>Shakespearean Metadrama</w:t>
      </w:r>
      <w:r w:rsidRPr="00155DBF">
        <w:rPr>
          <w:rFonts w:ascii="Times New Roman" w:hAnsi="Times New Roman" w:cs="Times New Roman"/>
          <w:bCs/>
        </w:rPr>
        <w:t xml:space="preserve"> 5)</w:t>
      </w:r>
      <w:r w:rsidRPr="00155DBF">
        <w:rPr>
          <w:rFonts w:ascii="Times New Roman" w:hAnsi="Times New Roman" w:cs="Times New Roman"/>
        </w:rPr>
        <w:t xml:space="preserve">, these mechanicals, as literal craftsmen, demonstrate the process of stagecraft within a play, re-imagining a work of classic poetry and thereby creating a frame within a frame… within a frame. C.L. Barber calls the use of Ovid in </w:t>
      </w:r>
      <w:r w:rsidRPr="00155DBF">
        <w:rPr>
          <w:rFonts w:ascii="Times New Roman" w:hAnsi="Times New Roman" w:cs="Times New Roman"/>
          <w:i/>
        </w:rPr>
        <w:t>Midsummer</w:t>
      </w:r>
      <w:r w:rsidRPr="00155DBF">
        <w:rPr>
          <w:rFonts w:ascii="Times New Roman" w:hAnsi="Times New Roman" w:cs="Times New Roman"/>
        </w:rPr>
        <w:t xml:space="preserve"> “playful mythopoesis” (</w:t>
      </w:r>
      <w:r w:rsidRPr="00155DBF">
        <w:rPr>
          <w:rFonts w:ascii="Times New Roman" w:hAnsi="Times New Roman" w:cs="Times New Roman"/>
          <w:i/>
        </w:rPr>
        <w:t>Shakespeare’s Festive Comedy</w:t>
      </w:r>
      <w:r w:rsidRPr="00155DBF">
        <w:rPr>
          <w:rFonts w:ascii="Times New Roman" w:hAnsi="Times New Roman" w:cs="Times New Roman"/>
        </w:rPr>
        <w:t xml:space="preserve"> 122). Barber goes on to note “the general Renaissance </w:t>
      </w:r>
      <w:r w:rsidRPr="00155DBF">
        <w:rPr>
          <w:rFonts w:ascii="Times New Roman" w:hAnsi="Times New Roman" w:cs="Times New Roman"/>
        </w:rPr>
        <w:lastRenderedPageBreak/>
        <w:t>tendency frankly to accept and relish the artificiality of art, [and]…soneteers [who] mock their mythological machinery, only to insist more on the reality of what it represents” (141). The laborious and imperfect reproduction of art-within-art recalls pregnancy—something new, yet unknown, and difficult birthed. And, the mechanicals ironizing of tragedy— or “tragical mirth” (5.1.57)— with their bumbling humor and the focus on the “ceremony” of pageantry preceding the royal marital consummation (Greenblatt 839)</w:t>
      </w:r>
      <w:r w:rsidRPr="00155DBF">
        <w:rPr>
          <w:rStyle w:val="FootnoteReference"/>
          <w:rFonts w:ascii="Times New Roman" w:hAnsi="Times New Roman" w:cs="Times New Roman"/>
        </w:rPr>
        <w:footnoteReference w:id="10"/>
      </w:r>
      <w:r w:rsidRPr="00155DBF">
        <w:rPr>
          <w:rFonts w:ascii="Times New Roman" w:hAnsi="Times New Roman" w:cs="Times New Roman"/>
        </w:rPr>
        <w:t xml:space="preserve">— calls attention to laughable artistic fallibility and perhaps also the transience and triviality of human vanity and pretension present in vainglorious art and ephemeral reproduction. Theseus, as numerous critics have pointed out, identifies the intermixing of the play’s fairy world with that of the pervasive Ovidian mythological elements: “…I never may believe/ These antique fables nor these fairy toys” (5.1.2-3). </w:t>
      </w:r>
    </w:p>
    <w:p w14:paraId="2A099E2E" w14:textId="77777777" w:rsidR="002C7FB4" w:rsidRPr="00155DBF" w:rsidRDefault="002C7FB4" w:rsidP="00155DBF">
      <w:pPr>
        <w:spacing w:line="480" w:lineRule="auto"/>
        <w:ind w:firstLine="720"/>
        <w:rPr>
          <w:rFonts w:ascii="Times New Roman" w:hAnsi="Times New Roman" w:cs="Times New Roman"/>
        </w:rPr>
      </w:pPr>
      <w:r w:rsidRPr="00155DBF">
        <w:rPr>
          <w:rFonts w:ascii="Times New Roman" w:hAnsi="Times New Roman" w:cs="Times New Roman"/>
        </w:rPr>
        <w:t>Shakespeare even points an accusing finger to the narcissism of human reproduction and mocks patriarchal attempts to standardize, to regulate, and to imprint the human/female body.</w:t>
      </w:r>
      <w:r w:rsidRPr="00155DBF">
        <w:rPr>
          <w:rStyle w:val="FootnoteReference"/>
          <w:rFonts w:ascii="Times New Roman" w:hAnsi="Times New Roman" w:cs="Times New Roman"/>
        </w:rPr>
        <w:footnoteReference w:id="11"/>
      </w:r>
      <w:r w:rsidRPr="00155DBF">
        <w:rPr>
          <w:rFonts w:ascii="Times New Roman" w:hAnsi="Times New Roman" w:cs="Times New Roman"/>
        </w:rPr>
        <w:t xml:space="preserve"> And, by calling attention to the craft of playwriting, the playwright connects his art with the theme of bodies in flux and metamorphosis. As a poet, he “bodies forth/ The forms of things unknown” (5.1.14-15). As he draws from a work he is reading/remembering in translation (Arthur Golding’s), he refers to the transformation of bodies on the stage. Helena seeks to be translated (1.1.191); Robin speaks: “I…left sweet Pyramus translated there” (3.1.31-32); Peter Quince shouts: “Bless thee, Bottom! bless thee! thou art translated,” (3.1.937); and, Hippolyta marvels: “all their minds transfigured so together” (5.1.24), a thing “strange and admirable” (5.1.27).</w:t>
      </w:r>
    </w:p>
    <w:p w14:paraId="4E0616EA" w14:textId="77777777" w:rsidR="002C7FB4" w:rsidRPr="00155DBF" w:rsidRDefault="002C7FB4" w:rsidP="00155DBF">
      <w:pPr>
        <w:spacing w:line="480" w:lineRule="auto"/>
        <w:ind w:firstLine="720"/>
        <w:rPr>
          <w:rFonts w:ascii="Times New Roman" w:hAnsi="Times New Roman" w:cs="Times New Roman"/>
        </w:rPr>
      </w:pPr>
    </w:p>
    <w:p w14:paraId="5AA9DE6E" w14:textId="191A5500" w:rsidR="002C7FB4" w:rsidRPr="00155DBF" w:rsidRDefault="002C7FB4" w:rsidP="00155DBF">
      <w:pPr>
        <w:spacing w:line="480" w:lineRule="auto"/>
        <w:rPr>
          <w:rFonts w:ascii="Times New Roman" w:hAnsi="Times New Roman" w:cs="Times New Roman"/>
          <w:b/>
        </w:rPr>
      </w:pPr>
      <w:r w:rsidRPr="00155DBF">
        <w:rPr>
          <w:rFonts w:ascii="Times New Roman" w:hAnsi="Times New Roman" w:cs="Times New Roman"/>
          <w:b/>
        </w:rPr>
        <w:t>Philomel</w:t>
      </w:r>
      <w:r w:rsidR="00922BA1" w:rsidRPr="00155DBF">
        <w:rPr>
          <w:rFonts w:ascii="Times New Roman" w:hAnsi="Times New Roman" w:cs="Times New Roman"/>
          <w:b/>
        </w:rPr>
        <w:t xml:space="preserve"> Gender-Swap</w:t>
      </w:r>
      <w:r w:rsidRPr="00155DBF">
        <w:rPr>
          <w:rFonts w:ascii="Times New Roman" w:hAnsi="Times New Roman" w:cs="Times New Roman"/>
          <w:b/>
        </w:rPr>
        <w:t>: Rape Re-imagined</w:t>
      </w:r>
    </w:p>
    <w:p w14:paraId="41C7107B" w14:textId="77777777" w:rsidR="002C7FB4" w:rsidRPr="00155DBF" w:rsidRDefault="002C7FB4" w:rsidP="00155DBF">
      <w:pPr>
        <w:spacing w:line="480" w:lineRule="auto"/>
        <w:ind w:firstLine="720"/>
        <w:rPr>
          <w:rFonts w:ascii="Times New Roman" w:hAnsi="Times New Roman" w:cs="Times New Roman"/>
        </w:rPr>
      </w:pPr>
      <w:r w:rsidRPr="00155DBF">
        <w:rPr>
          <w:rFonts w:ascii="Times New Roman" w:hAnsi="Times New Roman" w:cs="Times New Roman"/>
        </w:rPr>
        <w:t xml:space="preserve">In the song Titania’s fairies sing to her as she goes to sleep, prior to being magically drugged and forced to love Botton the ass, the fairies twice refer to Philomel, the character of classical mythology raped by her sister’s husband and later turned into a nightingale. In Ovid’s telling in the </w:t>
      </w:r>
      <w:r w:rsidRPr="00155DBF">
        <w:rPr>
          <w:rFonts w:ascii="Times New Roman" w:hAnsi="Times New Roman" w:cs="Times New Roman"/>
          <w:i/>
        </w:rPr>
        <w:t>Metamorphoses</w:t>
      </w:r>
      <w:r w:rsidRPr="00155DBF">
        <w:rPr>
          <w:rFonts w:ascii="Times New Roman" w:hAnsi="Times New Roman" w:cs="Times New Roman"/>
        </w:rPr>
        <w:t>, Philomel is taken from her home in Athens to Thrace and sexually assaulted in Thrace by the Thracian king Tereus.</w:t>
      </w:r>
      <w:r w:rsidRPr="00155DBF">
        <w:rPr>
          <w:rStyle w:val="FootnoteReference"/>
          <w:rFonts w:ascii="Times New Roman" w:hAnsi="Times New Roman" w:cs="Times New Roman"/>
        </w:rPr>
        <w:footnoteReference w:id="12"/>
      </w:r>
      <w:r w:rsidRPr="00155DBF">
        <w:rPr>
          <w:rFonts w:ascii="Times New Roman" w:hAnsi="Times New Roman" w:cs="Times New Roman"/>
        </w:rPr>
        <w:t xml:space="preserve"> When Philomel threatens Tereus that she will tell what he has done, Tereus cuts out her tongue. Thus, obvious parallels exist between the story and </w:t>
      </w:r>
      <w:r w:rsidRPr="00155DBF">
        <w:rPr>
          <w:rFonts w:ascii="Times New Roman" w:hAnsi="Times New Roman" w:cs="Times New Roman"/>
          <w:i/>
        </w:rPr>
        <w:t>Midsummer,</w:t>
      </w:r>
      <w:r w:rsidRPr="00155DBF">
        <w:rPr>
          <w:rFonts w:ascii="Times New Roman" w:hAnsi="Times New Roman" w:cs="Times New Roman"/>
        </w:rPr>
        <w:t xml:space="preserve"> both</w:t>
      </w:r>
      <w:r w:rsidRPr="00155DBF">
        <w:rPr>
          <w:rFonts w:ascii="Times New Roman" w:hAnsi="Times New Roman" w:cs="Times New Roman"/>
          <w:i/>
        </w:rPr>
        <w:t xml:space="preserve"> </w:t>
      </w:r>
      <w:r w:rsidRPr="00155DBF">
        <w:rPr>
          <w:rFonts w:ascii="Times New Roman" w:hAnsi="Times New Roman" w:cs="Times New Roman"/>
        </w:rPr>
        <w:t xml:space="preserve">in the play’s Athens and forest plots— female violation by male royalty, female defiance, male penetration of, and violent altering of, the female body, etc. When Titania reacts to seeing Bottom, her word choice underscores her lack of agency and her metaphorical rape: “And thy fair virtue’s </w:t>
      </w:r>
      <w:r w:rsidRPr="00155DBF">
        <w:rPr>
          <w:rFonts w:ascii="Times New Roman" w:hAnsi="Times New Roman" w:cs="Times New Roman"/>
          <w:i/>
        </w:rPr>
        <w:t>force</w:t>
      </w:r>
      <w:r w:rsidRPr="00155DBF">
        <w:rPr>
          <w:rFonts w:ascii="Times New Roman" w:hAnsi="Times New Roman" w:cs="Times New Roman"/>
        </w:rPr>
        <w:t xml:space="preserve"> </w:t>
      </w:r>
      <w:r w:rsidRPr="00155DBF">
        <w:rPr>
          <w:rFonts w:ascii="Times New Roman" w:hAnsi="Times New Roman" w:cs="Times New Roman"/>
          <w:i/>
        </w:rPr>
        <w:t>perforce</w:t>
      </w:r>
      <w:r w:rsidRPr="00155DBF">
        <w:rPr>
          <w:rFonts w:ascii="Times New Roman" w:hAnsi="Times New Roman" w:cs="Times New Roman"/>
        </w:rPr>
        <w:t xml:space="preserve"> doth move me” (3.1.124). </w:t>
      </w:r>
    </w:p>
    <w:p w14:paraId="5210D88D" w14:textId="22F1BEFB" w:rsidR="002C7FB4" w:rsidRPr="00155DBF" w:rsidRDefault="002C7FB4" w:rsidP="00155DBF">
      <w:pPr>
        <w:spacing w:line="480" w:lineRule="auto"/>
        <w:ind w:firstLine="720"/>
        <w:rPr>
          <w:rFonts w:ascii="Times New Roman" w:hAnsi="Times New Roman" w:cs="Times New Roman"/>
        </w:rPr>
      </w:pPr>
      <w:r w:rsidRPr="00155DBF">
        <w:rPr>
          <w:rFonts w:ascii="Times New Roman" w:hAnsi="Times New Roman" w:cs="Times New Roman"/>
        </w:rPr>
        <w:t xml:space="preserve">And yet, fascinatingly, Shakespeare chooses to allow a subtle role reversal. Although a victim of Oberon, Titania controls Bottom: “Thou shalt remain here, whether thou wilt or no” (3.1.135); and, “Tie up my love’s tongue; bring him silently” (3.1.182). The binding of his tongue—recalling the silencing of Philomel—is a particularly pointed allusion. Like Titania’s “impregnation” of the changeling’s mother, Shakespeare enjoys imagining females occupying male roles, but, unlike his playing with males-in-female roles (e.g. Francis Flute playing Thisbe), the women’s assumptions of male roles are serious rather than comic. As Helena exclaims, making another oblique reference to the subversion of gender roles through the reversal of the classic animalized metaphor of </w:t>
      </w:r>
      <w:r w:rsidRPr="00155DBF">
        <w:rPr>
          <w:rFonts w:ascii="Times New Roman" w:hAnsi="Times New Roman" w:cs="Times New Roman"/>
        </w:rPr>
        <w:lastRenderedPageBreak/>
        <w:t>erotic pursuit: “The story will be changed:/ Apollo flies, and Daphne holds the chase” (2.1.230-1). Not only directly through explicit gender-swapping but also by emphasizing the pageantry surrounding May rites and the royal wedding and the art(ifice) of stagecraft, Shakespeare further suggests the mu</w:t>
      </w:r>
      <w:r w:rsidR="00707DD0" w:rsidRPr="00155DBF">
        <w:rPr>
          <w:rFonts w:ascii="Times New Roman" w:hAnsi="Times New Roman" w:cs="Times New Roman"/>
        </w:rPr>
        <w:t>tability of gender performance.</w:t>
      </w:r>
    </w:p>
    <w:p w14:paraId="6B479F17" w14:textId="77777777" w:rsidR="00922BA1" w:rsidRPr="00155DBF" w:rsidRDefault="00922BA1" w:rsidP="00155DBF">
      <w:pPr>
        <w:spacing w:line="480" w:lineRule="auto"/>
        <w:ind w:firstLine="720"/>
        <w:rPr>
          <w:rFonts w:ascii="Times New Roman" w:hAnsi="Times New Roman" w:cs="Times New Roman"/>
          <w:b/>
        </w:rPr>
      </w:pPr>
    </w:p>
    <w:p w14:paraId="35AF1736" w14:textId="49A6E09A" w:rsidR="00922BA1" w:rsidRPr="00155DBF" w:rsidRDefault="00922BA1" w:rsidP="00155DBF">
      <w:pPr>
        <w:spacing w:line="480" w:lineRule="auto"/>
        <w:rPr>
          <w:rFonts w:ascii="Times New Roman" w:hAnsi="Times New Roman" w:cs="Times New Roman"/>
          <w:b/>
        </w:rPr>
      </w:pPr>
      <w:r w:rsidRPr="00155DBF">
        <w:rPr>
          <w:rFonts w:ascii="Times New Roman" w:hAnsi="Times New Roman" w:cs="Times New Roman"/>
          <w:b/>
        </w:rPr>
        <w:t xml:space="preserve">Linking </w:t>
      </w:r>
      <w:r w:rsidRPr="00155DBF">
        <w:rPr>
          <w:rFonts w:ascii="Times New Roman" w:hAnsi="Times New Roman" w:cs="Times New Roman"/>
          <w:b/>
          <w:i/>
        </w:rPr>
        <w:t>Midsummer</w:t>
      </w:r>
      <w:r w:rsidRPr="00155DBF">
        <w:rPr>
          <w:rFonts w:ascii="Times New Roman" w:hAnsi="Times New Roman" w:cs="Times New Roman"/>
          <w:b/>
        </w:rPr>
        <w:t xml:space="preserve"> and </w:t>
      </w:r>
      <w:r w:rsidRPr="00155DBF">
        <w:rPr>
          <w:rFonts w:ascii="Times New Roman" w:hAnsi="Times New Roman" w:cs="Times New Roman"/>
          <w:b/>
          <w:i/>
        </w:rPr>
        <w:t>Titus</w:t>
      </w:r>
      <w:r w:rsidRPr="00155DBF">
        <w:rPr>
          <w:rFonts w:ascii="Times New Roman" w:hAnsi="Times New Roman" w:cs="Times New Roman"/>
          <w:b/>
        </w:rPr>
        <w:t xml:space="preserve">: Further Notes on Philomela </w:t>
      </w:r>
    </w:p>
    <w:p w14:paraId="507310D7" w14:textId="273AA683" w:rsidR="00922BA1" w:rsidRPr="00155DBF" w:rsidRDefault="00922BA1" w:rsidP="00155DBF">
      <w:pPr>
        <w:spacing w:line="480" w:lineRule="auto"/>
        <w:ind w:firstLine="360"/>
        <w:jc w:val="both"/>
        <w:rPr>
          <w:rFonts w:ascii="Times New Roman" w:eastAsia="Times New Roman" w:hAnsi="Times New Roman" w:cs="Times New Roman"/>
          <w:color w:val="000000"/>
        </w:rPr>
      </w:pPr>
      <w:r w:rsidRPr="00155DBF">
        <w:rPr>
          <w:rFonts w:ascii="Times New Roman" w:eastAsia="Times New Roman" w:hAnsi="Times New Roman" w:cs="Times New Roman"/>
          <w:color w:val="000000"/>
        </w:rPr>
        <w:t xml:space="preserve">In the </w:t>
      </w:r>
      <w:r w:rsidRPr="00155DBF">
        <w:rPr>
          <w:rFonts w:ascii="Times New Roman" w:eastAsia="Times New Roman" w:hAnsi="Times New Roman" w:cs="Times New Roman"/>
          <w:i/>
          <w:color w:val="000000"/>
        </w:rPr>
        <w:t>Metamorphoses</w:t>
      </w:r>
      <w:r w:rsidRPr="00155DBF">
        <w:rPr>
          <w:rFonts w:ascii="Times New Roman" w:eastAsia="Times New Roman" w:hAnsi="Times New Roman" w:cs="Times New Roman"/>
          <w:color w:val="000000"/>
        </w:rPr>
        <w:t xml:space="preserve">’s version of the Philomela story, </w:t>
      </w:r>
      <w:r w:rsidR="001E0988" w:rsidRPr="00155DBF">
        <w:rPr>
          <w:rFonts w:ascii="Times New Roman" w:eastAsia="Times New Roman" w:hAnsi="Times New Roman" w:cs="Times New Roman"/>
          <w:color w:val="000000"/>
        </w:rPr>
        <w:t>Ovid scripts the basis of</w:t>
      </w:r>
      <w:r w:rsidR="00B60891" w:rsidRPr="00155DBF">
        <w:rPr>
          <w:rFonts w:ascii="Times New Roman" w:eastAsia="Times New Roman" w:hAnsi="Times New Roman" w:cs="Times New Roman"/>
          <w:color w:val="000000"/>
        </w:rPr>
        <w:t xml:space="preserve"> numoerous</w:t>
      </w:r>
      <w:r w:rsidR="001E0988" w:rsidRPr="00155DBF">
        <w:rPr>
          <w:rFonts w:ascii="Times New Roman" w:eastAsia="Times New Roman" w:hAnsi="Times New Roman" w:cs="Times New Roman"/>
          <w:color w:val="000000"/>
        </w:rPr>
        <w:t xml:space="preserve"> </w:t>
      </w:r>
      <w:r w:rsidR="00B60891" w:rsidRPr="00155DBF">
        <w:rPr>
          <w:rFonts w:ascii="Times New Roman" w:eastAsia="Times New Roman" w:hAnsi="Times New Roman" w:cs="Times New Roman"/>
          <w:color w:val="000000"/>
        </w:rPr>
        <w:t xml:space="preserve">later characters and themes in </w:t>
      </w:r>
      <w:r w:rsidR="00B60891" w:rsidRPr="00155DBF">
        <w:rPr>
          <w:rFonts w:ascii="Times New Roman" w:eastAsia="Times New Roman" w:hAnsi="Times New Roman" w:cs="Times New Roman"/>
          <w:i/>
          <w:color w:val="000000"/>
        </w:rPr>
        <w:t>Midsummer</w:t>
      </w:r>
      <w:r w:rsidR="00B60891" w:rsidRPr="00155DBF">
        <w:rPr>
          <w:rFonts w:ascii="Times New Roman" w:eastAsia="Times New Roman" w:hAnsi="Times New Roman" w:cs="Times New Roman"/>
          <w:color w:val="000000"/>
        </w:rPr>
        <w:t xml:space="preserve"> and </w:t>
      </w:r>
      <w:r w:rsidR="00B60891" w:rsidRPr="00155DBF">
        <w:rPr>
          <w:rFonts w:ascii="Times New Roman" w:eastAsia="Times New Roman" w:hAnsi="Times New Roman" w:cs="Times New Roman"/>
          <w:i/>
          <w:color w:val="000000"/>
        </w:rPr>
        <w:t>Titus</w:t>
      </w:r>
      <w:r w:rsidR="001E0988" w:rsidRPr="00155DBF">
        <w:rPr>
          <w:rFonts w:ascii="Times New Roman" w:eastAsia="Times New Roman" w:hAnsi="Times New Roman" w:cs="Times New Roman"/>
          <w:color w:val="000000"/>
        </w:rPr>
        <w:t xml:space="preserve">. </w:t>
      </w:r>
      <w:r w:rsidRPr="00155DBF">
        <w:rPr>
          <w:rFonts w:ascii="Times New Roman" w:eastAsia="Times New Roman" w:hAnsi="Times New Roman" w:cs="Times New Roman"/>
          <w:color w:val="000000"/>
        </w:rPr>
        <w:t xml:space="preserve">Tereus of Thrace’s characterization parallels that of Theseus in </w:t>
      </w:r>
      <w:r w:rsidRPr="00155DBF">
        <w:rPr>
          <w:rFonts w:ascii="Times New Roman" w:eastAsia="Times New Roman" w:hAnsi="Times New Roman" w:cs="Times New Roman"/>
          <w:i/>
          <w:color w:val="000000"/>
        </w:rPr>
        <w:t xml:space="preserve">Midsummer. </w:t>
      </w:r>
      <w:r w:rsidRPr="00155DBF">
        <w:rPr>
          <w:rFonts w:ascii="Times New Roman" w:eastAsia="Times New Roman" w:hAnsi="Times New Roman" w:cs="Times New Roman"/>
          <w:color w:val="000000"/>
        </w:rPr>
        <w:t>Tereus is described as powerful with respect to men and resources/wealth, “opibusque virisque potentem” (426)</w:t>
      </w:r>
      <w:r w:rsidRPr="00155DBF">
        <w:rPr>
          <w:rFonts w:ascii="Times New Roman" w:eastAsia="Times New Roman" w:hAnsi="Times New Roman" w:cs="Times New Roman"/>
          <w:i/>
          <w:color w:val="000000"/>
        </w:rPr>
        <w:t xml:space="preserve"> </w:t>
      </w:r>
      <w:r w:rsidRPr="00155DBF">
        <w:rPr>
          <w:rFonts w:ascii="Times New Roman" w:eastAsia="Times New Roman" w:hAnsi="Times New Roman" w:cs="Times New Roman"/>
          <w:color w:val="000000"/>
        </w:rPr>
        <w:t>and a military victor (424-4425)</w:t>
      </w:r>
      <w:r w:rsidR="001E0988" w:rsidRPr="00155DBF">
        <w:rPr>
          <w:rFonts w:ascii="Times New Roman" w:eastAsia="Times New Roman" w:hAnsi="Times New Roman" w:cs="Times New Roman"/>
          <w:color w:val="000000"/>
        </w:rPr>
        <w:t>, like both Theseus and Titus</w:t>
      </w:r>
      <w:r w:rsidRPr="00155DBF">
        <w:rPr>
          <w:rFonts w:ascii="Times New Roman" w:eastAsia="Times New Roman" w:hAnsi="Times New Roman" w:cs="Times New Roman"/>
          <w:color w:val="000000"/>
        </w:rPr>
        <w:t xml:space="preserve">. Tereus’s and Procne’s marriage is a political union intended to align Thrace and Athens (427-428)—not unlike the power-couple alliances of Theseus and Hippolyta and Saturninus and Tamora. At the ceremony of Tereus and Procne, the author notes the absence of the traditional marriage deities who often signified protection of women and fertility— namely, Juno, Hymen, and the three Graces (428-429). Rather, perhaps in the absence of the three Graces, the three furies are on the scene, bearing torches snatched from a funeral and assuming the responsibility of making ready the marriage bed (430-431). The detail portends that </w:t>
      </w:r>
      <w:r w:rsidRPr="00155DBF">
        <w:rPr>
          <w:rFonts w:ascii="Times New Roman" w:eastAsia="Times New Roman" w:hAnsi="Times New Roman" w:cs="Times New Roman"/>
          <w:iCs/>
          <w:color w:val="000000"/>
        </w:rPr>
        <w:t xml:space="preserve">the marriage will be morbid, rather than procreative. (Similar imagery is present in </w:t>
      </w:r>
      <w:r w:rsidRPr="00155DBF">
        <w:rPr>
          <w:rFonts w:ascii="Times New Roman" w:eastAsia="Times New Roman" w:hAnsi="Times New Roman" w:cs="Times New Roman"/>
          <w:i/>
          <w:iCs/>
          <w:color w:val="000000"/>
        </w:rPr>
        <w:t>Titus</w:t>
      </w:r>
      <w:r w:rsidRPr="00155DBF">
        <w:rPr>
          <w:rFonts w:ascii="Times New Roman" w:eastAsia="Times New Roman" w:hAnsi="Times New Roman" w:cs="Times New Roman"/>
          <w:iCs/>
          <w:color w:val="000000"/>
        </w:rPr>
        <w:t xml:space="preserve">.) </w:t>
      </w:r>
      <w:r w:rsidRPr="00155DBF">
        <w:rPr>
          <w:rFonts w:ascii="Times New Roman" w:eastAsia="Times New Roman" w:hAnsi="Times New Roman" w:cs="Times New Roman"/>
          <w:color w:val="000000"/>
        </w:rPr>
        <w:t>An unholy owl (</w:t>
      </w:r>
      <w:r w:rsidR="001E0988" w:rsidRPr="00155DBF">
        <w:rPr>
          <w:rFonts w:ascii="Times New Roman" w:eastAsia="Times New Roman" w:hAnsi="Times New Roman" w:cs="Times New Roman"/>
          <w:color w:val="000000"/>
        </w:rPr>
        <w:t>“profanus…bubo”)—a bad bird omen—sits over the</w:t>
      </w:r>
      <w:r w:rsidRPr="00155DBF">
        <w:rPr>
          <w:rFonts w:ascii="Times New Roman" w:eastAsia="Times New Roman" w:hAnsi="Times New Roman" w:cs="Times New Roman"/>
          <w:color w:val="000000"/>
        </w:rPr>
        <w:t xml:space="preserve"> </w:t>
      </w:r>
      <w:r w:rsidR="001E0988" w:rsidRPr="00155DBF">
        <w:rPr>
          <w:rFonts w:ascii="Times New Roman" w:eastAsia="Times New Roman" w:hAnsi="Times New Roman" w:cs="Times New Roman"/>
          <w:color w:val="000000"/>
        </w:rPr>
        <w:t xml:space="preserve">couple’s </w:t>
      </w:r>
      <w:r w:rsidRPr="00155DBF">
        <w:rPr>
          <w:rFonts w:ascii="Times New Roman" w:eastAsia="Times New Roman" w:hAnsi="Times New Roman" w:cs="Times New Roman"/>
          <w:color w:val="000000"/>
        </w:rPr>
        <w:t>bedroom</w:t>
      </w:r>
      <w:r w:rsidR="001E0988" w:rsidRPr="00155DBF">
        <w:rPr>
          <w:rFonts w:ascii="Times New Roman" w:eastAsia="Times New Roman" w:hAnsi="Times New Roman" w:cs="Times New Roman"/>
          <w:color w:val="000000"/>
        </w:rPr>
        <w:t xml:space="preserve">, </w:t>
      </w:r>
      <w:r w:rsidRPr="00155DBF">
        <w:rPr>
          <w:rFonts w:ascii="Times New Roman" w:eastAsia="Times New Roman" w:hAnsi="Times New Roman" w:cs="Times New Roman"/>
          <w:color w:val="000000"/>
        </w:rPr>
        <w:t>and by it the couple is marri</w:t>
      </w:r>
      <w:r w:rsidR="001E0988" w:rsidRPr="00155DBF">
        <w:rPr>
          <w:rFonts w:ascii="Times New Roman" w:eastAsia="Times New Roman" w:hAnsi="Times New Roman" w:cs="Times New Roman"/>
          <w:color w:val="000000"/>
        </w:rPr>
        <w:t xml:space="preserve">ed and made parents (431-434). </w:t>
      </w:r>
      <w:r w:rsidRPr="00155DBF">
        <w:rPr>
          <w:rFonts w:ascii="Times New Roman" w:eastAsia="Times New Roman" w:hAnsi="Times New Roman" w:cs="Times New Roman"/>
          <w:color w:val="000000"/>
        </w:rPr>
        <w:t>Seemingly, Procne goes five years without seeing her sister Philomela before asking for Tereus’s permission to do so (439-442</w:t>
      </w:r>
      <w:r w:rsidR="001E0988" w:rsidRPr="00155DBF">
        <w:rPr>
          <w:rFonts w:ascii="Times New Roman" w:eastAsia="Times New Roman" w:hAnsi="Times New Roman" w:cs="Times New Roman"/>
          <w:color w:val="000000"/>
        </w:rPr>
        <w:t>)</w:t>
      </w:r>
      <w:r w:rsidRPr="00155DBF">
        <w:rPr>
          <w:rFonts w:ascii="Times New Roman" w:eastAsia="Times New Roman" w:hAnsi="Times New Roman" w:cs="Times New Roman"/>
          <w:color w:val="000000"/>
        </w:rPr>
        <w:t>; in order to retrieve Philomela, Tereus needs to give his wor</w:t>
      </w:r>
      <w:r w:rsidR="001E0988" w:rsidRPr="00155DBF">
        <w:rPr>
          <w:rFonts w:ascii="Times New Roman" w:eastAsia="Times New Roman" w:hAnsi="Times New Roman" w:cs="Times New Roman"/>
          <w:color w:val="000000"/>
        </w:rPr>
        <w:t xml:space="preserve">d to the king of </w:t>
      </w:r>
      <w:r w:rsidR="001E0988" w:rsidRPr="00155DBF">
        <w:rPr>
          <w:rFonts w:ascii="Times New Roman" w:eastAsia="Times New Roman" w:hAnsi="Times New Roman" w:cs="Times New Roman"/>
          <w:color w:val="000000"/>
        </w:rPr>
        <w:lastRenderedPageBreak/>
        <w:t>Athens (443). In other words, the story possesses overt references</w:t>
      </w:r>
      <w:r w:rsidR="001E0988" w:rsidRPr="00155DBF">
        <w:rPr>
          <w:rFonts w:ascii="Times New Roman" w:eastAsia="Times New Roman" w:hAnsi="Times New Roman" w:cs="Times New Roman"/>
          <w:iCs/>
          <w:color w:val="000000"/>
        </w:rPr>
        <w:t xml:space="preserve"> to female isolation and</w:t>
      </w:r>
      <w:r w:rsidRPr="00155DBF">
        <w:rPr>
          <w:rFonts w:ascii="Times New Roman" w:eastAsia="Times New Roman" w:hAnsi="Times New Roman" w:cs="Times New Roman"/>
          <w:iCs/>
          <w:color w:val="000000"/>
        </w:rPr>
        <w:t xml:space="preserve"> male control of the female body</w:t>
      </w:r>
    </w:p>
    <w:p w14:paraId="3B237138" w14:textId="2E1A8CEA" w:rsidR="00922BA1" w:rsidRPr="00155DBF" w:rsidRDefault="0071075D" w:rsidP="00155DBF">
      <w:pPr>
        <w:spacing w:line="480" w:lineRule="auto"/>
        <w:ind w:firstLine="360"/>
        <w:jc w:val="both"/>
        <w:rPr>
          <w:rFonts w:ascii="Times New Roman" w:eastAsia="Times New Roman" w:hAnsi="Times New Roman" w:cs="Times New Roman"/>
          <w:color w:val="000000"/>
        </w:rPr>
      </w:pPr>
      <w:r w:rsidRPr="00155DBF">
        <w:rPr>
          <w:rFonts w:ascii="Times New Roman" w:eastAsia="Times New Roman" w:hAnsi="Times New Roman" w:cs="Times New Roman"/>
          <w:color w:val="000000"/>
        </w:rPr>
        <w:t xml:space="preserve">The metaphor of unnatural, and at times fiery, consumption, which figures so centrally to </w:t>
      </w:r>
      <w:r w:rsidRPr="00155DBF">
        <w:rPr>
          <w:rFonts w:ascii="Times New Roman" w:eastAsia="Times New Roman" w:hAnsi="Times New Roman" w:cs="Times New Roman"/>
          <w:i/>
          <w:color w:val="000000"/>
        </w:rPr>
        <w:t>Titus,</w:t>
      </w:r>
      <w:r w:rsidRPr="00155DBF">
        <w:rPr>
          <w:rStyle w:val="FootnoteReference"/>
          <w:rFonts w:ascii="Times New Roman" w:eastAsia="Times New Roman" w:hAnsi="Times New Roman" w:cs="Times New Roman"/>
          <w:i/>
          <w:color w:val="000000"/>
        </w:rPr>
        <w:footnoteReference w:id="13"/>
      </w:r>
      <w:r w:rsidRPr="00155DBF">
        <w:rPr>
          <w:rFonts w:ascii="Times New Roman" w:eastAsia="Times New Roman" w:hAnsi="Times New Roman" w:cs="Times New Roman"/>
          <w:color w:val="000000"/>
        </w:rPr>
        <w:t xml:space="preserve"> appears throughout the description of Tereus in his desire for Philomela. </w:t>
      </w:r>
      <w:r w:rsidR="00922BA1" w:rsidRPr="00155DBF">
        <w:rPr>
          <w:rFonts w:ascii="Times New Roman" w:eastAsia="Times New Roman" w:hAnsi="Times New Roman" w:cs="Times New Roman"/>
          <w:color w:val="000000"/>
        </w:rPr>
        <w:t>Philomela’s description, as Tereus</w:t>
      </w:r>
      <w:r w:rsidR="001E0988" w:rsidRPr="00155DBF">
        <w:rPr>
          <w:rFonts w:ascii="Times New Roman" w:eastAsia="Times New Roman" w:hAnsi="Times New Roman" w:cs="Times New Roman"/>
          <w:color w:val="000000"/>
        </w:rPr>
        <w:t xml:space="preserve"> first sees </w:t>
      </w:r>
      <w:r w:rsidR="00922BA1" w:rsidRPr="00155DBF">
        <w:rPr>
          <w:rFonts w:ascii="Times New Roman" w:eastAsia="Times New Roman" w:hAnsi="Times New Roman" w:cs="Times New Roman"/>
          <w:color w:val="000000"/>
        </w:rPr>
        <w:t xml:space="preserve">her, compares her to “naidas et dryadas” (453), or, from </w:t>
      </w:r>
      <w:r w:rsidR="001E0988" w:rsidRPr="00155DBF">
        <w:rPr>
          <w:rFonts w:ascii="Times New Roman" w:eastAsia="Times New Roman" w:hAnsi="Times New Roman" w:cs="Times New Roman"/>
          <w:color w:val="000000"/>
        </w:rPr>
        <w:t xml:space="preserve">Arthur </w:t>
      </w:r>
      <w:r w:rsidR="00922BA1" w:rsidRPr="00155DBF">
        <w:rPr>
          <w:rFonts w:ascii="Times New Roman" w:eastAsia="Times New Roman" w:hAnsi="Times New Roman" w:cs="Times New Roman"/>
          <w:color w:val="000000"/>
        </w:rPr>
        <w:t>Golding</w:t>
      </w:r>
      <w:r w:rsidR="001E0988" w:rsidRPr="00155DBF">
        <w:rPr>
          <w:rFonts w:ascii="Times New Roman" w:eastAsia="Times New Roman" w:hAnsi="Times New Roman" w:cs="Times New Roman"/>
          <w:color w:val="000000"/>
        </w:rPr>
        <w:t>’s translation</w:t>
      </w:r>
      <w:r w:rsidR="00922BA1" w:rsidRPr="00155DBF">
        <w:rPr>
          <w:rFonts w:ascii="Times New Roman" w:eastAsia="Times New Roman" w:hAnsi="Times New Roman" w:cs="Times New Roman"/>
          <w:color w:val="000000"/>
        </w:rPr>
        <w:t>:</w:t>
      </w:r>
    </w:p>
    <w:p w14:paraId="59BB55AC" w14:textId="77777777" w:rsidR="00922BA1" w:rsidRPr="00155DBF" w:rsidRDefault="00922BA1" w:rsidP="00155DBF">
      <w:pPr>
        <w:pStyle w:val="ListParagraph"/>
        <w:spacing w:line="480" w:lineRule="auto"/>
        <w:ind w:left="1080"/>
        <w:jc w:val="both"/>
        <w:rPr>
          <w:rFonts w:ascii="Times New Roman" w:eastAsia="Times New Roman" w:hAnsi="Times New Roman" w:cs="Times New Roman"/>
          <w:color w:val="000000"/>
        </w:rPr>
      </w:pPr>
      <w:r w:rsidRPr="00155DBF">
        <w:rPr>
          <w:rFonts w:ascii="Times New Roman" w:eastAsia="Times New Roman" w:hAnsi="Times New Roman" w:cs="Times New Roman"/>
          <w:color w:val="000000"/>
        </w:rPr>
        <w:t>When (see the chaunce) came Philomele in raiment very rich,</w:t>
      </w:r>
    </w:p>
    <w:p w14:paraId="02D289A5" w14:textId="77777777" w:rsidR="00922BA1" w:rsidRPr="00155DBF" w:rsidRDefault="00922BA1" w:rsidP="00155DBF">
      <w:pPr>
        <w:pStyle w:val="ListParagraph"/>
        <w:spacing w:line="480" w:lineRule="auto"/>
        <w:ind w:left="1080"/>
        <w:jc w:val="both"/>
        <w:rPr>
          <w:rFonts w:ascii="Times New Roman" w:eastAsia="Times New Roman" w:hAnsi="Times New Roman" w:cs="Times New Roman"/>
          <w:color w:val="000000"/>
        </w:rPr>
      </w:pPr>
      <w:r w:rsidRPr="00155DBF">
        <w:rPr>
          <w:rFonts w:ascii="Times New Roman" w:eastAsia="Times New Roman" w:hAnsi="Times New Roman" w:cs="Times New Roman"/>
          <w:color w:val="000000"/>
        </w:rPr>
        <w:t>And yet in beautie farre more rich, even like the Fairies which</w:t>
      </w:r>
    </w:p>
    <w:p w14:paraId="61F73078" w14:textId="77777777" w:rsidR="00922BA1" w:rsidRPr="00155DBF" w:rsidRDefault="00922BA1" w:rsidP="00155DBF">
      <w:pPr>
        <w:pStyle w:val="ListParagraph"/>
        <w:spacing w:line="480" w:lineRule="auto"/>
        <w:ind w:left="1080"/>
        <w:jc w:val="both"/>
        <w:rPr>
          <w:rFonts w:ascii="Times New Roman" w:eastAsia="Times New Roman" w:hAnsi="Times New Roman" w:cs="Times New Roman"/>
          <w:color w:val="000000"/>
        </w:rPr>
      </w:pPr>
      <w:r w:rsidRPr="00155DBF">
        <w:rPr>
          <w:rFonts w:ascii="Times New Roman" w:eastAsia="Times New Roman" w:hAnsi="Times New Roman" w:cs="Times New Roman"/>
          <w:color w:val="000000"/>
        </w:rPr>
        <w:t>Reported are the pleasant woods and water springs to haunt,</w:t>
      </w:r>
    </w:p>
    <w:p w14:paraId="630B47E8" w14:textId="7E8E3304" w:rsidR="00922BA1" w:rsidRPr="00155DBF" w:rsidRDefault="00922BA1" w:rsidP="00155DBF">
      <w:pPr>
        <w:pStyle w:val="ListParagraph"/>
        <w:spacing w:line="480" w:lineRule="auto"/>
        <w:ind w:left="1080"/>
        <w:jc w:val="both"/>
        <w:rPr>
          <w:rFonts w:ascii="Times New Roman" w:eastAsia="Times New Roman" w:hAnsi="Times New Roman" w:cs="Times New Roman"/>
          <w:color w:val="000000"/>
        </w:rPr>
      </w:pPr>
      <w:r w:rsidRPr="00155DBF">
        <w:rPr>
          <w:rFonts w:ascii="Times New Roman" w:eastAsia="Times New Roman" w:hAnsi="Times New Roman" w:cs="Times New Roman"/>
          <w:color w:val="000000"/>
        </w:rPr>
        <w:t>So that the like apparell and attire to them you graunt.</w:t>
      </w:r>
      <w:r w:rsidR="001E0988" w:rsidRPr="00155DBF">
        <w:rPr>
          <w:rFonts w:ascii="Times New Roman" w:eastAsia="Times New Roman" w:hAnsi="Times New Roman" w:cs="Times New Roman"/>
          <w:color w:val="000000"/>
        </w:rPr>
        <w:t xml:space="preserve"> (</w:t>
      </w:r>
      <w:r w:rsidR="00B60891" w:rsidRPr="00155DBF">
        <w:rPr>
          <w:rFonts w:ascii="Times New Roman" w:eastAsia="Times New Roman" w:hAnsi="Times New Roman" w:cs="Times New Roman"/>
          <w:color w:val="000000"/>
        </w:rPr>
        <w:t xml:space="preserve">Golding </w:t>
      </w:r>
      <w:r w:rsidR="001E0988" w:rsidRPr="00155DBF">
        <w:rPr>
          <w:rFonts w:ascii="Times New Roman" w:eastAsia="Times New Roman" w:hAnsi="Times New Roman" w:cs="Times New Roman"/>
          <w:color w:val="000000"/>
        </w:rPr>
        <w:t>578-581)</w:t>
      </w:r>
    </w:p>
    <w:p w14:paraId="37510176" w14:textId="69FCAC68" w:rsidR="00922BA1" w:rsidRPr="00155DBF" w:rsidRDefault="001E0988" w:rsidP="00155DBF">
      <w:pPr>
        <w:spacing w:line="480" w:lineRule="auto"/>
        <w:jc w:val="both"/>
        <w:rPr>
          <w:rFonts w:ascii="Times New Roman" w:eastAsia="Times New Roman" w:hAnsi="Times New Roman" w:cs="Times New Roman"/>
          <w:color w:val="000000"/>
        </w:rPr>
      </w:pPr>
      <w:r w:rsidRPr="00155DBF">
        <w:rPr>
          <w:rFonts w:ascii="Times New Roman" w:eastAsia="Times New Roman" w:hAnsi="Times New Roman" w:cs="Times New Roman"/>
          <w:color w:val="000000"/>
        </w:rPr>
        <w:t xml:space="preserve">Tereus’s desire for Philomela represents a double violation of nature; not only is he incestuous since she is </w:t>
      </w:r>
      <w:r w:rsidRPr="00155DBF">
        <w:rPr>
          <w:rFonts w:ascii="Times New Roman" w:eastAsia="Times New Roman" w:hAnsi="Times New Roman" w:cs="Times New Roman"/>
          <w:iCs/>
          <w:color w:val="000000"/>
        </w:rPr>
        <w:t>his sister-in-law, she is of the natural world</w:t>
      </w:r>
      <w:r w:rsidR="0071075D" w:rsidRPr="00155DBF">
        <w:rPr>
          <w:rFonts w:ascii="Times New Roman" w:eastAsia="Times New Roman" w:hAnsi="Times New Roman" w:cs="Times New Roman"/>
          <w:iCs/>
          <w:color w:val="000000"/>
        </w:rPr>
        <w:t>, and thus, in</w:t>
      </w:r>
      <w:r w:rsidRPr="00155DBF">
        <w:rPr>
          <w:rFonts w:ascii="Times New Roman" w:eastAsia="Times New Roman" w:hAnsi="Times New Roman" w:cs="Times New Roman"/>
          <w:iCs/>
          <w:color w:val="000000"/>
        </w:rPr>
        <w:t xml:space="preserve"> harming her, he sins against that world. And yet, </w:t>
      </w:r>
      <w:r w:rsidR="00922BA1" w:rsidRPr="00155DBF">
        <w:rPr>
          <w:rFonts w:ascii="Times New Roman" w:eastAsia="Times New Roman" w:hAnsi="Times New Roman" w:cs="Times New Roman"/>
          <w:color w:val="000000"/>
        </w:rPr>
        <w:t xml:space="preserve">Tereus’s desire </w:t>
      </w:r>
      <w:r w:rsidRPr="00155DBF">
        <w:rPr>
          <w:rFonts w:ascii="Times New Roman" w:eastAsia="Times New Roman" w:hAnsi="Times New Roman" w:cs="Times New Roman"/>
          <w:color w:val="000000"/>
        </w:rPr>
        <w:t>is</w:t>
      </w:r>
      <w:r w:rsidR="00B60891" w:rsidRPr="00155DBF">
        <w:rPr>
          <w:rFonts w:ascii="Times New Roman" w:eastAsia="Times New Roman" w:hAnsi="Times New Roman" w:cs="Times New Roman"/>
          <w:color w:val="000000"/>
        </w:rPr>
        <w:t>, in a familiar metaphor for lust,</w:t>
      </w:r>
      <w:r w:rsidRPr="00155DBF">
        <w:rPr>
          <w:rFonts w:ascii="Times New Roman" w:eastAsia="Times New Roman" w:hAnsi="Times New Roman" w:cs="Times New Roman"/>
          <w:color w:val="000000"/>
        </w:rPr>
        <w:t xml:space="preserve"> like a</w:t>
      </w:r>
      <w:r w:rsidR="00B60891" w:rsidRPr="00155DBF">
        <w:rPr>
          <w:rFonts w:ascii="Times New Roman" w:eastAsia="Times New Roman" w:hAnsi="Times New Roman" w:cs="Times New Roman"/>
          <w:color w:val="000000"/>
        </w:rPr>
        <w:t xml:space="preserve"> consumptive, insatiable fire: “</w:t>
      </w:r>
      <w:r w:rsidR="00922BA1" w:rsidRPr="00155DBF">
        <w:rPr>
          <w:rFonts w:ascii="Times New Roman" w:eastAsia="Times New Roman" w:hAnsi="Times New Roman" w:cs="Times New Roman"/>
          <w:color w:val="000000"/>
        </w:rPr>
        <w:t xml:space="preserve">King Tereus at the sight of hir did burne </w:t>
      </w:r>
      <w:r w:rsidR="00B60891" w:rsidRPr="00155DBF">
        <w:rPr>
          <w:rFonts w:ascii="Times New Roman" w:eastAsia="Times New Roman" w:hAnsi="Times New Roman" w:cs="Times New Roman"/>
          <w:color w:val="000000"/>
        </w:rPr>
        <w:t>in his desire,</w:t>
      </w:r>
      <w:r w:rsidR="00922BA1" w:rsidRPr="00155DBF">
        <w:rPr>
          <w:rFonts w:ascii="Times New Roman" w:eastAsia="Times New Roman" w:hAnsi="Times New Roman" w:cs="Times New Roman"/>
          <w:color w:val="000000"/>
        </w:rPr>
        <w:t xml:space="preserve"> </w:t>
      </w:r>
      <w:r w:rsidR="00B60891" w:rsidRPr="00155DBF">
        <w:rPr>
          <w:rFonts w:ascii="Times New Roman" w:eastAsia="Times New Roman" w:hAnsi="Times New Roman" w:cs="Times New Roman"/>
          <w:color w:val="000000"/>
        </w:rPr>
        <w:t xml:space="preserve">/ </w:t>
      </w:r>
      <w:r w:rsidR="00922BA1" w:rsidRPr="00155DBF">
        <w:rPr>
          <w:rFonts w:ascii="Times New Roman" w:eastAsia="Times New Roman" w:hAnsi="Times New Roman" w:cs="Times New Roman"/>
          <w:color w:val="000000"/>
        </w:rPr>
        <w:t>As if a man should chaunce to</w:t>
      </w:r>
      <w:r w:rsidR="00B60891" w:rsidRPr="00155DBF">
        <w:rPr>
          <w:rFonts w:ascii="Times New Roman" w:eastAsia="Times New Roman" w:hAnsi="Times New Roman" w:cs="Times New Roman"/>
          <w:color w:val="000000"/>
        </w:rPr>
        <w:t xml:space="preserve"> set a gulfe of come on fire, / </w:t>
      </w:r>
      <w:r w:rsidR="00922BA1" w:rsidRPr="00155DBF">
        <w:rPr>
          <w:rFonts w:ascii="Times New Roman" w:eastAsia="Times New Roman" w:hAnsi="Times New Roman" w:cs="Times New Roman"/>
          <w:color w:val="000000"/>
        </w:rPr>
        <w:t>Or burne a stacke of hay…</w:t>
      </w:r>
      <w:r w:rsidR="00B60891" w:rsidRPr="00155DBF">
        <w:rPr>
          <w:rFonts w:ascii="Times New Roman" w:eastAsia="Times New Roman" w:hAnsi="Times New Roman" w:cs="Times New Roman"/>
          <w:color w:val="000000"/>
        </w:rPr>
        <w:t xml:space="preserve">” (Golding 582-4); “And therefore both by kinde / </w:t>
      </w:r>
      <w:r w:rsidR="00922BA1" w:rsidRPr="00155DBF">
        <w:rPr>
          <w:rFonts w:ascii="Times New Roman" w:eastAsia="Times New Roman" w:hAnsi="Times New Roman" w:cs="Times New Roman"/>
          <w:color w:val="000000"/>
        </w:rPr>
        <w:t>His flame encreast…</w:t>
      </w:r>
      <w:r w:rsidR="00B60891" w:rsidRPr="00155DBF">
        <w:rPr>
          <w:rFonts w:ascii="Times New Roman" w:eastAsia="Times New Roman" w:hAnsi="Times New Roman" w:cs="Times New Roman"/>
          <w:color w:val="000000"/>
        </w:rPr>
        <w:t>” (587-8);</w:t>
      </w:r>
      <w:r w:rsidR="0071075D" w:rsidRPr="00155DBF">
        <w:rPr>
          <w:rFonts w:ascii="Times New Roman" w:eastAsia="Times New Roman" w:hAnsi="Times New Roman" w:cs="Times New Roman"/>
          <w:color w:val="000000"/>
        </w:rPr>
        <w:t xml:space="preserve"> “</w:t>
      </w:r>
      <w:r w:rsidR="00922BA1" w:rsidRPr="00155DBF">
        <w:rPr>
          <w:rFonts w:ascii="Times New Roman" w:eastAsia="Times New Roman" w:hAnsi="Times New Roman" w:cs="Times New Roman"/>
          <w:color w:val="000000"/>
        </w:rPr>
        <w:t>They all were spurres to pricke him forth</w:t>
      </w:r>
      <w:r w:rsidR="00B60891" w:rsidRPr="00155DBF">
        <w:rPr>
          <w:rFonts w:ascii="Times New Roman" w:eastAsia="Times New Roman" w:hAnsi="Times New Roman" w:cs="Times New Roman"/>
          <w:color w:val="000000"/>
        </w:rPr>
        <w:t xml:space="preserve">, and wood to feede his fire, </w:t>
      </w:r>
      <w:r w:rsidR="0071075D" w:rsidRPr="00155DBF">
        <w:rPr>
          <w:rFonts w:ascii="Times New Roman" w:eastAsia="Times New Roman" w:hAnsi="Times New Roman" w:cs="Times New Roman"/>
          <w:color w:val="000000"/>
        </w:rPr>
        <w:t xml:space="preserve">/ </w:t>
      </w:r>
      <w:r w:rsidR="00922BA1" w:rsidRPr="00155DBF">
        <w:rPr>
          <w:rFonts w:ascii="Times New Roman" w:eastAsia="Times New Roman" w:hAnsi="Times New Roman" w:cs="Times New Roman"/>
          <w:color w:val="000000"/>
        </w:rPr>
        <w:t xml:space="preserve">And foode of forcing nourishment </w:t>
      </w:r>
      <w:r w:rsidR="0071075D" w:rsidRPr="00155DBF">
        <w:rPr>
          <w:rFonts w:ascii="Times New Roman" w:eastAsia="Times New Roman" w:hAnsi="Times New Roman" w:cs="Times New Roman"/>
          <w:color w:val="000000"/>
        </w:rPr>
        <w:t>to further his desire,” (612-3); “</w:t>
      </w:r>
      <w:r w:rsidR="00B60891" w:rsidRPr="00155DBF">
        <w:rPr>
          <w:rFonts w:ascii="Times New Roman" w:eastAsia="Times New Roman" w:hAnsi="Times New Roman" w:cs="Times New Roman"/>
          <w:color w:val="000000"/>
        </w:rPr>
        <w:t xml:space="preserve">He feedes his flames </w:t>
      </w:r>
      <w:r w:rsidR="0071075D" w:rsidRPr="00155DBF">
        <w:rPr>
          <w:rFonts w:ascii="Times New Roman" w:eastAsia="Times New Roman" w:hAnsi="Times New Roman" w:cs="Times New Roman"/>
          <w:color w:val="000000"/>
        </w:rPr>
        <w:t xml:space="preserve">himself,” (Golding 630). Moreover, </w:t>
      </w:r>
      <w:r w:rsidR="00922BA1" w:rsidRPr="00155DBF">
        <w:rPr>
          <w:rFonts w:ascii="Times New Roman" w:eastAsia="Times New Roman" w:hAnsi="Times New Roman" w:cs="Times New Roman"/>
          <w:color w:val="000000"/>
        </w:rPr>
        <w:t>Tereus wishes he might be her father (and, even if h</w:t>
      </w:r>
      <w:r w:rsidR="0071075D" w:rsidRPr="00155DBF">
        <w:rPr>
          <w:rFonts w:ascii="Times New Roman" w:eastAsia="Times New Roman" w:hAnsi="Times New Roman" w:cs="Times New Roman"/>
          <w:color w:val="000000"/>
        </w:rPr>
        <w:t>e were, he would still like to sexually possess her</w:t>
      </w:r>
      <w:r w:rsidR="00922BA1" w:rsidRPr="00155DBF">
        <w:rPr>
          <w:rFonts w:ascii="Times New Roman" w:eastAsia="Times New Roman" w:hAnsi="Times New Roman" w:cs="Times New Roman"/>
          <w:color w:val="000000"/>
        </w:rPr>
        <w:t>): “As oft as she hir father did betweene hir armes embrace, / So often wished he himselfe hir father in that case. / For nought at all should that in him</w:t>
      </w:r>
      <w:r w:rsidR="0071075D" w:rsidRPr="00155DBF">
        <w:rPr>
          <w:rFonts w:ascii="Times New Roman" w:eastAsia="Times New Roman" w:hAnsi="Times New Roman" w:cs="Times New Roman"/>
          <w:color w:val="000000"/>
        </w:rPr>
        <w:t xml:space="preserve"> have wrought the greater grace,</w:t>
      </w:r>
      <w:r w:rsidR="00922BA1" w:rsidRPr="00155DBF">
        <w:rPr>
          <w:rFonts w:ascii="Times New Roman" w:eastAsia="Times New Roman" w:hAnsi="Times New Roman" w:cs="Times New Roman"/>
          <w:color w:val="000000"/>
        </w:rPr>
        <w:t>”</w:t>
      </w:r>
      <w:r w:rsidR="0071075D" w:rsidRPr="00155DBF">
        <w:rPr>
          <w:rFonts w:ascii="Times New Roman" w:eastAsia="Times New Roman" w:hAnsi="Times New Roman" w:cs="Times New Roman"/>
          <w:color w:val="000000"/>
        </w:rPr>
        <w:t xml:space="preserve"> (614-616).</w:t>
      </w:r>
    </w:p>
    <w:p w14:paraId="51024008" w14:textId="37599941" w:rsidR="00922BA1" w:rsidRPr="00155DBF" w:rsidRDefault="00922BA1" w:rsidP="00155DBF">
      <w:pPr>
        <w:pStyle w:val="ListParagraph"/>
        <w:spacing w:line="480" w:lineRule="auto"/>
        <w:ind w:left="0" w:firstLine="720"/>
        <w:rPr>
          <w:rFonts w:ascii="Times New Roman" w:eastAsia="Times New Roman" w:hAnsi="Times New Roman" w:cs="Times New Roman"/>
          <w:color w:val="000000"/>
        </w:rPr>
      </w:pPr>
      <w:r w:rsidRPr="00155DBF">
        <w:rPr>
          <w:rFonts w:ascii="Times New Roman" w:eastAsia="Times New Roman" w:hAnsi="Times New Roman" w:cs="Times New Roman"/>
          <w:color w:val="000000"/>
        </w:rPr>
        <w:lastRenderedPageBreak/>
        <w:t xml:space="preserve">Predatory animal </w:t>
      </w:r>
      <w:r w:rsidR="0071075D" w:rsidRPr="00155DBF">
        <w:rPr>
          <w:rFonts w:ascii="Times New Roman" w:eastAsia="Times New Roman" w:hAnsi="Times New Roman" w:cs="Times New Roman"/>
          <w:color w:val="000000"/>
        </w:rPr>
        <w:t>relationships</w:t>
      </w:r>
      <w:r w:rsidRPr="00155DBF">
        <w:rPr>
          <w:rFonts w:ascii="Times New Roman" w:eastAsia="Times New Roman" w:hAnsi="Times New Roman" w:cs="Times New Roman"/>
          <w:color w:val="000000"/>
        </w:rPr>
        <w:t xml:space="preserve"> as </w:t>
      </w:r>
      <w:r w:rsidR="0071075D" w:rsidRPr="00155DBF">
        <w:rPr>
          <w:rFonts w:ascii="Times New Roman" w:eastAsia="Times New Roman" w:hAnsi="Times New Roman" w:cs="Times New Roman"/>
          <w:color w:val="000000"/>
        </w:rPr>
        <w:t>metaphors for rapist and victim connect with themes of naturalized violence and organizing categories of predatory and prey. Such predator-prey pairings mentioned within the Philomela story include: eagle/hare (</w:t>
      </w:r>
      <w:r w:rsidR="006D7951" w:rsidRPr="00155DBF">
        <w:rPr>
          <w:rFonts w:ascii="Times New Roman" w:eastAsia="Times New Roman" w:hAnsi="Times New Roman" w:cs="Times New Roman"/>
          <w:color w:val="000000"/>
        </w:rPr>
        <w:t>657-8</w:t>
      </w:r>
      <w:r w:rsidR="0071075D" w:rsidRPr="00155DBF">
        <w:rPr>
          <w:rFonts w:ascii="Times New Roman" w:eastAsia="Times New Roman" w:hAnsi="Times New Roman" w:cs="Times New Roman"/>
          <w:color w:val="000000"/>
        </w:rPr>
        <w:t>), “r</w:t>
      </w:r>
      <w:r w:rsidRPr="00155DBF">
        <w:rPr>
          <w:rFonts w:ascii="Times New Roman" w:eastAsia="Times New Roman" w:hAnsi="Times New Roman" w:cs="Times New Roman"/>
          <w:color w:val="000000"/>
        </w:rPr>
        <w:t>avening fowle”/“pray”</w:t>
      </w:r>
      <w:r w:rsidR="0071075D" w:rsidRPr="00155DBF">
        <w:rPr>
          <w:rFonts w:ascii="Times New Roman" w:eastAsia="Times New Roman" w:hAnsi="Times New Roman" w:cs="Times New Roman"/>
          <w:color w:val="000000"/>
        </w:rPr>
        <w:t xml:space="preserve"> (</w:t>
      </w:r>
      <w:r w:rsidR="006D7951" w:rsidRPr="00155DBF">
        <w:rPr>
          <w:rFonts w:ascii="Times New Roman" w:eastAsia="Times New Roman" w:hAnsi="Times New Roman" w:cs="Times New Roman"/>
          <w:color w:val="000000"/>
        </w:rPr>
        <w:t>660</w:t>
      </w:r>
      <w:r w:rsidR="0071075D" w:rsidRPr="00155DBF">
        <w:rPr>
          <w:rFonts w:ascii="Times New Roman" w:eastAsia="Times New Roman" w:hAnsi="Times New Roman" w:cs="Times New Roman"/>
          <w:color w:val="000000"/>
        </w:rPr>
        <w:t>), wolf</w:t>
      </w:r>
      <w:r w:rsidR="006D7951" w:rsidRPr="00155DBF">
        <w:rPr>
          <w:rFonts w:ascii="Times New Roman" w:eastAsia="Times New Roman" w:hAnsi="Times New Roman" w:cs="Times New Roman"/>
          <w:color w:val="000000"/>
        </w:rPr>
        <w:t>/</w:t>
      </w:r>
      <w:r w:rsidRPr="00155DBF">
        <w:rPr>
          <w:rFonts w:ascii="Times New Roman" w:eastAsia="Times New Roman" w:hAnsi="Times New Roman" w:cs="Times New Roman"/>
          <w:color w:val="000000"/>
        </w:rPr>
        <w:t>lamb</w:t>
      </w:r>
      <w:r w:rsidR="0071075D" w:rsidRPr="00155DBF">
        <w:rPr>
          <w:rFonts w:ascii="Times New Roman" w:eastAsia="Times New Roman" w:hAnsi="Times New Roman" w:cs="Times New Roman"/>
          <w:color w:val="000000"/>
        </w:rPr>
        <w:t xml:space="preserve"> (</w:t>
      </w:r>
      <w:r w:rsidR="006D7951" w:rsidRPr="00155DBF">
        <w:rPr>
          <w:rFonts w:ascii="Times New Roman" w:eastAsia="Times New Roman" w:hAnsi="Times New Roman" w:cs="Times New Roman"/>
          <w:color w:val="000000"/>
        </w:rPr>
        <w:t>670</w:t>
      </w:r>
      <w:r w:rsidR="0071075D" w:rsidRPr="00155DBF">
        <w:rPr>
          <w:rFonts w:ascii="Times New Roman" w:eastAsia="Times New Roman" w:hAnsi="Times New Roman" w:cs="Times New Roman"/>
          <w:color w:val="000000"/>
        </w:rPr>
        <w:t>), h</w:t>
      </w:r>
      <w:r w:rsidRPr="00155DBF">
        <w:rPr>
          <w:rFonts w:ascii="Times New Roman" w:eastAsia="Times New Roman" w:hAnsi="Times New Roman" w:cs="Times New Roman"/>
          <w:color w:val="000000"/>
        </w:rPr>
        <w:t>awk/ “bloud staynde” dove</w:t>
      </w:r>
      <w:r w:rsidR="0071075D" w:rsidRPr="00155DBF">
        <w:rPr>
          <w:rFonts w:ascii="Times New Roman" w:eastAsia="Times New Roman" w:hAnsi="Times New Roman" w:cs="Times New Roman"/>
          <w:color w:val="000000"/>
        </w:rPr>
        <w:t xml:space="preserve"> (</w:t>
      </w:r>
      <w:r w:rsidR="006D7951" w:rsidRPr="00155DBF">
        <w:rPr>
          <w:rFonts w:ascii="Times New Roman" w:eastAsia="Times New Roman" w:hAnsi="Times New Roman" w:cs="Times New Roman"/>
          <w:color w:val="000000"/>
        </w:rPr>
        <w:t>672-3). In addition, P</w:t>
      </w:r>
      <w:r w:rsidRPr="00155DBF">
        <w:rPr>
          <w:rFonts w:ascii="Times New Roman" w:eastAsia="Times New Roman" w:hAnsi="Times New Roman" w:cs="Times New Roman"/>
          <w:color w:val="000000"/>
        </w:rPr>
        <w:t>hilomela’s tongue, having been cut out, quivers at the root while the rest of it, discarded on the ground, trembles like a mutilated and dying snake:</w:t>
      </w:r>
    </w:p>
    <w:p w14:paraId="5E5F4507" w14:textId="23924576" w:rsidR="00922BA1" w:rsidRPr="00155DBF" w:rsidRDefault="00922BA1" w:rsidP="00155DBF">
      <w:pPr>
        <w:spacing w:line="480" w:lineRule="auto"/>
        <w:ind w:left="360" w:firstLine="720"/>
        <w:rPr>
          <w:rFonts w:ascii="Times New Roman" w:eastAsia="Times New Roman" w:hAnsi="Times New Roman" w:cs="Times New Roman"/>
          <w:color w:val="000000"/>
        </w:rPr>
      </w:pPr>
      <w:r w:rsidRPr="00155DBF">
        <w:rPr>
          <w:rFonts w:ascii="Times New Roman" w:eastAsia="Times New Roman" w:hAnsi="Times New Roman" w:cs="Times New Roman"/>
          <w:color w:val="000000"/>
        </w:rPr>
        <w:t>radix micat ultima linguae,</w:t>
      </w:r>
    </w:p>
    <w:p w14:paraId="07E7FA62" w14:textId="77777777" w:rsidR="00922BA1" w:rsidRPr="00155DBF" w:rsidRDefault="00922BA1" w:rsidP="00155DBF">
      <w:pPr>
        <w:spacing w:line="480" w:lineRule="auto"/>
        <w:ind w:left="720" w:firstLine="360"/>
        <w:jc w:val="both"/>
        <w:rPr>
          <w:rFonts w:ascii="Times New Roman" w:eastAsia="Times New Roman" w:hAnsi="Times New Roman" w:cs="Times New Roman"/>
          <w:color w:val="000000"/>
        </w:rPr>
      </w:pPr>
      <w:r w:rsidRPr="00155DBF">
        <w:rPr>
          <w:rFonts w:ascii="Times New Roman" w:eastAsia="Times New Roman" w:hAnsi="Times New Roman" w:cs="Times New Roman"/>
          <w:color w:val="000000"/>
        </w:rPr>
        <w:t>ipsa iacet terraeque tremens inmurmurat atrae,</w:t>
      </w:r>
    </w:p>
    <w:p w14:paraId="697D3719" w14:textId="77777777" w:rsidR="00922BA1" w:rsidRPr="00155DBF" w:rsidRDefault="00922BA1" w:rsidP="00155DBF">
      <w:pPr>
        <w:spacing w:line="480" w:lineRule="auto"/>
        <w:ind w:left="720" w:firstLine="360"/>
        <w:jc w:val="both"/>
        <w:rPr>
          <w:rFonts w:ascii="Times New Roman" w:eastAsia="Times New Roman" w:hAnsi="Times New Roman" w:cs="Times New Roman"/>
          <w:color w:val="000000"/>
        </w:rPr>
      </w:pPr>
      <w:r w:rsidRPr="00155DBF">
        <w:rPr>
          <w:rFonts w:ascii="Times New Roman" w:eastAsia="Times New Roman" w:hAnsi="Times New Roman" w:cs="Times New Roman"/>
          <w:color w:val="000000"/>
        </w:rPr>
        <w:t>utque salire solet mutilatae cauda colubrae,</w:t>
      </w:r>
    </w:p>
    <w:p w14:paraId="03B7AE73" w14:textId="223BE43F" w:rsidR="00922BA1" w:rsidRPr="00155DBF" w:rsidRDefault="00922BA1" w:rsidP="00155DBF">
      <w:pPr>
        <w:spacing w:line="480" w:lineRule="auto"/>
        <w:ind w:firstLine="720"/>
        <w:jc w:val="both"/>
        <w:rPr>
          <w:rFonts w:ascii="Times New Roman" w:eastAsia="Times New Roman" w:hAnsi="Times New Roman" w:cs="Times New Roman"/>
          <w:color w:val="000000"/>
        </w:rPr>
      </w:pPr>
      <w:r w:rsidRPr="00155DBF">
        <w:rPr>
          <w:rFonts w:ascii="Times New Roman" w:eastAsia="Times New Roman" w:hAnsi="Times New Roman" w:cs="Times New Roman"/>
          <w:color w:val="000000"/>
        </w:rPr>
        <w:t>palpitat et mo</w:t>
      </w:r>
      <w:r w:rsidR="006D7951" w:rsidRPr="00155DBF">
        <w:rPr>
          <w:rFonts w:ascii="Times New Roman" w:eastAsia="Times New Roman" w:hAnsi="Times New Roman" w:cs="Times New Roman"/>
          <w:color w:val="000000"/>
        </w:rPr>
        <w:t>riens dominae vestigia quaerit.</w:t>
      </w:r>
      <w:r w:rsidRPr="00155DBF">
        <w:rPr>
          <w:rFonts w:ascii="Times New Roman" w:eastAsia="Times New Roman" w:hAnsi="Times New Roman" w:cs="Times New Roman"/>
          <w:color w:val="000000"/>
        </w:rPr>
        <w:t xml:space="preserve"> (</w:t>
      </w:r>
      <w:r w:rsidR="006D7951" w:rsidRPr="00155DBF">
        <w:rPr>
          <w:rFonts w:ascii="Times New Roman" w:eastAsia="Times New Roman" w:hAnsi="Times New Roman" w:cs="Times New Roman"/>
          <w:color w:val="000000"/>
        </w:rPr>
        <w:t xml:space="preserve">Golding </w:t>
      </w:r>
      <w:r w:rsidRPr="00155DBF">
        <w:rPr>
          <w:rFonts w:ascii="Times New Roman" w:eastAsia="Times New Roman" w:hAnsi="Times New Roman" w:cs="Times New Roman"/>
          <w:color w:val="000000"/>
        </w:rPr>
        <w:t>567-560)</w:t>
      </w:r>
    </w:p>
    <w:p w14:paraId="61790ECE" w14:textId="46BDAE81" w:rsidR="00922BA1" w:rsidRPr="00155DBF" w:rsidRDefault="006D7951" w:rsidP="00155DBF">
      <w:pPr>
        <w:spacing w:line="480" w:lineRule="auto"/>
        <w:jc w:val="both"/>
        <w:rPr>
          <w:rFonts w:ascii="Times New Roman" w:eastAsia="Times New Roman" w:hAnsi="Times New Roman" w:cs="Times New Roman"/>
          <w:color w:val="000000"/>
        </w:rPr>
      </w:pPr>
      <w:r w:rsidRPr="00155DBF">
        <w:rPr>
          <w:rFonts w:ascii="Times New Roman" w:eastAsia="Times New Roman" w:hAnsi="Times New Roman" w:cs="Times New Roman"/>
          <w:color w:val="000000"/>
        </w:rPr>
        <w:t>Besides the predation theme, others emerge, including: female resistance and ingenuity in spite of oppression, infertile wombs, militarized women</w:t>
      </w:r>
      <w:r w:rsidR="00E70C0C" w:rsidRPr="00155DBF">
        <w:rPr>
          <w:rFonts w:ascii="Times New Roman" w:eastAsia="Times New Roman" w:hAnsi="Times New Roman" w:cs="Times New Roman"/>
          <w:color w:val="000000"/>
        </w:rPr>
        <w:t>,</w:t>
      </w:r>
      <w:r w:rsidRPr="00155DBF">
        <w:rPr>
          <w:rFonts w:ascii="Times New Roman" w:eastAsia="Times New Roman" w:hAnsi="Times New Roman" w:cs="Times New Roman"/>
          <w:color w:val="000000"/>
        </w:rPr>
        <w:t xml:space="preserve"> and flight. </w:t>
      </w:r>
      <w:r w:rsidR="00922BA1" w:rsidRPr="00155DBF">
        <w:rPr>
          <w:rFonts w:ascii="Times New Roman" w:eastAsia="Times New Roman" w:hAnsi="Times New Roman" w:cs="Times New Roman"/>
          <w:color w:val="000000"/>
        </w:rPr>
        <w:t>Philomela’s promise of retaliation</w:t>
      </w:r>
      <w:r w:rsidRPr="00155DBF">
        <w:rPr>
          <w:rFonts w:ascii="Times New Roman" w:eastAsia="Times New Roman" w:hAnsi="Times New Roman" w:cs="Times New Roman"/>
          <w:color w:val="000000"/>
        </w:rPr>
        <w:t xml:space="preserve"> comes in the form of communicating her story:</w:t>
      </w:r>
      <w:r w:rsidR="00922BA1" w:rsidRPr="00155DBF">
        <w:rPr>
          <w:rFonts w:ascii="Times New Roman" w:eastAsia="Times New Roman" w:hAnsi="Times New Roman" w:cs="Times New Roman"/>
          <w:color w:val="000000"/>
        </w:rPr>
        <w:t xml:space="preserve"> “</w:t>
      </w:r>
      <w:r w:rsidR="00E70C0C" w:rsidRPr="00155DBF">
        <w:rPr>
          <w:rFonts w:ascii="Times New Roman" w:eastAsia="Times New Roman" w:hAnsi="Times New Roman" w:cs="Times New Roman"/>
          <w:color w:val="000000"/>
        </w:rPr>
        <w:t>…</w:t>
      </w:r>
      <w:r w:rsidR="00922BA1" w:rsidRPr="00155DBF">
        <w:rPr>
          <w:rFonts w:ascii="Times New Roman" w:eastAsia="Times New Roman" w:hAnsi="Times New Roman" w:cs="Times New Roman"/>
          <w:color w:val="000000"/>
        </w:rPr>
        <w:t>Or if thou keepe me still/ As prisoner in these woods, my voyce the verie woods shall fill,/ An</w:t>
      </w:r>
      <w:r w:rsidR="00E70C0C" w:rsidRPr="00155DBF">
        <w:rPr>
          <w:rFonts w:ascii="Times New Roman" w:eastAsia="Times New Roman" w:hAnsi="Times New Roman" w:cs="Times New Roman"/>
          <w:color w:val="000000"/>
        </w:rPr>
        <w:t>d make the stones to understand,</w:t>
      </w:r>
      <w:r w:rsidR="00922BA1" w:rsidRPr="00155DBF">
        <w:rPr>
          <w:rFonts w:ascii="Times New Roman" w:eastAsia="Times New Roman" w:hAnsi="Times New Roman" w:cs="Times New Roman"/>
          <w:color w:val="000000"/>
        </w:rPr>
        <w:t>”</w:t>
      </w:r>
      <w:r w:rsidR="00E70C0C" w:rsidRPr="00155DBF">
        <w:rPr>
          <w:rFonts w:ascii="Times New Roman" w:eastAsia="Times New Roman" w:hAnsi="Times New Roman" w:cs="Times New Roman"/>
          <w:color w:val="000000"/>
        </w:rPr>
        <w:t xml:space="preserve"> (Golding 656-658).</w:t>
      </w:r>
      <w:r w:rsidR="00922BA1" w:rsidRPr="00155DBF">
        <w:rPr>
          <w:rFonts w:ascii="Times New Roman" w:eastAsia="Times New Roman" w:hAnsi="Times New Roman" w:cs="Times New Roman"/>
          <w:color w:val="000000"/>
        </w:rPr>
        <w:t xml:space="preserve"> </w:t>
      </w:r>
      <w:r w:rsidRPr="00155DBF">
        <w:rPr>
          <w:rFonts w:ascii="Times New Roman" w:eastAsia="Times New Roman" w:hAnsi="Times New Roman" w:cs="Times New Roman"/>
          <w:color w:val="000000"/>
        </w:rPr>
        <w:t xml:space="preserve">Even if he forces himself </w:t>
      </w:r>
      <w:r w:rsidR="00E70C0C" w:rsidRPr="00155DBF">
        <w:rPr>
          <w:rFonts w:ascii="Times New Roman" w:eastAsia="Times New Roman" w:hAnsi="Times New Roman" w:cs="Times New Roman"/>
          <w:color w:val="000000"/>
        </w:rPr>
        <w:t>onto</w:t>
      </w:r>
      <w:r w:rsidRPr="00155DBF">
        <w:rPr>
          <w:rFonts w:ascii="Times New Roman" w:eastAsia="Times New Roman" w:hAnsi="Times New Roman" w:cs="Times New Roman"/>
          <w:color w:val="000000"/>
        </w:rPr>
        <w:t xml:space="preserve"> </w:t>
      </w:r>
      <w:r w:rsidR="00E70C0C" w:rsidRPr="00155DBF">
        <w:rPr>
          <w:rFonts w:ascii="Times New Roman" w:eastAsia="Times New Roman" w:hAnsi="Times New Roman" w:cs="Times New Roman"/>
          <w:color w:val="000000"/>
        </w:rPr>
        <w:t xml:space="preserve">her </w:t>
      </w:r>
      <w:r w:rsidRPr="00155DBF">
        <w:rPr>
          <w:rFonts w:ascii="Times New Roman" w:eastAsia="Times New Roman" w:hAnsi="Times New Roman" w:cs="Times New Roman"/>
          <w:color w:val="000000"/>
        </w:rPr>
        <w:t xml:space="preserve">body, he cannot control the dissemination of her </w:t>
      </w:r>
      <w:r w:rsidR="00E70C0C" w:rsidRPr="00155DBF">
        <w:rPr>
          <w:rFonts w:ascii="Times New Roman" w:eastAsia="Times New Roman" w:hAnsi="Times New Roman" w:cs="Times New Roman"/>
          <w:color w:val="000000"/>
        </w:rPr>
        <w:t>story</w:t>
      </w:r>
      <w:r w:rsidRPr="00155DBF">
        <w:rPr>
          <w:rFonts w:ascii="Times New Roman" w:eastAsia="Times New Roman" w:hAnsi="Times New Roman" w:cs="Times New Roman"/>
          <w:color w:val="000000"/>
        </w:rPr>
        <w:t xml:space="preserve">. Foreshadowing Tamora of </w:t>
      </w:r>
      <w:r w:rsidRPr="00155DBF">
        <w:rPr>
          <w:rFonts w:ascii="Times New Roman" w:eastAsia="Times New Roman" w:hAnsi="Times New Roman" w:cs="Times New Roman"/>
          <w:i/>
          <w:color w:val="000000"/>
        </w:rPr>
        <w:t>Titus</w:t>
      </w:r>
      <w:r w:rsidRPr="00155DBF">
        <w:rPr>
          <w:rFonts w:ascii="Times New Roman" w:eastAsia="Times New Roman" w:hAnsi="Times New Roman" w:cs="Times New Roman"/>
          <w:color w:val="000000"/>
        </w:rPr>
        <w:t xml:space="preserve">, </w:t>
      </w:r>
      <w:r w:rsidR="00E70C0C" w:rsidRPr="00155DBF">
        <w:rPr>
          <w:rFonts w:ascii="Times New Roman" w:eastAsia="Times New Roman" w:hAnsi="Times New Roman" w:cs="Times New Roman"/>
          <w:color w:val="000000"/>
        </w:rPr>
        <w:t>Philomela</w:t>
      </w:r>
      <w:r w:rsidRPr="00155DBF">
        <w:rPr>
          <w:rFonts w:ascii="Times New Roman" w:eastAsia="Times New Roman" w:hAnsi="Times New Roman" w:cs="Times New Roman"/>
          <w:color w:val="000000"/>
        </w:rPr>
        <w:t xml:space="preserve"> must outsmart physically advantaged opponents: </w:t>
      </w:r>
      <w:r w:rsidR="00E70C0C" w:rsidRPr="00155DBF">
        <w:rPr>
          <w:rFonts w:ascii="Times New Roman" w:eastAsia="Times New Roman" w:hAnsi="Times New Roman" w:cs="Times New Roman"/>
          <w:color w:val="000000"/>
        </w:rPr>
        <w:t>“Quid faciat Philomela? ...G</w:t>
      </w:r>
      <w:r w:rsidRPr="00155DBF">
        <w:rPr>
          <w:rFonts w:ascii="Times New Roman" w:eastAsia="Times New Roman" w:hAnsi="Times New Roman" w:cs="Times New Roman"/>
          <w:color w:val="000000"/>
        </w:rPr>
        <w:t>rande doloris / ingenium est, miserisqu</w:t>
      </w:r>
      <w:r w:rsidR="00E70C0C" w:rsidRPr="00155DBF">
        <w:rPr>
          <w:rFonts w:ascii="Times New Roman" w:eastAsia="Times New Roman" w:hAnsi="Times New Roman" w:cs="Times New Roman"/>
          <w:color w:val="000000"/>
        </w:rPr>
        <w:t>e venit sollertia rebus,</w:t>
      </w:r>
      <w:r w:rsidRPr="00155DBF">
        <w:rPr>
          <w:rFonts w:ascii="Times New Roman" w:eastAsia="Times New Roman" w:hAnsi="Times New Roman" w:cs="Times New Roman"/>
          <w:color w:val="000000"/>
        </w:rPr>
        <w:t>” (</w:t>
      </w:r>
      <w:r w:rsidR="00E70C0C" w:rsidRPr="00155DBF">
        <w:rPr>
          <w:rFonts w:ascii="Times New Roman" w:eastAsia="Times New Roman" w:hAnsi="Times New Roman" w:cs="Times New Roman"/>
          <w:color w:val="000000"/>
        </w:rPr>
        <w:t>Ovid 161, 163-164</w:t>
      </w:r>
      <w:r w:rsidRPr="00155DBF">
        <w:rPr>
          <w:rFonts w:ascii="Times New Roman" w:eastAsia="Times New Roman" w:hAnsi="Times New Roman" w:cs="Times New Roman"/>
          <w:color w:val="000000"/>
        </w:rPr>
        <w:t>). </w:t>
      </w:r>
      <w:r w:rsidRPr="00155DBF">
        <w:rPr>
          <w:rFonts w:ascii="Times New Roman" w:eastAsia="Times New Roman" w:hAnsi="Times New Roman" w:cs="Times New Roman"/>
          <w:iCs/>
          <w:color w:val="000000"/>
        </w:rPr>
        <w:t>Because she cannot overpower her guard or escape thick walls, Philomela decides to sew her sto</w:t>
      </w:r>
      <w:r w:rsidR="00E70C0C" w:rsidRPr="00155DBF">
        <w:rPr>
          <w:rFonts w:ascii="Times New Roman" w:eastAsia="Times New Roman" w:hAnsi="Times New Roman" w:cs="Times New Roman"/>
          <w:iCs/>
          <w:color w:val="000000"/>
        </w:rPr>
        <w:t>ry and send it to Procne – ironically,utilizing</w:t>
      </w:r>
      <w:r w:rsidRPr="00155DBF">
        <w:rPr>
          <w:rFonts w:ascii="Times New Roman" w:eastAsia="Times New Roman" w:hAnsi="Times New Roman" w:cs="Times New Roman"/>
          <w:iCs/>
          <w:color w:val="000000"/>
        </w:rPr>
        <w:t xml:space="preserve"> a domestic</w:t>
      </w:r>
      <w:r w:rsidR="00E70C0C" w:rsidRPr="00155DBF">
        <w:rPr>
          <w:rFonts w:ascii="Times New Roman" w:eastAsia="Times New Roman" w:hAnsi="Times New Roman" w:cs="Times New Roman"/>
          <w:iCs/>
          <w:color w:val="000000"/>
        </w:rPr>
        <w:t>, aesthetic</w:t>
      </w:r>
      <w:r w:rsidRPr="00155DBF">
        <w:rPr>
          <w:rFonts w:ascii="Times New Roman" w:eastAsia="Times New Roman" w:hAnsi="Times New Roman" w:cs="Times New Roman"/>
          <w:iCs/>
          <w:color w:val="000000"/>
        </w:rPr>
        <w:t xml:space="preserve"> task</w:t>
      </w:r>
      <w:r w:rsidR="00E70C0C" w:rsidRPr="00155DBF">
        <w:rPr>
          <w:rFonts w:ascii="Times New Roman" w:eastAsia="Times New Roman" w:hAnsi="Times New Roman" w:cs="Times New Roman"/>
          <w:iCs/>
          <w:color w:val="000000"/>
        </w:rPr>
        <w:t xml:space="preserve"> of elite Roman women to overcome patriarchal force. After</w:t>
      </w:r>
      <w:r w:rsidR="00E70C0C" w:rsidRPr="00155DBF">
        <w:rPr>
          <w:rFonts w:ascii="Times New Roman" w:eastAsia="Times New Roman" w:hAnsi="Times New Roman" w:cs="Times New Roman"/>
          <w:color w:val="000000"/>
        </w:rPr>
        <w:t xml:space="preserve"> Tereus’s “empty” words of false mourning regarding Philomela’s supposed death,</w:t>
      </w:r>
      <w:r w:rsidR="00922BA1" w:rsidRPr="00155DBF">
        <w:rPr>
          <w:rFonts w:ascii="Times New Roman" w:eastAsia="Times New Roman" w:hAnsi="Times New Roman" w:cs="Times New Roman"/>
          <w:color w:val="000000"/>
        </w:rPr>
        <w:t xml:space="preserve"> Procne builds an empt</w:t>
      </w:r>
      <w:r w:rsidR="00E70C0C" w:rsidRPr="00155DBF">
        <w:rPr>
          <w:rFonts w:ascii="Times New Roman" w:eastAsia="Times New Roman" w:hAnsi="Times New Roman" w:cs="Times New Roman"/>
          <w:color w:val="000000"/>
        </w:rPr>
        <w:t>y tomb “inane sepulcrum” (568),</w:t>
      </w:r>
      <w:r w:rsidR="00922BA1" w:rsidRPr="00155DBF">
        <w:rPr>
          <w:rFonts w:ascii="Times New Roman" w:eastAsia="Times New Roman" w:hAnsi="Times New Roman" w:cs="Times New Roman"/>
          <w:color w:val="000000"/>
        </w:rPr>
        <w:t xml:space="preserve"> po</w:t>
      </w:r>
      <w:r w:rsidR="00E70C0C" w:rsidRPr="00155DBF">
        <w:rPr>
          <w:rFonts w:ascii="Times New Roman" w:eastAsia="Times New Roman" w:hAnsi="Times New Roman" w:cs="Times New Roman"/>
          <w:color w:val="000000"/>
        </w:rPr>
        <w:t>ssibly implying the infertility of</w:t>
      </w:r>
      <w:r w:rsidR="00922BA1" w:rsidRPr="00155DBF">
        <w:rPr>
          <w:rFonts w:ascii="Times New Roman" w:eastAsia="Times New Roman" w:hAnsi="Times New Roman" w:cs="Times New Roman"/>
          <w:color w:val="000000"/>
        </w:rPr>
        <w:t xml:space="preserve"> Philomela</w:t>
      </w:r>
      <w:r w:rsidR="00E70C0C" w:rsidRPr="00155DBF">
        <w:rPr>
          <w:rFonts w:ascii="Times New Roman" w:eastAsia="Times New Roman" w:hAnsi="Times New Roman" w:cs="Times New Roman"/>
          <w:color w:val="000000"/>
        </w:rPr>
        <w:t>’s womb now that she will never marry nor</w:t>
      </w:r>
      <w:r w:rsidR="00922BA1" w:rsidRPr="00155DBF">
        <w:rPr>
          <w:rFonts w:ascii="Times New Roman" w:eastAsia="Times New Roman" w:hAnsi="Times New Roman" w:cs="Times New Roman"/>
          <w:color w:val="000000"/>
        </w:rPr>
        <w:t xml:space="preserve"> </w:t>
      </w:r>
      <w:r w:rsidR="00922BA1" w:rsidRPr="00155DBF">
        <w:rPr>
          <w:rFonts w:ascii="Times New Roman" w:eastAsia="Times New Roman" w:hAnsi="Times New Roman" w:cs="Times New Roman"/>
          <w:color w:val="000000"/>
        </w:rPr>
        <w:lastRenderedPageBreak/>
        <w:t>bear children</w:t>
      </w:r>
      <w:r w:rsidR="00E70C0C" w:rsidRPr="00155DBF">
        <w:rPr>
          <w:rFonts w:ascii="Times New Roman" w:eastAsia="Times New Roman" w:hAnsi="Times New Roman" w:cs="Times New Roman"/>
          <w:color w:val="000000"/>
        </w:rPr>
        <w:t>. When she learns the truth and acts to revenge her sister, P</w:t>
      </w:r>
      <w:r w:rsidR="00922BA1" w:rsidRPr="00155DBF">
        <w:rPr>
          <w:rFonts w:ascii="Times New Roman" w:eastAsia="Times New Roman" w:hAnsi="Times New Roman" w:cs="Times New Roman"/>
          <w:color w:val="000000"/>
        </w:rPr>
        <w:t>rocne overcomes her weak womanly affection by associating I</w:t>
      </w:r>
      <w:r w:rsidR="00E70C0C" w:rsidRPr="00155DBF">
        <w:rPr>
          <w:rFonts w:ascii="Times New Roman" w:eastAsia="Times New Roman" w:hAnsi="Times New Roman" w:cs="Times New Roman"/>
          <w:color w:val="000000"/>
        </w:rPr>
        <w:t xml:space="preserve">tys, her son, with his father, and thereby she becomes the predator, a </w:t>
      </w:r>
      <w:r w:rsidR="00E70C0C" w:rsidRPr="00155DBF">
        <w:rPr>
          <w:rFonts w:ascii="Times New Roman" w:eastAsia="Times New Roman" w:hAnsi="Times New Roman" w:cs="Times New Roman"/>
          <w:i/>
          <w:color w:val="000000"/>
        </w:rPr>
        <w:t>tigress</w:t>
      </w:r>
      <w:r w:rsidR="00E70C0C" w:rsidRPr="00155DBF">
        <w:rPr>
          <w:rFonts w:ascii="Times New Roman" w:eastAsia="Times New Roman" w:hAnsi="Times New Roman" w:cs="Times New Roman"/>
          <w:color w:val="000000"/>
        </w:rPr>
        <w:t>,</w:t>
      </w:r>
      <w:r w:rsidR="00922BA1" w:rsidRPr="00155DBF">
        <w:rPr>
          <w:rFonts w:ascii="Times New Roman" w:eastAsia="Times New Roman" w:hAnsi="Times New Roman" w:cs="Times New Roman"/>
          <w:color w:val="000000"/>
        </w:rPr>
        <w:t xml:space="preserve"> a</w:t>
      </w:r>
      <w:r w:rsidR="00E70C0C" w:rsidRPr="00155DBF">
        <w:rPr>
          <w:rFonts w:ascii="Times New Roman" w:eastAsia="Times New Roman" w:hAnsi="Times New Roman" w:cs="Times New Roman"/>
          <w:color w:val="000000"/>
        </w:rPr>
        <w:t>nd he the prey, an unweaned calf (Golding 806).</w:t>
      </w:r>
      <w:r w:rsidR="00DC420D" w:rsidRPr="00155DBF">
        <w:rPr>
          <w:rFonts w:ascii="Times New Roman" w:eastAsia="Times New Roman" w:hAnsi="Times New Roman" w:cs="Times New Roman"/>
          <w:color w:val="000000"/>
        </w:rPr>
        <w:t xml:space="preserve"> </w:t>
      </w:r>
      <w:r w:rsidR="00922BA1" w:rsidRPr="00155DBF">
        <w:rPr>
          <w:rFonts w:ascii="Times New Roman" w:eastAsia="Times New Roman" w:hAnsi="Times New Roman" w:cs="Times New Roman"/>
          <w:color w:val="000000"/>
        </w:rPr>
        <w:t>Procne goes to her sister</w:t>
      </w:r>
      <w:r w:rsidR="00DC420D" w:rsidRPr="00155DBF">
        <w:rPr>
          <w:rFonts w:ascii="Times New Roman" w:eastAsia="Times New Roman" w:hAnsi="Times New Roman" w:cs="Times New Roman"/>
          <w:color w:val="000000"/>
        </w:rPr>
        <w:t xml:space="preserve"> during the festival of Baccus, during which </w:t>
      </w:r>
      <w:r w:rsidR="00922BA1" w:rsidRPr="00155DBF">
        <w:rPr>
          <w:rFonts w:ascii="Times New Roman" w:eastAsia="Times New Roman" w:hAnsi="Times New Roman" w:cs="Times New Roman"/>
          <w:color w:val="000000"/>
        </w:rPr>
        <w:t>wom</w:t>
      </w:r>
      <w:r w:rsidR="00DC420D" w:rsidRPr="00155DBF">
        <w:rPr>
          <w:rFonts w:ascii="Times New Roman" w:eastAsia="Times New Roman" w:hAnsi="Times New Roman" w:cs="Times New Roman"/>
          <w:color w:val="000000"/>
        </w:rPr>
        <w:t xml:space="preserve">en in armor take to the woods, suggesting </w:t>
      </w:r>
      <w:r w:rsidR="00922BA1" w:rsidRPr="00155DBF">
        <w:rPr>
          <w:rFonts w:ascii="Times New Roman" w:eastAsia="Times New Roman" w:hAnsi="Times New Roman" w:cs="Times New Roman"/>
          <w:color w:val="000000"/>
        </w:rPr>
        <w:t>female character</w:t>
      </w:r>
      <w:r w:rsidR="00DC420D" w:rsidRPr="00155DBF">
        <w:rPr>
          <w:rFonts w:ascii="Times New Roman" w:eastAsia="Times New Roman" w:hAnsi="Times New Roman" w:cs="Times New Roman"/>
          <w:color w:val="000000"/>
        </w:rPr>
        <w:t>s appropriation of militarization usually associated with men. At the story’s end, Procne is turned into a swallow, Philomela a nightingale, and Tereus a hoopoe.</w:t>
      </w:r>
    </w:p>
    <w:p w14:paraId="728BFB34" w14:textId="77777777" w:rsidR="002C7FB4" w:rsidRPr="00155DBF" w:rsidRDefault="002C7FB4" w:rsidP="00155DBF">
      <w:pPr>
        <w:spacing w:line="480" w:lineRule="auto"/>
        <w:rPr>
          <w:rFonts w:ascii="Times New Roman" w:hAnsi="Times New Roman" w:cs="Times New Roman"/>
          <w:b/>
        </w:rPr>
      </w:pPr>
    </w:p>
    <w:p w14:paraId="3E14AB07" w14:textId="7BF337A0" w:rsidR="004D43C7" w:rsidRPr="00155DBF" w:rsidRDefault="00665F90" w:rsidP="00155DBF">
      <w:pPr>
        <w:spacing w:line="480" w:lineRule="auto"/>
        <w:rPr>
          <w:rFonts w:ascii="Times New Roman" w:hAnsi="Times New Roman" w:cs="Times New Roman"/>
          <w:b/>
        </w:rPr>
      </w:pPr>
      <w:r w:rsidRPr="00155DBF">
        <w:rPr>
          <w:rFonts w:ascii="Times New Roman" w:hAnsi="Times New Roman" w:cs="Times New Roman"/>
          <w:b/>
        </w:rPr>
        <w:t>Animal Metamorphose</w:t>
      </w:r>
      <w:r w:rsidR="004D43C7" w:rsidRPr="00155DBF">
        <w:rPr>
          <w:rFonts w:ascii="Times New Roman" w:hAnsi="Times New Roman" w:cs="Times New Roman"/>
          <w:b/>
        </w:rPr>
        <w:t>s</w:t>
      </w:r>
      <w:r w:rsidRPr="00155DBF">
        <w:rPr>
          <w:rFonts w:ascii="Times New Roman" w:hAnsi="Times New Roman" w:cs="Times New Roman"/>
          <w:b/>
        </w:rPr>
        <w:t xml:space="preserve"> as Metaphor for Marginalization and </w:t>
      </w:r>
      <w:r w:rsidR="00D749F5" w:rsidRPr="00155DBF">
        <w:rPr>
          <w:rFonts w:ascii="Times New Roman" w:hAnsi="Times New Roman" w:cs="Times New Roman"/>
          <w:b/>
        </w:rPr>
        <w:t>Societal Undermining</w:t>
      </w:r>
    </w:p>
    <w:p w14:paraId="7FEA516C" w14:textId="18009ABD" w:rsidR="00001890" w:rsidRPr="00155DBF" w:rsidRDefault="00001890" w:rsidP="00155DBF">
      <w:pPr>
        <w:spacing w:line="480" w:lineRule="auto"/>
        <w:ind w:firstLine="720"/>
        <w:rPr>
          <w:rFonts w:ascii="Times New Roman" w:hAnsi="Times New Roman" w:cs="Times New Roman"/>
        </w:rPr>
      </w:pPr>
      <w:r w:rsidRPr="00155DBF">
        <w:rPr>
          <w:rFonts w:ascii="Times New Roman" w:hAnsi="Times New Roman" w:cs="Times New Roman"/>
        </w:rPr>
        <w:t>A</w:t>
      </w:r>
      <w:r w:rsidR="00577341" w:rsidRPr="00155DBF">
        <w:rPr>
          <w:rFonts w:ascii="Times New Roman" w:hAnsi="Times New Roman" w:cs="Times New Roman"/>
        </w:rPr>
        <w:t xml:space="preserve">s in </w:t>
      </w:r>
      <w:r w:rsidR="00577341" w:rsidRPr="00155DBF">
        <w:rPr>
          <w:rFonts w:ascii="Times New Roman" w:hAnsi="Times New Roman" w:cs="Times New Roman"/>
          <w:i/>
        </w:rPr>
        <w:t>A Midsummer Night’s Dream</w:t>
      </w:r>
      <w:r w:rsidR="00577341" w:rsidRPr="00155DBF">
        <w:rPr>
          <w:rFonts w:ascii="Times New Roman" w:hAnsi="Times New Roman" w:cs="Times New Roman"/>
        </w:rPr>
        <w:t>, a</w:t>
      </w:r>
      <w:r w:rsidRPr="00155DBF">
        <w:rPr>
          <w:rFonts w:ascii="Times New Roman" w:hAnsi="Times New Roman" w:cs="Times New Roman"/>
        </w:rPr>
        <w:t>nimal</w:t>
      </w:r>
      <w:r w:rsidR="00577341" w:rsidRPr="00155DBF">
        <w:rPr>
          <w:rFonts w:ascii="Times New Roman" w:hAnsi="Times New Roman" w:cs="Times New Roman"/>
        </w:rPr>
        <w:t xml:space="preserve"> metaphors and</w:t>
      </w:r>
      <w:r w:rsidRPr="00155DBF">
        <w:rPr>
          <w:rFonts w:ascii="Times New Roman" w:hAnsi="Times New Roman" w:cs="Times New Roman"/>
        </w:rPr>
        <w:t xml:space="preserve"> transformations</w:t>
      </w:r>
      <w:r w:rsidR="00577341" w:rsidRPr="00155DBF">
        <w:rPr>
          <w:rFonts w:ascii="Times New Roman" w:hAnsi="Times New Roman" w:cs="Times New Roman"/>
        </w:rPr>
        <w:t xml:space="preserve"> are a central feature of the play, and yet, in </w:t>
      </w:r>
      <w:r w:rsidR="00577341" w:rsidRPr="00155DBF">
        <w:rPr>
          <w:rFonts w:ascii="Times New Roman" w:hAnsi="Times New Roman" w:cs="Times New Roman"/>
          <w:i/>
        </w:rPr>
        <w:t>Titus</w:t>
      </w:r>
      <w:r w:rsidR="00577341" w:rsidRPr="00155DBF">
        <w:rPr>
          <w:rFonts w:ascii="Times New Roman" w:hAnsi="Times New Roman" w:cs="Times New Roman"/>
        </w:rPr>
        <w:t xml:space="preserve">, references to the nightmarish transformation of Philomela replace the comic transformation of </w:t>
      </w:r>
      <w:r w:rsidR="00577341" w:rsidRPr="00155DBF">
        <w:rPr>
          <w:rFonts w:ascii="Times New Roman" w:hAnsi="Times New Roman" w:cs="Times New Roman"/>
          <w:i/>
        </w:rPr>
        <w:t>Midsummer</w:t>
      </w:r>
      <w:r w:rsidR="00577341" w:rsidRPr="00155DBF">
        <w:rPr>
          <w:rFonts w:ascii="Times New Roman" w:hAnsi="Times New Roman" w:cs="Times New Roman"/>
        </w:rPr>
        <w:t xml:space="preserve">’s Bottom; within </w:t>
      </w:r>
      <w:r w:rsidR="00577341" w:rsidRPr="00155DBF">
        <w:rPr>
          <w:rFonts w:ascii="Times New Roman" w:hAnsi="Times New Roman" w:cs="Times New Roman"/>
          <w:i/>
        </w:rPr>
        <w:t>Titus</w:t>
      </w:r>
      <w:r w:rsidR="00577341" w:rsidRPr="00155DBF">
        <w:rPr>
          <w:rFonts w:ascii="Times New Roman" w:hAnsi="Times New Roman" w:cs="Times New Roman"/>
        </w:rPr>
        <w:t>, humans-as-animals are symbols of margina</w:t>
      </w:r>
      <w:r w:rsidR="00902822" w:rsidRPr="00155DBF">
        <w:rPr>
          <w:rFonts w:ascii="Times New Roman" w:hAnsi="Times New Roman" w:cs="Times New Roman"/>
        </w:rPr>
        <w:t xml:space="preserve">lization and objectification. </w:t>
      </w:r>
      <w:r w:rsidR="00577341" w:rsidRPr="00155DBF">
        <w:rPr>
          <w:rFonts w:ascii="Times New Roman" w:hAnsi="Times New Roman" w:cs="Times New Roman"/>
        </w:rPr>
        <w:t>For example</w:t>
      </w:r>
      <w:r w:rsidR="00577341" w:rsidRPr="00155DBF">
        <w:rPr>
          <w:rFonts w:ascii="Times New Roman" w:hAnsi="Times New Roman" w:cs="Times New Roman"/>
          <w:b/>
        </w:rPr>
        <w:t xml:space="preserve">, </w:t>
      </w:r>
      <w:r w:rsidR="00577341" w:rsidRPr="00155DBF">
        <w:rPr>
          <w:rFonts w:ascii="Times New Roman" w:hAnsi="Times New Roman" w:cs="Times New Roman"/>
        </w:rPr>
        <w:t xml:space="preserve">a Roman captain compares the domination of barbarian enemies to the domestication of animals: “From where he [Titus Andronicus] circumscribed with his sword / And brought to </w:t>
      </w:r>
      <w:r w:rsidR="00577341" w:rsidRPr="00155DBF">
        <w:rPr>
          <w:rFonts w:ascii="Times New Roman" w:hAnsi="Times New Roman" w:cs="Times New Roman"/>
          <w:i/>
        </w:rPr>
        <w:t>yoke</w:t>
      </w:r>
      <w:r w:rsidR="00577341" w:rsidRPr="00155DBF">
        <w:rPr>
          <w:rFonts w:ascii="Times New Roman" w:hAnsi="Times New Roman" w:cs="Times New Roman"/>
        </w:rPr>
        <w:t xml:space="preserve"> the enemies of Rome” (1.168-69). The Gothic queen, and prisoner to the Romans, Tamora pleads: “Sufficeth not that we are brought to Rome/ To beautify thy triumphs, and return/ Captive to thee and to thy Roman </w:t>
      </w:r>
      <w:r w:rsidR="00577341" w:rsidRPr="00155DBF">
        <w:rPr>
          <w:rFonts w:ascii="Times New Roman" w:hAnsi="Times New Roman" w:cs="Times New Roman"/>
          <w:i/>
        </w:rPr>
        <w:t>yoke</w:t>
      </w:r>
      <w:r w:rsidR="00577341" w:rsidRPr="00155DBF">
        <w:rPr>
          <w:rFonts w:ascii="Times New Roman" w:hAnsi="Times New Roman" w:cs="Times New Roman"/>
        </w:rPr>
        <w:t xml:space="preserve">” (1.1.109-111). And yet, these characterizations are not limited to barbarian enemies and prisoners; the Romans themselves are very similarly described by Marcus, brother of Titus: “That with his [Titus’s] sons, a terror to our foes / Hath </w:t>
      </w:r>
      <w:r w:rsidR="00577341" w:rsidRPr="00155DBF">
        <w:rPr>
          <w:rFonts w:ascii="Times New Roman" w:hAnsi="Times New Roman" w:cs="Times New Roman"/>
          <w:i/>
        </w:rPr>
        <w:t>yoked</w:t>
      </w:r>
      <w:r w:rsidR="00577341" w:rsidRPr="00155DBF">
        <w:rPr>
          <w:rFonts w:ascii="Times New Roman" w:hAnsi="Times New Roman" w:cs="Times New Roman"/>
        </w:rPr>
        <w:t xml:space="preserve"> a nation strong, trained up in arms,” (1.1.29-30). Oppressive forces bind also the supposedly free persons of Rome.</w:t>
      </w:r>
      <w:r w:rsidR="00902822" w:rsidRPr="00155DBF">
        <w:rPr>
          <w:rFonts w:ascii="Times New Roman" w:hAnsi="Times New Roman" w:cs="Times New Roman"/>
        </w:rPr>
        <w:t xml:space="preserve"> Those characters who are most frequently animalized, however—particularly Tamora and </w:t>
      </w:r>
      <w:r w:rsidR="00902822" w:rsidRPr="00155DBF">
        <w:rPr>
          <w:rFonts w:ascii="Times New Roman" w:hAnsi="Times New Roman" w:cs="Times New Roman"/>
        </w:rPr>
        <w:lastRenderedPageBreak/>
        <w:t>Aaron—embody</w:t>
      </w:r>
      <w:r w:rsidRPr="00155DBF">
        <w:rPr>
          <w:rFonts w:ascii="Times New Roman" w:hAnsi="Times New Roman" w:cs="Times New Roman"/>
        </w:rPr>
        <w:t xml:space="preserve"> a disregard for law</w:t>
      </w:r>
      <w:r w:rsidR="00902822" w:rsidRPr="00155DBF">
        <w:rPr>
          <w:rFonts w:ascii="Times New Roman" w:hAnsi="Times New Roman" w:cs="Times New Roman"/>
        </w:rPr>
        <w:t>. Disregard for the law combined with “animal” impulses leads these individuals then to break societal conventions and, ultimately, to meet with destruction, like other well-known Shakespearean figures such as Hamlet or Iago. The fleeting fr</w:t>
      </w:r>
      <w:r w:rsidR="008456C1" w:rsidRPr="00155DBF">
        <w:rPr>
          <w:rFonts w:ascii="Times New Roman" w:hAnsi="Times New Roman" w:cs="Times New Roman"/>
        </w:rPr>
        <w:t xml:space="preserve">eedom of </w:t>
      </w:r>
      <w:r w:rsidR="00902822" w:rsidRPr="00155DBF">
        <w:rPr>
          <w:rFonts w:ascii="Times New Roman" w:hAnsi="Times New Roman" w:cs="Times New Roman"/>
        </w:rPr>
        <w:t>characters such as these always ends in tragedy.</w:t>
      </w:r>
    </w:p>
    <w:p w14:paraId="4F78DFC5" w14:textId="77777777" w:rsidR="00902822" w:rsidRPr="00155DBF" w:rsidRDefault="00902822" w:rsidP="00155DBF">
      <w:pPr>
        <w:spacing w:line="480" w:lineRule="auto"/>
        <w:rPr>
          <w:rFonts w:ascii="Times New Roman" w:hAnsi="Times New Roman" w:cs="Times New Roman"/>
        </w:rPr>
      </w:pPr>
    </w:p>
    <w:p w14:paraId="50614583" w14:textId="3CA9F64D" w:rsidR="002F0975" w:rsidRPr="00155DBF" w:rsidRDefault="00D749F5" w:rsidP="00155DBF">
      <w:pPr>
        <w:spacing w:line="480" w:lineRule="auto"/>
        <w:rPr>
          <w:rFonts w:ascii="Times New Roman" w:hAnsi="Times New Roman" w:cs="Times New Roman"/>
          <w:b/>
        </w:rPr>
      </w:pPr>
      <w:r w:rsidRPr="00155DBF">
        <w:rPr>
          <w:rFonts w:ascii="Times New Roman" w:hAnsi="Times New Roman" w:cs="Times New Roman"/>
          <w:b/>
        </w:rPr>
        <w:t>Unsex Me Here: Un-Manning and Un-Mothering</w:t>
      </w:r>
    </w:p>
    <w:p w14:paraId="290C58D9" w14:textId="4F494337" w:rsidR="006C51F0" w:rsidRPr="00155DBF" w:rsidRDefault="002F0975" w:rsidP="00155DBF">
      <w:pPr>
        <w:spacing w:line="480" w:lineRule="auto"/>
        <w:ind w:firstLine="720"/>
        <w:rPr>
          <w:rFonts w:ascii="Times New Roman" w:hAnsi="Times New Roman" w:cs="Times New Roman"/>
        </w:rPr>
      </w:pPr>
      <w:r w:rsidRPr="00155DBF">
        <w:rPr>
          <w:rFonts w:ascii="Times New Roman" w:hAnsi="Times New Roman" w:cs="Times New Roman"/>
        </w:rPr>
        <w:t xml:space="preserve">Tamora responds to the injustices done her </w:t>
      </w:r>
      <w:r w:rsidR="00D749F5" w:rsidRPr="00155DBF">
        <w:rPr>
          <w:rFonts w:ascii="Times New Roman" w:hAnsi="Times New Roman" w:cs="Times New Roman"/>
        </w:rPr>
        <w:t xml:space="preserve">(most importantly the </w:t>
      </w:r>
      <w:r w:rsidR="008F70BE" w:rsidRPr="00155DBF">
        <w:rPr>
          <w:rFonts w:ascii="Times New Roman" w:hAnsi="Times New Roman" w:cs="Times New Roman"/>
        </w:rPr>
        <w:t>execution</w:t>
      </w:r>
      <w:r w:rsidR="00D749F5" w:rsidRPr="00155DBF">
        <w:rPr>
          <w:rFonts w:ascii="Times New Roman" w:hAnsi="Times New Roman" w:cs="Times New Roman"/>
        </w:rPr>
        <w:t xml:space="preserve"> of her son) </w:t>
      </w:r>
      <w:r w:rsidRPr="00155DBF">
        <w:rPr>
          <w:rFonts w:ascii="Times New Roman" w:hAnsi="Times New Roman" w:cs="Times New Roman"/>
        </w:rPr>
        <w:t>by repeatedly, intentionally emasculating and otherwise harming</w:t>
      </w:r>
      <w:r w:rsidR="0057414C" w:rsidRPr="00155DBF">
        <w:rPr>
          <w:rFonts w:ascii="Times New Roman" w:hAnsi="Times New Roman" w:cs="Times New Roman"/>
        </w:rPr>
        <w:t xml:space="preserve"> (in sexualized ways)</w:t>
      </w:r>
      <w:r w:rsidRPr="00155DBF">
        <w:rPr>
          <w:rFonts w:ascii="Times New Roman" w:hAnsi="Times New Roman" w:cs="Times New Roman"/>
        </w:rPr>
        <w:t xml:space="preserve"> the men whom she</w:t>
      </w:r>
      <w:r w:rsidR="00D749F5" w:rsidRPr="00155DBF">
        <w:rPr>
          <w:rFonts w:ascii="Times New Roman" w:hAnsi="Times New Roman" w:cs="Times New Roman"/>
        </w:rPr>
        <w:t xml:space="preserve"> blames</w:t>
      </w:r>
      <w:r w:rsidR="008F70BE" w:rsidRPr="00155DBF">
        <w:rPr>
          <w:rFonts w:ascii="Times New Roman" w:hAnsi="Times New Roman" w:cs="Times New Roman"/>
        </w:rPr>
        <w:t xml:space="preserve"> for </w:t>
      </w:r>
      <w:r w:rsidR="0057414C" w:rsidRPr="00155DBF">
        <w:rPr>
          <w:rFonts w:ascii="Times New Roman" w:hAnsi="Times New Roman" w:cs="Times New Roman"/>
        </w:rPr>
        <w:t>his</w:t>
      </w:r>
      <w:r w:rsidR="008F70BE" w:rsidRPr="00155DBF">
        <w:rPr>
          <w:rFonts w:ascii="Times New Roman" w:hAnsi="Times New Roman" w:cs="Times New Roman"/>
        </w:rPr>
        <w:t xml:space="preserve"> death</w:t>
      </w:r>
      <w:r w:rsidRPr="00155DBF">
        <w:rPr>
          <w:rFonts w:ascii="Times New Roman" w:hAnsi="Times New Roman" w:cs="Times New Roman"/>
        </w:rPr>
        <w:t>. B</w:t>
      </w:r>
      <w:r w:rsidR="00364AE2" w:rsidRPr="00155DBF">
        <w:rPr>
          <w:rFonts w:ascii="Times New Roman" w:hAnsi="Times New Roman" w:cs="Times New Roman"/>
        </w:rPr>
        <w:t>assianus mocks Tamora’s unseemliness for appearing in the woods without an appropriate male escort</w:t>
      </w:r>
      <w:r w:rsidR="00D749F5" w:rsidRPr="00155DBF">
        <w:rPr>
          <w:rFonts w:ascii="Times New Roman" w:hAnsi="Times New Roman" w:cs="Times New Roman"/>
        </w:rPr>
        <w:t>—taboo for a proper Roman woman</w:t>
      </w:r>
      <w:r w:rsidR="00364AE2" w:rsidRPr="00155DBF">
        <w:rPr>
          <w:rFonts w:ascii="Times New Roman" w:hAnsi="Times New Roman" w:cs="Times New Roman"/>
        </w:rPr>
        <w:t>,</w:t>
      </w:r>
      <w:r w:rsidR="00D749F5" w:rsidRPr="00155DBF">
        <w:rPr>
          <w:rFonts w:ascii="Times New Roman" w:hAnsi="Times New Roman" w:cs="Times New Roman"/>
        </w:rPr>
        <w:t xml:space="preserve"> and he sarcastically asks</w:t>
      </w:r>
      <w:r w:rsidR="00364AE2" w:rsidRPr="00155DBF">
        <w:rPr>
          <w:rFonts w:ascii="Times New Roman" w:hAnsi="Times New Roman" w:cs="Times New Roman"/>
        </w:rPr>
        <w:t xml:space="preserve"> if she is chaste Diana, goddess of the hunt. In kind, Tamora replies that she wishes she </w:t>
      </w:r>
      <w:r w:rsidR="00E22646" w:rsidRPr="00155DBF">
        <w:rPr>
          <w:rFonts w:ascii="Times New Roman" w:hAnsi="Times New Roman" w:cs="Times New Roman"/>
        </w:rPr>
        <w:t>could,</w:t>
      </w:r>
      <w:r w:rsidR="00D749F5" w:rsidRPr="00155DBF">
        <w:rPr>
          <w:rFonts w:ascii="Times New Roman" w:hAnsi="Times New Roman" w:cs="Times New Roman"/>
        </w:rPr>
        <w:t xml:space="preserve"> like Diana, turn Bassianus </w:t>
      </w:r>
      <w:r w:rsidR="00364AE2" w:rsidRPr="00155DBF">
        <w:rPr>
          <w:rFonts w:ascii="Times New Roman" w:hAnsi="Times New Roman" w:cs="Times New Roman"/>
        </w:rPr>
        <w:t>into a stag</w:t>
      </w:r>
      <w:r w:rsidR="00D749F5" w:rsidRPr="00155DBF">
        <w:rPr>
          <w:rFonts w:ascii="Times New Roman" w:hAnsi="Times New Roman" w:cs="Times New Roman"/>
        </w:rPr>
        <w:t xml:space="preserve"> like the hunter Act</w:t>
      </w:r>
      <w:r w:rsidR="006C51F0" w:rsidRPr="00155DBF">
        <w:rPr>
          <w:rFonts w:ascii="Times New Roman" w:hAnsi="Times New Roman" w:cs="Times New Roman"/>
        </w:rPr>
        <w:t>aeon,</w:t>
      </w:r>
      <w:r w:rsidR="00364AE2" w:rsidRPr="00155DBF">
        <w:rPr>
          <w:rFonts w:ascii="Times New Roman" w:hAnsi="Times New Roman" w:cs="Times New Roman"/>
        </w:rPr>
        <w:t xml:space="preserve"> so that he might be killed by his own hounds. Interestingly, Tamora makes note that his temples would be replaced with horns</w:t>
      </w:r>
      <w:r w:rsidR="0057414C" w:rsidRPr="00155DBF">
        <w:rPr>
          <w:rFonts w:ascii="Times New Roman" w:hAnsi="Times New Roman" w:cs="Times New Roman"/>
        </w:rPr>
        <w:t>—phallic objects that penetrate</w:t>
      </w:r>
      <w:r w:rsidR="008F70BE" w:rsidRPr="00155DBF">
        <w:rPr>
          <w:rFonts w:ascii="Times New Roman" w:hAnsi="Times New Roman" w:cs="Times New Roman"/>
        </w:rPr>
        <w:t xml:space="preserve"> and ultimatel</w:t>
      </w:r>
      <w:r w:rsidR="0057414C" w:rsidRPr="00155DBF">
        <w:rPr>
          <w:rFonts w:ascii="Times New Roman" w:hAnsi="Times New Roman" w:cs="Times New Roman"/>
        </w:rPr>
        <w:t xml:space="preserve">y destroy (2.3.61). </w:t>
      </w:r>
      <w:r w:rsidR="00364AE2" w:rsidRPr="00155DBF">
        <w:rPr>
          <w:rFonts w:ascii="Times New Roman" w:hAnsi="Times New Roman" w:cs="Times New Roman"/>
        </w:rPr>
        <w:t xml:space="preserve">Lavinia uses </w:t>
      </w:r>
      <w:r w:rsidR="008F70BE" w:rsidRPr="00155DBF">
        <w:rPr>
          <w:rFonts w:ascii="Times New Roman" w:hAnsi="Times New Roman" w:cs="Times New Roman"/>
        </w:rPr>
        <w:t xml:space="preserve">the comment </w:t>
      </w:r>
      <w:r w:rsidR="00364AE2" w:rsidRPr="00155DBF">
        <w:rPr>
          <w:rFonts w:ascii="Times New Roman" w:hAnsi="Times New Roman" w:cs="Times New Roman"/>
        </w:rPr>
        <w:t xml:space="preserve">to call </w:t>
      </w:r>
      <w:r w:rsidR="001C2466" w:rsidRPr="00155DBF">
        <w:rPr>
          <w:rFonts w:ascii="Times New Roman" w:hAnsi="Times New Roman" w:cs="Times New Roman"/>
        </w:rPr>
        <w:t xml:space="preserve">Tamora an adultress who makes her husband a </w:t>
      </w:r>
      <w:r w:rsidR="0057414C" w:rsidRPr="00155DBF">
        <w:rPr>
          <w:rFonts w:ascii="Times New Roman" w:hAnsi="Times New Roman" w:cs="Times New Roman"/>
        </w:rPr>
        <w:t>“</w:t>
      </w:r>
      <w:r w:rsidR="001C2466" w:rsidRPr="00155DBF">
        <w:rPr>
          <w:rFonts w:ascii="Times New Roman" w:hAnsi="Times New Roman" w:cs="Times New Roman"/>
        </w:rPr>
        <w:t>horny</w:t>
      </w:r>
      <w:r w:rsidR="0057414C" w:rsidRPr="00155DBF">
        <w:rPr>
          <w:rFonts w:ascii="Times New Roman" w:hAnsi="Times New Roman" w:cs="Times New Roman"/>
        </w:rPr>
        <w:t>”</w:t>
      </w:r>
      <w:r w:rsidR="001C2466" w:rsidRPr="00155DBF">
        <w:rPr>
          <w:rFonts w:ascii="Times New Roman" w:hAnsi="Times New Roman" w:cs="Times New Roman"/>
        </w:rPr>
        <w:t xml:space="preserve"> cuckold (2.3.67)</w:t>
      </w:r>
      <w:r w:rsidR="00364AE2" w:rsidRPr="00155DBF">
        <w:rPr>
          <w:rFonts w:ascii="Times New Roman" w:hAnsi="Times New Roman" w:cs="Times New Roman"/>
        </w:rPr>
        <w:t>.</w:t>
      </w:r>
      <w:r w:rsidR="00707DD0" w:rsidRPr="00155DBF">
        <w:rPr>
          <w:rFonts w:ascii="Times New Roman" w:hAnsi="Times New Roman" w:cs="Times New Roman"/>
        </w:rPr>
        <w:t xml:space="preserve"> </w:t>
      </w:r>
      <w:r w:rsidR="008456C1" w:rsidRPr="00155DBF">
        <w:rPr>
          <w:rFonts w:ascii="Times New Roman" w:hAnsi="Times New Roman" w:cs="Times New Roman"/>
        </w:rPr>
        <w:t>When Titus tricks Tamora into eating her own sons, the act creates a weird undoing of the birth of the sons, reincorporating them into her body, as if Titus desires to un-mother her.</w:t>
      </w:r>
    </w:p>
    <w:p w14:paraId="76E7D251" w14:textId="77777777" w:rsidR="00346EBA" w:rsidRPr="00155DBF" w:rsidRDefault="00346EBA" w:rsidP="00155DBF">
      <w:pPr>
        <w:spacing w:line="480" w:lineRule="auto"/>
        <w:rPr>
          <w:rFonts w:ascii="Times New Roman" w:hAnsi="Times New Roman" w:cs="Times New Roman"/>
        </w:rPr>
      </w:pPr>
    </w:p>
    <w:p w14:paraId="0D29FE36" w14:textId="1F0A13B8" w:rsidR="00CC7837" w:rsidRPr="00155DBF" w:rsidRDefault="00CC7837" w:rsidP="00155DBF">
      <w:pPr>
        <w:spacing w:line="480" w:lineRule="auto"/>
        <w:rPr>
          <w:rFonts w:ascii="Times New Roman" w:hAnsi="Times New Roman" w:cs="Times New Roman"/>
          <w:b/>
        </w:rPr>
      </w:pPr>
      <w:r w:rsidRPr="00155DBF">
        <w:rPr>
          <w:rFonts w:ascii="Times New Roman" w:hAnsi="Times New Roman" w:cs="Times New Roman"/>
          <w:b/>
        </w:rPr>
        <w:t>Predatory Sexual Violence</w:t>
      </w:r>
    </w:p>
    <w:p w14:paraId="2409CEF3" w14:textId="2549C2C2" w:rsidR="003105F9" w:rsidRPr="00155DBF" w:rsidRDefault="00902822" w:rsidP="00155DBF">
      <w:pPr>
        <w:spacing w:line="480" w:lineRule="auto"/>
        <w:ind w:firstLine="720"/>
        <w:rPr>
          <w:rFonts w:ascii="Times New Roman" w:hAnsi="Times New Roman" w:cs="Times New Roman"/>
        </w:rPr>
      </w:pPr>
      <w:r w:rsidRPr="00155DBF">
        <w:rPr>
          <w:rFonts w:ascii="Times New Roman" w:hAnsi="Times New Roman" w:cs="Times New Roman"/>
        </w:rPr>
        <w:t>Besides the presence of animals, p</w:t>
      </w:r>
      <w:r w:rsidR="00346EBA" w:rsidRPr="00155DBF">
        <w:rPr>
          <w:rFonts w:ascii="Times New Roman" w:hAnsi="Times New Roman" w:cs="Times New Roman"/>
        </w:rPr>
        <w:t>redation</w:t>
      </w:r>
      <w:r w:rsidRPr="00155DBF">
        <w:rPr>
          <w:rFonts w:ascii="Times New Roman" w:hAnsi="Times New Roman" w:cs="Times New Roman"/>
        </w:rPr>
        <w:t xml:space="preserve"> is a major theme of the play, which combines the sliding-scale view of humanity versus animalism with</w:t>
      </w:r>
      <w:r w:rsidR="00D67058" w:rsidRPr="00155DBF">
        <w:rPr>
          <w:rFonts w:ascii="Times New Roman" w:hAnsi="Times New Roman" w:cs="Times New Roman"/>
        </w:rPr>
        <w:t xml:space="preserve"> an element of inescapability that connects to</w:t>
      </w:r>
      <w:r w:rsidRPr="00155DBF">
        <w:rPr>
          <w:rFonts w:ascii="Times New Roman" w:hAnsi="Times New Roman" w:cs="Times New Roman"/>
        </w:rPr>
        <w:t xml:space="preserve"> cyclical patterns of violence within the play</w:t>
      </w:r>
      <w:r w:rsidR="00D67058" w:rsidRPr="00155DBF">
        <w:rPr>
          <w:rFonts w:ascii="Times New Roman" w:hAnsi="Times New Roman" w:cs="Times New Roman"/>
        </w:rPr>
        <w:t>; and,</w:t>
      </w:r>
      <w:r w:rsidRPr="00155DBF">
        <w:rPr>
          <w:rFonts w:ascii="Times New Roman" w:hAnsi="Times New Roman" w:cs="Times New Roman"/>
        </w:rPr>
        <w:t xml:space="preserve"> as with </w:t>
      </w:r>
      <w:r w:rsidRPr="00155DBF">
        <w:rPr>
          <w:rFonts w:ascii="Times New Roman" w:hAnsi="Times New Roman" w:cs="Times New Roman"/>
          <w:i/>
        </w:rPr>
        <w:lastRenderedPageBreak/>
        <w:t>A Midsummer Night’s Dream</w:t>
      </w:r>
      <w:r w:rsidRPr="00155DBF">
        <w:rPr>
          <w:rFonts w:ascii="Times New Roman" w:hAnsi="Times New Roman" w:cs="Times New Roman"/>
        </w:rPr>
        <w:t>, a royal hunt accompanies a royal wedding celebration</w:t>
      </w:r>
      <w:r w:rsidR="003105F9" w:rsidRPr="00155DBF">
        <w:rPr>
          <w:rFonts w:ascii="Times New Roman" w:hAnsi="Times New Roman" w:cs="Times New Roman"/>
        </w:rPr>
        <w:t>, inviting the reader to draw comparisons between the act of hunting and the institutionalized, normalized patterns of behavior in the play’s society</w:t>
      </w:r>
      <w:r w:rsidRPr="00155DBF">
        <w:rPr>
          <w:rFonts w:ascii="Times New Roman" w:hAnsi="Times New Roman" w:cs="Times New Roman"/>
        </w:rPr>
        <w:t xml:space="preserve">.  </w:t>
      </w:r>
      <w:r w:rsidR="0040632D" w:rsidRPr="00155DBF">
        <w:rPr>
          <w:rFonts w:ascii="Times New Roman" w:hAnsi="Times New Roman" w:cs="Times New Roman"/>
        </w:rPr>
        <w:t>Titus</w:t>
      </w:r>
      <w:r w:rsidRPr="00155DBF">
        <w:rPr>
          <w:rFonts w:ascii="Times New Roman" w:hAnsi="Times New Roman" w:cs="Times New Roman"/>
        </w:rPr>
        <w:t xml:space="preserve"> invites emperor Saturninus to participate in the hunt</w:t>
      </w:r>
      <w:r w:rsidR="00B17D12" w:rsidRPr="00155DBF">
        <w:rPr>
          <w:rFonts w:ascii="Times New Roman" w:hAnsi="Times New Roman" w:cs="Times New Roman"/>
        </w:rPr>
        <w:t>, a recreational sport intended to build camaraderie among male elite circles:</w:t>
      </w:r>
      <w:r w:rsidR="0040632D" w:rsidRPr="00155DBF">
        <w:rPr>
          <w:rFonts w:ascii="Times New Roman" w:hAnsi="Times New Roman" w:cs="Times New Roman"/>
        </w:rPr>
        <w:t xml:space="preserve"> “Tomorrow an it please your majesty / To hunt the panther and the hart with me, / With horn and hound we’ll give your grace bonjour,”</w:t>
      </w:r>
      <w:r w:rsidR="00103814" w:rsidRPr="00155DBF">
        <w:rPr>
          <w:rFonts w:ascii="Times New Roman" w:hAnsi="Times New Roman" w:cs="Times New Roman"/>
        </w:rPr>
        <w:t xml:space="preserve"> (1.1.488-490).</w:t>
      </w:r>
      <w:r w:rsidRPr="00155DBF">
        <w:rPr>
          <w:rFonts w:ascii="Times New Roman" w:hAnsi="Times New Roman" w:cs="Times New Roman"/>
          <w:i/>
        </w:rPr>
        <w:t xml:space="preserve"> </w:t>
      </w:r>
      <w:r w:rsidR="00D67058" w:rsidRPr="00155DBF">
        <w:rPr>
          <w:rFonts w:ascii="Times New Roman" w:hAnsi="Times New Roman" w:cs="Times New Roman"/>
        </w:rPr>
        <w:t>The classification of</w:t>
      </w:r>
      <w:r w:rsidR="003105F9" w:rsidRPr="00155DBF">
        <w:rPr>
          <w:rFonts w:ascii="Times New Roman" w:hAnsi="Times New Roman" w:cs="Times New Roman"/>
        </w:rPr>
        <w:t xml:space="preserve"> animals into prey and predator—panther and hart versus </w:t>
      </w:r>
      <w:r w:rsidR="00B17D12" w:rsidRPr="00155DBF">
        <w:rPr>
          <w:rFonts w:ascii="Times New Roman" w:hAnsi="Times New Roman" w:cs="Times New Roman"/>
        </w:rPr>
        <w:t xml:space="preserve">the </w:t>
      </w:r>
      <w:r w:rsidR="003105F9" w:rsidRPr="00155DBF">
        <w:rPr>
          <w:rFonts w:ascii="Times New Roman" w:hAnsi="Times New Roman" w:cs="Times New Roman"/>
        </w:rPr>
        <w:t>hound—</w:t>
      </w:r>
      <w:r w:rsidR="00D67058" w:rsidRPr="00155DBF">
        <w:rPr>
          <w:rFonts w:ascii="Times New Roman" w:hAnsi="Times New Roman" w:cs="Times New Roman"/>
        </w:rPr>
        <w:t xml:space="preserve"> suggests the way in which patriarchal authority attempts to structure and to regulate human hierarchies. </w:t>
      </w:r>
      <w:r w:rsidR="003105F9" w:rsidRPr="00155DBF">
        <w:rPr>
          <w:rFonts w:ascii="Times New Roman" w:hAnsi="Times New Roman" w:cs="Times New Roman"/>
        </w:rPr>
        <w:t xml:space="preserve">After the wedding night, male members of the court go to hunt with hounds that “make a bay” and make all the court echo, ringing with a “hunter’s peal,” at, what emperor Saturninus calls the “Roman hunting” (2.2.3-6, 19). Marcus promises that the dogs will “rouse the proudest panther in the chase,” and Titus responds he has a horse that “will follow where the game / Makes way, and run like swallows o’er the plain,” (2.2.21, 2.2.23-24). The transformation, vis-à-vis a metaphor, of horse-to-bird recalls the woman-to-bird transformation of the Philomela story. </w:t>
      </w:r>
      <w:r w:rsidR="00B17D12" w:rsidRPr="00155DBF">
        <w:rPr>
          <w:rFonts w:ascii="Times New Roman" w:hAnsi="Times New Roman" w:cs="Times New Roman"/>
        </w:rPr>
        <w:t>There is an uncomfortable way in which there is sport in the act of making an animal flee, made even more uncomfortable as, a</w:t>
      </w:r>
      <w:r w:rsidR="003105F9" w:rsidRPr="00155DBF">
        <w:rPr>
          <w:rFonts w:ascii="Times New Roman" w:hAnsi="Times New Roman" w:cs="Times New Roman"/>
        </w:rPr>
        <w:t xml:space="preserve">t the same time that these men </w:t>
      </w:r>
      <w:r w:rsidR="00CC7837" w:rsidRPr="00155DBF">
        <w:rPr>
          <w:rFonts w:ascii="Times New Roman" w:hAnsi="Times New Roman" w:cs="Times New Roman"/>
        </w:rPr>
        <w:t>are discussing</w:t>
      </w:r>
      <w:r w:rsidR="003105F9" w:rsidRPr="00155DBF">
        <w:rPr>
          <w:rFonts w:ascii="Times New Roman" w:hAnsi="Times New Roman" w:cs="Times New Roman"/>
        </w:rPr>
        <w:t xml:space="preserve"> the literal chase, Demetrius and Chiron </w:t>
      </w:r>
      <w:r w:rsidR="00CC7837" w:rsidRPr="00155DBF">
        <w:rPr>
          <w:rFonts w:ascii="Times New Roman" w:hAnsi="Times New Roman" w:cs="Times New Roman"/>
        </w:rPr>
        <w:t>are reflecting</w:t>
      </w:r>
      <w:r w:rsidR="003105F9" w:rsidRPr="00155DBF">
        <w:rPr>
          <w:rFonts w:ascii="Times New Roman" w:hAnsi="Times New Roman" w:cs="Times New Roman"/>
        </w:rPr>
        <w:t xml:space="preserve"> on their own upcoming hunt</w:t>
      </w:r>
      <w:r w:rsidR="00B17D12" w:rsidRPr="00155DBF">
        <w:rPr>
          <w:rFonts w:ascii="Times New Roman" w:hAnsi="Times New Roman" w:cs="Times New Roman"/>
        </w:rPr>
        <w:t>—the rape of Lavinia</w:t>
      </w:r>
      <w:r w:rsidR="003105F9" w:rsidRPr="00155DBF">
        <w:rPr>
          <w:rFonts w:ascii="Times New Roman" w:hAnsi="Times New Roman" w:cs="Times New Roman"/>
        </w:rPr>
        <w:t>.</w:t>
      </w:r>
    </w:p>
    <w:p w14:paraId="2171311C" w14:textId="223A51D0" w:rsidR="00D67058" w:rsidRPr="00155DBF" w:rsidRDefault="00902822" w:rsidP="00155DBF">
      <w:pPr>
        <w:spacing w:line="480" w:lineRule="auto"/>
        <w:ind w:firstLine="720"/>
        <w:rPr>
          <w:rFonts w:ascii="Times New Roman" w:hAnsi="Times New Roman" w:cs="Times New Roman"/>
        </w:rPr>
      </w:pPr>
      <w:r w:rsidRPr="00155DBF">
        <w:rPr>
          <w:rFonts w:ascii="Times New Roman" w:hAnsi="Times New Roman" w:cs="Times New Roman"/>
        </w:rPr>
        <w:t>Demetrius, speaking to Aaron, makes a hunting reference in regard to Lavinia</w:t>
      </w:r>
      <w:r w:rsidR="00483D6C" w:rsidRPr="00155DBF">
        <w:rPr>
          <w:rFonts w:ascii="Times New Roman" w:hAnsi="Times New Roman" w:cs="Times New Roman"/>
        </w:rPr>
        <w:t>: “What, hast not thou full often struck a doe</w:t>
      </w:r>
      <w:r w:rsidR="00C54A31" w:rsidRPr="00155DBF">
        <w:rPr>
          <w:rFonts w:ascii="Times New Roman" w:hAnsi="Times New Roman" w:cs="Times New Roman"/>
        </w:rPr>
        <w:t xml:space="preserve"> / And borne her cleanly by the keeper’s nose?” (2.1.93-94), and in response, Aaron</w:t>
      </w:r>
      <w:r w:rsidR="00D67058" w:rsidRPr="00155DBF">
        <w:rPr>
          <w:rFonts w:ascii="Times New Roman" w:hAnsi="Times New Roman" w:cs="Times New Roman"/>
        </w:rPr>
        <w:t xml:space="preserve"> expresses a solution in a series of gross, predatory, violent expressions</w:t>
      </w:r>
      <w:r w:rsidR="00C54A31" w:rsidRPr="00155DBF">
        <w:rPr>
          <w:rFonts w:ascii="Times New Roman" w:hAnsi="Times New Roman" w:cs="Times New Roman"/>
        </w:rPr>
        <w:t>: “Why then, it seems some certain snatch or so / Would serve your turn</w:t>
      </w:r>
      <w:r w:rsidR="00D67058" w:rsidRPr="00155DBF">
        <w:rPr>
          <w:rFonts w:ascii="Times New Roman" w:hAnsi="Times New Roman" w:cs="Times New Roman"/>
        </w:rPr>
        <w:t>s,” (2.1.97-98). The language unites</w:t>
      </w:r>
      <w:r w:rsidR="00C54A31" w:rsidRPr="00155DBF">
        <w:rPr>
          <w:rFonts w:ascii="Times New Roman" w:hAnsi="Times New Roman" w:cs="Times New Roman"/>
        </w:rPr>
        <w:t xml:space="preserve"> pr</w:t>
      </w:r>
      <w:r w:rsidR="00D67058" w:rsidRPr="00155DBF">
        <w:rPr>
          <w:rFonts w:ascii="Times New Roman" w:hAnsi="Times New Roman" w:cs="Times New Roman"/>
        </w:rPr>
        <w:t xml:space="preserve">eoccupation with the sexual act and </w:t>
      </w:r>
      <w:r w:rsidR="00D67058" w:rsidRPr="00155DBF">
        <w:rPr>
          <w:rFonts w:ascii="Times New Roman" w:hAnsi="Times New Roman" w:cs="Times New Roman"/>
        </w:rPr>
        <w:lastRenderedPageBreak/>
        <w:t>violence with words like</w:t>
      </w:r>
      <w:r w:rsidR="00C54A31" w:rsidRPr="00155DBF">
        <w:rPr>
          <w:rFonts w:ascii="Times New Roman" w:hAnsi="Times New Roman" w:cs="Times New Roman"/>
        </w:rPr>
        <w:t xml:space="preserve"> “snatch</w:t>
      </w:r>
      <w:r w:rsidR="00D67058" w:rsidRPr="00155DBF">
        <w:rPr>
          <w:rFonts w:ascii="Times New Roman" w:hAnsi="Times New Roman" w:cs="Times New Roman"/>
        </w:rPr>
        <w:t>,</w:t>
      </w:r>
      <w:r w:rsidR="00C54A31" w:rsidRPr="00155DBF">
        <w:rPr>
          <w:rFonts w:ascii="Times New Roman" w:hAnsi="Times New Roman" w:cs="Times New Roman"/>
        </w:rPr>
        <w:t>”</w:t>
      </w:r>
      <w:r w:rsidR="00D67058" w:rsidRPr="00155DBF">
        <w:rPr>
          <w:rFonts w:ascii="Times New Roman" w:hAnsi="Times New Roman" w:cs="Times New Roman"/>
        </w:rPr>
        <w:t xml:space="preserve"> a play on bite,</w:t>
      </w:r>
      <w:r w:rsidR="00C54A31" w:rsidRPr="00155DBF">
        <w:rPr>
          <w:rFonts w:ascii="Times New Roman" w:hAnsi="Times New Roman" w:cs="Times New Roman"/>
        </w:rPr>
        <w:t xml:space="preserve"> and “hit” (2.1.95, 98, 99).</w:t>
      </w:r>
      <w:r w:rsidR="00D67058" w:rsidRPr="00155DBF">
        <w:rPr>
          <w:rFonts w:ascii="Times New Roman" w:hAnsi="Times New Roman" w:cs="Times New Roman"/>
          <w:i/>
        </w:rPr>
        <w:t xml:space="preserve"> </w:t>
      </w:r>
      <w:r w:rsidR="00D67058" w:rsidRPr="00155DBF">
        <w:rPr>
          <w:rFonts w:ascii="Times New Roman" w:hAnsi="Times New Roman" w:cs="Times New Roman"/>
        </w:rPr>
        <w:t xml:space="preserve">Moreover, the natural environment of the greatest number of animals referenced in the play – the forest – seems </w:t>
      </w:r>
      <w:r w:rsidR="00707DD0" w:rsidRPr="00155DBF">
        <w:rPr>
          <w:rFonts w:ascii="Times New Roman" w:hAnsi="Times New Roman" w:cs="Times New Roman"/>
        </w:rPr>
        <w:t>e</w:t>
      </w:r>
      <w:r w:rsidR="00D67058" w:rsidRPr="00155DBF">
        <w:rPr>
          <w:rFonts w:ascii="Times New Roman" w:hAnsi="Times New Roman" w:cs="Times New Roman"/>
        </w:rPr>
        <w:t>specially suited to violence. Aaron counsels</w:t>
      </w:r>
      <w:r w:rsidR="00C54A31" w:rsidRPr="00155DBF">
        <w:rPr>
          <w:rFonts w:ascii="Times New Roman" w:hAnsi="Times New Roman" w:cs="Times New Roman"/>
        </w:rPr>
        <w:t xml:space="preserve"> the rapists-to-be: </w:t>
      </w:r>
    </w:p>
    <w:p w14:paraId="1D76EED7" w14:textId="146EB7BD" w:rsidR="00D67058" w:rsidRPr="00155DBF" w:rsidRDefault="00C54A31" w:rsidP="00155DBF">
      <w:pPr>
        <w:spacing w:line="480" w:lineRule="auto"/>
        <w:ind w:left="720" w:firstLine="720"/>
        <w:rPr>
          <w:rFonts w:ascii="Times New Roman" w:hAnsi="Times New Roman" w:cs="Times New Roman"/>
        </w:rPr>
      </w:pPr>
      <w:r w:rsidRPr="00155DBF">
        <w:rPr>
          <w:rFonts w:ascii="Times New Roman" w:hAnsi="Times New Roman" w:cs="Times New Roman"/>
        </w:rPr>
        <w:t>My lords,</w:t>
      </w:r>
      <w:r w:rsidR="00D67058" w:rsidRPr="00155DBF">
        <w:rPr>
          <w:rFonts w:ascii="Times New Roman" w:hAnsi="Times New Roman" w:cs="Times New Roman"/>
        </w:rPr>
        <w:t xml:space="preserve"> a solemn hunting is in hand; </w:t>
      </w:r>
    </w:p>
    <w:p w14:paraId="4B83E743" w14:textId="77777777" w:rsidR="00D67058" w:rsidRPr="00155DBF" w:rsidRDefault="00C54A31" w:rsidP="00155DBF">
      <w:pPr>
        <w:spacing w:line="480" w:lineRule="auto"/>
        <w:ind w:left="720" w:firstLine="720"/>
        <w:rPr>
          <w:rFonts w:ascii="Times New Roman" w:hAnsi="Times New Roman" w:cs="Times New Roman"/>
        </w:rPr>
      </w:pPr>
      <w:r w:rsidRPr="00155DBF">
        <w:rPr>
          <w:rFonts w:ascii="Times New Roman" w:hAnsi="Times New Roman" w:cs="Times New Roman"/>
        </w:rPr>
        <w:t>There will the lovely R</w:t>
      </w:r>
      <w:r w:rsidR="00D67058" w:rsidRPr="00155DBF">
        <w:rPr>
          <w:rFonts w:ascii="Times New Roman" w:hAnsi="Times New Roman" w:cs="Times New Roman"/>
        </w:rPr>
        <w:t xml:space="preserve">oman ladies troop. </w:t>
      </w:r>
    </w:p>
    <w:p w14:paraId="4C8E47AF" w14:textId="77777777" w:rsidR="00D67058" w:rsidRPr="00155DBF" w:rsidRDefault="00C54A31" w:rsidP="00155DBF">
      <w:pPr>
        <w:spacing w:line="480" w:lineRule="auto"/>
        <w:ind w:left="720" w:firstLine="720"/>
        <w:rPr>
          <w:rFonts w:ascii="Times New Roman" w:hAnsi="Times New Roman" w:cs="Times New Roman"/>
        </w:rPr>
      </w:pPr>
      <w:r w:rsidRPr="00155DBF">
        <w:rPr>
          <w:rFonts w:ascii="Times New Roman" w:hAnsi="Times New Roman" w:cs="Times New Roman"/>
        </w:rPr>
        <w:t>The forest</w:t>
      </w:r>
      <w:r w:rsidR="00D67058" w:rsidRPr="00155DBF">
        <w:rPr>
          <w:rFonts w:ascii="Times New Roman" w:hAnsi="Times New Roman" w:cs="Times New Roman"/>
        </w:rPr>
        <w:t xml:space="preserve"> walks are wide and spacious, </w:t>
      </w:r>
    </w:p>
    <w:p w14:paraId="48FE9D8D" w14:textId="77777777" w:rsidR="00D67058" w:rsidRPr="00155DBF" w:rsidRDefault="00C54A31" w:rsidP="00155DBF">
      <w:pPr>
        <w:spacing w:line="480" w:lineRule="auto"/>
        <w:ind w:left="720" w:firstLine="720"/>
        <w:rPr>
          <w:rFonts w:ascii="Times New Roman" w:hAnsi="Times New Roman" w:cs="Times New Roman"/>
        </w:rPr>
      </w:pPr>
      <w:r w:rsidRPr="00155DBF">
        <w:rPr>
          <w:rFonts w:ascii="Times New Roman" w:hAnsi="Times New Roman" w:cs="Times New Roman"/>
        </w:rPr>
        <w:t xml:space="preserve">And many </w:t>
      </w:r>
      <w:r w:rsidR="00D67058" w:rsidRPr="00155DBF">
        <w:rPr>
          <w:rFonts w:ascii="Times New Roman" w:hAnsi="Times New Roman" w:cs="Times New Roman"/>
        </w:rPr>
        <w:t xml:space="preserve">unfrequented plots there are, </w:t>
      </w:r>
    </w:p>
    <w:p w14:paraId="710B0DFF" w14:textId="77777777" w:rsidR="00D67058" w:rsidRPr="00155DBF" w:rsidRDefault="00C54A31" w:rsidP="00155DBF">
      <w:pPr>
        <w:spacing w:line="480" w:lineRule="auto"/>
        <w:ind w:left="720" w:firstLine="720"/>
        <w:rPr>
          <w:rFonts w:ascii="Times New Roman" w:hAnsi="Times New Roman" w:cs="Times New Roman"/>
        </w:rPr>
      </w:pPr>
      <w:r w:rsidRPr="00155DBF">
        <w:rPr>
          <w:rFonts w:ascii="Times New Roman" w:hAnsi="Times New Roman" w:cs="Times New Roman"/>
        </w:rPr>
        <w:t>Fitted</w:t>
      </w:r>
      <w:r w:rsidR="00346EBA" w:rsidRPr="00155DBF">
        <w:rPr>
          <w:rFonts w:ascii="Times New Roman" w:hAnsi="Times New Roman" w:cs="Times New Roman"/>
        </w:rPr>
        <w:t xml:space="preserve"> by kind for rape and villainy. </w:t>
      </w:r>
    </w:p>
    <w:p w14:paraId="5A634C8E" w14:textId="77777777" w:rsidR="00D67058" w:rsidRPr="00155DBF" w:rsidRDefault="00346EBA" w:rsidP="00155DBF">
      <w:pPr>
        <w:spacing w:line="480" w:lineRule="auto"/>
        <w:ind w:left="720" w:firstLine="720"/>
        <w:rPr>
          <w:rFonts w:ascii="Times New Roman" w:hAnsi="Times New Roman" w:cs="Times New Roman"/>
        </w:rPr>
      </w:pPr>
      <w:r w:rsidRPr="00155DBF">
        <w:rPr>
          <w:rFonts w:ascii="Times New Roman" w:hAnsi="Times New Roman" w:cs="Times New Roman"/>
        </w:rPr>
        <w:t xml:space="preserve">Single you </w:t>
      </w:r>
      <w:r w:rsidR="00D67058" w:rsidRPr="00155DBF">
        <w:rPr>
          <w:rFonts w:ascii="Times New Roman" w:hAnsi="Times New Roman" w:cs="Times New Roman"/>
        </w:rPr>
        <w:t xml:space="preserve">thither then this dainty doe, </w:t>
      </w:r>
    </w:p>
    <w:p w14:paraId="02C3AD0A" w14:textId="1868B10F" w:rsidR="00D67058" w:rsidRPr="00155DBF" w:rsidRDefault="00346EBA" w:rsidP="00155DBF">
      <w:pPr>
        <w:spacing w:line="480" w:lineRule="auto"/>
        <w:ind w:left="720" w:firstLine="720"/>
        <w:rPr>
          <w:rFonts w:ascii="Times New Roman" w:hAnsi="Times New Roman" w:cs="Times New Roman"/>
        </w:rPr>
      </w:pPr>
      <w:r w:rsidRPr="00155DBF">
        <w:rPr>
          <w:rFonts w:ascii="Times New Roman" w:hAnsi="Times New Roman" w:cs="Times New Roman"/>
        </w:rPr>
        <w:t>And strike her h</w:t>
      </w:r>
      <w:r w:rsidR="00D67058" w:rsidRPr="00155DBF">
        <w:rPr>
          <w:rFonts w:ascii="Times New Roman" w:hAnsi="Times New Roman" w:cs="Times New Roman"/>
        </w:rPr>
        <w:t xml:space="preserve">ome by force, if not by words. </w:t>
      </w:r>
      <w:r w:rsidR="00C54A31" w:rsidRPr="00155DBF">
        <w:rPr>
          <w:rFonts w:ascii="Times New Roman" w:hAnsi="Times New Roman" w:cs="Times New Roman"/>
        </w:rPr>
        <w:t>(2.1.113-</w:t>
      </w:r>
      <w:r w:rsidR="00D67058" w:rsidRPr="00155DBF">
        <w:rPr>
          <w:rFonts w:ascii="Times New Roman" w:hAnsi="Times New Roman" w:cs="Times New Roman"/>
        </w:rPr>
        <w:t>119)</w:t>
      </w:r>
      <w:r w:rsidRPr="00155DBF">
        <w:rPr>
          <w:rFonts w:ascii="Times New Roman" w:hAnsi="Times New Roman" w:cs="Times New Roman"/>
        </w:rPr>
        <w:t xml:space="preserve"> </w:t>
      </w:r>
    </w:p>
    <w:p w14:paraId="505C0140" w14:textId="4500DF13" w:rsidR="004025A9" w:rsidRPr="00155DBF" w:rsidRDefault="00346EBA" w:rsidP="00155DBF">
      <w:pPr>
        <w:spacing w:line="480" w:lineRule="auto"/>
        <w:rPr>
          <w:rFonts w:ascii="Times New Roman" w:hAnsi="Times New Roman" w:cs="Times New Roman"/>
        </w:rPr>
      </w:pPr>
      <w:r w:rsidRPr="00155DBF">
        <w:rPr>
          <w:rFonts w:ascii="Times New Roman" w:hAnsi="Times New Roman" w:cs="Times New Roman"/>
        </w:rPr>
        <w:t xml:space="preserve">Continuation of </w:t>
      </w:r>
      <w:r w:rsidR="00D67058" w:rsidRPr="00155DBF">
        <w:rPr>
          <w:rFonts w:ascii="Times New Roman" w:hAnsi="Times New Roman" w:cs="Times New Roman"/>
        </w:rPr>
        <w:t>Aaron’s violent imagery appears in the word</w:t>
      </w:r>
      <w:r w:rsidRPr="00155DBF">
        <w:rPr>
          <w:rFonts w:ascii="Times New Roman" w:hAnsi="Times New Roman" w:cs="Times New Roman"/>
        </w:rPr>
        <w:t xml:space="preserve"> “strike,” </w:t>
      </w:r>
      <w:r w:rsidR="00D67058" w:rsidRPr="00155DBF">
        <w:rPr>
          <w:rFonts w:ascii="Times New Roman" w:hAnsi="Times New Roman" w:cs="Times New Roman"/>
        </w:rPr>
        <w:t xml:space="preserve">as does reinforcement of the idea of the </w:t>
      </w:r>
      <w:r w:rsidRPr="00155DBF">
        <w:rPr>
          <w:rFonts w:ascii="Times New Roman" w:hAnsi="Times New Roman" w:cs="Times New Roman"/>
        </w:rPr>
        <w:t>forest as a liminal space where activity fo</w:t>
      </w:r>
      <w:r w:rsidR="00D67058" w:rsidRPr="00155DBF">
        <w:rPr>
          <w:rFonts w:ascii="Times New Roman" w:hAnsi="Times New Roman" w:cs="Times New Roman"/>
        </w:rPr>
        <w:t>rbidden in the city is possible. The concept of “fitted for rape” suggests a preordination to the events that follow. Having internalized Aaron’s lesson, l</w:t>
      </w:r>
      <w:r w:rsidR="004025A9" w:rsidRPr="00155DBF">
        <w:rPr>
          <w:rFonts w:ascii="Times New Roman" w:hAnsi="Times New Roman" w:cs="Times New Roman"/>
        </w:rPr>
        <w:t xml:space="preserve">ater Demetrius </w:t>
      </w:r>
      <w:r w:rsidR="00D67058" w:rsidRPr="00155DBF">
        <w:rPr>
          <w:rFonts w:ascii="Times New Roman" w:hAnsi="Times New Roman" w:cs="Times New Roman"/>
        </w:rPr>
        <w:t>reminds his brother:</w:t>
      </w:r>
      <w:r w:rsidR="004025A9" w:rsidRPr="00155DBF">
        <w:rPr>
          <w:rFonts w:ascii="Times New Roman" w:hAnsi="Times New Roman" w:cs="Times New Roman"/>
        </w:rPr>
        <w:t xml:space="preserve"> “Chiron, we hunt</w:t>
      </w:r>
      <w:r w:rsidR="00B17D12" w:rsidRPr="00155DBF">
        <w:rPr>
          <w:rFonts w:ascii="Times New Roman" w:hAnsi="Times New Roman" w:cs="Times New Roman"/>
        </w:rPr>
        <w:t xml:space="preserve"> not, we, with horse nor hound,</w:t>
      </w:r>
      <w:r w:rsidR="004025A9" w:rsidRPr="00155DBF">
        <w:rPr>
          <w:rFonts w:ascii="Times New Roman" w:hAnsi="Times New Roman" w:cs="Times New Roman"/>
        </w:rPr>
        <w:t xml:space="preserve"> / But hope to pluck a dainty doe to ground,” (2.225-26).</w:t>
      </w:r>
      <w:r w:rsidR="003105F9" w:rsidRPr="00155DBF">
        <w:rPr>
          <w:rFonts w:ascii="Times New Roman" w:hAnsi="Times New Roman" w:cs="Times New Roman"/>
        </w:rPr>
        <w:br/>
      </w:r>
    </w:p>
    <w:p w14:paraId="1AAC67D7" w14:textId="29C45704" w:rsidR="00D67058" w:rsidRPr="00155DBF" w:rsidRDefault="00CC7837" w:rsidP="00155DBF">
      <w:pPr>
        <w:spacing w:line="480" w:lineRule="auto"/>
        <w:rPr>
          <w:rFonts w:ascii="Times New Roman" w:hAnsi="Times New Roman" w:cs="Times New Roman"/>
          <w:b/>
        </w:rPr>
      </w:pPr>
      <w:r w:rsidRPr="00155DBF">
        <w:rPr>
          <w:rFonts w:ascii="Times New Roman" w:hAnsi="Times New Roman" w:cs="Times New Roman"/>
          <w:b/>
        </w:rPr>
        <w:t>Inconsequential Lives of Birds, Bees, Gnats, and Flies</w:t>
      </w:r>
    </w:p>
    <w:p w14:paraId="0BE87D8A" w14:textId="4F71FDCF" w:rsidR="00AF5198" w:rsidRPr="00155DBF" w:rsidRDefault="00B17D12" w:rsidP="00155DBF">
      <w:pPr>
        <w:spacing w:line="480" w:lineRule="auto"/>
        <w:ind w:firstLine="720"/>
        <w:rPr>
          <w:rFonts w:ascii="Times New Roman" w:hAnsi="Times New Roman" w:cs="Times New Roman"/>
          <w:b/>
        </w:rPr>
      </w:pPr>
      <w:r w:rsidRPr="00155DBF">
        <w:rPr>
          <w:rFonts w:ascii="Times New Roman" w:hAnsi="Times New Roman" w:cs="Times New Roman"/>
        </w:rPr>
        <w:t xml:space="preserve">Flying insects, like birds, represent discounted individuals whose lives and pain are often considered to be of little importance. </w:t>
      </w:r>
      <w:r w:rsidR="00AF5198" w:rsidRPr="00155DBF">
        <w:rPr>
          <w:rFonts w:ascii="Times New Roman" w:hAnsi="Times New Roman" w:cs="Times New Roman"/>
        </w:rPr>
        <w:t>Saturninus refers to his subjects like they are pesky insects: “However these disturbers of our peace / Buzz in the people’s ears…</w:t>
      </w:r>
      <w:r w:rsidRPr="00155DBF">
        <w:rPr>
          <w:rFonts w:ascii="Times New Roman" w:hAnsi="Times New Roman" w:cs="Times New Roman"/>
        </w:rPr>
        <w:t>” (4.4.6-7), and</w:t>
      </w:r>
      <w:r w:rsidR="00AF5198" w:rsidRPr="00155DBF">
        <w:rPr>
          <w:rFonts w:ascii="Times New Roman" w:hAnsi="Times New Roman" w:cs="Times New Roman"/>
        </w:rPr>
        <w:t xml:space="preserve"> Tamora echoes the sentiment when she tells Saturninus not to worry about Lucius as a potential usurper: </w:t>
      </w:r>
    </w:p>
    <w:p w14:paraId="76AB86B5" w14:textId="20C37E98" w:rsidR="00AF5198" w:rsidRPr="00155DBF" w:rsidRDefault="00AF5198" w:rsidP="00155DBF">
      <w:pPr>
        <w:pStyle w:val="ListParagraph"/>
        <w:spacing w:line="480" w:lineRule="auto"/>
        <w:ind w:left="1440"/>
        <w:rPr>
          <w:rFonts w:ascii="Times New Roman" w:hAnsi="Times New Roman" w:cs="Times New Roman"/>
        </w:rPr>
      </w:pPr>
      <w:r w:rsidRPr="00155DBF">
        <w:rPr>
          <w:rFonts w:ascii="Times New Roman" w:hAnsi="Times New Roman" w:cs="Times New Roman"/>
        </w:rPr>
        <w:lastRenderedPageBreak/>
        <w:t xml:space="preserve">King be thy thoughts imperious like thy name. </w:t>
      </w:r>
      <w:r w:rsidRPr="00155DBF">
        <w:rPr>
          <w:rFonts w:ascii="Times New Roman" w:hAnsi="Times New Roman" w:cs="Times New Roman"/>
        </w:rPr>
        <w:br/>
        <w:t xml:space="preserve">Is the sun dimmed, that gnats do fly in it? </w:t>
      </w:r>
    </w:p>
    <w:p w14:paraId="6A167C55" w14:textId="2D5BD500" w:rsidR="00AF5198" w:rsidRPr="00155DBF" w:rsidRDefault="00AF5198" w:rsidP="00155DBF">
      <w:pPr>
        <w:pStyle w:val="ListParagraph"/>
        <w:spacing w:line="480" w:lineRule="auto"/>
        <w:ind w:left="1440"/>
        <w:rPr>
          <w:rFonts w:ascii="Times New Roman" w:hAnsi="Times New Roman" w:cs="Times New Roman"/>
        </w:rPr>
      </w:pPr>
      <w:r w:rsidRPr="00155DBF">
        <w:rPr>
          <w:rFonts w:ascii="Times New Roman" w:hAnsi="Times New Roman" w:cs="Times New Roman"/>
        </w:rPr>
        <w:t xml:space="preserve">The eagle suffers little birds to sing, </w:t>
      </w:r>
    </w:p>
    <w:p w14:paraId="37073598" w14:textId="531A8656" w:rsidR="00AF5198" w:rsidRPr="00155DBF" w:rsidRDefault="00AF5198" w:rsidP="00155DBF">
      <w:pPr>
        <w:pStyle w:val="ListParagraph"/>
        <w:spacing w:line="480" w:lineRule="auto"/>
        <w:ind w:left="1440"/>
        <w:rPr>
          <w:rFonts w:ascii="Times New Roman" w:hAnsi="Times New Roman" w:cs="Times New Roman"/>
        </w:rPr>
      </w:pPr>
      <w:r w:rsidRPr="00155DBF">
        <w:rPr>
          <w:rFonts w:ascii="Times New Roman" w:hAnsi="Times New Roman" w:cs="Times New Roman"/>
        </w:rPr>
        <w:t>And is not careful what they mean thereby,</w:t>
      </w:r>
    </w:p>
    <w:p w14:paraId="3BA06B9B" w14:textId="676F0698" w:rsidR="00AF5198" w:rsidRPr="00155DBF" w:rsidRDefault="00AF5198" w:rsidP="00155DBF">
      <w:pPr>
        <w:pStyle w:val="ListParagraph"/>
        <w:spacing w:line="480" w:lineRule="auto"/>
        <w:ind w:left="1440"/>
        <w:rPr>
          <w:rFonts w:ascii="Times New Roman" w:hAnsi="Times New Roman" w:cs="Times New Roman"/>
        </w:rPr>
      </w:pPr>
      <w:r w:rsidRPr="00155DBF">
        <w:rPr>
          <w:rFonts w:ascii="Times New Roman" w:hAnsi="Times New Roman" w:cs="Times New Roman"/>
        </w:rPr>
        <w:t>Knowing that with the shadow of his wings</w:t>
      </w:r>
    </w:p>
    <w:p w14:paraId="295CEC6E" w14:textId="00F74FB8" w:rsidR="00AF5198" w:rsidRPr="00155DBF" w:rsidRDefault="00AF5198" w:rsidP="00155DBF">
      <w:pPr>
        <w:pStyle w:val="ListParagraph"/>
        <w:spacing w:line="480" w:lineRule="auto"/>
        <w:ind w:left="1440"/>
        <w:rPr>
          <w:rFonts w:ascii="Times New Roman" w:hAnsi="Times New Roman" w:cs="Times New Roman"/>
        </w:rPr>
      </w:pPr>
      <w:r w:rsidRPr="00155DBF">
        <w:rPr>
          <w:rFonts w:ascii="Times New Roman" w:hAnsi="Times New Roman" w:cs="Times New Roman"/>
        </w:rPr>
        <w:t xml:space="preserve">He can </w:t>
      </w:r>
      <w:r w:rsidR="00B17D12" w:rsidRPr="00155DBF">
        <w:rPr>
          <w:rFonts w:ascii="Times New Roman" w:hAnsi="Times New Roman" w:cs="Times New Roman"/>
        </w:rPr>
        <w:t>at pleasure stint their melody.</w:t>
      </w:r>
      <w:r w:rsidR="009B6419" w:rsidRPr="00155DBF">
        <w:rPr>
          <w:rFonts w:ascii="Times New Roman" w:hAnsi="Times New Roman" w:cs="Times New Roman"/>
        </w:rPr>
        <w:t xml:space="preserve"> (4.4</w:t>
      </w:r>
      <w:r w:rsidR="00B17D12" w:rsidRPr="00155DBF">
        <w:rPr>
          <w:rFonts w:ascii="Times New Roman" w:hAnsi="Times New Roman" w:cs="Times New Roman"/>
        </w:rPr>
        <w:t>.80-85)</w:t>
      </w:r>
    </w:p>
    <w:p w14:paraId="66A61B75" w14:textId="1F728AE5" w:rsidR="00B17D12" w:rsidRPr="00155DBF" w:rsidRDefault="00AF5198" w:rsidP="00155DBF">
      <w:pPr>
        <w:spacing w:line="480" w:lineRule="auto"/>
        <w:rPr>
          <w:rFonts w:ascii="Times New Roman" w:hAnsi="Times New Roman" w:cs="Times New Roman"/>
        </w:rPr>
      </w:pPr>
      <w:r w:rsidRPr="00155DBF">
        <w:rPr>
          <w:rFonts w:ascii="Times New Roman" w:hAnsi="Times New Roman" w:cs="Times New Roman"/>
        </w:rPr>
        <w:t>Besides animalizing and underestimating those who conspire against them, Tam</w:t>
      </w:r>
      <w:r w:rsidR="00CC7837" w:rsidRPr="00155DBF">
        <w:rPr>
          <w:rFonts w:ascii="Times New Roman" w:hAnsi="Times New Roman" w:cs="Times New Roman"/>
        </w:rPr>
        <w:t>ora’s words suggest a sadistic pleasure</w:t>
      </w:r>
      <w:r w:rsidRPr="00155DBF">
        <w:rPr>
          <w:rFonts w:ascii="Times New Roman" w:hAnsi="Times New Roman" w:cs="Times New Roman"/>
        </w:rPr>
        <w:t xml:space="preserve"> in inflicting pain</w:t>
      </w:r>
      <w:r w:rsidR="009B6419" w:rsidRPr="00155DBF">
        <w:rPr>
          <w:rFonts w:ascii="Times New Roman" w:hAnsi="Times New Roman" w:cs="Times New Roman"/>
        </w:rPr>
        <w:t xml:space="preserve"> (4.4</w:t>
      </w:r>
      <w:r w:rsidRPr="00155DBF">
        <w:rPr>
          <w:rFonts w:ascii="Times New Roman" w:hAnsi="Times New Roman" w:cs="Times New Roman"/>
        </w:rPr>
        <w:t>.85).</w:t>
      </w:r>
      <w:r w:rsidR="00711B90" w:rsidRPr="00155DBF">
        <w:rPr>
          <w:rFonts w:ascii="Times New Roman" w:hAnsi="Times New Roman" w:cs="Times New Roman"/>
        </w:rPr>
        <w:t xml:space="preserve"> According to Aaron’s account to Lucius, when he told Tamora of “this sport,” </w:t>
      </w:r>
      <w:r w:rsidR="00B17D12" w:rsidRPr="00155DBF">
        <w:rPr>
          <w:rFonts w:ascii="Times New Roman" w:hAnsi="Times New Roman" w:cs="Times New Roman"/>
        </w:rPr>
        <w:t xml:space="preserve">by which he means his </w:t>
      </w:r>
      <w:r w:rsidR="00711B90" w:rsidRPr="00155DBF">
        <w:rPr>
          <w:rFonts w:ascii="Times New Roman" w:hAnsi="Times New Roman" w:cs="Times New Roman"/>
        </w:rPr>
        <w:t xml:space="preserve">tricking Titus </w:t>
      </w:r>
      <w:r w:rsidR="00B17D12" w:rsidRPr="00155DBF">
        <w:rPr>
          <w:rFonts w:ascii="Times New Roman" w:hAnsi="Times New Roman" w:cs="Times New Roman"/>
        </w:rPr>
        <w:t>to cut off his own hand with promise of a stay of execution for his sons</w:t>
      </w:r>
      <w:r w:rsidR="00711B90" w:rsidRPr="00155DBF">
        <w:rPr>
          <w:rFonts w:ascii="Times New Roman" w:hAnsi="Times New Roman" w:cs="Times New Roman"/>
        </w:rPr>
        <w:t>, the report of gross violence elicits a decidedly sexual response</w:t>
      </w:r>
      <w:r w:rsidR="00B17D12" w:rsidRPr="00155DBF">
        <w:rPr>
          <w:rFonts w:ascii="Times New Roman" w:hAnsi="Times New Roman" w:cs="Times New Roman"/>
        </w:rPr>
        <w:t xml:space="preserve"> from Tamora</w:t>
      </w:r>
      <w:r w:rsidR="00711B90" w:rsidRPr="00155DBF">
        <w:rPr>
          <w:rFonts w:ascii="Times New Roman" w:hAnsi="Times New Roman" w:cs="Times New Roman"/>
        </w:rPr>
        <w:t xml:space="preserve">: “She swooned almost at my pleasing tale, / And for my tidings gave me twenty kisses,” (5.1.119-120). </w:t>
      </w:r>
      <w:r w:rsidR="00B17D12" w:rsidRPr="00155DBF">
        <w:rPr>
          <w:rFonts w:ascii="Times New Roman" w:hAnsi="Times New Roman" w:cs="Times New Roman"/>
        </w:rPr>
        <w:t>And, in this and other instances, the romantic relationship of Aaron and Tamora is dark</w:t>
      </w:r>
      <w:r w:rsidR="00CC7837" w:rsidRPr="00155DBF">
        <w:rPr>
          <w:rFonts w:ascii="Times New Roman" w:hAnsi="Times New Roman" w:cs="Times New Roman"/>
        </w:rPr>
        <w:t>ly</w:t>
      </w:r>
      <w:r w:rsidR="00B17D12" w:rsidRPr="00155DBF">
        <w:rPr>
          <w:rFonts w:ascii="Times New Roman" w:hAnsi="Times New Roman" w:cs="Times New Roman"/>
        </w:rPr>
        <w:t xml:space="preserve"> sadistic. Aaron thinks of Tamora being like Prometheus (who was chained to a mountaintop in order that a vulture might daily feed on his liver):</w:t>
      </w:r>
    </w:p>
    <w:p w14:paraId="457FD041" w14:textId="0D785816" w:rsidR="00B17D12" w:rsidRPr="00155DBF" w:rsidRDefault="00B17D12" w:rsidP="00155DBF">
      <w:pPr>
        <w:spacing w:line="480" w:lineRule="auto"/>
        <w:ind w:left="720" w:firstLine="720"/>
        <w:rPr>
          <w:rFonts w:ascii="Times New Roman" w:hAnsi="Times New Roman" w:cs="Times New Roman"/>
        </w:rPr>
      </w:pPr>
      <w:r w:rsidRPr="00155DBF">
        <w:rPr>
          <w:rFonts w:ascii="Times New Roman" w:hAnsi="Times New Roman" w:cs="Times New Roman"/>
        </w:rPr>
        <w:t xml:space="preserve">Then, Aaron, arm thy ear and fit thy thoughts </w:t>
      </w:r>
    </w:p>
    <w:p w14:paraId="536519F7" w14:textId="77777777" w:rsidR="00B17D12" w:rsidRPr="00155DBF" w:rsidRDefault="00B17D12" w:rsidP="00155DBF">
      <w:pPr>
        <w:spacing w:line="480" w:lineRule="auto"/>
        <w:ind w:left="720" w:firstLine="720"/>
        <w:rPr>
          <w:rFonts w:ascii="Times New Roman" w:hAnsi="Times New Roman" w:cs="Times New Roman"/>
        </w:rPr>
      </w:pPr>
      <w:r w:rsidRPr="00155DBF">
        <w:rPr>
          <w:rFonts w:ascii="Times New Roman" w:hAnsi="Times New Roman" w:cs="Times New Roman"/>
        </w:rPr>
        <w:t xml:space="preserve">To mount aloft with thy imperial mistress, </w:t>
      </w:r>
    </w:p>
    <w:p w14:paraId="68A1F617" w14:textId="77777777" w:rsidR="00B17D12" w:rsidRPr="00155DBF" w:rsidRDefault="00B17D12" w:rsidP="00155DBF">
      <w:pPr>
        <w:spacing w:line="480" w:lineRule="auto"/>
        <w:ind w:left="720" w:firstLine="720"/>
        <w:rPr>
          <w:rFonts w:ascii="Times New Roman" w:hAnsi="Times New Roman" w:cs="Times New Roman"/>
        </w:rPr>
      </w:pPr>
      <w:r w:rsidRPr="00155DBF">
        <w:rPr>
          <w:rFonts w:ascii="Times New Roman" w:hAnsi="Times New Roman" w:cs="Times New Roman"/>
        </w:rPr>
        <w:t xml:space="preserve">And mount her pitch whom thou in triumph long </w:t>
      </w:r>
    </w:p>
    <w:p w14:paraId="286AB6A2" w14:textId="77777777" w:rsidR="00B17D12" w:rsidRPr="00155DBF" w:rsidRDefault="00B17D12" w:rsidP="00155DBF">
      <w:pPr>
        <w:spacing w:line="480" w:lineRule="auto"/>
        <w:ind w:left="720" w:firstLine="720"/>
        <w:rPr>
          <w:rFonts w:ascii="Times New Roman" w:hAnsi="Times New Roman" w:cs="Times New Roman"/>
        </w:rPr>
      </w:pPr>
      <w:r w:rsidRPr="00155DBF">
        <w:rPr>
          <w:rFonts w:ascii="Times New Roman" w:hAnsi="Times New Roman" w:cs="Times New Roman"/>
        </w:rPr>
        <w:t xml:space="preserve">Has prisoner held fettered in amorous chains, </w:t>
      </w:r>
    </w:p>
    <w:p w14:paraId="20ED3C5F" w14:textId="77777777" w:rsidR="00B17D12" w:rsidRPr="00155DBF" w:rsidRDefault="00B17D12" w:rsidP="00155DBF">
      <w:pPr>
        <w:spacing w:line="480" w:lineRule="auto"/>
        <w:ind w:left="720" w:firstLine="720"/>
        <w:rPr>
          <w:rFonts w:ascii="Times New Roman" w:hAnsi="Times New Roman" w:cs="Times New Roman"/>
        </w:rPr>
      </w:pPr>
      <w:r w:rsidRPr="00155DBF">
        <w:rPr>
          <w:rFonts w:ascii="Times New Roman" w:hAnsi="Times New Roman" w:cs="Times New Roman"/>
        </w:rPr>
        <w:t xml:space="preserve">And faster bound to Aaron’s charming eyes </w:t>
      </w:r>
    </w:p>
    <w:p w14:paraId="4831C1FB" w14:textId="77777777" w:rsidR="00B17D12" w:rsidRPr="00155DBF" w:rsidRDefault="00B17D12" w:rsidP="00155DBF">
      <w:pPr>
        <w:spacing w:line="480" w:lineRule="auto"/>
        <w:ind w:left="720" w:firstLine="720"/>
        <w:rPr>
          <w:rFonts w:ascii="Times New Roman" w:hAnsi="Times New Roman" w:cs="Times New Roman"/>
        </w:rPr>
      </w:pPr>
      <w:r w:rsidRPr="00155DBF">
        <w:rPr>
          <w:rFonts w:ascii="Times New Roman" w:hAnsi="Times New Roman" w:cs="Times New Roman"/>
        </w:rPr>
        <w:t xml:space="preserve">Than is Prometheus tied to Caucasus,” (2.1.12-17). </w:t>
      </w:r>
    </w:p>
    <w:p w14:paraId="37EBA03D" w14:textId="77777777" w:rsidR="00B17D12" w:rsidRPr="00155DBF" w:rsidRDefault="00B17D12" w:rsidP="00155DBF">
      <w:pPr>
        <w:spacing w:line="480" w:lineRule="auto"/>
        <w:rPr>
          <w:rFonts w:ascii="Times New Roman" w:hAnsi="Times New Roman" w:cs="Times New Roman"/>
        </w:rPr>
      </w:pPr>
      <w:r w:rsidRPr="00155DBF">
        <w:rPr>
          <w:rFonts w:ascii="Times New Roman" w:hAnsi="Times New Roman" w:cs="Times New Roman"/>
        </w:rPr>
        <w:t>The gory erotic metaphor is suitably disturbing and connects with the bird imagery of the Philomela story and ironically foreshadows Tamora’s bird-food fate at the play’s end.</w:t>
      </w:r>
    </w:p>
    <w:p w14:paraId="0C4ADABB" w14:textId="77777777" w:rsidR="00DD04F3" w:rsidRPr="00155DBF" w:rsidRDefault="00DD04F3" w:rsidP="00155DBF">
      <w:pPr>
        <w:spacing w:line="480" w:lineRule="auto"/>
        <w:rPr>
          <w:rFonts w:ascii="Times New Roman" w:hAnsi="Times New Roman" w:cs="Times New Roman"/>
        </w:rPr>
      </w:pPr>
    </w:p>
    <w:p w14:paraId="461550DA" w14:textId="5ACAFB5F" w:rsidR="00CC7837" w:rsidRPr="00155DBF" w:rsidRDefault="00CC7837" w:rsidP="00155DBF">
      <w:pPr>
        <w:spacing w:line="480" w:lineRule="auto"/>
        <w:rPr>
          <w:rFonts w:ascii="Times New Roman" w:hAnsi="Times New Roman" w:cs="Times New Roman"/>
          <w:b/>
        </w:rPr>
      </w:pPr>
      <w:r w:rsidRPr="00155DBF">
        <w:rPr>
          <w:rFonts w:ascii="Times New Roman" w:hAnsi="Times New Roman" w:cs="Times New Roman"/>
          <w:b/>
        </w:rPr>
        <w:t>Problematic Paternity</w:t>
      </w:r>
      <w:r w:rsidR="00C745B9" w:rsidRPr="00155DBF">
        <w:rPr>
          <w:rFonts w:ascii="Times New Roman" w:hAnsi="Times New Roman" w:cs="Times New Roman"/>
          <w:b/>
        </w:rPr>
        <w:t xml:space="preserve"> &amp; “Use” of Children</w:t>
      </w:r>
    </w:p>
    <w:p w14:paraId="058262C0" w14:textId="7E8D1CD3" w:rsidR="003C28C8" w:rsidRPr="00155DBF" w:rsidRDefault="00DD04F3" w:rsidP="00155DBF">
      <w:pPr>
        <w:spacing w:line="480" w:lineRule="auto"/>
        <w:ind w:firstLine="720"/>
        <w:rPr>
          <w:rFonts w:ascii="Times New Roman" w:hAnsi="Times New Roman" w:cs="Times New Roman"/>
        </w:rPr>
      </w:pPr>
      <w:r w:rsidRPr="00155DBF">
        <w:rPr>
          <w:rFonts w:ascii="Times New Roman" w:hAnsi="Times New Roman" w:cs="Times New Roman"/>
        </w:rPr>
        <w:t>After Aaron’</w:t>
      </w:r>
      <w:r w:rsidR="00CC7837" w:rsidRPr="00155DBF">
        <w:rPr>
          <w:rFonts w:ascii="Times New Roman" w:hAnsi="Times New Roman" w:cs="Times New Roman"/>
        </w:rPr>
        <w:t>s son is born, Aaron</w:t>
      </w:r>
      <w:r w:rsidRPr="00155DBF">
        <w:rPr>
          <w:rFonts w:ascii="Times New Roman" w:hAnsi="Times New Roman" w:cs="Times New Roman"/>
        </w:rPr>
        <w:t xml:space="preserve"> transitions from a role as a</w:t>
      </w:r>
      <w:r w:rsidR="003C28C8" w:rsidRPr="00155DBF">
        <w:rPr>
          <w:rFonts w:ascii="Times New Roman" w:hAnsi="Times New Roman" w:cs="Times New Roman"/>
        </w:rPr>
        <w:t xml:space="preserve"> hunter</w:t>
      </w:r>
      <w:r w:rsidRPr="00155DBF">
        <w:rPr>
          <w:rFonts w:ascii="Times New Roman" w:hAnsi="Times New Roman" w:cs="Times New Roman"/>
        </w:rPr>
        <w:t xml:space="preserve"> and hunting instructor</w:t>
      </w:r>
      <w:r w:rsidR="00CC7837" w:rsidRPr="00155DBF">
        <w:rPr>
          <w:rFonts w:ascii="Times New Roman" w:hAnsi="Times New Roman" w:cs="Times New Roman"/>
        </w:rPr>
        <w:t xml:space="preserve"> (to Chiron and Demetrius)</w:t>
      </w:r>
      <w:r w:rsidR="003C28C8" w:rsidRPr="00155DBF">
        <w:rPr>
          <w:rFonts w:ascii="Times New Roman" w:hAnsi="Times New Roman" w:cs="Times New Roman"/>
        </w:rPr>
        <w:t xml:space="preserve"> </w:t>
      </w:r>
      <w:r w:rsidR="00CC7837" w:rsidRPr="00155DBF">
        <w:rPr>
          <w:rFonts w:ascii="Times New Roman" w:hAnsi="Times New Roman" w:cs="Times New Roman"/>
        </w:rPr>
        <w:t>in</w:t>
      </w:r>
      <w:r w:rsidR="003C28C8" w:rsidRPr="00155DBF">
        <w:rPr>
          <w:rFonts w:ascii="Times New Roman" w:hAnsi="Times New Roman" w:cs="Times New Roman"/>
        </w:rPr>
        <w:t xml:space="preserve">to </w:t>
      </w:r>
      <w:r w:rsidR="00CC7837" w:rsidRPr="00155DBF">
        <w:rPr>
          <w:rFonts w:ascii="Times New Roman" w:hAnsi="Times New Roman" w:cs="Times New Roman"/>
        </w:rPr>
        <w:t>the role of</w:t>
      </w:r>
      <w:r w:rsidR="003C28C8" w:rsidRPr="00155DBF">
        <w:rPr>
          <w:rFonts w:ascii="Times New Roman" w:hAnsi="Times New Roman" w:cs="Times New Roman"/>
        </w:rPr>
        <w:t xml:space="preserve"> prote</w:t>
      </w:r>
      <w:r w:rsidRPr="00155DBF">
        <w:rPr>
          <w:rFonts w:ascii="Times New Roman" w:hAnsi="Times New Roman" w:cs="Times New Roman"/>
        </w:rPr>
        <w:t>ctor of the hunted</w:t>
      </w:r>
      <w:r w:rsidR="00CC7837" w:rsidRPr="00155DBF">
        <w:rPr>
          <w:rFonts w:ascii="Times New Roman" w:hAnsi="Times New Roman" w:cs="Times New Roman"/>
        </w:rPr>
        <w:t xml:space="preserve"> (his own son)</w:t>
      </w:r>
      <w:r w:rsidRPr="00155DBF">
        <w:rPr>
          <w:rFonts w:ascii="Times New Roman" w:hAnsi="Times New Roman" w:cs="Times New Roman"/>
        </w:rPr>
        <w:t>. He vows to protect his son:</w:t>
      </w:r>
    </w:p>
    <w:p w14:paraId="76131552" w14:textId="74EBC9C8" w:rsidR="003C28C8" w:rsidRPr="00155DBF" w:rsidRDefault="003C28C8" w:rsidP="00155DBF">
      <w:pPr>
        <w:pStyle w:val="ListParagraph"/>
        <w:spacing w:line="480" w:lineRule="auto"/>
        <w:ind w:left="2160"/>
        <w:rPr>
          <w:rFonts w:ascii="Times New Roman" w:hAnsi="Times New Roman" w:cs="Times New Roman"/>
        </w:rPr>
      </w:pPr>
      <w:r w:rsidRPr="00155DBF">
        <w:rPr>
          <w:rFonts w:ascii="Times New Roman" w:hAnsi="Times New Roman" w:cs="Times New Roman"/>
        </w:rPr>
        <w:t>I tell you, younglings, not Enceladus</w:t>
      </w:r>
    </w:p>
    <w:p w14:paraId="6C574B8F" w14:textId="44B387D0" w:rsidR="003C28C8" w:rsidRPr="00155DBF" w:rsidRDefault="003C28C8" w:rsidP="00155DBF">
      <w:pPr>
        <w:pStyle w:val="ListParagraph"/>
        <w:spacing w:line="480" w:lineRule="auto"/>
        <w:ind w:left="2160"/>
        <w:rPr>
          <w:rFonts w:ascii="Times New Roman" w:hAnsi="Times New Roman" w:cs="Times New Roman"/>
        </w:rPr>
      </w:pPr>
      <w:r w:rsidRPr="00155DBF">
        <w:rPr>
          <w:rFonts w:ascii="Times New Roman" w:hAnsi="Times New Roman" w:cs="Times New Roman"/>
        </w:rPr>
        <w:t>With all his threat’ning band of Typhon’s brood</w:t>
      </w:r>
    </w:p>
    <w:p w14:paraId="366E0ADC" w14:textId="77777777" w:rsidR="003C28C8" w:rsidRPr="00155DBF" w:rsidRDefault="003C28C8" w:rsidP="00155DBF">
      <w:pPr>
        <w:pStyle w:val="ListParagraph"/>
        <w:spacing w:line="480" w:lineRule="auto"/>
        <w:ind w:left="2160"/>
        <w:rPr>
          <w:rFonts w:ascii="Times New Roman" w:hAnsi="Times New Roman" w:cs="Times New Roman"/>
        </w:rPr>
      </w:pPr>
      <w:r w:rsidRPr="00155DBF">
        <w:rPr>
          <w:rFonts w:ascii="Times New Roman" w:hAnsi="Times New Roman" w:cs="Times New Roman"/>
        </w:rPr>
        <w:t>Nor great Alcides, nor the god of war</w:t>
      </w:r>
    </w:p>
    <w:p w14:paraId="133BC201" w14:textId="31DF5E16" w:rsidR="00574C48" w:rsidRPr="00155DBF" w:rsidRDefault="003C28C8" w:rsidP="00155DBF">
      <w:pPr>
        <w:pStyle w:val="ListParagraph"/>
        <w:spacing w:line="480" w:lineRule="auto"/>
        <w:ind w:left="2160"/>
        <w:rPr>
          <w:rFonts w:ascii="Times New Roman" w:hAnsi="Times New Roman" w:cs="Times New Roman"/>
        </w:rPr>
      </w:pPr>
      <w:r w:rsidRPr="00155DBF">
        <w:rPr>
          <w:rFonts w:ascii="Times New Roman" w:hAnsi="Times New Roman" w:cs="Times New Roman"/>
        </w:rPr>
        <w:t>Shall seize this prey out of h</w:t>
      </w:r>
      <w:r w:rsidR="00DD04F3" w:rsidRPr="00155DBF">
        <w:rPr>
          <w:rFonts w:ascii="Times New Roman" w:hAnsi="Times New Roman" w:cs="Times New Roman"/>
        </w:rPr>
        <w:t>is father’s hands.</w:t>
      </w:r>
      <w:r w:rsidR="00574C48" w:rsidRPr="00155DBF">
        <w:rPr>
          <w:rFonts w:ascii="Times New Roman" w:hAnsi="Times New Roman" w:cs="Times New Roman"/>
        </w:rPr>
        <w:t xml:space="preserve"> (4.2.92-95)</w:t>
      </w:r>
    </w:p>
    <w:p w14:paraId="29A50410" w14:textId="6EA91CA3" w:rsidR="003C28C8" w:rsidRPr="00155DBF" w:rsidRDefault="003C28C8" w:rsidP="00155DBF">
      <w:pPr>
        <w:spacing w:line="480" w:lineRule="auto"/>
        <w:rPr>
          <w:rFonts w:ascii="Times New Roman" w:hAnsi="Times New Roman" w:cs="Times New Roman"/>
        </w:rPr>
      </w:pPr>
      <w:r w:rsidRPr="00155DBF">
        <w:rPr>
          <w:rFonts w:ascii="Times New Roman" w:hAnsi="Times New Roman" w:cs="Times New Roman"/>
        </w:rPr>
        <w:t>To Tamora’s hunter-sons</w:t>
      </w:r>
      <w:r w:rsidR="00DD04F3" w:rsidRPr="00155DBF">
        <w:rPr>
          <w:rFonts w:ascii="Times New Roman" w:hAnsi="Times New Roman" w:cs="Times New Roman"/>
        </w:rPr>
        <w:t xml:space="preserve">, whom he </w:t>
      </w:r>
      <w:r w:rsidR="001B50F6" w:rsidRPr="00155DBF">
        <w:rPr>
          <w:rFonts w:ascii="Times New Roman" w:hAnsi="Times New Roman" w:cs="Times New Roman"/>
        </w:rPr>
        <w:t xml:space="preserve">has </w:t>
      </w:r>
      <w:r w:rsidR="00DD04F3" w:rsidRPr="00155DBF">
        <w:rPr>
          <w:rFonts w:ascii="Times New Roman" w:hAnsi="Times New Roman" w:cs="Times New Roman"/>
        </w:rPr>
        <w:t>taught to hunt humans (</w:t>
      </w:r>
      <w:r w:rsidR="001B50F6" w:rsidRPr="00155DBF">
        <w:rPr>
          <w:rFonts w:ascii="Times New Roman" w:hAnsi="Times New Roman" w:cs="Times New Roman"/>
        </w:rPr>
        <w:t xml:space="preserve">e.g. </w:t>
      </w:r>
      <w:r w:rsidR="00DD04F3" w:rsidRPr="00155DBF">
        <w:rPr>
          <w:rFonts w:ascii="Times New Roman" w:hAnsi="Times New Roman" w:cs="Times New Roman"/>
        </w:rPr>
        <w:t>Lavinia), Aaron</w:t>
      </w:r>
      <w:r w:rsidRPr="00155DBF">
        <w:rPr>
          <w:rFonts w:ascii="Times New Roman" w:hAnsi="Times New Roman" w:cs="Times New Roman"/>
        </w:rPr>
        <w:t xml:space="preserve"> makes his allegiance clear: “My son and I will have the wind of you</w:t>
      </w:r>
      <w:r w:rsidR="00DD04F3" w:rsidRPr="00155DBF">
        <w:rPr>
          <w:rFonts w:ascii="Times New Roman" w:hAnsi="Times New Roman" w:cs="Times New Roman"/>
        </w:rPr>
        <w:t xml:space="preserve"> [Chiron and Demetrius]</w:t>
      </w:r>
      <w:r w:rsidRPr="00155DBF">
        <w:rPr>
          <w:rFonts w:ascii="Times New Roman" w:hAnsi="Times New Roman" w:cs="Times New Roman"/>
        </w:rPr>
        <w:t>,” (4.2.132).</w:t>
      </w:r>
      <w:r w:rsidR="00DD04F3" w:rsidRPr="00155DBF">
        <w:rPr>
          <w:rFonts w:ascii="Times New Roman" w:hAnsi="Times New Roman" w:cs="Times New Roman"/>
        </w:rPr>
        <w:t xml:space="preserve"> Aaron</w:t>
      </w:r>
      <w:r w:rsidR="00574C48" w:rsidRPr="00155DBF">
        <w:rPr>
          <w:rFonts w:ascii="Times New Roman" w:hAnsi="Times New Roman" w:cs="Times New Roman"/>
        </w:rPr>
        <w:t xml:space="preserve"> will destroy anyone who gets in the way of his son’s safety. The nurse represents a threat and thus he kills her, callously mocking her death cries and metaphorically making her a pig: “Wheak, wheak – so cries a pig prepared to the spit,” (4.2.1</w:t>
      </w:r>
      <w:r w:rsidR="002F0975" w:rsidRPr="00155DBF">
        <w:rPr>
          <w:rFonts w:ascii="Times New Roman" w:hAnsi="Times New Roman" w:cs="Times New Roman"/>
        </w:rPr>
        <w:t>45). His paternity represents an odd coexistence</w:t>
      </w:r>
      <w:r w:rsidR="00574C48" w:rsidRPr="00155DBF">
        <w:rPr>
          <w:rFonts w:ascii="Times New Roman" w:hAnsi="Times New Roman" w:cs="Times New Roman"/>
        </w:rPr>
        <w:t xml:space="preserve"> of</w:t>
      </w:r>
      <w:r w:rsidR="002F0975" w:rsidRPr="00155DBF">
        <w:rPr>
          <w:rFonts w:ascii="Times New Roman" w:hAnsi="Times New Roman" w:cs="Times New Roman"/>
        </w:rPr>
        <w:t xml:space="preserve"> juxtaposed impulses – overriding desire to protect his son which fosters</w:t>
      </w:r>
      <w:r w:rsidR="00574C48" w:rsidRPr="00155DBF">
        <w:rPr>
          <w:rFonts w:ascii="Times New Roman" w:hAnsi="Times New Roman" w:cs="Times New Roman"/>
        </w:rPr>
        <w:t xml:space="preserve"> cruel</w:t>
      </w:r>
      <w:r w:rsidR="002F0975" w:rsidRPr="00155DBF">
        <w:rPr>
          <w:rFonts w:ascii="Times New Roman" w:hAnsi="Times New Roman" w:cs="Times New Roman"/>
        </w:rPr>
        <w:t xml:space="preserve"> and</w:t>
      </w:r>
      <w:r w:rsidR="00574C48" w:rsidRPr="00155DBF">
        <w:rPr>
          <w:rFonts w:ascii="Times New Roman" w:hAnsi="Times New Roman" w:cs="Times New Roman"/>
        </w:rPr>
        <w:t xml:space="preserve"> </w:t>
      </w:r>
      <w:r w:rsidR="002F0975" w:rsidRPr="00155DBF">
        <w:rPr>
          <w:rFonts w:ascii="Times New Roman" w:hAnsi="Times New Roman" w:cs="Times New Roman"/>
        </w:rPr>
        <w:t xml:space="preserve">inhuman </w:t>
      </w:r>
      <w:r w:rsidR="00574C48" w:rsidRPr="00155DBF">
        <w:rPr>
          <w:rFonts w:ascii="Times New Roman" w:hAnsi="Times New Roman" w:cs="Times New Roman"/>
        </w:rPr>
        <w:t>objective disregard for the rest of humanity.</w:t>
      </w:r>
      <w:r w:rsidRPr="00155DBF">
        <w:rPr>
          <w:rFonts w:ascii="Times New Roman" w:hAnsi="Times New Roman" w:cs="Times New Roman"/>
        </w:rPr>
        <w:tab/>
      </w:r>
    </w:p>
    <w:p w14:paraId="54661584" w14:textId="1FEF9AE0" w:rsidR="00574C48" w:rsidRPr="00155DBF" w:rsidRDefault="00574C48" w:rsidP="00155DBF">
      <w:pPr>
        <w:spacing w:line="480" w:lineRule="auto"/>
        <w:ind w:firstLine="720"/>
        <w:rPr>
          <w:rFonts w:ascii="Times New Roman" w:hAnsi="Times New Roman" w:cs="Times New Roman"/>
        </w:rPr>
      </w:pPr>
      <w:r w:rsidRPr="00155DBF">
        <w:rPr>
          <w:rFonts w:ascii="Times New Roman" w:hAnsi="Times New Roman" w:cs="Times New Roman"/>
        </w:rPr>
        <w:t>Aaron’s plan to switch his child with a properly light-skinned one from the countryside, easily p</w:t>
      </w:r>
      <w:r w:rsidR="00CC7837" w:rsidRPr="00155DBF">
        <w:rPr>
          <w:rFonts w:ascii="Times New Roman" w:hAnsi="Times New Roman" w:cs="Times New Roman"/>
        </w:rPr>
        <w:t xml:space="preserve">urchased from the biological parents with gold and with </w:t>
      </w:r>
      <w:r w:rsidR="001B50F6" w:rsidRPr="00155DBF">
        <w:rPr>
          <w:rFonts w:ascii="Times New Roman" w:hAnsi="Times New Roman" w:cs="Times New Roman"/>
        </w:rPr>
        <w:t xml:space="preserve">promises </w:t>
      </w:r>
      <w:r w:rsidRPr="00155DBF">
        <w:rPr>
          <w:rFonts w:ascii="Times New Roman" w:hAnsi="Times New Roman" w:cs="Times New Roman"/>
        </w:rPr>
        <w:t xml:space="preserve">of </w:t>
      </w:r>
      <w:r w:rsidR="001B50F6" w:rsidRPr="00155DBF">
        <w:rPr>
          <w:rFonts w:ascii="Times New Roman" w:hAnsi="Times New Roman" w:cs="Times New Roman"/>
        </w:rPr>
        <w:t xml:space="preserve">the child’s </w:t>
      </w:r>
      <w:r w:rsidRPr="00155DBF">
        <w:rPr>
          <w:rFonts w:ascii="Times New Roman" w:hAnsi="Times New Roman" w:cs="Times New Roman"/>
        </w:rPr>
        <w:t>advancement into the r</w:t>
      </w:r>
      <w:r w:rsidR="001B50F6" w:rsidRPr="00155DBF">
        <w:rPr>
          <w:rFonts w:ascii="Times New Roman" w:hAnsi="Times New Roman" w:cs="Times New Roman"/>
        </w:rPr>
        <w:t>oyal family, represents a patriarchal (financial)</w:t>
      </w:r>
      <w:r w:rsidRPr="00155DBF">
        <w:rPr>
          <w:rFonts w:ascii="Times New Roman" w:hAnsi="Times New Roman" w:cs="Times New Roman"/>
        </w:rPr>
        <w:t xml:space="preserve"> valuation of human life (4.2.154-158). The child-swapping and surrogate biological child is reminiscent of the changeling</w:t>
      </w:r>
      <w:r w:rsidR="001B50F6" w:rsidRPr="00155DBF">
        <w:rPr>
          <w:rFonts w:ascii="Times New Roman" w:hAnsi="Times New Roman" w:cs="Times New Roman"/>
        </w:rPr>
        <w:t xml:space="preserve"> boy of </w:t>
      </w:r>
      <w:r w:rsidR="001B50F6" w:rsidRPr="00155DBF">
        <w:rPr>
          <w:rFonts w:ascii="Times New Roman" w:hAnsi="Times New Roman" w:cs="Times New Roman"/>
          <w:i/>
        </w:rPr>
        <w:t xml:space="preserve">A </w:t>
      </w:r>
      <w:r w:rsidRPr="00155DBF">
        <w:rPr>
          <w:rFonts w:ascii="Times New Roman" w:hAnsi="Times New Roman" w:cs="Times New Roman"/>
          <w:i/>
        </w:rPr>
        <w:t>M</w:t>
      </w:r>
      <w:r w:rsidR="001B50F6" w:rsidRPr="00155DBF">
        <w:rPr>
          <w:rFonts w:ascii="Times New Roman" w:hAnsi="Times New Roman" w:cs="Times New Roman"/>
          <w:i/>
        </w:rPr>
        <w:t xml:space="preserve">idsummer </w:t>
      </w:r>
      <w:r w:rsidRPr="00155DBF">
        <w:rPr>
          <w:rFonts w:ascii="Times New Roman" w:hAnsi="Times New Roman" w:cs="Times New Roman"/>
          <w:i/>
        </w:rPr>
        <w:t>N</w:t>
      </w:r>
      <w:r w:rsidR="001B50F6" w:rsidRPr="00155DBF">
        <w:rPr>
          <w:rFonts w:ascii="Times New Roman" w:hAnsi="Times New Roman" w:cs="Times New Roman"/>
          <w:i/>
        </w:rPr>
        <w:t xml:space="preserve">ight’s </w:t>
      </w:r>
      <w:r w:rsidRPr="00155DBF">
        <w:rPr>
          <w:rFonts w:ascii="Times New Roman" w:hAnsi="Times New Roman" w:cs="Times New Roman"/>
          <w:i/>
        </w:rPr>
        <w:t>D</w:t>
      </w:r>
      <w:r w:rsidR="001B50F6" w:rsidRPr="00155DBF">
        <w:rPr>
          <w:rFonts w:ascii="Times New Roman" w:hAnsi="Times New Roman" w:cs="Times New Roman"/>
          <w:i/>
        </w:rPr>
        <w:t>ream</w:t>
      </w:r>
      <w:r w:rsidR="001B50F6" w:rsidRPr="00155DBF">
        <w:rPr>
          <w:rFonts w:ascii="Times New Roman" w:hAnsi="Times New Roman" w:cs="Times New Roman"/>
        </w:rPr>
        <w:t xml:space="preserve">. Like Oberon, </w:t>
      </w:r>
      <w:r w:rsidRPr="00155DBF">
        <w:rPr>
          <w:rFonts w:ascii="Times New Roman" w:hAnsi="Times New Roman" w:cs="Times New Roman"/>
        </w:rPr>
        <w:t xml:space="preserve">Aaron imagines raising his son in all-male, militarized utopia: </w:t>
      </w:r>
    </w:p>
    <w:p w14:paraId="1D1FBA10" w14:textId="756219A1" w:rsidR="00574C48" w:rsidRPr="00155DBF" w:rsidRDefault="00574C48" w:rsidP="00155DBF">
      <w:pPr>
        <w:pStyle w:val="ListParagraph"/>
        <w:spacing w:line="480" w:lineRule="auto"/>
        <w:ind w:left="1440"/>
        <w:rPr>
          <w:rFonts w:ascii="Times New Roman" w:hAnsi="Times New Roman" w:cs="Times New Roman"/>
        </w:rPr>
      </w:pPr>
      <w:r w:rsidRPr="00155DBF">
        <w:rPr>
          <w:rFonts w:ascii="Times New Roman" w:hAnsi="Times New Roman" w:cs="Times New Roman"/>
        </w:rPr>
        <w:lastRenderedPageBreak/>
        <w:t>I’ll make you feed on berries and on roots,</w:t>
      </w:r>
    </w:p>
    <w:p w14:paraId="5EDA76A3" w14:textId="15B79218" w:rsidR="00574C48" w:rsidRPr="00155DBF" w:rsidRDefault="00574C48" w:rsidP="00155DBF">
      <w:pPr>
        <w:pStyle w:val="ListParagraph"/>
        <w:spacing w:line="480" w:lineRule="auto"/>
        <w:ind w:left="1440"/>
        <w:rPr>
          <w:rFonts w:ascii="Times New Roman" w:hAnsi="Times New Roman" w:cs="Times New Roman"/>
        </w:rPr>
      </w:pPr>
      <w:r w:rsidRPr="00155DBF">
        <w:rPr>
          <w:rFonts w:ascii="Times New Roman" w:hAnsi="Times New Roman" w:cs="Times New Roman"/>
        </w:rPr>
        <w:t>And fat on curds and whey, and suck the goat,</w:t>
      </w:r>
    </w:p>
    <w:p w14:paraId="4EEA832F" w14:textId="6061093C" w:rsidR="00574C48" w:rsidRPr="00155DBF" w:rsidRDefault="00574C48" w:rsidP="00155DBF">
      <w:pPr>
        <w:pStyle w:val="ListParagraph"/>
        <w:spacing w:line="480" w:lineRule="auto"/>
        <w:ind w:left="1440"/>
        <w:rPr>
          <w:rFonts w:ascii="Times New Roman" w:hAnsi="Times New Roman" w:cs="Times New Roman"/>
        </w:rPr>
      </w:pPr>
      <w:r w:rsidRPr="00155DBF">
        <w:rPr>
          <w:rFonts w:ascii="Times New Roman" w:hAnsi="Times New Roman" w:cs="Times New Roman"/>
        </w:rPr>
        <w:t>And cabin in a cave, and bring you up,</w:t>
      </w:r>
    </w:p>
    <w:p w14:paraId="3E6C6B66" w14:textId="3057E36E" w:rsidR="00574C48" w:rsidRPr="00155DBF" w:rsidRDefault="00574C48" w:rsidP="00155DBF">
      <w:pPr>
        <w:pStyle w:val="ListParagraph"/>
        <w:spacing w:line="480" w:lineRule="auto"/>
        <w:ind w:left="1440"/>
        <w:rPr>
          <w:rFonts w:ascii="Times New Roman" w:hAnsi="Times New Roman" w:cs="Times New Roman"/>
        </w:rPr>
      </w:pPr>
      <w:r w:rsidRPr="00155DBF">
        <w:rPr>
          <w:rFonts w:ascii="Times New Roman" w:hAnsi="Times New Roman" w:cs="Times New Roman"/>
        </w:rPr>
        <w:t>To b</w:t>
      </w:r>
      <w:r w:rsidR="001B50F6" w:rsidRPr="00155DBF">
        <w:rPr>
          <w:rFonts w:ascii="Times New Roman" w:hAnsi="Times New Roman" w:cs="Times New Roman"/>
        </w:rPr>
        <w:t>e a warrior and command a camp</w:t>
      </w:r>
      <w:r w:rsidRPr="00155DBF">
        <w:rPr>
          <w:rFonts w:ascii="Times New Roman" w:hAnsi="Times New Roman" w:cs="Times New Roman"/>
        </w:rPr>
        <w:t xml:space="preserve"> (4.2.176-179).</w:t>
      </w:r>
    </w:p>
    <w:p w14:paraId="0CFB32BC" w14:textId="7494836C" w:rsidR="00597CBF" w:rsidRPr="00155DBF" w:rsidRDefault="001B50F6" w:rsidP="00155DBF">
      <w:pPr>
        <w:spacing w:line="480" w:lineRule="auto"/>
        <w:rPr>
          <w:rFonts w:ascii="Times New Roman" w:hAnsi="Times New Roman" w:cs="Times New Roman"/>
        </w:rPr>
      </w:pPr>
      <w:r w:rsidRPr="00155DBF">
        <w:rPr>
          <w:rFonts w:ascii="Times New Roman" w:hAnsi="Times New Roman" w:cs="Times New Roman"/>
        </w:rPr>
        <w:t xml:space="preserve">Also like Oberon, Aaron imagines pragmatic, patriarchal “uses” for the boy. </w:t>
      </w:r>
      <w:r w:rsidR="00597CBF" w:rsidRPr="00155DBF">
        <w:rPr>
          <w:rFonts w:ascii="Times New Roman" w:hAnsi="Times New Roman" w:cs="Times New Roman"/>
        </w:rPr>
        <w:t>A</w:t>
      </w:r>
      <w:r w:rsidRPr="00155DBF">
        <w:rPr>
          <w:rFonts w:ascii="Times New Roman" w:hAnsi="Times New Roman" w:cs="Times New Roman"/>
        </w:rPr>
        <w:t xml:space="preserve">ny mother-figure (including his lover </w:t>
      </w:r>
      <w:r w:rsidR="00597CBF" w:rsidRPr="00155DBF">
        <w:rPr>
          <w:rFonts w:ascii="Times New Roman" w:hAnsi="Times New Roman" w:cs="Times New Roman"/>
        </w:rPr>
        <w:t>Tamora</w:t>
      </w:r>
      <w:r w:rsidRPr="00155DBF">
        <w:rPr>
          <w:rFonts w:ascii="Times New Roman" w:hAnsi="Times New Roman" w:cs="Times New Roman"/>
        </w:rPr>
        <w:t>)</w:t>
      </w:r>
      <w:r w:rsidR="00597CBF" w:rsidRPr="00155DBF">
        <w:rPr>
          <w:rFonts w:ascii="Times New Roman" w:hAnsi="Times New Roman" w:cs="Times New Roman"/>
        </w:rPr>
        <w:t xml:space="preserve"> is notably absent</w:t>
      </w:r>
      <w:r w:rsidRPr="00155DBF">
        <w:rPr>
          <w:rFonts w:ascii="Times New Roman" w:hAnsi="Times New Roman" w:cs="Times New Roman"/>
        </w:rPr>
        <w:t xml:space="preserve"> from the fantasy</w:t>
      </w:r>
      <w:r w:rsidR="00597CBF" w:rsidRPr="00155DBF">
        <w:rPr>
          <w:rFonts w:ascii="Times New Roman" w:hAnsi="Times New Roman" w:cs="Times New Roman"/>
        </w:rPr>
        <w:t>.</w:t>
      </w:r>
      <w:r w:rsidRPr="00155DBF">
        <w:rPr>
          <w:rFonts w:ascii="Times New Roman" w:hAnsi="Times New Roman" w:cs="Times New Roman"/>
        </w:rPr>
        <w:t xml:space="preserve"> </w:t>
      </w:r>
      <w:r w:rsidR="008A321A" w:rsidRPr="00155DBF">
        <w:rPr>
          <w:rFonts w:ascii="Times New Roman" w:hAnsi="Times New Roman" w:cs="Times New Roman"/>
        </w:rPr>
        <w:t xml:space="preserve">Other male characters in </w:t>
      </w:r>
      <w:r w:rsidR="008A321A" w:rsidRPr="00155DBF">
        <w:rPr>
          <w:rFonts w:ascii="Times New Roman" w:hAnsi="Times New Roman" w:cs="Times New Roman"/>
          <w:i/>
        </w:rPr>
        <w:t xml:space="preserve">Titus </w:t>
      </w:r>
      <w:r w:rsidR="008A321A" w:rsidRPr="00155DBF">
        <w:rPr>
          <w:rFonts w:ascii="Times New Roman" w:hAnsi="Times New Roman" w:cs="Times New Roman"/>
        </w:rPr>
        <w:t>also exhibit this tendency to imagine purely male lines of inheritance. For example, Lucius, in asking for his brother’s proper burial in the familial tomb, addresses his father: “Dear father, soul and substance and all,” (1.1.371). Finally, t</w:t>
      </w:r>
      <w:r w:rsidRPr="00155DBF">
        <w:rPr>
          <w:rFonts w:ascii="Times New Roman" w:hAnsi="Times New Roman" w:cs="Times New Roman"/>
        </w:rPr>
        <w:t>he element of forced feeding</w:t>
      </w:r>
      <w:r w:rsidR="008A321A" w:rsidRPr="00155DBF">
        <w:rPr>
          <w:rFonts w:ascii="Times New Roman" w:hAnsi="Times New Roman" w:cs="Times New Roman"/>
        </w:rPr>
        <w:t xml:space="preserve"> –“make you feed”—</w:t>
      </w:r>
      <w:r w:rsidRPr="00155DBF">
        <w:rPr>
          <w:rFonts w:ascii="Times New Roman" w:hAnsi="Times New Roman" w:cs="Times New Roman"/>
        </w:rPr>
        <w:t xml:space="preserve"> connects to a major theme of the play—bodily </w:t>
      </w:r>
      <w:r w:rsidR="008A321A" w:rsidRPr="00155DBF">
        <w:rPr>
          <w:rFonts w:ascii="Times New Roman" w:hAnsi="Times New Roman" w:cs="Times New Roman"/>
        </w:rPr>
        <w:t>control/violation</w:t>
      </w:r>
      <w:r w:rsidRPr="00155DBF">
        <w:rPr>
          <w:rFonts w:ascii="Times New Roman" w:hAnsi="Times New Roman" w:cs="Times New Roman"/>
        </w:rPr>
        <w:t>—and, more specifically, the final forced feeding of Tamora and starvation of Aaron</w:t>
      </w:r>
      <w:r w:rsidR="009B6419" w:rsidRPr="00155DBF">
        <w:rPr>
          <w:rFonts w:ascii="Times New Roman" w:hAnsi="Times New Roman" w:cs="Times New Roman"/>
        </w:rPr>
        <w:t xml:space="preserve">. </w:t>
      </w:r>
    </w:p>
    <w:p w14:paraId="339431E1" w14:textId="77777777" w:rsidR="00001890" w:rsidRPr="00155DBF" w:rsidRDefault="00001890" w:rsidP="00155DBF">
      <w:pPr>
        <w:spacing w:line="480" w:lineRule="auto"/>
        <w:rPr>
          <w:rFonts w:ascii="Times New Roman" w:hAnsi="Times New Roman" w:cs="Times New Roman"/>
        </w:rPr>
      </w:pPr>
    </w:p>
    <w:p w14:paraId="3C082C2A" w14:textId="33B97E10" w:rsidR="00CC7837" w:rsidRPr="00155DBF" w:rsidRDefault="00CC7837" w:rsidP="00155DBF">
      <w:pPr>
        <w:spacing w:line="480" w:lineRule="auto"/>
        <w:rPr>
          <w:rFonts w:ascii="Times New Roman" w:hAnsi="Times New Roman" w:cs="Times New Roman"/>
          <w:b/>
        </w:rPr>
      </w:pPr>
      <w:r w:rsidRPr="00155DBF">
        <w:rPr>
          <w:rFonts w:ascii="Times New Roman" w:hAnsi="Times New Roman" w:cs="Times New Roman"/>
          <w:b/>
        </w:rPr>
        <w:t>Re-living the Past</w:t>
      </w:r>
      <w:r w:rsidR="006C51F0" w:rsidRPr="00155DBF">
        <w:rPr>
          <w:rFonts w:ascii="Times New Roman" w:hAnsi="Times New Roman" w:cs="Times New Roman"/>
          <w:b/>
        </w:rPr>
        <w:t xml:space="preserve"> and Playing the Blame Game: </w:t>
      </w:r>
      <w:r w:rsidRPr="00155DBF">
        <w:rPr>
          <w:rFonts w:ascii="Times New Roman" w:hAnsi="Times New Roman" w:cs="Times New Roman"/>
          <w:b/>
        </w:rPr>
        <w:t>Revenge Tragedy</w:t>
      </w:r>
    </w:p>
    <w:p w14:paraId="062C33A5" w14:textId="18421134" w:rsidR="00001890" w:rsidRPr="00155DBF" w:rsidRDefault="001B50F6" w:rsidP="00155DBF">
      <w:pPr>
        <w:spacing w:line="480" w:lineRule="auto"/>
        <w:ind w:firstLine="720"/>
        <w:rPr>
          <w:rFonts w:ascii="Times New Roman" w:hAnsi="Times New Roman" w:cs="Times New Roman"/>
        </w:rPr>
      </w:pPr>
      <w:r w:rsidRPr="00155DBF">
        <w:rPr>
          <w:rFonts w:ascii="Times New Roman" w:hAnsi="Times New Roman" w:cs="Times New Roman"/>
        </w:rPr>
        <w:t xml:space="preserve">As a revenge tragedy, </w:t>
      </w:r>
      <w:r w:rsidRPr="00155DBF">
        <w:rPr>
          <w:rFonts w:ascii="Times New Roman" w:hAnsi="Times New Roman" w:cs="Times New Roman"/>
          <w:i/>
        </w:rPr>
        <w:t>Titus</w:t>
      </w:r>
      <w:r w:rsidRPr="00155DBF">
        <w:rPr>
          <w:rFonts w:ascii="Times New Roman" w:hAnsi="Times New Roman" w:cs="Times New Roman"/>
        </w:rPr>
        <w:t xml:space="preserve"> concerns itself with parodying characters’ attempts to satisfy the retributive itch, asking the audience who is to blame for these monstrous deeds that fall into repeating patterns. </w:t>
      </w:r>
      <w:r w:rsidR="0009358C" w:rsidRPr="00155DBF">
        <w:rPr>
          <w:rFonts w:ascii="Times New Roman" w:hAnsi="Times New Roman" w:cs="Times New Roman"/>
        </w:rPr>
        <w:t xml:space="preserve">Throughout the play, one violent gives birth directly to another. Tamora, in pleading for her son’s life, begs: “Andronicus, stain not thy tomb with blood,” (1.1.116). The bloody path of vengeance leaves a stain. </w:t>
      </w:r>
      <w:r w:rsidRPr="00155DBF">
        <w:rPr>
          <w:rFonts w:ascii="Times New Roman" w:hAnsi="Times New Roman" w:cs="Times New Roman"/>
        </w:rPr>
        <w:t xml:space="preserve">Saturninus tells Titus, whom he calls “father of my life,” that, “of thy gifts Rome shall record,” and when he, Saturninus, forgets the “least of these unspeakable deserts,” the Romans should “forget your fealty to me,” (1.1.253-257). In so saying, Saturninus echoes a central theme of the play </w:t>
      </w:r>
      <w:r w:rsidR="0009358C" w:rsidRPr="00155DBF">
        <w:rPr>
          <w:rFonts w:ascii="Times New Roman" w:hAnsi="Times New Roman" w:cs="Times New Roman"/>
        </w:rPr>
        <w:t>intertwined with revenge</w:t>
      </w:r>
      <w:r w:rsidRPr="00155DBF">
        <w:rPr>
          <w:rFonts w:ascii="Times New Roman" w:hAnsi="Times New Roman" w:cs="Times New Roman"/>
        </w:rPr>
        <w:t xml:space="preserve">– that maintenance of control depends on public </w:t>
      </w:r>
      <w:r w:rsidRPr="00155DBF">
        <w:rPr>
          <w:rFonts w:ascii="Times New Roman" w:hAnsi="Times New Roman" w:cs="Times New Roman"/>
        </w:rPr>
        <w:lastRenderedPageBreak/>
        <w:t xml:space="preserve">remembrance of history, </w:t>
      </w:r>
      <w:r w:rsidR="0009358C" w:rsidRPr="00155DBF">
        <w:rPr>
          <w:rFonts w:ascii="Times New Roman" w:hAnsi="Times New Roman" w:cs="Times New Roman"/>
        </w:rPr>
        <w:t xml:space="preserve">interrogating who shapes that remembrance, controls the discourse, and writes </w:t>
      </w:r>
      <w:r w:rsidRPr="00155DBF">
        <w:rPr>
          <w:rFonts w:ascii="Times New Roman" w:hAnsi="Times New Roman" w:cs="Times New Roman"/>
        </w:rPr>
        <w:t>history.</w:t>
      </w:r>
      <w:r w:rsidR="0009358C" w:rsidRPr="00155DBF">
        <w:rPr>
          <w:rFonts w:ascii="Times New Roman" w:hAnsi="Times New Roman" w:cs="Times New Roman"/>
        </w:rPr>
        <w:t xml:space="preserve"> The g</w:t>
      </w:r>
      <w:r w:rsidR="00001890" w:rsidRPr="00155DBF">
        <w:rPr>
          <w:rFonts w:ascii="Times New Roman" w:hAnsi="Times New Roman" w:cs="Times New Roman"/>
        </w:rPr>
        <w:t xml:space="preserve">enre itself is a dead end leaving the </w:t>
      </w:r>
      <w:r w:rsidR="0009358C" w:rsidRPr="00155DBF">
        <w:rPr>
          <w:rFonts w:ascii="Times New Roman" w:hAnsi="Times New Roman" w:cs="Times New Roman"/>
        </w:rPr>
        <w:t>audience to interrogate itself, “W</w:t>
      </w:r>
      <w:r w:rsidR="00001890" w:rsidRPr="00155DBF">
        <w:rPr>
          <w:rFonts w:ascii="Times New Roman" w:hAnsi="Times New Roman" w:cs="Times New Roman"/>
        </w:rPr>
        <w:t>hy do we like watching this?”</w:t>
      </w:r>
    </w:p>
    <w:p w14:paraId="5094FC19" w14:textId="223934F1" w:rsidR="00CF6ACC" w:rsidRPr="00155DBF" w:rsidRDefault="00C745B9" w:rsidP="00155DBF">
      <w:pPr>
        <w:spacing w:line="480" w:lineRule="auto"/>
        <w:ind w:firstLine="720"/>
        <w:rPr>
          <w:rFonts w:ascii="Times New Roman" w:hAnsi="Times New Roman" w:cs="Times New Roman"/>
        </w:rPr>
      </w:pPr>
      <w:r w:rsidRPr="00155DBF">
        <w:rPr>
          <w:rFonts w:ascii="Times New Roman" w:hAnsi="Times New Roman" w:cs="Times New Roman"/>
        </w:rPr>
        <w:t xml:space="preserve">In the play’s opening scene, Saturninus and Bassianus argue over the title of emperor. Saturninus – the elder brother –argues in favor of birth-order rights and Bassianus –the younger –in favor of free election. The argument typifies the play’s </w:t>
      </w:r>
      <w:r w:rsidRPr="00155DBF">
        <w:rPr>
          <w:rFonts w:ascii="Times New Roman" w:hAnsi="Times New Roman" w:cs="Times New Roman"/>
          <w:bCs/>
        </w:rPr>
        <w:t>struggle</w:t>
      </w:r>
      <w:r w:rsidRPr="00155DBF">
        <w:rPr>
          <w:rFonts w:ascii="Times New Roman" w:hAnsi="Times New Roman" w:cs="Times New Roman"/>
        </w:rPr>
        <w:t xml:space="preserve"> with established order versus individual action, action that may violate norms of social behavior. The word “deserts,” referring to merit or what is deserved, reappears again and again (1.1.16, 1.1.24, 1.1.45, 1.1.234, 1.1.256). The repetition seems to encourage the audience to ask, what do these characters deserve to have happen to them? What role does human agency have in determining their fate? What role does nature or do the gods have?</w:t>
      </w:r>
      <w:r w:rsidR="00CF6ACC" w:rsidRPr="00155DBF">
        <w:rPr>
          <w:rFonts w:ascii="Times New Roman" w:hAnsi="Times New Roman" w:cs="Times New Roman"/>
        </w:rPr>
        <w:t xml:space="preserve"> As Titus and Marcus piece together what happened to Lavinia, they seek an answer for why such a monstrous act took place. Was it the hunt? (“O, had we never, never hunted there!" 4.1.55); was it Ovid’s writing? (“Patterned by what the poet here describes, / By nature made for murders and for rapes,” 4.1.56-57) Was it the forest? (“O, why should nature build so foul a den, / Unless the gods delight in tragedies?” (4.1.58-59).</w:t>
      </w:r>
      <w:r w:rsidRPr="00155DBF">
        <w:rPr>
          <w:rFonts w:ascii="Times New Roman" w:hAnsi="Times New Roman" w:cs="Times New Roman"/>
        </w:rPr>
        <w:t xml:space="preserve"> And even if the cultural heritage is to blame, </w:t>
      </w:r>
      <w:r w:rsidR="00CF6ACC" w:rsidRPr="00155DBF">
        <w:rPr>
          <w:rFonts w:ascii="Times New Roman" w:hAnsi="Times New Roman" w:cs="Times New Roman"/>
        </w:rPr>
        <w:t xml:space="preserve">as characters seem most often to suggest, </w:t>
      </w:r>
      <w:r w:rsidRPr="00155DBF">
        <w:rPr>
          <w:rFonts w:ascii="Times New Roman" w:hAnsi="Times New Roman" w:cs="Times New Roman"/>
        </w:rPr>
        <w:t xml:space="preserve">there is an ongoing contest as how to read that cultural heritage. </w:t>
      </w:r>
      <w:r w:rsidR="0009358C" w:rsidRPr="00155DBF">
        <w:rPr>
          <w:rFonts w:ascii="Times New Roman" w:hAnsi="Times New Roman" w:cs="Times New Roman"/>
        </w:rPr>
        <w:t>The literary past is at the center of the play, and by s</w:t>
      </w:r>
      <w:r w:rsidR="00001890" w:rsidRPr="00155DBF">
        <w:rPr>
          <w:rFonts w:ascii="Times New Roman" w:hAnsi="Times New Roman" w:cs="Times New Roman"/>
        </w:rPr>
        <w:t>hifting the blame onto language</w:t>
      </w:r>
      <w:r w:rsidR="0009358C" w:rsidRPr="00155DBF">
        <w:rPr>
          <w:rFonts w:ascii="Times New Roman" w:hAnsi="Times New Roman" w:cs="Times New Roman"/>
        </w:rPr>
        <w:t xml:space="preserve">, characters create a scapegoat for their own choices. If the characters of </w:t>
      </w:r>
      <w:r w:rsidR="0009358C" w:rsidRPr="00155DBF">
        <w:rPr>
          <w:rFonts w:ascii="Times New Roman" w:hAnsi="Times New Roman" w:cs="Times New Roman"/>
          <w:i/>
        </w:rPr>
        <w:t xml:space="preserve">Titus </w:t>
      </w:r>
      <w:r w:rsidR="0009358C" w:rsidRPr="00155DBF">
        <w:rPr>
          <w:rFonts w:ascii="Times New Roman" w:hAnsi="Times New Roman" w:cs="Times New Roman"/>
        </w:rPr>
        <w:t>are to be b</w:t>
      </w:r>
      <w:r w:rsidR="00E00110" w:rsidRPr="00155DBF">
        <w:rPr>
          <w:rFonts w:ascii="Times New Roman" w:hAnsi="Times New Roman" w:cs="Times New Roman"/>
        </w:rPr>
        <w:t>elieved, classical literature</w:t>
      </w:r>
      <w:r w:rsidR="00001890" w:rsidRPr="00155DBF">
        <w:rPr>
          <w:rFonts w:ascii="Times New Roman" w:hAnsi="Times New Roman" w:cs="Times New Roman"/>
        </w:rPr>
        <w:t xml:space="preserve"> </w:t>
      </w:r>
      <w:r w:rsidR="00E00110" w:rsidRPr="00155DBF">
        <w:rPr>
          <w:rFonts w:ascii="Times New Roman" w:hAnsi="Times New Roman" w:cs="Times New Roman"/>
        </w:rPr>
        <w:t>so</w:t>
      </w:r>
      <w:r w:rsidRPr="00155DBF">
        <w:rPr>
          <w:rFonts w:ascii="Times New Roman" w:hAnsi="Times New Roman" w:cs="Times New Roman"/>
        </w:rPr>
        <w:t xml:space="preserve"> informs and</w:t>
      </w:r>
      <w:r w:rsidR="00E00110" w:rsidRPr="00155DBF">
        <w:rPr>
          <w:rFonts w:ascii="Times New Roman" w:hAnsi="Times New Roman" w:cs="Times New Roman"/>
        </w:rPr>
        <w:t xml:space="preserve"> </w:t>
      </w:r>
      <w:r w:rsidR="00001890" w:rsidRPr="00155DBF">
        <w:rPr>
          <w:rFonts w:ascii="Times New Roman" w:hAnsi="Times New Roman" w:cs="Times New Roman"/>
        </w:rPr>
        <w:t>distorts the way</w:t>
      </w:r>
      <w:r w:rsidR="00E00110" w:rsidRPr="00155DBF">
        <w:rPr>
          <w:rFonts w:ascii="Times New Roman" w:hAnsi="Times New Roman" w:cs="Times New Roman"/>
        </w:rPr>
        <w:t xml:space="preserve"> that they see the world</w:t>
      </w:r>
      <w:r w:rsidR="0009358C" w:rsidRPr="00155DBF">
        <w:rPr>
          <w:rFonts w:ascii="Times New Roman" w:hAnsi="Times New Roman" w:cs="Times New Roman"/>
        </w:rPr>
        <w:t xml:space="preserve"> that the</w:t>
      </w:r>
      <w:r w:rsidR="00001890" w:rsidRPr="00155DBF">
        <w:rPr>
          <w:rFonts w:ascii="Times New Roman" w:hAnsi="Times New Roman" w:cs="Times New Roman"/>
        </w:rPr>
        <w:t xml:space="preserve"> characters are trapped in their own cultural heritage</w:t>
      </w:r>
      <w:r w:rsidR="0009358C" w:rsidRPr="00155DBF">
        <w:rPr>
          <w:rFonts w:ascii="Times New Roman" w:hAnsi="Times New Roman" w:cs="Times New Roman"/>
        </w:rPr>
        <w:t>.</w:t>
      </w:r>
      <w:r w:rsidR="00CF6ACC" w:rsidRPr="00155DBF">
        <w:rPr>
          <w:rFonts w:ascii="Times New Roman" w:hAnsi="Times New Roman" w:cs="Times New Roman"/>
        </w:rPr>
        <w:t xml:space="preserve"> </w:t>
      </w:r>
    </w:p>
    <w:p w14:paraId="6332A49E" w14:textId="22527666" w:rsidR="0009358C" w:rsidRPr="00155DBF" w:rsidRDefault="0009358C" w:rsidP="00155DBF">
      <w:pPr>
        <w:spacing w:line="480" w:lineRule="auto"/>
        <w:ind w:firstLine="720"/>
        <w:rPr>
          <w:rFonts w:ascii="Times New Roman" w:hAnsi="Times New Roman" w:cs="Times New Roman"/>
        </w:rPr>
      </w:pPr>
    </w:p>
    <w:p w14:paraId="26FB4B68" w14:textId="77777777" w:rsidR="0009358C" w:rsidRPr="00155DBF" w:rsidRDefault="0009358C" w:rsidP="00155DBF">
      <w:pPr>
        <w:spacing w:line="480" w:lineRule="auto"/>
        <w:rPr>
          <w:rFonts w:ascii="Times New Roman" w:hAnsi="Times New Roman" w:cs="Times New Roman"/>
        </w:rPr>
      </w:pPr>
    </w:p>
    <w:p w14:paraId="44E2162E" w14:textId="7627D97D" w:rsidR="006C51F0" w:rsidRPr="00155DBF" w:rsidRDefault="006C51F0" w:rsidP="00155DBF">
      <w:pPr>
        <w:spacing w:line="480" w:lineRule="auto"/>
        <w:rPr>
          <w:rFonts w:ascii="Times New Roman" w:hAnsi="Times New Roman" w:cs="Times New Roman"/>
          <w:b/>
        </w:rPr>
      </w:pPr>
      <w:r w:rsidRPr="00155DBF">
        <w:rPr>
          <w:rFonts w:ascii="Times New Roman" w:hAnsi="Times New Roman" w:cs="Times New Roman"/>
          <w:b/>
        </w:rPr>
        <w:t>Sibylline Sex</w:t>
      </w:r>
      <w:r w:rsidR="00707DD0" w:rsidRPr="00155DBF">
        <w:rPr>
          <w:rFonts w:ascii="Times New Roman" w:hAnsi="Times New Roman" w:cs="Times New Roman"/>
          <w:b/>
        </w:rPr>
        <w:t>uality and Restricted Authorship</w:t>
      </w:r>
    </w:p>
    <w:p w14:paraId="1A31F108" w14:textId="77777777" w:rsidR="00707DD0" w:rsidRPr="00155DBF" w:rsidRDefault="006C51F0" w:rsidP="00155DBF">
      <w:pPr>
        <w:spacing w:line="480" w:lineRule="auto"/>
        <w:ind w:firstLine="720"/>
        <w:rPr>
          <w:rFonts w:ascii="Times New Roman" w:hAnsi="Times New Roman" w:cs="Times New Roman"/>
        </w:rPr>
      </w:pPr>
      <w:r w:rsidRPr="00155DBF">
        <w:rPr>
          <w:rFonts w:ascii="Times New Roman" w:hAnsi="Times New Roman" w:cs="Times New Roman"/>
        </w:rPr>
        <w:t>Interpretation of the literary past connects with the theme of the interpreted body, as the audience must read the characters and draw conclusions about who is to blame, just as men will read and interpret Lavinia, like an alphabet. Marcus asks (rhetorically and somewhat cruelly since Lavinia cannot answer): “Shall I speak for thee?” (2.4.33). Young Lucius fumes in an aside: “That you are both deciphered, that’s the news, / For villains m</w:t>
      </w:r>
      <w:r w:rsidR="008456C1" w:rsidRPr="00155DBF">
        <w:rPr>
          <w:rFonts w:ascii="Times New Roman" w:hAnsi="Times New Roman" w:cs="Times New Roman"/>
        </w:rPr>
        <w:t xml:space="preserve">arked with rape,” (4.1.8-9). </w:t>
      </w:r>
      <w:r w:rsidR="00E00110" w:rsidRPr="00155DBF">
        <w:rPr>
          <w:rFonts w:ascii="Times New Roman" w:hAnsi="Times New Roman" w:cs="Times New Roman"/>
        </w:rPr>
        <w:t xml:space="preserve">This theme of the interpreted body overlaps with female exclusion from the discourse. </w:t>
      </w:r>
      <w:r w:rsidR="00707DD0" w:rsidRPr="00155DBF">
        <w:rPr>
          <w:rFonts w:ascii="Times New Roman" w:hAnsi="Times New Roman" w:cs="Times New Roman"/>
        </w:rPr>
        <w:t xml:space="preserve">Later, following her rape and mutilation, Lavinia must write her story in the sand, and, as Titus points out, her words will not stand long: “The angry northern wind / Will blow these sands like Sibyl’s leaves abroad, / And where’s our lesson then?” (4.1.103-105). </w:t>
      </w:r>
      <w:r w:rsidR="00E00110" w:rsidRPr="00155DBF">
        <w:rPr>
          <w:rFonts w:ascii="Times New Roman" w:hAnsi="Times New Roman" w:cs="Times New Roman"/>
        </w:rPr>
        <w:t xml:space="preserve">Ever the political mastermind, </w:t>
      </w:r>
      <w:r w:rsidR="003E2B70" w:rsidRPr="00155DBF">
        <w:rPr>
          <w:rFonts w:ascii="Times New Roman" w:hAnsi="Times New Roman" w:cs="Times New Roman"/>
        </w:rPr>
        <w:t>Tamora concludes – or</w:t>
      </w:r>
      <w:r w:rsidR="00E00110" w:rsidRPr="00155DBF">
        <w:rPr>
          <w:rFonts w:ascii="Times New Roman" w:hAnsi="Times New Roman" w:cs="Times New Roman"/>
        </w:rPr>
        <w:t>, more accurately,</w:t>
      </w:r>
      <w:r w:rsidR="003E2B70" w:rsidRPr="00155DBF">
        <w:rPr>
          <w:rFonts w:ascii="Times New Roman" w:hAnsi="Times New Roman" w:cs="Times New Roman"/>
        </w:rPr>
        <w:t xml:space="preserve"> wishes for her male audience to believe that she concludes—that the impossibility of female authorship is determined by the gods: “The gods of Rome forfend / I should be author to </w:t>
      </w:r>
      <w:r w:rsidR="00E00110" w:rsidRPr="00155DBF">
        <w:rPr>
          <w:rFonts w:ascii="Times New Roman" w:hAnsi="Times New Roman" w:cs="Times New Roman"/>
        </w:rPr>
        <w:t>dishonor you,” (1.1.431-2).</w:t>
      </w:r>
      <w:r w:rsidR="003E2B70" w:rsidRPr="00155DBF">
        <w:rPr>
          <w:rFonts w:ascii="Times New Roman" w:hAnsi="Times New Roman" w:cs="Times New Roman"/>
        </w:rPr>
        <w:t xml:space="preserve"> Tamora masterminds the play’s plot, from behind the scenes, from the very beginning</w:t>
      </w:r>
      <w:r w:rsidR="0040632D" w:rsidRPr="00155DBF">
        <w:rPr>
          <w:rFonts w:ascii="Times New Roman" w:hAnsi="Times New Roman" w:cs="Times New Roman"/>
        </w:rPr>
        <w:t xml:space="preserve"> (1.1.400-455)</w:t>
      </w:r>
      <w:r w:rsidR="00E00110" w:rsidRPr="00155DBF">
        <w:rPr>
          <w:rFonts w:ascii="Times New Roman" w:hAnsi="Times New Roman" w:cs="Times New Roman"/>
        </w:rPr>
        <w:t xml:space="preserve">, similar to the way in which, within Ovid’s </w:t>
      </w:r>
      <w:r w:rsidR="00E00110" w:rsidRPr="00155DBF">
        <w:rPr>
          <w:rFonts w:ascii="Times New Roman" w:hAnsi="Times New Roman" w:cs="Times New Roman"/>
          <w:i/>
        </w:rPr>
        <w:t>Metamorphoses</w:t>
      </w:r>
      <w:r w:rsidR="00E00110" w:rsidRPr="00155DBF">
        <w:rPr>
          <w:rFonts w:ascii="Times New Roman" w:hAnsi="Times New Roman" w:cs="Times New Roman"/>
        </w:rPr>
        <w:t>, Philomela’s isolation in the tower and later muteness does not stop her from weaving a telling tapestry</w:t>
      </w:r>
      <w:r w:rsidR="0040632D" w:rsidRPr="00155DBF">
        <w:rPr>
          <w:rFonts w:ascii="Times New Roman" w:hAnsi="Times New Roman" w:cs="Times New Roman"/>
        </w:rPr>
        <w:t>.</w:t>
      </w:r>
      <w:r w:rsidR="000F2B07" w:rsidRPr="00155DBF">
        <w:rPr>
          <w:rFonts w:ascii="Times New Roman" w:hAnsi="Times New Roman" w:cs="Times New Roman"/>
        </w:rPr>
        <w:t xml:space="preserve"> </w:t>
      </w:r>
    </w:p>
    <w:p w14:paraId="1DDC953D" w14:textId="5FC2009E" w:rsidR="00707DD0" w:rsidRPr="00155DBF" w:rsidRDefault="008456C1" w:rsidP="00155DBF">
      <w:pPr>
        <w:spacing w:line="480" w:lineRule="auto"/>
        <w:ind w:firstLine="720"/>
        <w:rPr>
          <w:rFonts w:ascii="Times New Roman" w:hAnsi="Times New Roman" w:cs="Times New Roman"/>
        </w:rPr>
      </w:pPr>
      <w:r w:rsidRPr="00155DBF">
        <w:rPr>
          <w:rFonts w:ascii="Times New Roman" w:hAnsi="Times New Roman" w:cs="Times New Roman"/>
        </w:rPr>
        <w:t xml:space="preserve">As with </w:t>
      </w:r>
      <w:r w:rsidRPr="00155DBF">
        <w:rPr>
          <w:rFonts w:ascii="Times New Roman" w:hAnsi="Times New Roman" w:cs="Times New Roman"/>
          <w:i/>
        </w:rPr>
        <w:t>Midsummer</w:t>
      </w:r>
      <w:r w:rsidRPr="00155DBF">
        <w:rPr>
          <w:rFonts w:ascii="Times New Roman" w:hAnsi="Times New Roman" w:cs="Times New Roman"/>
        </w:rPr>
        <w:t>, and the soliloquies of Bottom</w:t>
      </w:r>
      <w:r w:rsidR="00707DD0" w:rsidRPr="00155DBF">
        <w:rPr>
          <w:rFonts w:ascii="Times New Roman" w:hAnsi="Times New Roman" w:cs="Times New Roman"/>
        </w:rPr>
        <w:t xml:space="preserve"> contained therein</w:t>
      </w:r>
      <w:r w:rsidRPr="00155DBF">
        <w:rPr>
          <w:rFonts w:ascii="Times New Roman" w:hAnsi="Times New Roman" w:cs="Times New Roman"/>
        </w:rPr>
        <w:t xml:space="preserve">, so in </w:t>
      </w:r>
      <w:r w:rsidRPr="00155DBF">
        <w:rPr>
          <w:rFonts w:ascii="Times New Roman" w:hAnsi="Times New Roman" w:cs="Times New Roman"/>
          <w:i/>
        </w:rPr>
        <w:t>Titus</w:t>
      </w:r>
      <w:r w:rsidRPr="00155DBF">
        <w:rPr>
          <w:rFonts w:ascii="Times New Roman" w:hAnsi="Times New Roman" w:cs="Times New Roman"/>
        </w:rPr>
        <w:t xml:space="preserve">, the most </w:t>
      </w:r>
      <w:r w:rsidR="00707DD0" w:rsidRPr="00155DBF">
        <w:rPr>
          <w:rFonts w:ascii="Times New Roman" w:hAnsi="Times New Roman" w:cs="Times New Roman"/>
        </w:rPr>
        <w:t xml:space="preserve">socially peripheral and subordinated characters of the play are the most insightful, like Aaron and the clown. In order to contact the emperor and, metaphorically to solicit the gods for justice, Titus has his gentlemen shoot arrows with letters wrapped around them into the court. After having shot the arrows, a clown (with what Titus </w:t>
      </w:r>
      <w:r w:rsidR="00707DD0" w:rsidRPr="00155DBF">
        <w:rPr>
          <w:rFonts w:ascii="Times New Roman" w:hAnsi="Times New Roman" w:cs="Times New Roman"/>
        </w:rPr>
        <w:lastRenderedPageBreak/>
        <w:t>assumes are carrier pigeons) appears. Titus asks if the man comes from heaven, and he replies, “From heaven? Alas, sir, I never came there. God forbid I should be so bold to press to heaven in my young days.” The clown goes on to explain that he is on his way to see the tribunal plebs regarding a conflict between a relative and men in employment of the emperor. Titus pays him to deliver a message to the emperor with the words: “By me thou shalt have justice at his hands,” (4.4.94). For the character to be heard by the highest authority, he must go through the proper patriarchal channels (i.e. Titus) and transmission of information attached is attached to financial means. While the clown is male, his carrying of pigeons in a basket links him with the Philomela bird image.</w:t>
      </w:r>
    </w:p>
    <w:p w14:paraId="5C7A637C" w14:textId="77777777" w:rsidR="00E00110" w:rsidRPr="00155DBF" w:rsidRDefault="00E00110" w:rsidP="00155DBF">
      <w:pPr>
        <w:spacing w:line="480" w:lineRule="auto"/>
        <w:rPr>
          <w:rFonts w:ascii="Times New Roman" w:hAnsi="Times New Roman" w:cs="Times New Roman"/>
        </w:rPr>
      </w:pPr>
    </w:p>
    <w:p w14:paraId="69732CF8" w14:textId="2BA0A4A0" w:rsidR="00C745B9" w:rsidRPr="00155DBF" w:rsidRDefault="00C745B9" w:rsidP="00155DBF">
      <w:pPr>
        <w:spacing w:line="480" w:lineRule="auto"/>
        <w:rPr>
          <w:rFonts w:ascii="Times New Roman" w:hAnsi="Times New Roman" w:cs="Times New Roman"/>
          <w:b/>
        </w:rPr>
      </w:pPr>
      <w:r w:rsidRPr="00155DBF">
        <w:rPr>
          <w:rFonts w:ascii="Times New Roman" w:hAnsi="Times New Roman" w:cs="Times New Roman"/>
          <w:b/>
        </w:rPr>
        <w:t xml:space="preserve">Reading the </w:t>
      </w:r>
      <w:r w:rsidR="00415700" w:rsidRPr="00155DBF">
        <w:rPr>
          <w:rFonts w:ascii="Times New Roman" w:hAnsi="Times New Roman" w:cs="Times New Roman"/>
          <w:b/>
        </w:rPr>
        <w:t xml:space="preserve">Literary Canon and </w:t>
      </w:r>
      <w:r w:rsidRPr="00155DBF">
        <w:rPr>
          <w:rFonts w:ascii="Times New Roman" w:hAnsi="Times New Roman" w:cs="Times New Roman"/>
          <w:b/>
        </w:rPr>
        <w:t>Female Body</w:t>
      </w:r>
    </w:p>
    <w:p w14:paraId="25F99B89" w14:textId="69F65123" w:rsidR="00686EF3" w:rsidRPr="00155DBF" w:rsidRDefault="00E00110" w:rsidP="00155DBF">
      <w:pPr>
        <w:spacing w:line="480" w:lineRule="auto"/>
        <w:ind w:firstLine="720"/>
        <w:rPr>
          <w:rFonts w:ascii="Times New Roman" w:hAnsi="Times New Roman" w:cs="Times New Roman"/>
        </w:rPr>
      </w:pPr>
      <w:r w:rsidRPr="00155DBF">
        <w:rPr>
          <w:rFonts w:ascii="Times New Roman" w:hAnsi="Times New Roman" w:cs="Times New Roman"/>
        </w:rPr>
        <w:t xml:space="preserve">Throughout the play, characters verbally interpret and gauge their experiences based on their recollection of the literary past. </w:t>
      </w:r>
      <w:r w:rsidR="006E10A8" w:rsidRPr="00155DBF">
        <w:rPr>
          <w:rFonts w:ascii="Times New Roman" w:hAnsi="Times New Roman" w:cs="Times New Roman"/>
        </w:rPr>
        <w:t xml:space="preserve">Marcus reads the scene of Lavinia’s rape through his understanding of Philomela’s rape in Ovid’s </w:t>
      </w:r>
      <w:r w:rsidR="006E10A8" w:rsidRPr="00155DBF">
        <w:rPr>
          <w:rFonts w:ascii="Times New Roman" w:hAnsi="Times New Roman" w:cs="Times New Roman"/>
          <w:i/>
        </w:rPr>
        <w:t xml:space="preserve">Metamorphoses. </w:t>
      </w:r>
      <w:r w:rsidR="006E10A8" w:rsidRPr="00155DBF">
        <w:rPr>
          <w:rFonts w:ascii="Times New Roman" w:hAnsi="Times New Roman" w:cs="Times New Roman"/>
        </w:rPr>
        <w:t>He says, “A craftier Tereus, cousin, hast thou met, / And hath cut those pretty fingers off / That could have better sewed than Philomel,” (2.4.41-43)</w:t>
      </w:r>
      <w:r w:rsidR="003D2130" w:rsidRPr="00155DBF">
        <w:rPr>
          <w:rFonts w:ascii="Times New Roman" w:hAnsi="Times New Roman" w:cs="Times New Roman"/>
        </w:rPr>
        <w:t>.</w:t>
      </w:r>
      <w:r w:rsidRPr="00155DBF">
        <w:rPr>
          <w:rFonts w:ascii="Times New Roman" w:hAnsi="Times New Roman" w:cs="Times New Roman"/>
        </w:rPr>
        <w:t xml:space="preserve"> </w:t>
      </w:r>
      <w:r w:rsidR="00E35294" w:rsidRPr="00155DBF">
        <w:rPr>
          <w:rFonts w:ascii="Times New Roman" w:hAnsi="Times New Roman" w:cs="Times New Roman"/>
        </w:rPr>
        <w:t xml:space="preserve">Marcus understands Lavinia’s rapists to be magnified versions of Tereus and Lavinia herself to be a magnified version of Philomela. In so doing, Marcus minimizes their personhood by allowing them to be subsumed into organizing and generalizing literary categories. </w:t>
      </w:r>
      <w:r w:rsidR="005C0A48" w:rsidRPr="00155DBF">
        <w:rPr>
          <w:rFonts w:ascii="Times New Roman" w:hAnsi="Times New Roman" w:cs="Times New Roman"/>
        </w:rPr>
        <w:t xml:space="preserve">When Titus revenges Lavinia’s rape, it is in a doubling act of revenge, painfully aware of surpassing </w:t>
      </w:r>
      <w:r w:rsidRPr="00155DBF">
        <w:rPr>
          <w:rFonts w:ascii="Times New Roman" w:hAnsi="Times New Roman" w:cs="Times New Roman"/>
        </w:rPr>
        <w:t xml:space="preserve">the revenge contained within </w:t>
      </w:r>
      <w:r w:rsidR="005C0A48" w:rsidRPr="00155DBF">
        <w:rPr>
          <w:rFonts w:ascii="Times New Roman" w:hAnsi="Times New Roman" w:cs="Times New Roman"/>
        </w:rPr>
        <w:t xml:space="preserve">Ovid’s </w:t>
      </w:r>
      <w:r w:rsidR="005C0A48" w:rsidRPr="00155DBF">
        <w:rPr>
          <w:rFonts w:ascii="Times New Roman" w:hAnsi="Times New Roman" w:cs="Times New Roman"/>
          <w:i/>
        </w:rPr>
        <w:t>Metamorphoses:</w:t>
      </w:r>
      <w:r w:rsidR="007E2F75" w:rsidRPr="00155DBF">
        <w:rPr>
          <w:rFonts w:ascii="Times New Roman" w:hAnsi="Times New Roman" w:cs="Times New Roman"/>
        </w:rPr>
        <w:t xml:space="preserve"> “For worse than Philomel you used my daughter, / And worse than Progne I will be revenged,” (5.2.193-194). </w:t>
      </w:r>
      <w:r w:rsidR="00E35294" w:rsidRPr="00155DBF">
        <w:rPr>
          <w:rFonts w:ascii="Times New Roman" w:hAnsi="Times New Roman" w:cs="Times New Roman"/>
        </w:rPr>
        <w:t xml:space="preserve">Similarly, </w:t>
      </w:r>
      <w:r w:rsidR="00D943E1" w:rsidRPr="00155DBF">
        <w:rPr>
          <w:rFonts w:ascii="Times New Roman" w:hAnsi="Times New Roman" w:cs="Times New Roman"/>
        </w:rPr>
        <w:t>Lucius vows revenge against the emperor and Tamora</w:t>
      </w:r>
      <w:r w:rsidR="003D2130" w:rsidRPr="00155DBF">
        <w:rPr>
          <w:rFonts w:ascii="Times New Roman" w:hAnsi="Times New Roman" w:cs="Times New Roman"/>
        </w:rPr>
        <w:t>, recalling Tarquin</w:t>
      </w:r>
      <w:r w:rsidR="00D943E1" w:rsidRPr="00155DBF">
        <w:rPr>
          <w:rFonts w:ascii="Times New Roman" w:hAnsi="Times New Roman" w:cs="Times New Roman"/>
        </w:rPr>
        <w:t xml:space="preserve">: “If Lucius live he will </w:t>
      </w:r>
      <w:r w:rsidR="00D943E1" w:rsidRPr="00155DBF">
        <w:rPr>
          <w:rFonts w:ascii="Times New Roman" w:hAnsi="Times New Roman" w:cs="Times New Roman"/>
        </w:rPr>
        <w:lastRenderedPageBreak/>
        <w:t>requite your wrongs / And make Saturnine and his empress / Beg at the gates like Tarquin and his queen,” (3.2.295-297).</w:t>
      </w:r>
      <w:r w:rsidRPr="00155DBF">
        <w:rPr>
          <w:rFonts w:ascii="Times New Roman" w:hAnsi="Times New Roman" w:cs="Times New Roman"/>
        </w:rPr>
        <w:t xml:space="preserve"> </w:t>
      </w:r>
      <w:r w:rsidR="009E4A1E" w:rsidRPr="00155DBF">
        <w:rPr>
          <w:rFonts w:ascii="Times New Roman" w:hAnsi="Times New Roman" w:cs="Times New Roman"/>
        </w:rPr>
        <w:t>Marcus remembers the literary past as he asks that Titus, Lavinia, and Young Lucius kneel and together swear revenge on Lavinia’s rapists: “And swear with me—as, with the woeful fere / And father of that chaste dishonored dame / Lord Junius Brutus sware for Lucrece’ rape—That we will prosecute by good advice / Mortal revenge upon these t</w:t>
      </w:r>
      <w:r w:rsidRPr="00155DBF">
        <w:rPr>
          <w:rFonts w:ascii="Times New Roman" w:hAnsi="Times New Roman" w:cs="Times New Roman"/>
        </w:rPr>
        <w:t xml:space="preserve">raitorous Goths,” (4.1.88-91). </w:t>
      </w:r>
      <w:r w:rsidR="00E35294" w:rsidRPr="00155DBF">
        <w:rPr>
          <w:rFonts w:ascii="Times New Roman" w:hAnsi="Times New Roman" w:cs="Times New Roman"/>
        </w:rPr>
        <w:t>In each instance, an ongoing experience is understood through a (distancing) literary lens.</w:t>
      </w:r>
    </w:p>
    <w:p w14:paraId="3B683520" w14:textId="71CF7E54" w:rsidR="00E35294" w:rsidRPr="00155DBF" w:rsidRDefault="00415700" w:rsidP="00155DBF">
      <w:pPr>
        <w:spacing w:line="480" w:lineRule="auto"/>
        <w:ind w:firstLine="720"/>
        <w:rPr>
          <w:rFonts w:ascii="Times New Roman" w:hAnsi="Times New Roman" w:cs="Times New Roman"/>
        </w:rPr>
      </w:pPr>
      <w:r w:rsidRPr="00155DBF">
        <w:rPr>
          <w:rFonts w:ascii="Times New Roman" w:hAnsi="Times New Roman" w:cs="Times New Roman"/>
        </w:rPr>
        <w:t xml:space="preserve">Problems with the practice of ascribing current actions to literary models abound. </w:t>
      </w:r>
      <w:r w:rsidR="00E35294" w:rsidRPr="00155DBF">
        <w:rPr>
          <w:rFonts w:ascii="Times New Roman" w:hAnsi="Times New Roman" w:cs="Times New Roman"/>
        </w:rPr>
        <w:t xml:space="preserve">A female character (Lavinia) identifies </w:t>
      </w:r>
      <w:r w:rsidRPr="00155DBF">
        <w:rPr>
          <w:rFonts w:ascii="Times New Roman" w:hAnsi="Times New Roman" w:cs="Times New Roman"/>
        </w:rPr>
        <w:t>one such problem</w:t>
      </w:r>
      <w:r w:rsidR="00E35294" w:rsidRPr="00155DBF">
        <w:rPr>
          <w:rFonts w:ascii="Times New Roman" w:hAnsi="Times New Roman" w:cs="Times New Roman"/>
        </w:rPr>
        <w:t>: “Ay, come, Semiramis – nay, barbarous Tamora, / For no name fits thy nature but thy own,” (2.3.114-115). In so doing, Lavinia acknowledges a failure on the part of the literary past to capture the complexity of Tamora’s person. And yet, Lavinia does not intend to allow Tamora’s complexities to create a more involved picture of womanhood. Rather, later Lavinia rebukes Tamora, separating her from all other women: “No grace, no womanhood – ah, beastly creature, / The blot and enemy to our general name,” (2.3.181-182).</w:t>
      </w:r>
      <w:r w:rsidRPr="00155DBF">
        <w:rPr>
          <w:rFonts w:ascii="Times New Roman" w:hAnsi="Times New Roman" w:cs="Times New Roman"/>
        </w:rPr>
        <w:t xml:space="preserve"> </w:t>
      </w:r>
      <w:r w:rsidR="00E35294" w:rsidRPr="00155DBF">
        <w:rPr>
          <w:rFonts w:ascii="Times New Roman" w:hAnsi="Times New Roman" w:cs="Times New Roman"/>
        </w:rPr>
        <w:t>Titus</w:t>
      </w:r>
      <w:r w:rsidRPr="00155DBF">
        <w:rPr>
          <w:rFonts w:ascii="Times New Roman" w:hAnsi="Times New Roman" w:cs="Times New Roman"/>
        </w:rPr>
        <w:t xml:space="preserve"> implies another problem when</w:t>
      </w:r>
      <w:r w:rsidR="00E35294" w:rsidRPr="00155DBF">
        <w:rPr>
          <w:rFonts w:ascii="Times New Roman" w:hAnsi="Times New Roman" w:cs="Times New Roman"/>
        </w:rPr>
        <w:t xml:space="preserve">, overwhelmed with grief, </w:t>
      </w:r>
      <w:r w:rsidRPr="00155DBF">
        <w:rPr>
          <w:rFonts w:ascii="Times New Roman" w:hAnsi="Times New Roman" w:cs="Times New Roman"/>
        </w:rPr>
        <w:t xml:space="preserve">he </w:t>
      </w:r>
      <w:r w:rsidR="00E35294" w:rsidRPr="00155DBF">
        <w:rPr>
          <w:rFonts w:ascii="Times New Roman" w:hAnsi="Times New Roman" w:cs="Times New Roman"/>
        </w:rPr>
        <w:t>seeks to comfort his daughter with literary esca</w:t>
      </w:r>
      <w:r w:rsidRPr="00155DBF">
        <w:rPr>
          <w:rFonts w:ascii="Times New Roman" w:hAnsi="Times New Roman" w:cs="Times New Roman"/>
        </w:rPr>
        <w:t>pe. He metaphorically reveals</w:t>
      </w:r>
      <w:r w:rsidR="00E35294" w:rsidRPr="00155DBF">
        <w:rPr>
          <w:rFonts w:ascii="Times New Roman" w:hAnsi="Times New Roman" w:cs="Times New Roman"/>
        </w:rPr>
        <w:t xml:space="preserve"> how the characters cope with or, more accurately, ignore, their realities</w:t>
      </w:r>
      <w:r w:rsidRPr="00155DBF">
        <w:rPr>
          <w:rFonts w:ascii="Times New Roman" w:hAnsi="Times New Roman" w:cs="Times New Roman"/>
        </w:rPr>
        <w:t>, like ostriches with heads in the sand</w:t>
      </w:r>
      <w:r w:rsidR="00E35294" w:rsidRPr="00155DBF">
        <w:rPr>
          <w:rFonts w:ascii="Times New Roman" w:hAnsi="Times New Roman" w:cs="Times New Roman"/>
        </w:rPr>
        <w:t>: “Lavinia, go with me. / I’ll to thy closet and go read with thee / Sad stories chanced in the times of old,” (3.2.80-82).</w:t>
      </w:r>
    </w:p>
    <w:p w14:paraId="5AF7AB3E" w14:textId="77777777" w:rsidR="008456C1" w:rsidRPr="00155DBF" w:rsidRDefault="00415700" w:rsidP="00155DBF">
      <w:pPr>
        <w:spacing w:line="480" w:lineRule="auto"/>
        <w:ind w:firstLine="720"/>
        <w:rPr>
          <w:rFonts w:ascii="Times New Roman" w:hAnsi="Times New Roman" w:cs="Times New Roman"/>
        </w:rPr>
      </w:pPr>
      <w:r w:rsidRPr="00155DBF">
        <w:rPr>
          <w:rFonts w:ascii="Times New Roman" w:hAnsi="Times New Roman" w:cs="Times New Roman"/>
        </w:rPr>
        <w:t>And b</w:t>
      </w:r>
      <w:r w:rsidR="00E00110" w:rsidRPr="00155DBF">
        <w:rPr>
          <w:rFonts w:ascii="Times New Roman" w:hAnsi="Times New Roman" w:cs="Times New Roman"/>
        </w:rPr>
        <w:t>esides providing a</w:t>
      </w:r>
      <w:r w:rsidRPr="00155DBF">
        <w:rPr>
          <w:rFonts w:ascii="Times New Roman" w:hAnsi="Times New Roman" w:cs="Times New Roman"/>
        </w:rPr>
        <w:t xml:space="preserve"> problematic and flawed</w:t>
      </w:r>
      <w:r w:rsidR="00E00110" w:rsidRPr="00155DBF">
        <w:rPr>
          <w:rFonts w:ascii="Times New Roman" w:hAnsi="Times New Roman" w:cs="Times New Roman"/>
        </w:rPr>
        <w:t xml:space="preserve"> means of interpreting their world, the literary past also creates a precedent for </w:t>
      </w:r>
      <w:r w:rsidRPr="00155DBF">
        <w:rPr>
          <w:rFonts w:ascii="Times New Roman" w:hAnsi="Times New Roman" w:cs="Times New Roman"/>
        </w:rPr>
        <w:t xml:space="preserve">(possibly incorrect) </w:t>
      </w:r>
      <w:r w:rsidR="00E00110" w:rsidRPr="00155DBF">
        <w:rPr>
          <w:rFonts w:ascii="Times New Roman" w:hAnsi="Times New Roman" w:cs="Times New Roman"/>
        </w:rPr>
        <w:t xml:space="preserve">behavior. </w:t>
      </w:r>
      <w:r w:rsidRPr="00155DBF">
        <w:rPr>
          <w:rFonts w:ascii="Times New Roman" w:hAnsi="Times New Roman" w:cs="Times New Roman"/>
        </w:rPr>
        <w:t>The most obvious example of this is raping of Lavinia, which Chiron, Demetrius, and Aaron consciously model based on the Philomela story</w:t>
      </w:r>
      <w:r w:rsidR="008456C1" w:rsidRPr="00155DBF">
        <w:rPr>
          <w:rFonts w:ascii="Times New Roman" w:hAnsi="Times New Roman" w:cs="Times New Roman"/>
        </w:rPr>
        <w:t xml:space="preserve">, cutting out her tongue, like Tereus did </w:t>
      </w:r>
      <w:r w:rsidR="008456C1" w:rsidRPr="00155DBF">
        <w:rPr>
          <w:rFonts w:ascii="Times New Roman" w:hAnsi="Times New Roman" w:cs="Times New Roman"/>
        </w:rPr>
        <w:lastRenderedPageBreak/>
        <w:t>of Philomela but also removing her hands so as to prevent the tapestry-solution</w:t>
      </w:r>
      <w:r w:rsidRPr="00155DBF">
        <w:rPr>
          <w:rFonts w:ascii="Times New Roman" w:hAnsi="Times New Roman" w:cs="Times New Roman"/>
        </w:rPr>
        <w:t xml:space="preserve">. </w:t>
      </w:r>
      <w:r w:rsidR="00E00110" w:rsidRPr="00155DBF">
        <w:rPr>
          <w:rFonts w:ascii="Times New Roman" w:hAnsi="Times New Roman" w:cs="Times New Roman"/>
        </w:rPr>
        <w:t>Titus,</w:t>
      </w:r>
      <w:r w:rsidR="008456C1" w:rsidRPr="00155DBF">
        <w:rPr>
          <w:rFonts w:ascii="Times New Roman" w:hAnsi="Times New Roman" w:cs="Times New Roman"/>
        </w:rPr>
        <w:t xml:space="preserve"> however, also uses</w:t>
      </w:r>
      <w:r w:rsidR="00E00110" w:rsidRPr="00155DBF">
        <w:rPr>
          <w:rFonts w:ascii="Times New Roman" w:hAnsi="Times New Roman" w:cs="Times New Roman"/>
        </w:rPr>
        <w:t xml:space="preserve"> a familiar story </w:t>
      </w:r>
      <w:r w:rsidR="008456C1" w:rsidRPr="00155DBF">
        <w:rPr>
          <w:rFonts w:ascii="Times New Roman" w:hAnsi="Times New Roman" w:cs="Times New Roman"/>
        </w:rPr>
        <w:t>to determine how he should act as father of a rape victim. He</w:t>
      </w:r>
      <w:r w:rsidR="00E00110" w:rsidRPr="00155DBF">
        <w:rPr>
          <w:rFonts w:ascii="Times New Roman" w:hAnsi="Times New Roman" w:cs="Times New Roman"/>
        </w:rPr>
        <w:t xml:space="preserve"> asks the emperor if he should kill his daughter: “Was it well done of rash Virginius / To slay his daughter with his own right hand / Because she was enforced, stained, and deflowered?” (5.3.36-38). Saturninus agrees that it was and gives his reasoning as follows: “Because the girl should not survive her shame, / And by her presence still renew his sorrows,” (5.3.40-41). So Titus understands </w:t>
      </w:r>
      <w:r w:rsidRPr="00155DBF">
        <w:rPr>
          <w:rFonts w:ascii="Times New Roman" w:hAnsi="Times New Roman" w:cs="Times New Roman"/>
        </w:rPr>
        <w:t xml:space="preserve">the literary </w:t>
      </w:r>
      <w:r w:rsidR="00E00110" w:rsidRPr="00155DBF">
        <w:rPr>
          <w:rFonts w:ascii="Times New Roman" w:hAnsi="Times New Roman" w:cs="Times New Roman"/>
        </w:rPr>
        <w:t xml:space="preserve">history to provide a </w:t>
      </w:r>
      <w:r w:rsidRPr="00155DBF">
        <w:rPr>
          <w:rFonts w:ascii="Times New Roman" w:hAnsi="Times New Roman" w:cs="Times New Roman"/>
        </w:rPr>
        <w:t xml:space="preserve">clear </w:t>
      </w:r>
      <w:r w:rsidR="00E00110" w:rsidRPr="00155DBF">
        <w:rPr>
          <w:rFonts w:ascii="Times New Roman" w:hAnsi="Times New Roman" w:cs="Times New Roman"/>
        </w:rPr>
        <w:t>model</w:t>
      </w:r>
      <w:r w:rsidR="008456C1" w:rsidRPr="00155DBF">
        <w:rPr>
          <w:rFonts w:ascii="Times New Roman" w:hAnsi="Times New Roman" w:cs="Times New Roman"/>
        </w:rPr>
        <w:t xml:space="preserve"> and a behavioral expectation: </w:t>
      </w:r>
    </w:p>
    <w:p w14:paraId="19C5231E" w14:textId="77777777" w:rsidR="008456C1" w:rsidRPr="00155DBF" w:rsidRDefault="00E00110" w:rsidP="00155DBF">
      <w:pPr>
        <w:spacing w:line="480" w:lineRule="auto"/>
        <w:ind w:left="720" w:firstLine="720"/>
        <w:rPr>
          <w:rFonts w:ascii="Times New Roman" w:hAnsi="Times New Roman" w:cs="Times New Roman"/>
        </w:rPr>
      </w:pPr>
      <w:r w:rsidRPr="00155DBF">
        <w:rPr>
          <w:rFonts w:ascii="Times New Roman" w:hAnsi="Times New Roman" w:cs="Times New Roman"/>
        </w:rPr>
        <w:t xml:space="preserve">A pattern, </w:t>
      </w:r>
      <w:r w:rsidR="008456C1" w:rsidRPr="00155DBF">
        <w:rPr>
          <w:rFonts w:ascii="Times New Roman" w:hAnsi="Times New Roman" w:cs="Times New Roman"/>
        </w:rPr>
        <w:t xml:space="preserve">precedent, and lively warrant </w:t>
      </w:r>
    </w:p>
    <w:p w14:paraId="6611139E" w14:textId="77777777" w:rsidR="008456C1" w:rsidRPr="00155DBF" w:rsidRDefault="00E00110" w:rsidP="00155DBF">
      <w:pPr>
        <w:spacing w:line="480" w:lineRule="auto"/>
        <w:ind w:left="720" w:firstLine="720"/>
        <w:rPr>
          <w:rFonts w:ascii="Times New Roman" w:hAnsi="Times New Roman" w:cs="Times New Roman"/>
        </w:rPr>
      </w:pPr>
      <w:r w:rsidRPr="00155DBF">
        <w:rPr>
          <w:rFonts w:ascii="Times New Roman" w:hAnsi="Times New Roman" w:cs="Times New Roman"/>
        </w:rPr>
        <w:t xml:space="preserve">For me, most </w:t>
      </w:r>
      <w:r w:rsidR="008456C1" w:rsidRPr="00155DBF">
        <w:rPr>
          <w:rFonts w:ascii="Times New Roman" w:hAnsi="Times New Roman" w:cs="Times New Roman"/>
        </w:rPr>
        <w:t xml:space="preserve">wretched to perform the like. </w:t>
      </w:r>
    </w:p>
    <w:p w14:paraId="107308F5" w14:textId="77777777" w:rsidR="008456C1" w:rsidRPr="00155DBF" w:rsidRDefault="00E00110" w:rsidP="00155DBF">
      <w:pPr>
        <w:spacing w:line="480" w:lineRule="auto"/>
        <w:ind w:left="720" w:firstLine="720"/>
        <w:rPr>
          <w:rFonts w:ascii="Times New Roman" w:hAnsi="Times New Roman" w:cs="Times New Roman"/>
        </w:rPr>
      </w:pPr>
      <w:r w:rsidRPr="00155DBF">
        <w:rPr>
          <w:rFonts w:ascii="Times New Roman" w:hAnsi="Times New Roman" w:cs="Times New Roman"/>
        </w:rPr>
        <w:t>Die, die, Lavi</w:t>
      </w:r>
      <w:r w:rsidR="008456C1" w:rsidRPr="00155DBF">
        <w:rPr>
          <w:rFonts w:ascii="Times New Roman" w:hAnsi="Times New Roman" w:cs="Times New Roman"/>
        </w:rPr>
        <w:t>nia, and thy shame with thee,</w:t>
      </w:r>
    </w:p>
    <w:p w14:paraId="3F0D517B" w14:textId="09457F98" w:rsidR="00980E82" w:rsidRPr="00155DBF" w:rsidRDefault="00E00110" w:rsidP="00155DBF">
      <w:pPr>
        <w:spacing w:line="480" w:lineRule="auto"/>
        <w:ind w:left="720" w:firstLine="720"/>
        <w:rPr>
          <w:rFonts w:ascii="Times New Roman" w:hAnsi="Times New Roman" w:cs="Times New Roman"/>
        </w:rPr>
      </w:pPr>
      <w:r w:rsidRPr="00155DBF">
        <w:rPr>
          <w:rFonts w:ascii="Times New Roman" w:hAnsi="Times New Roman" w:cs="Times New Roman"/>
        </w:rPr>
        <w:t>And with thy sham</w:t>
      </w:r>
      <w:r w:rsidR="008456C1" w:rsidRPr="00155DBF">
        <w:rPr>
          <w:rFonts w:ascii="Times New Roman" w:hAnsi="Times New Roman" w:cs="Times New Roman"/>
        </w:rPr>
        <w:t>e thy father’s sorrow die</w:t>
      </w:r>
      <w:r w:rsidRPr="00155DBF">
        <w:rPr>
          <w:rFonts w:ascii="Times New Roman" w:hAnsi="Times New Roman" w:cs="Times New Roman"/>
        </w:rPr>
        <w:t xml:space="preserve"> (5.3.43-46).</w:t>
      </w:r>
      <w:r w:rsidR="00F86F9B" w:rsidRPr="00155DBF">
        <w:rPr>
          <w:rFonts w:ascii="Times New Roman" w:hAnsi="Times New Roman" w:cs="Times New Roman"/>
        </w:rPr>
        <w:t xml:space="preserve"> </w:t>
      </w:r>
    </w:p>
    <w:p w14:paraId="4A3CB080" w14:textId="20B09A31" w:rsidR="008456C1" w:rsidRPr="00155DBF" w:rsidRDefault="008456C1" w:rsidP="00155DBF">
      <w:pPr>
        <w:spacing w:line="480" w:lineRule="auto"/>
        <w:rPr>
          <w:rFonts w:ascii="Times New Roman" w:hAnsi="Times New Roman" w:cs="Times New Roman"/>
        </w:rPr>
      </w:pPr>
      <w:r w:rsidRPr="00155DBF">
        <w:rPr>
          <w:rFonts w:ascii="Times New Roman" w:hAnsi="Times New Roman" w:cs="Times New Roman"/>
        </w:rPr>
        <w:t>Thus, Titus kills one of his own children for the second time in the play.</w:t>
      </w:r>
    </w:p>
    <w:p w14:paraId="4073771C" w14:textId="77777777" w:rsidR="00F86F9B" w:rsidRPr="00155DBF" w:rsidRDefault="00F86F9B" w:rsidP="00155DBF">
      <w:pPr>
        <w:spacing w:line="480" w:lineRule="auto"/>
        <w:rPr>
          <w:rFonts w:ascii="Times New Roman" w:hAnsi="Times New Roman" w:cs="Times New Roman"/>
        </w:rPr>
      </w:pPr>
    </w:p>
    <w:p w14:paraId="22BBF9E8" w14:textId="311DA2EB" w:rsidR="00E35294" w:rsidRPr="00155DBF" w:rsidRDefault="00E35294" w:rsidP="00155DBF">
      <w:pPr>
        <w:spacing w:line="480" w:lineRule="auto"/>
        <w:rPr>
          <w:rFonts w:ascii="Times New Roman" w:hAnsi="Times New Roman" w:cs="Times New Roman"/>
          <w:b/>
        </w:rPr>
      </w:pPr>
      <w:r w:rsidRPr="00155DBF">
        <w:rPr>
          <w:rFonts w:ascii="Times New Roman" w:hAnsi="Times New Roman" w:cs="Times New Roman"/>
          <w:b/>
        </w:rPr>
        <w:t>Re-</w:t>
      </w:r>
      <w:r w:rsidR="00415700" w:rsidRPr="00155DBF">
        <w:rPr>
          <w:rFonts w:ascii="Times New Roman" w:hAnsi="Times New Roman" w:cs="Times New Roman"/>
          <w:b/>
        </w:rPr>
        <w:t>living and Re-</w:t>
      </w:r>
      <w:r w:rsidRPr="00155DBF">
        <w:rPr>
          <w:rFonts w:ascii="Times New Roman" w:hAnsi="Times New Roman" w:cs="Times New Roman"/>
          <w:b/>
        </w:rPr>
        <w:t>creating Rape</w:t>
      </w:r>
      <w:r w:rsidR="00415700" w:rsidRPr="00155DBF">
        <w:rPr>
          <w:rFonts w:ascii="Times New Roman" w:hAnsi="Times New Roman" w:cs="Times New Roman"/>
          <w:b/>
        </w:rPr>
        <w:t>s</w:t>
      </w:r>
    </w:p>
    <w:p w14:paraId="28AD4344" w14:textId="55C1D80E" w:rsidR="00F86F9B" w:rsidRPr="00155DBF" w:rsidRDefault="00E317E4" w:rsidP="00155DBF">
      <w:pPr>
        <w:spacing w:line="480" w:lineRule="auto"/>
        <w:ind w:firstLine="360"/>
        <w:rPr>
          <w:rFonts w:ascii="Times New Roman" w:hAnsi="Times New Roman" w:cs="Times New Roman"/>
        </w:rPr>
      </w:pPr>
      <w:r w:rsidRPr="00155DBF">
        <w:rPr>
          <w:rFonts w:ascii="Times New Roman" w:hAnsi="Times New Roman" w:cs="Times New Roman"/>
        </w:rPr>
        <w:t xml:space="preserve">Just as other violence within the play is cyclical, so rape seems to fall into an inescapable pattern, recalling the reinforcing patriarchal </w:t>
      </w:r>
      <w:r w:rsidR="008456C1" w:rsidRPr="00155DBF">
        <w:rPr>
          <w:rFonts w:ascii="Times New Roman" w:hAnsi="Times New Roman" w:cs="Times New Roman"/>
        </w:rPr>
        <w:t>processes within the play</w:t>
      </w:r>
      <w:r w:rsidRPr="00155DBF">
        <w:rPr>
          <w:rFonts w:ascii="Times New Roman" w:hAnsi="Times New Roman" w:cs="Times New Roman"/>
        </w:rPr>
        <w:t>. As an example, b</w:t>
      </w:r>
      <w:r w:rsidR="00E35294" w:rsidRPr="00155DBF">
        <w:rPr>
          <w:rFonts w:ascii="Times New Roman" w:hAnsi="Times New Roman" w:cs="Times New Roman"/>
        </w:rPr>
        <w:t>efore killing the rapists, Titus symbolically re-creates the rape of his daughter by stopping their mouths, binding their hands, and then letting their blood by slitting their throats, having Lavinia capture the blood in a bowl as if part of a ritual sacrifice</w:t>
      </w:r>
      <w:r w:rsidRPr="00155DBF">
        <w:rPr>
          <w:rFonts w:ascii="Times New Roman" w:hAnsi="Times New Roman" w:cs="Times New Roman"/>
        </w:rPr>
        <w:t xml:space="preserve"> (5.2.196-199)</w:t>
      </w:r>
      <w:r w:rsidR="00E35294" w:rsidRPr="00155DBF">
        <w:rPr>
          <w:rFonts w:ascii="Times New Roman" w:hAnsi="Times New Roman" w:cs="Times New Roman"/>
        </w:rPr>
        <w:t xml:space="preserve">. </w:t>
      </w:r>
      <w:r w:rsidRPr="00155DBF">
        <w:rPr>
          <w:rFonts w:ascii="Times New Roman" w:hAnsi="Times New Roman" w:cs="Times New Roman"/>
        </w:rPr>
        <w:t>(</w:t>
      </w:r>
      <w:r w:rsidR="00E35294" w:rsidRPr="00155DBF">
        <w:rPr>
          <w:rFonts w:ascii="Times New Roman" w:hAnsi="Times New Roman" w:cs="Times New Roman"/>
        </w:rPr>
        <w:t xml:space="preserve">Their blood mixed with their pulverized bones he </w:t>
      </w:r>
      <w:r w:rsidRPr="00155DBF">
        <w:rPr>
          <w:rFonts w:ascii="Times New Roman" w:hAnsi="Times New Roman" w:cs="Times New Roman"/>
        </w:rPr>
        <w:t>intends</w:t>
      </w:r>
      <w:r w:rsidR="00E35294" w:rsidRPr="00155DBF">
        <w:rPr>
          <w:rFonts w:ascii="Times New Roman" w:hAnsi="Times New Roman" w:cs="Times New Roman"/>
        </w:rPr>
        <w:t xml:space="preserve"> to use to make a paste</w:t>
      </w:r>
      <w:r w:rsidRPr="00155DBF">
        <w:rPr>
          <w:rFonts w:ascii="Times New Roman" w:hAnsi="Times New Roman" w:cs="Times New Roman"/>
        </w:rPr>
        <w:t>.)</w:t>
      </w:r>
      <w:r w:rsidR="00E35294" w:rsidRPr="00155DBF">
        <w:rPr>
          <w:rFonts w:ascii="Times New Roman" w:hAnsi="Times New Roman" w:cs="Times New Roman"/>
        </w:rPr>
        <w:t xml:space="preserve"> </w:t>
      </w:r>
      <w:r w:rsidRPr="00155DBF">
        <w:rPr>
          <w:rFonts w:ascii="Times New Roman" w:hAnsi="Times New Roman" w:cs="Times New Roman"/>
        </w:rPr>
        <w:t xml:space="preserve">As another example, when </w:t>
      </w:r>
      <w:r w:rsidR="00415700" w:rsidRPr="00155DBF">
        <w:rPr>
          <w:rFonts w:ascii="Times New Roman" w:hAnsi="Times New Roman" w:cs="Times New Roman"/>
        </w:rPr>
        <w:t xml:space="preserve">Lavinia finally has the opportunity to explain what happened to her by pointing to the page of the Philomela story in a copy of Ovid’s </w:t>
      </w:r>
      <w:r w:rsidR="00415700" w:rsidRPr="00155DBF">
        <w:rPr>
          <w:rFonts w:ascii="Times New Roman" w:hAnsi="Times New Roman" w:cs="Times New Roman"/>
          <w:i/>
        </w:rPr>
        <w:t>Metamorphoses</w:t>
      </w:r>
      <w:r w:rsidR="00415700" w:rsidRPr="00155DBF">
        <w:rPr>
          <w:rFonts w:ascii="Times New Roman" w:hAnsi="Times New Roman" w:cs="Times New Roman"/>
        </w:rPr>
        <w:t xml:space="preserve">. </w:t>
      </w:r>
      <w:r w:rsidR="00415700" w:rsidRPr="00155DBF">
        <w:rPr>
          <w:rFonts w:ascii="Times New Roman" w:hAnsi="Times New Roman" w:cs="Times New Roman"/>
        </w:rPr>
        <w:lastRenderedPageBreak/>
        <w:t xml:space="preserve">Recalling the story of Io in Ovid’s </w:t>
      </w:r>
      <w:r w:rsidR="00415700" w:rsidRPr="00155DBF">
        <w:rPr>
          <w:rFonts w:ascii="Times New Roman" w:hAnsi="Times New Roman" w:cs="Times New Roman"/>
          <w:i/>
        </w:rPr>
        <w:t>Metamorphoses</w:t>
      </w:r>
      <w:r w:rsidR="00415700" w:rsidRPr="00155DBF">
        <w:rPr>
          <w:rFonts w:ascii="Times New Roman" w:hAnsi="Times New Roman" w:cs="Times New Roman"/>
        </w:rPr>
        <w:t xml:space="preserve"> 1, Lavinia communicates by guiding a staff with her mouth and writing in the sand. She does so through male instruction, confirming her powerlessness, and in spite of finally “authoring” her own words, is symbolically re-raped by taking a phallic symbol into her mouth. She writes in sand, a familiar trope for fleeting self-expression.  The volume, Lucius explains, was a gift from his mother, leading the reader to question women’s roles in perpetuating such stories and possible complicit guilt for the resulting </w:t>
      </w:r>
      <w:r w:rsidRPr="00155DBF">
        <w:rPr>
          <w:rFonts w:ascii="Times New Roman" w:hAnsi="Times New Roman" w:cs="Times New Roman"/>
        </w:rPr>
        <w:t xml:space="preserve">cyclicality of </w:t>
      </w:r>
      <w:r w:rsidR="00415700" w:rsidRPr="00155DBF">
        <w:rPr>
          <w:rFonts w:ascii="Times New Roman" w:hAnsi="Times New Roman" w:cs="Times New Roman"/>
        </w:rPr>
        <w:t>violence</w:t>
      </w:r>
      <w:r w:rsidRPr="00155DBF">
        <w:rPr>
          <w:rFonts w:ascii="Times New Roman" w:hAnsi="Times New Roman" w:cs="Times New Roman"/>
        </w:rPr>
        <w:t xml:space="preserve"> against women</w:t>
      </w:r>
      <w:r w:rsidR="00415700" w:rsidRPr="00155DBF">
        <w:rPr>
          <w:rFonts w:ascii="Times New Roman" w:hAnsi="Times New Roman" w:cs="Times New Roman"/>
        </w:rPr>
        <w:t>.</w:t>
      </w:r>
    </w:p>
    <w:p w14:paraId="29C4BBCA" w14:textId="77777777" w:rsidR="00001890" w:rsidRPr="00155DBF" w:rsidRDefault="00001890" w:rsidP="00155DBF">
      <w:pPr>
        <w:spacing w:line="480" w:lineRule="auto"/>
        <w:rPr>
          <w:rFonts w:ascii="Times New Roman" w:hAnsi="Times New Roman" w:cs="Times New Roman"/>
        </w:rPr>
      </w:pPr>
    </w:p>
    <w:p w14:paraId="76392614" w14:textId="167E8D7F" w:rsidR="00CF6ACC" w:rsidRPr="00155DBF" w:rsidRDefault="002C7FB4" w:rsidP="00155DBF">
      <w:pPr>
        <w:spacing w:line="480" w:lineRule="auto"/>
        <w:rPr>
          <w:rFonts w:ascii="Times New Roman" w:hAnsi="Times New Roman" w:cs="Times New Roman"/>
          <w:b/>
        </w:rPr>
      </w:pPr>
      <w:r w:rsidRPr="00155DBF">
        <w:rPr>
          <w:rFonts w:ascii="Times New Roman" w:hAnsi="Times New Roman" w:cs="Times New Roman"/>
          <w:b/>
        </w:rPr>
        <w:t xml:space="preserve">Wombs as Hell-Holes, Living Graves, and </w:t>
      </w:r>
      <w:r w:rsidR="00E317E4" w:rsidRPr="00155DBF">
        <w:rPr>
          <w:rFonts w:ascii="Times New Roman" w:hAnsi="Times New Roman" w:cs="Times New Roman"/>
          <w:b/>
        </w:rPr>
        <w:t>Macabre Mouth</w:t>
      </w:r>
      <w:r w:rsidRPr="00155DBF">
        <w:rPr>
          <w:rFonts w:ascii="Times New Roman" w:hAnsi="Times New Roman" w:cs="Times New Roman"/>
          <w:b/>
        </w:rPr>
        <w:t>s</w:t>
      </w:r>
      <w:r w:rsidR="00E317E4" w:rsidRPr="00155DBF">
        <w:rPr>
          <w:rFonts w:ascii="Times New Roman" w:hAnsi="Times New Roman" w:cs="Times New Roman"/>
          <w:b/>
        </w:rPr>
        <w:t xml:space="preserve"> </w:t>
      </w:r>
    </w:p>
    <w:p w14:paraId="3984E7BF" w14:textId="419D6E3C" w:rsidR="00F86F9B" w:rsidRPr="00155DBF" w:rsidRDefault="00F86F9B" w:rsidP="00155DBF">
      <w:pPr>
        <w:spacing w:line="480" w:lineRule="auto"/>
        <w:ind w:firstLine="360"/>
        <w:rPr>
          <w:rFonts w:ascii="Times New Roman" w:hAnsi="Times New Roman" w:cs="Times New Roman"/>
        </w:rPr>
      </w:pPr>
      <w:r w:rsidRPr="00155DBF">
        <w:rPr>
          <w:rFonts w:ascii="Times New Roman" w:hAnsi="Times New Roman" w:cs="Times New Roman"/>
        </w:rPr>
        <w:t>Throughout the play, the motif of the void, as represented by various pits and tombs, provides a grim and morbid representation of female sexuality, playing out male fears related to the unknown contents and powers of the womb. The</w:t>
      </w:r>
      <w:r w:rsidR="008347AD" w:rsidRPr="00155DBF">
        <w:rPr>
          <w:rFonts w:ascii="Times New Roman" w:hAnsi="Times New Roman" w:cs="Times New Roman"/>
        </w:rPr>
        <w:t xml:space="preserve"> pit</w:t>
      </w:r>
      <w:r w:rsidRPr="00155DBF">
        <w:rPr>
          <w:rFonts w:ascii="Times New Roman" w:hAnsi="Times New Roman" w:cs="Times New Roman"/>
        </w:rPr>
        <w:t xml:space="preserve"> where Lavinia is raped, where Bassianus’ body is disposed, and where</w:t>
      </w:r>
      <w:r w:rsidR="002C7FB4" w:rsidRPr="00155DBF">
        <w:rPr>
          <w:rFonts w:ascii="Times New Roman" w:hAnsi="Times New Roman" w:cs="Times New Roman"/>
        </w:rPr>
        <w:t xml:space="preserve"> Quintus and Martius are framed</w:t>
      </w:r>
      <w:r w:rsidR="008347AD" w:rsidRPr="00155DBF">
        <w:rPr>
          <w:rFonts w:ascii="Times New Roman" w:hAnsi="Times New Roman" w:cs="Times New Roman"/>
        </w:rPr>
        <w:t xml:space="preserve"> </w:t>
      </w:r>
      <w:r w:rsidRPr="00155DBF">
        <w:rPr>
          <w:rFonts w:ascii="Times New Roman" w:hAnsi="Times New Roman" w:cs="Times New Roman"/>
        </w:rPr>
        <w:t xml:space="preserve">is described </w:t>
      </w:r>
      <w:r w:rsidR="008347AD" w:rsidRPr="00155DBF">
        <w:rPr>
          <w:rFonts w:ascii="Times New Roman" w:hAnsi="Times New Roman" w:cs="Times New Roman"/>
        </w:rPr>
        <w:t>as a consumptive receptacle</w:t>
      </w:r>
      <w:r w:rsidR="00AC0E0C" w:rsidRPr="00155DBF">
        <w:rPr>
          <w:rFonts w:ascii="Times New Roman" w:hAnsi="Times New Roman" w:cs="Times New Roman"/>
        </w:rPr>
        <w:t xml:space="preserve">: </w:t>
      </w:r>
      <w:r w:rsidRPr="00155DBF">
        <w:rPr>
          <w:rFonts w:ascii="Times New Roman" w:hAnsi="Times New Roman" w:cs="Times New Roman"/>
        </w:rPr>
        <w:t xml:space="preserve">the </w:t>
      </w:r>
      <w:r w:rsidR="00AC0E0C" w:rsidRPr="00155DBF">
        <w:rPr>
          <w:rFonts w:ascii="Times New Roman" w:hAnsi="Times New Roman" w:cs="Times New Roman"/>
        </w:rPr>
        <w:t xml:space="preserve">“loathsome pit” (2.3.176, 192), “some secret hole” (2.3.129), an “unhallowed and bloodstained hole” (2.3.210), </w:t>
      </w:r>
      <w:r w:rsidR="004A6ED6" w:rsidRPr="00155DBF">
        <w:rPr>
          <w:rFonts w:ascii="Times New Roman" w:hAnsi="Times New Roman" w:cs="Times New Roman"/>
        </w:rPr>
        <w:t>a “detested, dark, blood-drinking pit” (2.3.224), a “fell devouring receptacle” (2.3.235), “as hateful as Cocytus’ misty mouth,” (2.3.236), a</w:t>
      </w:r>
      <w:r w:rsidRPr="00155DBF">
        <w:rPr>
          <w:rFonts w:ascii="Times New Roman" w:hAnsi="Times New Roman" w:cs="Times New Roman"/>
        </w:rPr>
        <w:t xml:space="preserve"> “swallowing womb” (2.3.239), “</w:t>
      </w:r>
      <w:r w:rsidR="00AC0E0C" w:rsidRPr="00155DBF">
        <w:rPr>
          <w:rFonts w:ascii="Times New Roman" w:hAnsi="Times New Roman" w:cs="Times New Roman"/>
        </w:rPr>
        <w:t>a subtle hole</w:t>
      </w:r>
      <w:r w:rsidRPr="00155DBF">
        <w:rPr>
          <w:rFonts w:ascii="Times New Roman" w:hAnsi="Times New Roman" w:cs="Times New Roman"/>
        </w:rPr>
        <w:t>” (2.3.198), and,</w:t>
      </w:r>
    </w:p>
    <w:p w14:paraId="6BA7519A" w14:textId="52C74F09" w:rsidR="00F86F9B" w:rsidRPr="00155DBF" w:rsidRDefault="00F86F9B" w:rsidP="00155DBF">
      <w:pPr>
        <w:spacing w:line="480" w:lineRule="auto"/>
        <w:ind w:left="360" w:firstLine="720"/>
        <w:rPr>
          <w:rFonts w:ascii="Times New Roman" w:hAnsi="Times New Roman" w:cs="Times New Roman"/>
        </w:rPr>
      </w:pPr>
      <w:r w:rsidRPr="00155DBF">
        <w:rPr>
          <w:rFonts w:ascii="Times New Roman" w:hAnsi="Times New Roman" w:cs="Times New Roman"/>
        </w:rPr>
        <w:t xml:space="preserve">[a hole] </w:t>
      </w:r>
      <w:r w:rsidR="00AC0E0C" w:rsidRPr="00155DBF">
        <w:rPr>
          <w:rFonts w:ascii="Times New Roman" w:hAnsi="Times New Roman" w:cs="Times New Roman"/>
        </w:rPr>
        <w:t>whose mouth is covered with rude-growing brier</w:t>
      </w:r>
      <w:r w:rsidRPr="00155DBF">
        <w:rPr>
          <w:rFonts w:ascii="Times New Roman" w:hAnsi="Times New Roman" w:cs="Times New Roman"/>
        </w:rPr>
        <w:t xml:space="preserve">s </w:t>
      </w:r>
    </w:p>
    <w:p w14:paraId="2B078D36" w14:textId="77777777" w:rsidR="00F86F9B" w:rsidRPr="00155DBF" w:rsidRDefault="00AC0E0C" w:rsidP="00155DBF">
      <w:pPr>
        <w:spacing w:line="480" w:lineRule="auto"/>
        <w:ind w:left="360" w:firstLine="720"/>
        <w:rPr>
          <w:rFonts w:ascii="Times New Roman" w:hAnsi="Times New Roman" w:cs="Times New Roman"/>
        </w:rPr>
      </w:pPr>
      <w:r w:rsidRPr="00155DBF">
        <w:rPr>
          <w:rFonts w:ascii="Times New Roman" w:hAnsi="Times New Roman" w:cs="Times New Roman"/>
        </w:rPr>
        <w:t>Upon whose leave</w:t>
      </w:r>
      <w:r w:rsidR="00F86F9B" w:rsidRPr="00155DBF">
        <w:rPr>
          <w:rFonts w:ascii="Times New Roman" w:hAnsi="Times New Roman" w:cs="Times New Roman"/>
        </w:rPr>
        <w:t xml:space="preserve">s are drops of new-shed blood </w:t>
      </w:r>
    </w:p>
    <w:p w14:paraId="23FEA7FF" w14:textId="77777777" w:rsidR="00F86F9B" w:rsidRPr="00155DBF" w:rsidRDefault="00AC0E0C" w:rsidP="00155DBF">
      <w:pPr>
        <w:spacing w:line="480" w:lineRule="auto"/>
        <w:ind w:left="360" w:firstLine="720"/>
        <w:rPr>
          <w:rFonts w:ascii="Times New Roman" w:hAnsi="Times New Roman" w:cs="Times New Roman"/>
        </w:rPr>
      </w:pPr>
      <w:r w:rsidRPr="00155DBF">
        <w:rPr>
          <w:rFonts w:ascii="Times New Roman" w:hAnsi="Times New Roman" w:cs="Times New Roman"/>
        </w:rPr>
        <w:t>As fresh as m</w:t>
      </w:r>
      <w:r w:rsidR="00F86F9B" w:rsidRPr="00155DBF">
        <w:rPr>
          <w:rFonts w:ascii="Times New Roman" w:hAnsi="Times New Roman" w:cs="Times New Roman"/>
        </w:rPr>
        <w:t xml:space="preserve">orning dew distilled on blood </w:t>
      </w:r>
    </w:p>
    <w:p w14:paraId="20B9CF94" w14:textId="77777777" w:rsidR="00F86F9B" w:rsidRPr="00155DBF" w:rsidRDefault="00AC0E0C" w:rsidP="00155DBF">
      <w:pPr>
        <w:spacing w:line="480" w:lineRule="auto"/>
        <w:ind w:left="360" w:firstLine="720"/>
        <w:rPr>
          <w:rFonts w:ascii="Times New Roman" w:hAnsi="Times New Roman" w:cs="Times New Roman"/>
        </w:rPr>
      </w:pPr>
      <w:r w:rsidRPr="00155DBF">
        <w:rPr>
          <w:rFonts w:ascii="Times New Roman" w:hAnsi="Times New Roman" w:cs="Times New Roman"/>
        </w:rPr>
        <w:t>As fresh as morn</w:t>
      </w:r>
      <w:r w:rsidR="00F86F9B" w:rsidRPr="00155DBF">
        <w:rPr>
          <w:rFonts w:ascii="Times New Roman" w:hAnsi="Times New Roman" w:cs="Times New Roman"/>
        </w:rPr>
        <w:t xml:space="preserve">ing dew distilled on flowers? </w:t>
      </w:r>
    </w:p>
    <w:p w14:paraId="31AC85AD" w14:textId="19253682" w:rsidR="00AC0E0C" w:rsidRPr="00155DBF" w:rsidRDefault="00AC0E0C" w:rsidP="00155DBF">
      <w:pPr>
        <w:spacing w:line="480" w:lineRule="auto"/>
        <w:ind w:left="360" w:firstLine="720"/>
        <w:rPr>
          <w:rFonts w:ascii="Times New Roman" w:hAnsi="Times New Roman" w:cs="Times New Roman"/>
        </w:rPr>
      </w:pPr>
      <w:r w:rsidRPr="00155DBF">
        <w:rPr>
          <w:rFonts w:ascii="Times New Roman" w:hAnsi="Times New Roman" w:cs="Times New Roman"/>
        </w:rPr>
        <w:t>A very fatal place</w:t>
      </w:r>
      <w:r w:rsidR="00F86F9B" w:rsidRPr="00155DBF">
        <w:rPr>
          <w:rFonts w:ascii="Times New Roman" w:hAnsi="Times New Roman" w:cs="Times New Roman"/>
        </w:rPr>
        <w:t xml:space="preserve"> it seems to me.</w:t>
      </w:r>
      <w:r w:rsidR="008347AD" w:rsidRPr="00155DBF">
        <w:rPr>
          <w:rFonts w:ascii="Times New Roman" w:hAnsi="Times New Roman" w:cs="Times New Roman"/>
        </w:rPr>
        <w:t xml:space="preserve"> (2.3.198-202)</w:t>
      </w:r>
    </w:p>
    <w:p w14:paraId="14099C9D" w14:textId="467AA0AF" w:rsidR="00D4592B" w:rsidRPr="00155DBF" w:rsidRDefault="00F86F9B" w:rsidP="00155DBF">
      <w:pPr>
        <w:spacing w:line="480" w:lineRule="auto"/>
        <w:rPr>
          <w:rFonts w:ascii="Times New Roman" w:hAnsi="Times New Roman" w:cs="Times New Roman"/>
        </w:rPr>
      </w:pPr>
      <w:r w:rsidRPr="00155DBF">
        <w:rPr>
          <w:rFonts w:ascii="Times New Roman" w:hAnsi="Times New Roman" w:cs="Times New Roman"/>
        </w:rPr>
        <w:lastRenderedPageBreak/>
        <w:t>The combination of oft-feminized, natural imagery</w:t>
      </w:r>
      <w:r w:rsidR="00D4592B" w:rsidRPr="00155DBF">
        <w:rPr>
          <w:rFonts w:ascii="Times New Roman" w:hAnsi="Times New Roman" w:cs="Times New Roman"/>
        </w:rPr>
        <w:t xml:space="preserve"> with unregulated liquids (dew and blood) and confusing “rude-growing” covering suggest male </w:t>
      </w:r>
      <w:r w:rsidR="00C745B9" w:rsidRPr="00155DBF">
        <w:rPr>
          <w:rFonts w:ascii="Times New Roman" w:hAnsi="Times New Roman" w:cs="Times New Roman"/>
        </w:rPr>
        <w:t>distress</w:t>
      </w:r>
      <w:r w:rsidR="00D4592B" w:rsidRPr="00155DBF">
        <w:rPr>
          <w:rFonts w:ascii="Times New Roman" w:hAnsi="Times New Roman" w:cs="Times New Roman"/>
        </w:rPr>
        <w:t xml:space="preserve"> and confusion </w:t>
      </w:r>
      <w:r w:rsidR="00C745B9" w:rsidRPr="00155DBF">
        <w:rPr>
          <w:rFonts w:ascii="Times New Roman" w:hAnsi="Times New Roman" w:cs="Times New Roman"/>
        </w:rPr>
        <w:t>related to</w:t>
      </w:r>
      <w:r w:rsidR="00D4592B" w:rsidRPr="00155DBF">
        <w:rPr>
          <w:rFonts w:ascii="Times New Roman" w:hAnsi="Times New Roman" w:cs="Times New Roman"/>
        </w:rPr>
        <w:t xml:space="preserve"> female sex organs. </w:t>
      </w:r>
    </w:p>
    <w:p w14:paraId="1EE9E646" w14:textId="50543ED0" w:rsidR="008347AD" w:rsidRPr="00155DBF" w:rsidRDefault="00F86F9B" w:rsidP="00155DBF">
      <w:pPr>
        <w:spacing w:line="480" w:lineRule="auto"/>
        <w:ind w:firstLine="720"/>
        <w:rPr>
          <w:rFonts w:ascii="Times New Roman" w:hAnsi="Times New Roman" w:cs="Times New Roman"/>
        </w:rPr>
      </w:pPr>
      <w:r w:rsidRPr="00155DBF">
        <w:rPr>
          <w:rFonts w:ascii="Times New Roman" w:hAnsi="Times New Roman" w:cs="Times New Roman"/>
        </w:rPr>
        <w:t xml:space="preserve">Similarly, </w:t>
      </w:r>
      <w:r w:rsidR="00D4592B" w:rsidRPr="00155DBF">
        <w:rPr>
          <w:rFonts w:ascii="Times New Roman" w:hAnsi="Times New Roman" w:cs="Times New Roman"/>
        </w:rPr>
        <w:t xml:space="preserve">the voids of </w:t>
      </w:r>
      <w:r w:rsidR="00D4592B" w:rsidRPr="00155DBF">
        <w:rPr>
          <w:rFonts w:ascii="Times New Roman" w:hAnsi="Times New Roman" w:cs="Times New Roman"/>
          <w:i/>
        </w:rPr>
        <w:t>Titus</w:t>
      </w:r>
      <w:r w:rsidR="00D4592B" w:rsidRPr="00155DBF">
        <w:rPr>
          <w:rFonts w:ascii="Times New Roman" w:hAnsi="Times New Roman" w:cs="Times New Roman"/>
        </w:rPr>
        <w:t xml:space="preserve"> are often consuming contrapositives to the typical womb. </w:t>
      </w:r>
      <w:r w:rsidR="00CF6ACC" w:rsidRPr="00155DBF">
        <w:rPr>
          <w:rFonts w:ascii="Times New Roman" w:hAnsi="Times New Roman" w:cs="Times New Roman"/>
        </w:rPr>
        <w:t xml:space="preserve">Marcus refers to the tomb as “virtue’s nest” (1.1.373), making a bird metaphor that connects to the Philomela thread. </w:t>
      </w:r>
      <w:r w:rsidR="00D4592B" w:rsidRPr="00155DBF">
        <w:rPr>
          <w:rFonts w:ascii="Times New Roman" w:hAnsi="Times New Roman" w:cs="Times New Roman"/>
        </w:rPr>
        <w:t>T</w:t>
      </w:r>
      <w:r w:rsidR="008347AD" w:rsidRPr="00155DBF">
        <w:rPr>
          <w:rFonts w:ascii="Times New Roman" w:hAnsi="Times New Roman" w:cs="Times New Roman"/>
        </w:rPr>
        <w:t>he t</w:t>
      </w:r>
      <w:r w:rsidR="00D4592B" w:rsidRPr="00155DBF">
        <w:rPr>
          <w:rFonts w:ascii="Times New Roman" w:hAnsi="Times New Roman" w:cs="Times New Roman"/>
        </w:rPr>
        <w:t>omb to receive Titus’s sons is one such</w:t>
      </w:r>
      <w:r w:rsidR="008347AD" w:rsidRPr="00155DBF">
        <w:rPr>
          <w:rFonts w:ascii="Times New Roman" w:hAnsi="Times New Roman" w:cs="Times New Roman"/>
        </w:rPr>
        <w:t xml:space="preserve"> sexualized death-womb—a consumptive rather than fertile repository which takes, rather than produces, offspring: </w:t>
      </w:r>
    </w:p>
    <w:p w14:paraId="0E33CA39" w14:textId="6593E9B7" w:rsidR="008347AD" w:rsidRPr="00155DBF" w:rsidRDefault="008347AD" w:rsidP="00155DBF">
      <w:pPr>
        <w:spacing w:line="480" w:lineRule="auto"/>
        <w:ind w:left="2160"/>
        <w:rPr>
          <w:rFonts w:ascii="Times New Roman" w:hAnsi="Times New Roman" w:cs="Times New Roman"/>
        </w:rPr>
      </w:pPr>
      <w:r w:rsidRPr="00155DBF">
        <w:rPr>
          <w:rFonts w:ascii="Times New Roman" w:hAnsi="Times New Roman" w:cs="Times New Roman"/>
        </w:rPr>
        <w:t>O sacred receptacle of my joys</w:t>
      </w:r>
    </w:p>
    <w:p w14:paraId="73E1A86C" w14:textId="77777777" w:rsidR="008347AD" w:rsidRPr="00155DBF" w:rsidRDefault="008347AD" w:rsidP="00155DBF">
      <w:pPr>
        <w:spacing w:line="480" w:lineRule="auto"/>
        <w:ind w:left="2160"/>
        <w:rPr>
          <w:rFonts w:ascii="Times New Roman" w:hAnsi="Times New Roman" w:cs="Times New Roman"/>
        </w:rPr>
      </w:pPr>
      <w:r w:rsidRPr="00155DBF">
        <w:rPr>
          <w:rFonts w:ascii="Times New Roman" w:hAnsi="Times New Roman" w:cs="Times New Roman"/>
        </w:rPr>
        <w:t>Sweet cell of virtue and nobility</w:t>
      </w:r>
    </w:p>
    <w:p w14:paraId="33072E85" w14:textId="77777777" w:rsidR="008347AD" w:rsidRPr="00155DBF" w:rsidRDefault="008347AD" w:rsidP="00155DBF">
      <w:pPr>
        <w:spacing w:line="480" w:lineRule="auto"/>
        <w:ind w:left="2160"/>
        <w:rPr>
          <w:rFonts w:ascii="Times New Roman" w:hAnsi="Times New Roman" w:cs="Times New Roman"/>
        </w:rPr>
      </w:pPr>
      <w:r w:rsidRPr="00155DBF">
        <w:rPr>
          <w:rFonts w:ascii="Times New Roman" w:hAnsi="Times New Roman" w:cs="Times New Roman"/>
        </w:rPr>
        <w:t>How many sons hast thou of mine in store</w:t>
      </w:r>
    </w:p>
    <w:p w14:paraId="538E8DFC" w14:textId="17D1D1E2" w:rsidR="008347AD" w:rsidRPr="00155DBF" w:rsidRDefault="008347AD" w:rsidP="00155DBF">
      <w:pPr>
        <w:spacing w:line="480" w:lineRule="auto"/>
        <w:ind w:left="2160"/>
        <w:rPr>
          <w:rFonts w:ascii="Times New Roman" w:hAnsi="Times New Roman" w:cs="Times New Roman"/>
        </w:rPr>
      </w:pPr>
      <w:r w:rsidRPr="00155DBF">
        <w:rPr>
          <w:rFonts w:ascii="Times New Roman" w:hAnsi="Times New Roman" w:cs="Times New Roman"/>
        </w:rPr>
        <w:t>That tho</w:t>
      </w:r>
      <w:r w:rsidR="00D4592B" w:rsidRPr="00155DBF">
        <w:rPr>
          <w:rFonts w:ascii="Times New Roman" w:hAnsi="Times New Roman" w:cs="Times New Roman"/>
        </w:rPr>
        <w:t>u wilt never render to me more! (1.1.92-95)</w:t>
      </w:r>
    </w:p>
    <w:p w14:paraId="505C2593" w14:textId="3A2DFDF7" w:rsidR="00D4592B" w:rsidRPr="00155DBF" w:rsidRDefault="00D4592B" w:rsidP="00155DBF">
      <w:pPr>
        <w:spacing w:line="480" w:lineRule="auto"/>
        <w:rPr>
          <w:rFonts w:ascii="Times New Roman" w:hAnsi="Times New Roman" w:cs="Times New Roman"/>
        </w:rPr>
      </w:pPr>
      <w:r w:rsidRPr="00155DBF">
        <w:rPr>
          <w:rFonts w:ascii="Times New Roman" w:hAnsi="Times New Roman" w:cs="Times New Roman"/>
        </w:rPr>
        <w:t>Furthermore, Titus characterizes the earth itself as greedy with bloodthirst, begging that it not swallow his sons: “Let my tears stanch the earth’s dry appetite…O earth, I will befriend thee more with rain…So thou refuse to drink my dear sons’ blood,” (3.1.14, 16, 22). When Titus prepares to kill Tamora’s sons, he anticipates feeding her with their bodies: “Like to the earth swallow her own increase,” (5.3.190). By forcing Tamora to eat her children, and imagining her as the earth, he revenges the act which he personifies the earth having enacted against himself. At the same time, the consumption is somewhat incestuous as she ingests, in a metaphorical rape, her own children: “Eating the flesh that she herself hath bred,” (5.3.61)</w:t>
      </w:r>
      <w:r w:rsidR="00DC420D" w:rsidRPr="00155DBF">
        <w:rPr>
          <w:rFonts w:ascii="Times New Roman" w:hAnsi="Times New Roman" w:cs="Times New Roman"/>
        </w:rPr>
        <w:t>, strongly recalling the line from Ovid, as translated by Golding: “And swallowed downe the selfe same flesh that of his [Tereus’s] bowels bred,” (825)</w:t>
      </w:r>
      <w:r w:rsidRPr="00155DBF">
        <w:rPr>
          <w:rFonts w:ascii="Times New Roman" w:hAnsi="Times New Roman" w:cs="Times New Roman"/>
        </w:rPr>
        <w:t>.</w:t>
      </w:r>
      <w:r w:rsidR="00970A29" w:rsidRPr="00155DBF">
        <w:rPr>
          <w:rFonts w:ascii="Times New Roman" w:hAnsi="Times New Roman" w:cs="Times New Roman"/>
        </w:rPr>
        <w:t xml:space="preserve"> In another act of earth-consumption, </w:t>
      </w:r>
      <w:r w:rsidRPr="00155DBF">
        <w:rPr>
          <w:rFonts w:ascii="Times New Roman" w:hAnsi="Times New Roman" w:cs="Times New Roman"/>
        </w:rPr>
        <w:t xml:space="preserve">Lucius, perhaps acting as he imagines Titus </w:t>
      </w:r>
      <w:r w:rsidRPr="00155DBF">
        <w:rPr>
          <w:rFonts w:ascii="Times New Roman" w:hAnsi="Times New Roman" w:cs="Times New Roman"/>
        </w:rPr>
        <w:lastRenderedPageBreak/>
        <w:t>would have him</w:t>
      </w:r>
      <w:r w:rsidR="00970A29" w:rsidRPr="00155DBF">
        <w:rPr>
          <w:rFonts w:ascii="Times New Roman" w:hAnsi="Times New Roman" w:cs="Times New Roman"/>
        </w:rPr>
        <w:t xml:space="preserve"> act</w:t>
      </w:r>
      <w:r w:rsidRPr="00155DBF">
        <w:rPr>
          <w:rFonts w:ascii="Times New Roman" w:hAnsi="Times New Roman" w:cs="Times New Roman"/>
        </w:rPr>
        <w:t>, sentences Aaron to be buried chest-deep in the earth so that he will starve to death.</w:t>
      </w:r>
      <w:r w:rsidR="002C7FB4" w:rsidRPr="00155DBF">
        <w:rPr>
          <w:rStyle w:val="FootnoteReference"/>
          <w:rFonts w:ascii="Times New Roman" w:hAnsi="Times New Roman" w:cs="Times New Roman"/>
        </w:rPr>
        <w:footnoteReference w:id="14"/>
      </w:r>
      <w:r w:rsidRPr="00155DBF">
        <w:rPr>
          <w:rFonts w:ascii="Times New Roman" w:hAnsi="Times New Roman" w:cs="Times New Roman"/>
        </w:rPr>
        <w:t xml:space="preserve"> </w:t>
      </w:r>
      <w:r w:rsidR="00970A29" w:rsidRPr="00155DBF">
        <w:rPr>
          <w:rFonts w:ascii="Times New Roman" w:hAnsi="Times New Roman" w:cs="Times New Roman"/>
        </w:rPr>
        <w:t xml:space="preserve">Finally, </w:t>
      </w:r>
      <w:r w:rsidRPr="00155DBF">
        <w:rPr>
          <w:rFonts w:ascii="Times New Roman" w:hAnsi="Times New Roman" w:cs="Times New Roman"/>
        </w:rPr>
        <w:t>Lucius does not allow Tamora to return to the earth but instead orders that her body be left out for “beasts and birds to prey” because such a death suits her life (5.3.197): “Her life was beastly and devoid of pity, / And being dead, let birds on her take pit</w:t>
      </w:r>
      <w:r w:rsidR="00970A29" w:rsidRPr="00155DBF">
        <w:rPr>
          <w:rFonts w:ascii="Times New Roman" w:hAnsi="Times New Roman" w:cs="Times New Roman"/>
        </w:rPr>
        <w:t>y,” (5.3.198-199). Ironically, birds, which, as discussed previously, Tamora considered to be of negligible threat, will consume her body, and, of course, the bird symbolizes Philomela.</w:t>
      </w:r>
    </w:p>
    <w:p w14:paraId="6D883FB2" w14:textId="77777777" w:rsidR="008347AD" w:rsidRPr="00155DBF" w:rsidRDefault="008347AD" w:rsidP="00155DBF">
      <w:pPr>
        <w:spacing w:line="480" w:lineRule="auto"/>
        <w:rPr>
          <w:rFonts w:ascii="Times New Roman" w:hAnsi="Times New Roman" w:cs="Times New Roman"/>
          <w:b/>
        </w:rPr>
      </w:pPr>
    </w:p>
    <w:p w14:paraId="195F6DD8" w14:textId="1BC434D0" w:rsidR="008347AD" w:rsidRPr="00155DBF" w:rsidRDefault="004E2797" w:rsidP="00155DBF">
      <w:pPr>
        <w:spacing w:line="480" w:lineRule="auto"/>
        <w:rPr>
          <w:rFonts w:ascii="Times New Roman" w:hAnsi="Times New Roman" w:cs="Times New Roman"/>
          <w:b/>
        </w:rPr>
      </w:pPr>
      <w:r w:rsidRPr="00155DBF">
        <w:rPr>
          <w:rFonts w:ascii="Times New Roman" w:hAnsi="Times New Roman" w:cs="Times New Roman"/>
          <w:b/>
        </w:rPr>
        <w:t>Hell-on-Earth Fires of Lust and Cannibalism</w:t>
      </w:r>
    </w:p>
    <w:p w14:paraId="6781C6EB" w14:textId="75DC5BB5" w:rsidR="00970A29" w:rsidRPr="00155DBF" w:rsidRDefault="009A67C5" w:rsidP="00155DBF">
      <w:pPr>
        <w:spacing w:line="480" w:lineRule="auto"/>
        <w:ind w:firstLine="720"/>
        <w:rPr>
          <w:rFonts w:ascii="Times New Roman" w:hAnsi="Times New Roman" w:cs="Times New Roman"/>
        </w:rPr>
      </w:pPr>
      <w:r w:rsidRPr="00155DBF">
        <w:rPr>
          <w:rFonts w:ascii="Times New Roman" w:hAnsi="Times New Roman" w:cs="Times New Roman"/>
        </w:rPr>
        <w:t xml:space="preserve">The consumptive earth motif parallels the frequently reappearing consuming fire motif found in both the Philomela story and </w:t>
      </w:r>
      <w:r w:rsidRPr="00155DBF">
        <w:rPr>
          <w:rFonts w:ascii="Times New Roman" w:hAnsi="Times New Roman" w:cs="Times New Roman"/>
          <w:i/>
        </w:rPr>
        <w:t>Titus.</w:t>
      </w:r>
      <w:r w:rsidRPr="00155DBF">
        <w:rPr>
          <w:rFonts w:ascii="Times New Roman" w:hAnsi="Times New Roman" w:cs="Times New Roman"/>
        </w:rPr>
        <w:t xml:space="preserve"> For example, Lucius, in preparation for the sacrifice of Tamora’s son Alarbus, </w:t>
      </w:r>
      <w:r w:rsidR="00D4592B" w:rsidRPr="00155DBF">
        <w:rPr>
          <w:rFonts w:ascii="Times New Roman" w:hAnsi="Times New Roman" w:cs="Times New Roman"/>
        </w:rPr>
        <w:t>inelegantly cries for mutilation of the young man’s body:</w:t>
      </w:r>
      <w:r w:rsidRPr="00155DBF">
        <w:rPr>
          <w:rFonts w:ascii="Times New Roman" w:hAnsi="Times New Roman" w:cs="Times New Roman"/>
        </w:rPr>
        <w:t xml:space="preserve"> “Let’s hew his limbs till they be clean consumed” (1.1.129). </w:t>
      </w:r>
      <w:r w:rsidR="009E7066" w:rsidRPr="00155DBF">
        <w:rPr>
          <w:rFonts w:ascii="Times New Roman" w:hAnsi="Times New Roman" w:cs="Times New Roman"/>
        </w:rPr>
        <w:t xml:space="preserve">Shortly thereafter Lucius comments: “See, lord and father, how we have performed / Our Roman rites. Alarbus’ limbs are lopped / And entrails feed the sacrificing fire,” (1.1.144). </w:t>
      </w:r>
      <w:r w:rsidRPr="00155DBF">
        <w:rPr>
          <w:rFonts w:ascii="Times New Roman" w:hAnsi="Times New Roman" w:cs="Times New Roman"/>
        </w:rPr>
        <w:t>The line</w:t>
      </w:r>
      <w:r w:rsidR="009E7066" w:rsidRPr="00155DBF">
        <w:rPr>
          <w:rFonts w:ascii="Times New Roman" w:hAnsi="Times New Roman" w:cs="Times New Roman"/>
        </w:rPr>
        <w:t xml:space="preserve">s </w:t>
      </w:r>
      <w:r w:rsidRPr="00155DBF">
        <w:rPr>
          <w:rFonts w:ascii="Times New Roman" w:hAnsi="Times New Roman" w:cs="Times New Roman"/>
        </w:rPr>
        <w:t>subtly</w:t>
      </w:r>
      <w:r w:rsidR="00D4592B" w:rsidRPr="00155DBF">
        <w:rPr>
          <w:rFonts w:ascii="Times New Roman" w:hAnsi="Times New Roman" w:cs="Times New Roman"/>
        </w:rPr>
        <w:t xml:space="preserve"> </w:t>
      </w:r>
      <w:r w:rsidRPr="00155DBF">
        <w:rPr>
          <w:rFonts w:ascii="Times New Roman" w:hAnsi="Times New Roman" w:cs="Times New Roman"/>
        </w:rPr>
        <w:t>suggests vicarious cannibalism, which plays into the later plot and Philomela source story.</w:t>
      </w:r>
      <w:r w:rsidR="00970A29" w:rsidRPr="00155DBF">
        <w:rPr>
          <w:rFonts w:ascii="Times New Roman" w:hAnsi="Times New Roman" w:cs="Times New Roman"/>
        </w:rPr>
        <w:t xml:space="preserve"> Relatedly, </w:t>
      </w:r>
      <w:r w:rsidR="00454A7B" w:rsidRPr="00155DBF">
        <w:rPr>
          <w:rFonts w:ascii="Times New Roman" w:hAnsi="Times New Roman" w:cs="Times New Roman"/>
        </w:rPr>
        <w:t>Demetrius keeps his mother from killing Lavinia by saying that they must instead, “First thresh the corn, then after burn the straw,” meaning rape and then murder her. The agricultural metaphor connotes male control and use of nature and the reference to burning male consumption of the female body.</w:t>
      </w:r>
    </w:p>
    <w:p w14:paraId="26736F24" w14:textId="512AD851" w:rsidR="00970A29" w:rsidRPr="00155DBF" w:rsidRDefault="00970A29" w:rsidP="00155DBF">
      <w:pPr>
        <w:spacing w:line="480" w:lineRule="auto"/>
        <w:ind w:firstLine="720"/>
        <w:rPr>
          <w:rFonts w:ascii="Times New Roman" w:hAnsi="Times New Roman" w:cs="Times New Roman"/>
        </w:rPr>
      </w:pPr>
      <w:r w:rsidRPr="00155DBF">
        <w:rPr>
          <w:rFonts w:ascii="Times New Roman" w:hAnsi="Times New Roman" w:cs="Times New Roman"/>
        </w:rPr>
        <w:t>Beyond the consuming fire motif, throughout</w:t>
      </w:r>
      <w:r w:rsidRPr="00155DBF">
        <w:rPr>
          <w:rFonts w:ascii="Times New Roman" w:hAnsi="Times New Roman" w:cs="Times New Roman"/>
          <w:i/>
        </w:rPr>
        <w:t xml:space="preserve"> Titus</w:t>
      </w:r>
      <w:r w:rsidRPr="00155DBF">
        <w:rPr>
          <w:rFonts w:ascii="Times New Roman" w:hAnsi="Times New Roman" w:cs="Times New Roman"/>
        </w:rPr>
        <w:t xml:space="preserve">, there are </w:t>
      </w:r>
      <w:r w:rsidR="004E2797" w:rsidRPr="00155DBF">
        <w:rPr>
          <w:rFonts w:ascii="Times New Roman" w:hAnsi="Times New Roman" w:cs="Times New Roman"/>
        </w:rPr>
        <w:t xml:space="preserve">frequent </w:t>
      </w:r>
      <w:r w:rsidRPr="00155DBF">
        <w:rPr>
          <w:rFonts w:ascii="Times New Roman" w:hAnsi="Times New Roman" w:cs="Times New Roman"/>
        </w:rPr>
        <w:t>references to h</w:t>
      </w:r>
      <w:r w:rsidR="00346EBA" w:rsidRPr="00155DBF">
        <w:rPr>
          <w:rFonts w:ascii="Times New Roman" w:hAnsi="Times New Roman" w:cs="Times New Roman"/>
        </w:rPr>
        <w:t>ell</w:t>
      </w:r>
      <w:r w:rsidRPr="00155DBF">
        <w:rPr>
          <w:rFonts w:ascii="Times New Roman" w:hAnsi="Times New Roman" w:cs="Times New Roman"/>
        </w:rPr>
        <w:t xml:space="preserve">, or purgatory, on earth. </w:t>
      </w:r>
      <w:r w:rsidR="00346EBA" w:rsidRPr="00155DBF">
        <w:rPr>
          <w:rFonts w:ascii="Times New Roman" w:hAnsi="Times New Roman" w:cs="Times New Roman"/>
        </w:rPr>
        <w:t xml:space="preserve">Demetrius, referencing Seneca, says, “Per Styga, per </w:t>
      </w:r>
      <w:r w:rsidR="00346EBA" w:rsidRPr="00155DBF">
        <w:rPr>
          <w:rFonts w:ascii="Times New Roman" w:hAnsi="Times New Roman" w:cs="Times New Roman"/>
        </w:rPr>
        <w:lastRenderedPageBreak/>
        <w:t>manes vehor,” (2.1.136).</w:t>
      </w:r>
      <w:r w:rsidRPr="00155DBF">
        <w:rPr>
          <w:rFonts w:ascii="Times New Roman" w:hAnsi="Times New Roman" w:cs="Times New Roman"/>
        </w:rPr>
        <w:t xml:space="preserve"> </w:t>
      </w:r>
      <w:r w:rsidR="00DB7BFB" w:rsidRPr="00155DBF">
        <w:rPr>
          <w:rFonts w:ascii="Times New Roman" w:hAnsi="Times New Roman" w:cs="Times New Roman"/>
        </w:rPr>
        <w:t>Titus expresses the collective sorrow in such a way as to conjure thoughts of purgatory: “O, what a sympathy of woe is this—As far from help as limbo is from bliss,” (3.1.148-149).</w:t>
      </w:r>
      <w:r w:rsidRPr="00155DBF">
        <w:rPr>
          <w:rFonts w:ascii="Times New Roman" w:hAnsi="Times New Roman" w:cs="Times New Roman"/>
        </w:rPr>
        <w:t xml:space="preserve"> </w:t>
      </w:r>
      <w:r w:rsidR="001C1C32" w:rsidRPr="00155DBF">
        <w:rPr>
          <w:rFonts w:ascii="Times New Roman" w:hAnsi="Times New Roman" w:cs="Times New Roman"/>
        </w:rPr>
        <w:t>Tamora and Aaron’s offspring, almost immediately after being born, is at risk of being killed as ordered by its mother. The position of being caught between those who want to save and those who want to murder the babe is represented in an exchange between Chiron and Aaron: “It shall not live.” “It shall not die.” (4.2.79-80). Like Lavinia, the infant is caught in a purgatory-like state of limbo. Demetrius refers to Aaron as a “hellish dog,” (4.2.77).</w:t>
      </w:r>
      <w:r w:rsidRPr="00155DBF">
        <w:rPr>
          <w:rFonts w:ascii="Times New Roman" w:hAnsi="Times New Roman" w:cs="Times New Roman"/>
        </w:rPr>
        <w:t xml:space="preserve"> Titus claims he will seek hell to find the lost goddess of justice: “I’ll dive into the burning lake below / And pull her out of Acheron by the heels,” (4.3.44-45). Titus cries out against the lack of justice: “And sith there’s no justice in earth nor hell, / We will solicit heaven and move the gods / To send down Justice for her to wreak our wrongs,” (4.3.50-52). Aaron mocks religious sentiment on the part of Chiron and Demetrius. They joke about wanting a thousand Roman women to satisfy their sexual desire. Aaron incorporates Tamora: “Here lacks but your mother for to say amen,” (4.2.44). Demetrius suggests that they pray for Tamora in the midst of childbirth, and Aaron rejects the idea: “Pray to the devils; the gods have given us over,” (4.2.48). </w:t>
      </w:r>
    </w:p>
    <w:p w14:paraId="198FC557" w14:textId="77777777" w:rsidR="00970A29" w:rsidRPr="00155DBF" w:rsidRDefault="00970A29" w:rsidP="00155DBF">
      <w:pPr>
        <w:spacing w:line="480" w:lineRule="auto"/>
        <w:rPr>
          <w:rFonts w:ascii="Times New Roman" w:hAnsi="Times New Roman" w:cs="Times New Roman"/>
        </w:rPr>
      </w:pPr>
    </w:p>
    <w:p w14:paraId="5A30633E" w14:textId="1B974264" w:rsidR="0057414C" w:rsidRPr="00155DBF" w:rsidRDefault="0057414C" w:rsidP="00155DBF">
      <w:pPr>
        <w:spacing w:line="480" w:lineRule="auto"/>
        <w:rPr>
          <w:rFonts w:ascii="Times New Roman" w:hAnsi="Times New Roman" w:cs="Times New Roman"/>
          <w:b/>
        </w:rPr>
      </w:pPr>
      <w:r w:rsidRPr="00155DBF">
        <w:rPr>
          <w:rFonts w:ascii="Times New Roman" w:hAnsi="Times New Roman" w:cs="Times New Roman"/>
          <w:b/>
        </w:rPr>
        <w:t>Feminized Forces: Tamora in the Natural World</w:t>
      </w:r>
    </w:p>
    <w:p w14:paraId="0D5C3464" w14:textId="73B98393" w:rsidR="0057414C" w:rsidRPr="00155DBF" w:rsidRDefault="0057414C" w:rsidP="00155DBF">
      <w:pPr>
        <w:spacing w:line="480" w:lineRule="auto"/>
        <w:ind w:firstLine="720"/>
        <w:rPr>
          <w:rFonts w:ascii="Times New Roman" w:hAnsi="Times New Roman" w:cs="Times New Roman"/>
        </w:rPr>
      </w:pPr>
      <w:r w:rsidRPr="00155DBF">
        <w:rPr>
          <w:rFonts w:ascii="Times New Roman" w:hAnsi="Times New Roman" w:cs="Times New Roman"/>
        </w:rPr>
        <w:t xml:space="preserve">Tamora describes the pastoral landscape – chanting birds, quivering leaves, cooling wind, and babbling brook – as making mockery of the Roman hunt and its shrill hounds (2.3.12-18). Rather, the hunting sounds, intermixing with, and overridden by, those of nature, become a nurse singing an infant to sleep (2.3.26-27). While the Romans </w:t>
      </w:r>
      <w:r w:rsidRPr="00155DBF">
        <w:rPr>
          <w:rFonts w:ascii="Times New Roman" w:hAnsi="Times New Roman" w:cs="Times New Roman"/>
        </w:rPr>
        <w:lastRenderedPageBreak/>
        <w:t xml:space="preserve">hunt, Tamora suggests, she and Aaron have the opportunity to create an enclave of lovemaking, re-creating that world of “the wand’ring prince and Dido” (2.3.22). The literary past informs Tamora’s fantasy and her escape is into a decidedly womb-like space – “a counsel-keeping cave,” one that infantilizes Aaron (2.3.24). In typical Tamora fashion, in her </w:t>
      </w:r>
      <w:r w:rsidRPr="00155DBF">
        <w:rPr>
          <w:rFonts w:ascii="Times New Roman" w:hAnsi="Times New Roman" w:cs="Times New Roman"/>
          <w:i/>
        </w:rPr>
        <w:t>Aeneid</w:t>
      </w:r>
      <w:r w:rsidRPr="00155DBF">
        <w:rPr>
          <w:rFonts w:ascii="Times New Roman" w:hAnsi="Times New Roman" w:cs="Times New Roman"/>
        </w:rPr>
        <w:t xml:space="preserve"> reference, the male protagonist is nameless and but the female character is properly named. </w:t>
      </w:r>
    </w:p>
    <w:p w14:paraId="43476BA7" w14:textId="665DA3F7" w:rsidR="00970A29" w:rsidRPr="00155DBF" w:rsidRDefault="00970A29" w:rsidP="00155DBF">
      <w:pPr>
        <w:spacing w:line="480" w:lineRule="auto"/>
        <w:ind w:firstLine="720"/>
        <w:rPr>
          <w:rFonts w:ascii="Times New Roman" w:hAnsi="Times New Roman" w:cs="Times New Roman"/>
        </w:rPr>
      </w:pPr>
      <w:r w:rsidRPr="00155DBF">
        <w:rPr>
          <w:rFonts w:ascii="Times New Roman" w:hAnsi="Times New Roman" w:cs="Times New Roman"/>
        </w:rPr>
        <w:t xml:space="preserve">Tamora seems to be </w:t>
      </w:r>
      <w:r w:rsidR="00804EC2" w:rsidRPr="00155DBF">
        <w:rPr>
          <w:rFonts w:ascii="Times New Roman" w:hAnsi="Times New Roman" w:cs="Times New Roman"/>
        </w:rPr>
        <w:t>e</w:t>
      </w:r>
      <w:r w:rsidRPr="00155DBF">
        <w:rPr>
          <w:rFonts w:ascii="Times New Roman" w:hAnsi="Times New Roman" w:cs="Times New Roman"/>
        </w:rPr>
        <w:t>specially in tune with this landscape and, at will, ev</w:t>
      </w:r>
      <w:r w:rsidR="00D01B67" w:rsidRPr="00155DBF">
        <w:rPr>
          <w:rFonts w:ascii="Times New Roman" w:hAnsi="Times New Roman" w:cs="Times New Roman"/>
        </w:rPr>
        <w:t>en to be capable of producing changes in it</w:t>
      </w:r>
      <w:r w:rsidRPr="00155DBF">
        <w:rPr>
          <w:rFonts w:ascii="Times New Roman" w:hAnsi="Times New Roman" w:cs="Times New Roman"/>
        </w:rPr>
        <w:t>,</w:t>
      </w:r>
      <w:r w:rsidR="0057414C" w:rsidRPr="00155DBF">
        <w:rPr>
          <w:rFonts w:ascii="Times New Roman" w:hAnsi="Times New Roman" w:cs="Times New Roman"/>
        </w:rPr>
        <w:t xml:space="preserve"> much</w:t>
      </w:r>
      <w:r w:rsidRPr="00155DBF">
        <w:rPr>
          <w:rFonts w:ascii="Times New Roman" w:hAnsi="Times New Roman" w:cs="Times New Roman"/>
        </w:rPr>
        <w:t xml:space="preserve"> like a witch. The fertile pastoral landscape Tamora imagines for her lovemaking transforms when Bassianus and Lavinia arrive on the scene and verbally attack her by calling her an adulteress and whore. The</w:t>
      </w:r>
      <w:r w:rsidR="0057414C" w:rsidRPr="00155DBF">
        <w:rPr>
          <w:rFonts w:ascii="Times New Roman" w:hAnsi="Times New Roman" w:cs="Times New Roman"/>
        </w:rPr>
        <w:t xml:space="preserve"> once idyllic landscape becomes an</w:t>
      </w:r>
      <w:r w:rsidRPr="00155DBF">
        <w:rPr>
          <w:rFonts w:ascii="Times New Roman" w:hAnsi="Times New Roman" w:cs="Times New Roman"/>
        </w:rPr>
        <w:t xml:space="preserve"> anti-pastoral hellish</w:t>
      </w:r>
      <w:r w:rsidR="0057414C" w:rsidRPr="00155DBF">
        <w:rPr>
          <w:rFonts w:ascii="Times New Roman" w:hAnsi="Times New Roman" w:cs="Times New Roman"/>
        </w:rPr>
        <w:t xml:space="preserve"> vale: </w:t>
      </w:r>
      <w:r w:rsidRPr="00155DBF">
        <w:rPr>
          <w:rFonts w:ascii="Times New Roman" w:hAnsi="Times New Roman" w:cs="Times New Roman"/>
        </w:rPr>
        <w:t>“barren” and “detested” (2.3.93), the trees “forlorn and lean” (2.3.94), a place where “nothing breeds” and the sun never shines (2.3.96), a place filled with creatures of ill-omen –the “nightly owl” and “fatal raven,” “hissing snakes” and “swelling toads” (2.3.97-101)— and parasitic plants (2.3.95), a place with the power to produce death or madness (2.3.104). Later in the play, Tamora brags to her husband about her capacity to poison and to contaminate:</w:t>
      </w:r>
    </w:p>
    <w:p w14:paraId="25F9B1F2" w14:textId="3D6CB241" w:rsidR="00970A29" w:rsidRPr="00155DBF" w:rsidRDefault="00970A29" w:rsidP="00155DBF">
      <w:pPr>
        <w:spacing w:line="480" w:lineRule="auto"/>
        <w:ind w:left="720" w:firstLine="720"/>
        <w:rPr>
          <w:rFonts w:ascii="Times New Roman" w:hAnsi="Times New Roman" w:cs="Times New Roman"/>
        </w:rPr>
      </w:pPr>
      <w:r w:rsidRPr="00155DBF">
        <w:rPr>
          <w:rFonts w:ascii="Times New Roman" w:hAnsi="Times New Roman" w:cs="Times New Roman"/>
        </w:rPr>
        <w:t>I will enchant the old Andronicus</w:t>
      </w:r>
    </w:p>
    <w:p w14:paraId="772C674E" w14:textId="77777777" w:rsidR="00970A29" w:rsidRPr="00155DBF" w:rsidRDefault="00970A29" w:rsidP="00155DBF">
      <w:pPr>
        <w:spacing w:line="480" w:lineRule="auto"/>
        <w:ind w:left="720" w:firstLine="720"/>
        <w:rPr>
          <w:rFonts w:ascii="Times New Roman" w:hAnsi="Times New Roman" w:cs="Times New Roman"/>
        </w:rPr>
      </w:pPr>
      <w:r w:rsidRPr="00155DBF">
        <w:rPr>
          <w:rFonts w:ascii="Times New Roman" w:hAnsi="Times New Roman" w:cs="Times New Roman"/>
        </w:rPr>
        <w:t>With words more sweet and yet more dangerous</w:t>
      </w:r>
    </w:p>
    <w:p w14:paraId="7D8405BB" w14:textId="77777777" w:rsidR="00970A29" w:rsidRPr="00155DBF" w:rsidRDefault="00970A29" w:rsidP="00155DBF">
      <w:pPr>
        <w:spacing w:line="480" w:lineRule="auto"/>
        <w:ind w:left="720" w:firstLine="720"/>
        <w:rPr>
          <w:rFonts w:ascii="Times New Roman" w:hAnsi="Times New Roman" w:cs="Times New Roman"/>
        </w:rPr>
      </w:pPr>
      <w:r w:rsidRPr="00155DBF">
        <w:rPr>
          <w:rFonts w:ascii="Times New Roman" w:hAnsi="Times New Roman" w:cs="Times New Roman"/>
        </w:rPr>
        <w:t>Than baits to fish or honey-stalks to sheep</w:t>
      </w:r>
    </w:p>
    <w:p w14:paraId="4CDCD470" w14:textId="77777777" w:rsidR="00970A29" w:rsidRPr="00155DBF" w:rsidRDefault="00970A29" w:rsidP="00155DBF">
      <w:pPr>
        <w:spacing w:line="480" w:lineRule="auto"/>
        <w:ind w:left="720" w:firstLine="720"/>
        <w:rPr>
          <w:rFonts w:ascii="Times New Roman" w:hAnsi="Times New Roman" w:cs="Times New Roman"/>
        </w:rPr>
      </w:pPr>
      <w:r w:rsidRPr="00155DBF">
        <w:rPr>
          <w:rFonts w:ascii="Times New Roman" w:hAnsi="Times New Roman" w:cs="Times New Roman"/>
        </w:rPr>
        <w:t>Wheas the one is wounded with the bait,</w:t>
      </w:r>
    </w:p>
    <w:p w14:paraId="4ECEB01E" w14:textId="2224AEFA" w:rsidR="00970A29" w:rsidRPr="00155DBF" w:rsidRDefault="00970A29" w:rsidP="00155DBF">
      <w:pPr>
        <w:spacing w:line="480" w:lineRule="auto"/>
        <w:ind w:left="720" w:firstLine="720"/>
        <w:rPr>
          <w:rFonts w:ascii="Times New Roman" w:hAnsi="Times New Roman" w:cs="Times New Roman"/>
        </w:rPr>
      </w:pPr>
      <w:r w:rsidRPr="00155DBF">
        <w:rPr>
          <w:rFonts w:ascii="Times New Roman" w:hAnsi="Times New Roman" w:cs="Times New Roman"/>
        </w:rPr>
        <w:t>The other rotted with delicious feed (4.4.88-92).</w:t>
      </w:r>
    </w:p>
    <w:p w14:paraId="316839E3" w14:textId="26CC0CC0" w:rsidR="0057414C" w:rsidRPr="00155DBF" w:rsidRDefault="0057414C" w:rsidP="00155DBF">
      <w:pPr>
        <w:spacing w:line="480" w:lineRule="auto"/>
        <w:rPr>
          <w:rFonts w:ascii="Times New Roman" w:hAnsi="Times New Roman" w:cs="Times New Roman"/>
        </w:rPr>
      </w:pPr>
      <w:r w:rsidRPr="00155DBF">
        <w:rPr>
          <w:rFonts w:ascii="Times New Roman" w:hAnsi="Times New Roman" w:cs="Times New Roman"/>
        </w:rPr>
        <w:t>Her power to infect is seductive</w:t>
      </w:r>
      <w:r w:rsidR="00C745B9" w:rsidRPr="00155DBF">
        <w:rPr>
          <w:rFonts w:ascii="Times New Roman" w:hAnsi="Times New Roman" w:cs="Times New Roman"/>
        </w:rPr>
        <w:t xml:space="preserve">ly sweet and intimately connected with bodily consumption. </w:t>
      </w:r>
    </w:p>
    <w:p w14:paraId="623EFF01" w14:textId="418F008A" w:rsidR="00D01B67" w:rsidRPr="00155DBF" w:rsidRDefault="00D01B67" w:rsidP="00155DBF">
      <w:pPr>
        <w:spacing w:line="480" w:lineRule="auto"/>
        <w:ind w:firstLine="720"/>
        <w:rPr>
          <w:rFonts w:ascii="Times New Roman" w:hAnsi="Times New Roman" w:cs="Times New Roman"/>
        </w:rPr>
      </w:pPr>
      <w:r w:rsidRPr="00155DBF">
        <w:rPr>
          <w:rFonts w:ascii="Times New Roman" w:hAnsi="Times New Roman" w:cs="Times New Roman"/>
        </w:rPr>
        <w:lastRenderedPageBreak/>
        <w:t>Besides the forest’s ability to become a seedbed of sinfulness, nature seems also, in part, to be a co-victim of violent assault. When Chiron and Demetrius rape Lavinia, Chiron suggests that “make his [Bassianus’] dead trunk pillow to our lust,” (2.3.130), suggesting he becomes part of the (now violated) forest. In addition, natural elements are used to describe the violated female body. Tamora leaves her sons’ to enact their violence, saying, “And let my spleenful sons this trull deflower,” (2.3.191). When Marcus comes upon Lavinia, among his lengthy remarks, he says, “But sure some Tereus hath deflowered thee,” tying together the Philomela story and theme of violated nature (2.4.26). When Titus comments on Lavinia’s downfall and as she begins to cry, he notes that “fresh tears / Stood on her cheeks, as doth the honey-dew / Upon a gathered lily almost withered,” (3.1.111-113). Lavinia loses her “bloom” in her father’s eyes. Her honey-dew recalls the dew that surrounds the earth’s “pit,” i.e. woman’s yonic blossom.</w:t>
      </w:r>
    </w:p>
    <w:p w14:paraId="6C7B7050" w14:textId="24A01C3A" w:rsidR="00D050AB" w:rsidRPr="00155DBF" w:rsidRDefault="00D050AB" w:rsidP="00155DBF">
      <w:pPr>
        <w:spacing w:line="480" w:lineRule="auto"/>
        <w:rPr>
          <w:rFonts w:ascii="Times New Roman" w:hAnsi="Times New Roman" w:cs="Times New Roman"/>
        </w:rPr>
      </w:pPr>
    </w:p>
    <w:p w14:paraId="48C47745" w14:textId="5BB00B41" w:rsidR="00DC420D" w:rsidRPr="00155DBF" w:rsidRDefault="00DC420D" w:rsidP="00155DBF">
      <w:pPr>
        <w:pStyle w:val="ListParagraph"/>
        <w:spacing w:line="480" w:lineRule="auto"/>
        <w:ind w:left="0"/>
        <w:rPr>
          <w:rFonts w:ascii="Times New Roman" w:hAnsi="Times New Roman" w:cs="Times New Roman"/>
          <w:b/>
        </w:rPr>
      </w:pPr>
      <w:r w:rsidRPr="00155DBF">
        <w:rPr>
          <w:rFonts w:ascii="Times New Roman" w:hAnsi="Times New Roman" w:cs="Times New Roman"/>
          <w:b/>
        </w:rPr>
        <w:t>Contaminated Cargo: Stillborn and Dying Children</w:t>
      </w:r>
    </w:p>
    <w:p w14:paraId="20567507" w14:textId="2F67281A" w:rsidR="00A621EF" w:rsidRPr="00155DBF" w:rsidRDefault="00D01B67" w:rsidP="00155DBF">
      <w:pPr>
        <w:spacing w:line="480" w:lineRule="auto"/>
        <w:ind w:firstLine="360"/>
        <w:rPr>
          <w:rFonts w:ascii="Times New Roman" w:hAnsi="Times New Roman" w:cs="Times New Roman"/>
        </w:rPr>
      </w:pPr>
      <w:r w:rsidRPr="00155DBF">
        <w:rPr>
          <w:rFonts w:ascii="Times New Roman" w:hAnsi="Times New Roman" w:cs="Times New Roman"/>
        </w:rPr>
        <w:t xml:space="preserve">As discussed in reference to </w:t>
      </w:r>
      <w:r w:rsidRPr="00155DBF">
        <w:rPr>
          <w:rFonts w:ascii="Times New Roman" w:hAnsi="Times New Roman" w:cs="Times New Roman"/>
          <w:i/>
        </w:rPr>
        <w:t>A Midsummer Night’s Dream</w:t>
      </w:r>
      <w:r w:rsidRPr="00155DBF">
        <w:rPr>
          <w:rFonts w:ascii="Times New Roman" w:hAnsi="Times New Roman" w:cs="Times New Roman"/>
        </w:rPr>
        <w:t xml:space="preserve">, </w:t>
      </w:r>
      <w:r w:rsidR="00942CA9" w:rsidRPr="00155DBF">
        <w:rPr>
          <w:rFonts w:ascii="Times New Roman" w:hAnsi="Times New Roman" w:cs="Times New Roman"/>
        </w:rPr>
        <w:t xml:space="preserve">the motif of shipping cargo reappears, but whereas in </w:t>
      </w:r>
      <w:r w:rsidR="00942CA9" w:rsidRPr="00155DBF">
        <w:rPr>
          <w:rFonts w:ascii="Times New Roman" w:hAnsi="Times New Roman" w:cs="Times New Roman"/>
          <w:i/>
        </w:rPr>
        <w:t xml:space="preserve">Midsummer </w:t>
      </w:r>
      <w:r w:rsidR="00942CA9" w:rsidRPr="00155DBF">
        <w:rPr>
          <w:rFonts w:ascii="Times New Roman" w:hAnsi="Times New Roman" w:cs="Times New Roman"/>
        </w:rPr>
        <w:t xml:space="preserve">this cargo is fertile in nature, within </w:t>
      </w:r>
      <w:r w:rsidR="00942CA9" w:rsidRPr="00155DBF">
        <w:rPr>
          <w:rFonts w:ascii="Times New Roman" w:hAnsi="Times New Roman" w:cs="Times New Roman"/>
          <w:i/>
        </w:rPr>
        <w:t>Titus</w:t>
      </w:r>
      <w:r w:rsidR="00942CA9" w:rsidRPr="00155DBF">
        <w:rPr>
          <w:rFonts w:ascii="Times New Roman" w:hAnsi="Times New Roman" w:cs="Times New Roman"/>
        </w:rPr>
        <w:t xml:space="preserve">, the cargo is morbid. </w:t>
      </w:r>
      <w:r w:rsidR="009555AC" w:rsidRPr="00155DBF">
        <w:rPr>
          <w:rFonts w:ascii="Times New Roman" w:hAnsi="Times New Roman" w:cs="Times New Roman"/>
        </w:rPr>
        <w:t>When Ti</w:t>
      </w:r>
      <w:r w:rsidR="00A621EF" w:rsidRPr="00155DBF">
        <w:rPr>
          <w:rFonts w:ascii="Times New Roman" w:hAnsi="Times New Roman" w:cs="Times New Roman"/>
        </w:rPr>
        <w:t xml:space="preserve">tus enters the play, borne on </w:t>
      </w:r>
      <w:r w:rsidR="009555AC" w:rsidRPr="00155DBF">
        <w:rPr>
          <w:rFonts w:ascii="Times New Roman" w:hAnsi="Times New Roman" w:cs="Times New Roman"/>
        </w:rPr>
        <w:t>trumpet funereal fanfare</w:t>
      </w:r>
      <w:r w:rsidR="00A621EF" w:rsidRPr="00155DBF">
        <w:rPr>
          <w:rFonts w:ascii="Times New Roman" w:hAnsi="Times New Roman" w:cs="Times New Roman"/>
        </w:rPr>
        <w:t xml:space="preserve"> for his fallen sons</w:t>
      </w:r>
      <w:r w:rsidR="009555AC" w:rsidRPr="00155DBF">
        <w:rPr>
          <w:rFonts w:ascii="Times New Roman" w:hAnsi="Times New Roman" w:cs="Times New Roman"/>
        </w:rPr>
        <w:t xml:space="preserve"> and accompanied by </w:t>
      </w:r>
      <w:r w:rsidR="00A621EF" w:rsidRPr="00155DBF">
        <w:rPr>
          <w:rFonts w:ascii="Times New Roman" w:hAnsi="Times New Roman" w:cs="Times New Roman"/>
        </w:rPr>
        <w:t>Gothic prisoners of war, he speaks:</w:t>
      </w:r>
    </w:p>
    <w:p w14:paraId="2FD44CB5" w14:textId="237A38FA" w:rsidR="00A621EF" w:rsidRPr="00155DBF" w:rsidRDefault="00A621EF" w:rsidP="00155DBF">
      <w:pPr>
        <w:pStyle w:val="ListParagraph"/>
        <w:spacing w:line="480" w:lineRule="auto"/>
        <w:ind w:left="2160"/>
        <w:rPr>
          <w:rFonts w:ascii="Times New Roman" w:hAnsi="Times New Roman" w:cs="Times New Roman"/>
        </w:rPr>
      </w:pPr>
      <w:r w:rsidRPr="00155DBF">
        <w:rPr>
          <w:rFonts w:ascii="Times New Roman" w:hAnsi="Times New Roman" w:cs="Times New Roman"/>
        </w:rPr>
        <w:t xml:space="preserve">Hail, Rome, victorious in thy morning weeds! </w:t>
      </w:r>
    </w:p>
    <w:p w14:paraId="7E8F9A4F" w14:textId="77777777" w:rsidR="009555AC" w:rsidRPr="00155DBF" w:rsidRDefault="00A621EF" w:rsidP="00155DBF">
      <w:pPr>
        <w:pStyle w:val="ListParagraph"/>
        <w:spacing w:line="480" w:lineRule="auto"/>
        <w:ind w:left="2160"/>
        <w:rPr>
          <w:rFonts w:ascii="Times New Roman" w:hAnsi="Times New Roman" w:cs="Times New Roman"/>
        </w:rPr>
      </w:pPr>
      <w:r w:rsidRPr="00155DBF">
        <w:rPr>
          <w:rFonts w:ascii="Times New Roman" w:hAnsi="Times New Roman" w:cs="Times New Roman"/>
        </w:rPr>
        <w:t>Lo, as the bark that hath discharged his freight</w:t>
      </w:r>
    </w:p>
    <w:p w14:paraId="661FD1BE" w14:textId="77777777" w:rsidR="00A621EF" w:rsidRPr="00155DBF" w:rsidRDefault="00A621EF" w:rsidP="00155DBF">
      <w:pPr>
        <w:pStyle w:val="ListParagraph"/>
        <w:spacing w:line="480" w:lineRule="auto"/>
        <w:ind w:left="2160"/>
        <w:rPr>
          <w:rFonts w:ascii="Times New Roman" w:hAnsi="Times New Roman" w:cs="Times New Roman"/>
        </w:rPr>
      </w:pPr>
      <w:r w:rsidRPr="00155DBF">
        <w:rPr>
          <w:rFonts w:ascii="Times New Roman" w:hAnsi="Times New Roman" w:cs="Times New Roman"/>
        </w:rPr>
        <w:t>Returns with precious lading to the bay</w:t>
      </w:r>
    </w:p>
    <w:p w14:paraId="6DBE4867" w14:textId="467CD14C" w:rsidR="00A621EF" w:rsidRPr="00155DBF" w:rsidRDefault="00A621EF" w:rsidP="00155DBF">
      <w:pPr>
        <w:pStyle w:val="ListParagraph"/>
        <w:spacing w:line="480" w:lineRule="auto"/>
        <w:ind w:left="2160"/>
        <w:rPr>
          <w:rFonts w:ascii="Times New Roman" w:hAnsi="Times New Roman" w:cs="Times New Roman"/>
        </w:rPr>
      </w:pPr>
      <w:r w:rsidRPr="00155DBF">
        <w:rPr>
          <w:rFonts w:ascii="Times New Roman" w:hAnsi="Times New Roman" w:cs="Times New Roman"/>
        </w:rPr>
        <w:t>From whence at first she weighed her anchorag</w:t>
      </w:r>
      <w:r w:rsidR="00942CA9" w:rsidRPr="00155DBF">
        <w:rPr>
          <w:rFonts w:ascii="Times New Roman" w:hAnsi="Times New Roman" w:cs="Times New Roman"/>
        </w:rPr>
        <w:t>e. (1.1.70-73)</w:t>
      </w:r>
    </w:p>
    <w:p w14:paraId="37EC8437" w14:textId="5E17F133" w:rsidR="00A621EF" w:rsidRPr="00155DBF" w:rsidRDefault="00A621EF" w:rsidP="00155DBF">
      <w:pPr>
        <w:spacing w:line="480" w:lineRule="auto"/>
        <w:rPr>
          <w:rFonts w:ascii="Times New Roman" w:hAnsi="Times New Roman" w:cs="Times New Roman"/>
        </w:rPr>
      </w:pPr>
      <w:r w:rsidRPr="00155DBF">
        <w:rPr>
          <w:rFonts w:ascii="Times New Roman" w:hAnsi="Times New Roman" w:cs="Times New Roman"/>
        </w:rPr>
        <w:lastRenderedPageBreak/>
        <w:t xml:space="preserve">His cargo, or “precious lading,” </w:t>
      </w:r>
      <w:r w:rsidR="00942CA9" w:rsidRPr="00155DBF">
        <w:rPr>
          <w:rFonts w:ascii="Times New Roman" w:hAnsi="Times New Roman" w:cs="Times New Roman"/>
        </w:rPr>
        <w:t xml:space="preserve">the </w:t>
      </w:r>
      <w:r w:rsidRPr="00155DBF">
        <w:rPr>
          <w:rFonts w:ascii="Times New Roman" w:hAnsi="Times New Roman" w:cs="Times New Roman"/>
        </w:rPr>
        <w:t>bodies of his dead sons, replace the usual freight of trade goods or treasures from abroad. Morbidity stands in for fertility.</w:t>
      </w:r>
      <w:r w:rsidR="0059258C" w:rsidRPr="00155DBF">
        <w:rPr>
          <w:rFonts w:ascii="Times New Roman" w:hAnsi="Times New Roman" w:cs="Times New Roman"/>
        </w:rPr>
        <w:t xml:space="preserve"> </w:t>
      </w:r>
      <w:r w:rsidR="00942CA9" w:rsidRPr="00155DBF">
        <w:rPr>
          <w:rFonts w:ascii="Times New Roman" w:hAnsi="Times New Roman" w:cs="Times New Roman"/>
        </w:rPr>
        <w:t xml:space="preserve">In another instance within </w:t>
      </w:r>
      <w:r w:rsidR="00942CA9" w:rsidRPr="00155DBF">
        <w:rPr>
          <w:rFonts w:ascii="Times New Roman" w:hAnsi="Times New Roman" w:cs="Times New Roman"/>
          <w:i/>
        </w:rPr>
        <w:t>Titus</w:t>
      </w:r>
      <w:r w:rsidR="00942CA9" w:rsidRPr="00155DBF">
        <w:rPr>
          <w:rFonts w:ascii="Times New Roman" w:hAnsi="Times New Roman" w:cs="Times New Roman"/>
        </w:rPr>
        <w:t xml:space="preserve">, </w:t>
      </w:r>
      <w:r w:rsidR="00E83772" w:rsidRPr="00155DBF">
        <w:rPr>
          <w:rFonts w:ascii="Times New Roman" w:hAnsi="Times New Roman" w:cs="Times New Roman"/>
        </w:rPr>
        <w:t xml:space="preserve">Tamora in an aside </w:t>
      </w:r>
      <w:r w:rsidR="00942CA9" w:rsidRPr="00155DBF">
        <w:rPr>
          <w:rFonts w:ascii="Times New Roman" w:hAnsi="Times New Roman" w:cs="Times New Roman"/>
        </w:rPr>
        <w:t>voices her hope</w:t>
      </w:r>
      <w:r w:rsidR="00E83772" w:rsidRPr="00155DBF">
        <w:rPr>
          <w:rFonts w:ascii="Times New Roman" w:hAnsi="Times New Roman" w:cs="Times New Roman"/>
        </w:rPr>
        <w:t xml:space="preserve"> that Aaron has executed her orders regarding their child and</w:t>
      </w:r>
      <w:r w:rsidR="00942CA9" w:rsidRPr="00155DBF">
        <w:rPr>
          <w:rFonts w:ascii="Times New Roman" w:hAnsi="Times New Roman" w:cs="Times New Roman"/>
        </w:rPr>
        <w:t xml:space="preserve"> re-employs</w:t>
      </w:r>
      <w:r w:rsidR="00E83772" w:rsidRPr="00155DBF">
        <w:rPr>
          <w:rFonts w:ascii="Times New Roman" w:hAnsi="Times New Roman" w:cs="Times New Roman"/>
        </w:rPr>
        <w:t xml:space="preserve"> the shipping metaphor: “Thy life blood out if Aaron now be wise, / Then is all safe, the anchor in the port,” (4.4.37-38).</w:t>
      </w:r>
      <w:r w:rsidR="003C002E" w:rsidRPr="00155DBF">
        <w:rPr>
          <w:rFonts w:ascii="Times New Roman" w:hAnsi="Times New Roman" w:cs="Times New Roman"/>
        </w:rPr>
        <w:t xml:space="preserve"> She means that if her illegitimate love-child is dead, she is safe. The metaphorical cargo is, once again, </w:t>
      </w:r>
      <w:r w:rsidR="00942CA9" w:rsidRPr="00155DBF">
        <w:rPr>
          <w:rFonts w:ascii="Times New Roman" w:hAnsi="Times New Roman" w:cs="Times New Roman"/>
        </w:rPr>
        <w:t xml:space="preserve">as with Titus’s utterance, </w:t>
      </w:r>
      <w:r w:rsidR="003C002E" w:rsidRPr="00155DBF">
        <w:rPr>
          <w:rFonts w:ascii="Times New Roman" w:hAnsi="Times New Roman" w:cs="Times New Roman"/>
        </w:rPr>
        <w:t>dead offspring.</w:t>
      </w:r>
      <w:r w:rsidR="00E83772" w:rsidRPr="00155DBF">
        <w:rPr>
          <w:rFonts w:ascii="Times New Roman" w:hAnsi="Times New Roman" w:cs="Times New Roman"/>
        </w:rPr>
        <w:t xml:space="preserve"> Although the words are not meant for anyone on the stage, when the empress asks why the clown is there, he replies: “Yea, forsooth, an your mistress-ship be Emperial,” (4.4.40).</w:t>
      </w:r>
      <w:r w:rsidR="00DC420D" w:rsidRPr="00155DBF">
        <w:rPr>
          <w:rFonts w:ascii="Times New Roman" w:hAnsi="Times New Roman" w:cs="Times New Roman"/>
        </w:rPr>
        <w:t xml:space="preserve"> The clown</w:t>
      </w:r>
      <w:r w:rsidR="003C002E" w:rsidRPr="00155DBF">
        <w:rPr>
          <w:rFonts w:ascii="Times New Roman" w:hAnsi="Times New Roman" w:cs="Times New Roman"/>
        </w:rPr>
        <w:t xml:space="preserve"> </w:t>
      </w:r>
      <w:r w:rsidR="00942CA9" w:rsidRPr="00155DBF">
        <w:rPr>
          <w:rFonts w:ascii="Times New Roman" w:hAnsi="Times New Roman" w:cs="Times New Roman"/>
        </w:rPr>
        <w:t xml:space="preserve">uses a pun to refer to the </w:t>
      </w:r>
      <w:r w:rsidR="003C002E" w:rsidRPr="00155DBF">
        <w:rPr>
          <w:rFonts w:ascii="Times New Roman" w:hAnsi="Times New Roman" w:cs="Times New Roman"/>
        </w:rPr>
        <w:t>familiar Platonic metaphor for the ship of state</w:t>
      </w:r>
      <w:r w:rsidR="00942CA9" w:rsidRPr="00155DBF">
        <w:rPr>
          <w:rFonts w:ascii="Times New Roman" w:hAnsi="Times New Roman" w:cs="Times New Roman"/>
        </w:rPr>
        <w:t>. But his comment is</w:t>
      </w:r>
      <w:r w:rsidR="003C002E" w:rsidRPr="00155DBF">
        <w:rPr>
          <w:rFonts w:ascii="Times New Roman" w:hAnsi="Times New Roman" w:cs="Times New Roman"/>
        </w:rPr>
        <w:t xml:space="preserve"> also</w:t>
      </w:r>
      <w:r w:rsidR="00942CA9" w:rsidRPr="00155DBF">
        <w:rPr>
          <w:rFonts w:ascii="Times New Roman" w:hAnsi="Times New Roman" w:cs="Times New Roman"/>
        </w:rPr>
        <w:t xml:space="preserve"> noteworthy as it</w:t>
      </w:r>
      <w:r w:rsidR="003C002E" w:rsidRPr="00155DBF">
        <w:rPr>
          <w:rFonts w:ascii="Times New Roman" w:hAnsi="Times New Roman" w:cs="Times New Roman"/>
        </w:rPr>
        <w:t xml:space="preserve"> seems </w:t>
      </w:r>
      <w:r w:rsidR="00942CA9" w:rsidRPr="00155DBF">
        <w:rPr>
          <w:rFonts w:ascii="Times New Roman" w:hAnsi="Times New Roman" w:cs="Times New Roman"/>
        </w:rPr>
        <w:t>he has heard</w:t>
      </w:r>
      <w:r w:rsidR="003C002E" w:rsidRPr="00155DBF">
        <w:rPr>
          <w:rFonts w:ascii="Times New Roman" w:hAnsi="Times New Roman" w:cs="Times New Roman"/>
        </w:rPr>
        <w:t xml:space="preserve"> something from Tamora that other characters missed. </w:t>
      </w:r>
      <w:r w:rsidR="00942CA9" w:rsidRPr="00155DBF">
        <w:rPr>
          <w:rFonts w:ascii="Times New Roman" w:hAnsi="Times New Roman" w:cs="Times New Roman"/>
        </w:rPr>
        <w:t>Like Bottom, the clown represents an undervalued character with greater insightfulness than surrounding characters.</w:t>
      </w:r>
    </w:p>
    <w:p w14:paraId="52B6E44D" w14:textId="77777777" w:rsidR="00CF6ACC" w:rsidRPr="00155DBF" w:rsidRDefault="00CF6ACC" w:rsidP="00155DBF">
      <w:pPr>
        <w:spacing w:line="480" w:lineRule="auto"/>
        <w:rPr>
          <w:rFonts w:ascii="Times New Roman" w:hAnsi="Times New Roman" w:cs="Times New Roman"/>
        </w:rPr>
      </w:pPr>
    </w:p>
    <w:p w14:paraId="4D614A65" w14:textId="57D9E9E6" w:rsidR="00CF6ACC" w:rsidRPr="00155DBF" w:rsidRDefault="00CF6ACC" w:rsidP="00155DBF">
      <w:pPr>
        <w:spacing w:line="480" w:lineRule="auto"/>
        <w:rPr>
          <w:rFonts w:ascii="Times New Roman" w:hAnsi="Times New Roman" w:cs="Times New Roman"/>
          <w:b/>
        </w:rPr>
      </w:pPr>
      <w:r w:rsidRPr="00155DBF">
        <w:rPr>
          <w:rFonts w:ascii="Times New Roman" w:hAnsi="Times New Roman" w:cs="Times New Roman"/>
          <w:b/>
        </w:rPr>
        <w:t>Paternal—and Maternal—Anxieties</w:t>
      </w:r>
    </w:p>
    <w:p w14:paraId="4CB6CD25" w14:textId="522917DA" w:rsidR="008A321A" w:rsidRPr="00155DBF" w:rsidRDefault="00CF6ACC" w:rsidP="00155DBF">
      <w:pPr>
        <w:spacing w:line="480" w:lineRule="auto"/>
        <w:ind w:firstLine="720"/>
        <w:rPr>
          <w:rFonts w:ascii="Times New Roman" w:hAnsi="Times New Roman" w:cs="Times New Roman"/>
        </w:rPr>
      </w:pPr>
      <w:r w:rsidRPr="00155DBF">
        <w:rPr>
          <w:rFonts w:ascii="Times New Roman" w:hAnsi="Times New Roman" w:cs="Times New Roman"/>
        </w:rPr>
        <w:t xml:space="preserve">For obvious reasons, proof of maternity is simpler than paternity and yet both male and female parents and their children within </w:t>
      </w:r>
      <w:r w:rsidRPr="00155DBF">
        <w:rPr>
          <w:rFonts w:ascii="Times New Roman" w:hAnsi="Times New Roman" w:cs="Times New Roman"/>
          <w:i/>
        </w:rPr>
        <w:t>Titus</w:t>
      </w:r>
      <w:r w:rsidRPr="00155DBF">
        <w:rPr>
          <w:rFonts w:ascii="Times New Roman" w:hAnsi="Times New Roman" w:cs="Times New Roman"/>
        </w:rPr>
        <w:t xml:space="preserve"> demand proof of parentage. Aaron subtly alludes to the period’s male paternity anxiety when he refers to “the surer side,” meaning the child’s maternal origins (4.2.125). And yet Tamora also expresses desire for parental assurance when she commands that her sons prove themselves to be her offspring, and retain their rights as such, in their attack of Lavinia: “Revenge it as you love your mother’s life, / Or be ye not henceforward called my children,” (2.3.114-115). When Lavinia begs for mercy she asks that Chiron entreat his mother to show a </w:t>
      </w:r>
      <w:r w:rsidRPr="00155DBF">
        <w:rPr>
          <w:rFonts w:ascii="Times New Roman" w:hAnsi="Times New Roman" w:cs="Times New Roman"/>
        </w:rPr>
        <w:lastRenderedPageBreak/>
        <w:t>“woman’s pity,” and Chiron replies that to do so would prove him to be a bastard (3.2.147). Chiron is interested in not only sating his own lust and revenging his mother but also living up to the expectations of his mother. Lavinia considers Tamora to be a raven—a bird of ill-omen—incapable of having produced a lark—an innocent songbird as a son (2.3.149), implying that nature is passed from parent to child. When Quintus and Martius fall into the trap of being framed for murder, Saturninus reproaches their father Titus: “Two of thy whelps, fell curs of bloody kind,” (2.3.281), implying that (what he supposes are their) bad deeds are a poor reflection on the father. Male patriarchs also tend to appropriate female places and spaces and to dominate or dictate aspects of mothering. For example, Titus imagines himself pushing the child of Rome away from a metaphorical teat: “I will restore to thee / The people’s hearts, and wean them from themselves,” (1.1.210-211). In Titus’s eyes, the Roman people are infants who need to be separated from infancy/maternity and made adult/masculine.</w:t>
      </w:r>
      <w:r w:rsidR="008A321A" w:rsidRPr="00155DBF">
        <w:rPr>
          <w:rFonts w:ascii="Times New Roman" w:hAnsi="Times New Roman" w:cs="Times New Roman"/>
        </w:rPr>
        <w:t xml:space="preserve"> Titus also imagines paternalism in the political sphere, for example, in invoking Titan in metaphorically describing—with reference to agricultural fertility— the anticipated prosperity of Saturninus’s imperial rule: “Lord Saturnine, whose virtues will, I hope / Reflect on Rome as Titan’s rays on earth, / And ripen justice in this commonweal,” (1.1.225-227). The masculinized son/imperial patriarch is the life-force of the “crop” of justice. When Tamora refers to Saturninus’s new title, she uses similar imagery: “You are but newly planted in your throne,” (1.1.441), but Tamora often falsely flatters Saturninus for her own amusement.</w:t>
      </w:r>
    </w:p>
    <w:p w14:paraId="268634EF" w14:textId="77777777" w:rsidR="000D256F" w:rsidRPr="00155DBF" w:rsidRDefault="000D256F" w:rsidP="00155DBF">
      <w:pPr>
        <w:spacing w:line="480" w:lineRule="auto"/>
        <w:rPr>
          <w:rFonts w:ascii="Times New Roman" w:hAnsi="Times New Roman" w:cs="Times New Roman"/>
        </w:rPr>
      </w:pPr>
    </w:p>
    <w:p w14:paraId="4FE4FA34" w14:textId="416BDF13" w:rsidR="000D256F" w:rsidRPr="00155DBF" w:rsidRDefault="000D256F" w:rsidP="00155DBF">
      <w:pPr>
        <w:spacing w:line="480" w:lineRule="auto"/>
        <w:rPr>
          <w:rFonts w:ascii="Times New Roman" w:hAnsi="Times New Roman" w:cs="Times New Roman"/>
          <w:b/>
        </w:rPr>
      </w:pPr>
      <w:r w:rsidRPr="00155DBF">
        <w:rPr>
          <w:rFonts w:ascii="Times New Roman" w:hAnsi="Times New Roman" w:cs="Times New Roman"/>
          <w:b/>
        </w:rPr>
        <w:t>Lavinia: Aestheticized and Long-Suffering Female Archetype</w:t>
      </w:r>
    </w:p>
    <w:p w14:paraId="1A492476" w14:textId="77777777" w:rsidR="000D256F" w:rsidRPr="00155DBF" w:rsidRDefault="000D256F" w:rsidP="00155DBF">
      <w:pPr>
        <w:spacing w:line="480" w:lineRule="auto"/>
        <w:ind w:firstLine="720"/>
        <w:rPr>
          <w:rFonts w:ascii="Times New Roman" w:hAnsi="Times New Roman" w:cs="Times New Roman"/>
        </w:rPr>
      </w:pPr>
      <w:r w:rsidRPr="00155DBF">
        <w:rPr>
          <w:rFonts w:ascii="Times New Roman" w:hAnsi="Times New Roman" w:cs="Times New Roman"/>
        </w:rPr>
        <w:lastRenderedPageBreak/>
        <w:t xml:space="preserve">Titus compares Lavinia to an archetype of Roman maternity: “Ah, boy [Young Lucius], Cornelia never with more care / Read to her sons than she hath read to thee / Sweet poetry and Tully’s </w:t>
      </w:r>
      <w:r w:rsidRPr="00155DBF">
        <w:rPr>
          <w:rFonts w:ascii="Times New Roman" w:hAnsi="Times New Roman" w:cs="Times New Roman"/>
          <w:i/>
        </w:rPr>
        <w:t>Orator</w:t>
      </w:r>
      <w:r w:rsidRPr="00155DBF">
        <w:rPr>
          <w:rFonts w:ascii="Times New Roman" w:hAnsi="Times New Roman" w:cs="Times New Roman"/>
        </w:rPr>
        <w:t xml:space="preserve">,” (4.1.12-14), and throughout the play, Lavinia’s role is ornamental: “Gracious Lavinia, Rome’s rich ornament,” says Bassianus (1.1.52). Demetrius expresses Lavinia’s place within the social order: “She is a woman, therefore may be wooed; / She is a woman, therefore may be won; / She is Lavinia, therefore must be loved.” (2.1.82-84). Throughout the play, her beauty and the male desire for/use of/will toward her dictates her fate—rather than any decision of her own. The aestheticizing and “womanizing” serves to marginalize her and to negate her personhood. In the latter part of the play, she cannot speak. Marcus, in responding to Lavinia’s rape, describes her as a caged songbird— a familiar trope for female subjugation, presupposing that Lavinia was caged before the rape ever occurred: </w:t>
      </w:r>
    </w:p>
    <w:p w14:paraId="0308930B" w14:textId="77777777" w:rsidR="000D256F" w:rsidRPr="00155DBF" w:rsidRDefault="000D256F" w:rsidP="00155DBF">
      <w:pPr>
        <w:spacing w:line="480" w:lineRule="auto"/>
        <w:ind w:left="1440" w:firstLine="720"/>
        <w:rPr>
          <w:rFonts w:ascii="Times New Roman" w:hAnsi="Times New Roman" w:cs="Times New Roman"/>
        </w:rPr>
      </w:pPr>
      <w:r w:rsidRPr="00155DBF">
        <w:rPr>
          <w:rFonts w:ascii="Times New Roman" w:hAnsi="Times New Roman" w:cs="Times New Roman"/>
        </w:rPr>
        <w:t>O, that delightful engine of her thoughts,</w:t>
      </w:r>
    </w:p>
    <w:p w14:paraId="7AFDCE1B" w14:textId="77777777" w:rsidR="000D256F" w:rsidRPr="00155DBF" w:rsidRDefault="000D256F" w:rsidP="00155DBF">
      <w:pPr>
        <w:spacing w:line="480" w:lineRule="auto"/>
        <w:ind w:left="1440" w:firstLine="720"/>
        <w:rPr>
          <w:rFonts w:ascii="Times New Roman" w:hAnsi="Times New Roman" w:cs="Times New Roman"/>
        </w:rPr>
      </w:pPr>
      <w:r w:rsidRPr="00155DBF">
        <w:rPr>
          <w:rFonts w:ascii="Times New Roman" w:hAnsi="Times New Roman" w:cs="Times New Roman"/>
        </w:rPr>
        <w:t>That blabbed them with such pleasing eloquence,</w:t>
      </w:r>
    </w:p>
    <w:p w14:paraId="75D8DC17" w14:textId="77777777" w:rsidR="000D256F" w:rsidRPr="00155DBF" w:rsidRDefault="000D256F" w:rsidP="00155DBF">
      <w:pPr>
        <w:spacing w:line="480" w:lineRule="auto"/>
        <w:ind w:left="1440" w:firstLine="720"/>
        <w:rPr>
          <w:rFonts w:ascii="Times New Roman" w:hAnsi="Times New Roman" w:cs="Times New Roman"/>
        </w:rPr>
      </w:pPr>
      <w:r w:rsidRPr="00155DBF">
        <w:rPr>
          <w:rFonts w:ascii="Times New Roman" w:hAnsi="Times New Roman" w:cs="Times New Roman"/>
        </w:rPr>
        <w:t>Is torn from forth that pretty hollow cage</w:t>
      </w:r>
    </w:p>
    <w:p w14:paraId="1B805FE9" w14:textId="77777777" w:rsidR="000D256F" w:rsidRPr="00155DBF" w:rsidRDefault="000D256F" w:rsidP="00155DBF">
      <w:pPr>
        <w:spacing w:line="480" w:lineRule="auto"/>
        <w:ind w:left="1440" w:firstLine="720"/>
        <w:rPr>
          <w:rFonts w:ascii="Times New Roman" w:hAnsi="Times New Roman" w:cs="Times New Roman"/>
        </w:rPr>
      </w:pPr>
      <w:r w:rsidRPr="00155DBF">
        <w:rPr>
          <w:rFonts w:ascii="Times New Roman" w:hAnsi="Times New Roman" w:cs="Times New Roman"/>
        </w:rPr>
        <w:t>Where, like a sweet melodious bird, it sung</w:t>
      </w:r>
    </w:p>
    <w:p w14:paraId="26EC235F" w14:textId="77777777" w:rsidR="000D256F" w:rsidRPr="00155DBF" w:rsidRDefault="000D256F" w:rsidP="00155DBF">
      <w:pPr>
        <w:spacing w:line="480" w:lineRule="auto"/>
        <w:ind w:left="1440" w:firstLine="720"/>
        <w:rPr>
          <w:rFonts w:ascii="Times New Roman" w:hAnsi="Times New Roman" w:cs="Times New Roman"/>
        </w:rPr>
      </w:pPr>
      <w:r w:rsidRPr="00155DBF">
        <w:rPr>
          <w:rFonts w:ascii="Times New Roman" w:hAnsi="Times New Roman" w:cs="Times New Roman"/>
        </w:rPr>
        <w:t>Sweet varied notes, enchanting every ear. (3.1.82-86).</w:t>
      </w:r>
    </w:p>
    <w:p w14:paraId="4C15B00E" w14:textId="77777777" w:rsidR="000D256F" w:rsidRPr="00155DBF" w:rsidRDefault="000D256F" w:rsidP="00155DBF">
      <w:pPr>
        <w:spacing w:line="480" w:lineRule="auto"/>
        <w:rPr>
          <w:rFonts w:ascii="Times New Roman" w:hAnsi="Times New Roman" w:cs="Times New Roman"/>
        </w:rPr>
      </w:pPr>
      <w:r w:rsidRPr="00155DBF">
        <w:rPr>
          <w:rFonts w:ascii="Times New Roman" w:hAnsi="Times New Roman" w:cs="Times New Roman"/>
        </w:rPr>
        <w:t>Lavinia’s importance, as expressed by her father, is through (male) praise of her virtue, the source of his joy and comfort (1.1.165-168). Lavinia’s (male) valuation is a reflection of her father and plays into patriarchal hierarchy. Demetrius somewhat rhetorically asks his brother if they will allow Lavinia to take her chastity to the grave, and Chiron replies that to allow her to do so would make him a eunuch (2.3.136-127). The men intend not only to physically violate her but also rape her of honor in death.</w:t>
      </w:r>
    </w:p>
    <w:p w14:paraId="770FD9EE" w14:textId="77777777" w:rsidR="000D256F" w:rsidRPr="00155DBF" w:rsidRDefault="000D256F" w:rsidP="00155DBF">
      <w:pPr>
        <w:spacing w:line="480" w:lineRule="auto"/>
        <w:ind w:firstLine="360"/>
        <w:rPr>
          <w:rFonts w:ascii="Times New Roman" w:hAnsi="Times New Roman" w:cs="Times New Roman"/>
        </w:rPr>
      </w:pPr>
      <w:r w:rsidRPr="00155DBF">
        <w:rPr>
          <w:rFonts w:ascii="Times New Roman" w:hAnsi="Times New Roman" w:cs="Times New Roman"/>
        </w:rPr>
        <w:lastRenderedPageBreak/>
        <w:t xml:space="preserve">Lavinia’s rape underscores the value placed on female chastity and the tendency of male characters to view rape as a crime of men against men, disregarding the actual victim entirely. Even as she begs to be killed rather than raped by their “worse-than-killing lust,” she cannot speak the act’s name which “womanhood denies my tongue to tell,” thus recalling the shame of Lucretia (2.3.175, 174). Her father Titus responds to the sight of her, punning on a comment by Marcus regarding an incurably wounded deer: “It was my dear, and he that wounded her / Hath hurt me more than had he killed me dead,” (3.1.91-92). When Marcus describes Lavinia’s ransacked body, he does so describing her as robbed of ornaments which men [kings] have coveted: “Speak, gentle niece, what stern ungentle hands / Hath lopped and hewed and made thy body bare / Of her two branches, those sweet ornaments / Whose circling shadows kings have sought to sleep in, / And might not gain so great a happiness / As half thy love,” (16-21). The loss, as described by Marcus, is to the male community. </w:t>
      </w:r>
    </w:p>
    <w:p w14:paraId="36287F4A" w14:textId="77777777" w:rsidR="000D256F" w:rsidRPr="00155DBF" w:rsidRDefault="000D256F" w:rsidP="00155DBF">
      <w:pPr>
        <w:spacing w:line="480" w:lineRule="auto"/>
        <w:ind w:firstLine="720"/>
        <w:rPr>
          <w:rFonts w:ascii="Times New Roman" w:hAnsi="Times New Roman" w:cs="Times New Roman"/>
        </w:rPr>
      </w:pPr>
      <w:r w:rsidRPr="00155DBF">
        <w:rPr>
          <w:rFonts w:ascii="Times New Roman" w:hAnsi="Times New Roman" w:cs="Times New Roman"/>
        </w:rPr>
        <w:t xml:space="preserve">Male sense of loss far surpasses any expression Lavinia is able to make. Marcus mourns for himself: “That I might rail at him [whoever did this] to ease my mind!” (2.4.35). Finally, perhaps the greatest victim, at least in Marcus’ estimation, is Lavinia’s father: “For such a sight will blind a father’s eye,” (2.4.53). The male “loss” is sexualized in that Lavinia’s “lily hands” could once “make the silken strings [of a lute] delight to kiss them” and made “heavenly harmony” with her “sweet tongue” (2.4.46, 2.4.48-49). When Marcus presents Lavinia to her father, he does so saying, “This was thy daughter,” as if she may as well be dead (3.1.62). Lucius reacts to the sight of her saying, “Ay me, this object kills me,” (3.1.64). She is not a living person but a dead spectacle. Titus compares her to the burnt city of Troy (3.1.69). His further reaction is largely one of </w:t>
      </w:r>
      <w:r w:rsidRPr="00155DBF">
        <w:rPr>
          <w:rFonts w:ascii="Times New Roman" w:hAnsi="Times New Roman" w:cs="Times New Roman"/>
        </w:rPr>
        <w:lastRenderedPageBreak/>
        <w:t>lamenting vain action and grief on his part for having acted on behalf of Rome without reward. The description he provides of having “nursed this woe in feeding life” to the Roman state maternalizes his military career and sacrifices (3.1.74). Male characters suppose that Lavinia weeps at her father’s distress: “Sweet father, cease your tears, for at your grief / See how my wretched sister sobs and weeps,” (3.1.136-137). When Lavinia fails to arouse Chiron and Demetrius’s sympathy, Lavinia asks that Tamora allow herself to be taught mercy “for my father’s [Titus’s] sake,” (2.3.158). Again, the injustice becomes the man’s, rather than the female victim’s. She asks to be killed rather than raped, she asks that the men “tumble me into some loathsome pit / Where never man’s eye may behold my body,” (2.3.176-177). Even at her moment of greatest desperation, her concern is for male gaze and not her own fate.</w:t>
      </w:r>
    </w:p>
    <w:p w14:paraId="262F7BC7" w14:textId="77777777" w:rsidR="000D256F" w:rsidRPr="00155DBF" w:rsidRDefault="000D256F" w:rsidP="00155DBF">
      <w:pPr>
        <w:spacing w:line="480" w:lineRule="auto"/>
        <w:ind w:firstLine="720"/>
        <w:rPr>
          <w:rFonts w:ascii="Times New Roman" w:hAnsi="Times New Roman" w:cs="Times New Roman"/>
        </w:rPr>
      </w:pPr>
    </w:p>
    <w:p w14:paraId="494097EF" w14:textId="77777777" w:rsidR="000D256F" w:rsidRPr="00155DBF" w:rsidRDefault="000D256F" w:rsidP="00155DBF">
      <w:pPr>
        <w:spacing w:line="480" w:lineRule="auto"/>
        <w:rPr>
          <w:rFonts w:ascii="Times New Roman" w:hAnsi="Times New Roman" w:cs="Times New Roman"/>
          <w:b/>
        </w:rPr>
      </w:pPr>
      <w:r w:rsidRPr="00155DBF">
        <w:rPr>
          <w:rFonts w:ascii="Times New Roman" w:hAnsi="Times New Roman" w:cs="Times New Roman"/>
          <w:b/>
        </w:rPr>
        <w:t xml:space="preserve">Tamora: Threat to Male Sexuality </w:t>
      </w:r>
    </w:p>
    <w:p w14:paraId="4E1188A9" w14:textId="77777777" w:rsidR="000D256F" w:rsidRPr="00155DBF" w:rsidRDefault="000D256F" w:rsidP="00155DBF">
      <w:pPr>
        <w:spacing w:line="480" w:lineRule="auto"/>
        <w:ind w:firstLine="360"/>
        <w:rPr>
          <w:rFonts w:ascii="Times New Roman" w:hAnsi="Times New Roman" w:cs="Times New Roman"/>
        </w:rPr>
      </w:pPr>
      <w:r w:rsidRPr="00155DBF">
        <w:rPr>
          <w:rFonts w:ascii="Times New Roman" w:hAnsi="Times New Roman" w:cs="Times New Roman"/>
        </w:rPr>
        <w:t xml:space="preserve">In sharp contrast with Lavinia, Tamora is the antithesis of the patiently suffering woman, a bad mother, and a constant threat to male sexuality. Aaron, in contrast with the Roman male characters, lovingly masculinizes Tamora, comparing her to the sun rather than the moon: “As when the golden sun salutes the morn / And, having gilt the ocean with his beams, / Gallops the zodiac in his glistering coach / And over looks the highest peer hills, / So Tamora,” (2.1.5-9). Tamora identifies and openly reports Roman/patriarchal hypocrisy, as, for example, when she cries: “O cruel irreligious piety!” when Titus condemns her son to be killed in a religious sacrifice to his own deceased sons. The oxymoronic phrase “irreligious piety” succinctly cuts to the heart of Roman </w:t>
      </w:r>
      <w:r w:rsidRPr="00155DBF">
        <w:rPr>
          <w:rFonts w:ascii="Times New Roman" w:hAnsi="Times New Roman" w:cs="Times New Roman"/>
          <w:bCs/>
        </w:rPr>
        <w:t>hypocrisy</w:t>
      </w:r>
      <w:r w:rsidRPr="00155DBF">
        <w:rPr>
          <w:rFonts w:ascii="Times New Roman" w:hAnsi="Times New Roman" w:cs="Times New Roman"/>
        </w:rPr>
        <w:t xml:space="preserve">. Tamora also—immediately after having revealed her plot to get her revenge </w:t>
      </w:r>
      <w:r w:rsidRPr="00155DBF">
        <w:rPr>
          <w:rFonts w:ascii="Times New Roman" w:hAnsi="Times New Roman" w:cs="Times New Roman"/>
        </w:rPr>
        <w:lastRenderedPageBreak/>
        <w:t>against Roman patriarch Titus— falsely declares herself to be “incorporate in Rome,” bodily belonging to the empire, conquered and staked out like a new territorial acquisition (1.1.459). Tamora mocks her husband Saturninus and Titus: “Lord of my life, commander of my thoughts, / Calm thee, and bear the faults of Titus’ age, / Th’ effects of sorrow for his valiant sons / Whose loss hath pierced him deep and scarred his heart,” (4.4.28-30). Her hyperbolic titulature for Saturninus is undercut by the verb “bear,” a word which recalls the childbearing from which she has just recently re-emerged. She further— with spurious sympathy—reminds everyone present of Titus’s “pierced” state, having lost his sons, metaphorically publically penetrating him. In her subsequent aside, she inwardly smirks at the accomplishment: “But, Titus I have touched thee to the quick,” (4.4.36). She would jab him as deeply as possible. Tamora’s forcible penetration of Titus persists:</w:t>
      </w:r>
    </w:p>
    <w:p w14:paraId="11B49743" w14:textId="77777777" w:rsidR="000D256F" w:rsidRPr="00155DBF" w:rsidRDefault="000D256F" w:rsidP="00155DBF">
      <w:pPr>
        <w:spacing w:line="480" w:lineRule="auto"/>
        <w:ind w:left="720" w:firstLine="720"/>
        <w:rPr>
          <w:rFonts w:ascii="Times New Roman" w:hAnsi="Times New Roman" w:cs="Times New Roman"/>
        </w:rPr>
      </w:pPr>
      <w:r w:rsidRPr="00155DBF">
        <w:rPr>
          <w:rFonts w:ascii="Times New Roman" w:hAnsi="Times New Roman" w:cs="Times New Roman"/>
        </w:rPr>
        <w:t>If Tamora entreats him, then he will,</w:t>
      </w:r>
    </w:p>
    <w:p w14:paraId="581B8CFA" w14:textId="77777777" w:rsidR="000D256F" w:rsidRPr="00155DBF" w:rsidRDefault="000D256F" w:rsidP="00155DBF">
      <w:pPr>
        <w:spacing w:line="480" w:lineRule="auto"/>
        <w:ind w:left="720" w:firstLine="720"/>
        <w:rPr>
          <w:rFonts w:ascii="Times New Roman" w:hAnsi="Times New Roman" w:cs="Times New Roman"/>
        </w:rPr>
      </w:pPr>
      <w:r w:rsidRPr="00155DBF">
        <w:rPr>
          <w:rFonts w:ascii="Times New Roman" w:hAnsi="Times New Roman" w:cs="Times New Roman"/>
        </w:rPr>
        <w:t>For if I can smooth and fill his aged ears</w:t>
      </w:r>
    </w:p>
    <w:p w14:paraId="33FC3008" w14:textId="77777777" w:rsidR="000D256F" w:rsidRPr="00155DBF" w:rsidRDefault="000D256F" w:rsidP="00155DBF">
      <w:pPr>
        <w:spacing w:line="480" w:lineRule="auto"/>
        <w:ind w:left="720" w:firstLine="720"/>
        <w:rPr>
          <w:rFonts w:ascii="Times New Roman" w:hAnsi="Times New Roman" w:cs="Times New Roman"/>
        </w:rPr>
      </w:pPr>
      <w:r w:rsidRPr="00155DBF">
        <w:rPr>
          <w:rFonts w:ascii="Times New Roman" w:hAnsi="Times New Roman" w:cs="Times New Roman"/>
        </w:rPr>
        <w:t>With golden promises that, were his heart</w:t>
      </w:r>
    </w:p>
    <w:p w14:paraId="6CCB7B3F" w14:textId="77777777" w:rsidR="000D256F" w:rsidRPr="00155DBF" w:rsidRDefault="000D256F" w:rsidP="00155DBF">
      <w:pPr>
        <w:spacing w:line="480" w:lineRule="auto"/>
        <w:ind w:left="720" w:firstLine="720"/>
        <w:rPr>
          <w:rFonts w:ascii="Times New Roman" w:hAnsi="Times New Roman" w:cs="Times New Roman"/>
        </w:rPr>
      </w:pPr>
      <w:r w:rsidRPr="00155DBF">
        <w:rPr>
          <w:rFonts w:ascii="Times New Roman" w:hAnsi="Times New Roman" w:cs="Times New Roman"/>
        </w:rPr>
        <w:t>Almost impregnable, his old ears deaf,</w:t>
      </w:r>
    </w:p>
    <w:p w14:paraId="06AC43AF" w14:textId="19AD4181" w:rsidR="000D256F" w:rsidRPr="00155DBF" w:rsidRDefault="000D256F" w:rsidP="00155DBF">
      <w:pPr>
        <w:spacing w:line="480" w:lineRule="auto"/>
        <w:ind w:left="720" w:firstLine="720"/>
        <w:rPr>
          <w:rFonts w:ascii="Times New Roman" w:hAnsi="Times New Roman" w:cs="Times New Roman"/>
        </w:rPr>
      </w:pPr>
      <w:r w:rsidRPr="00155DBF">
        <w:rPr>
          <w:rFonts w:ascii="Times New Roman" w:hAnsi="Times New Roman" w:cs="Times New Roman"/>
        </w:rPr>
        <w:t>Yet should both ear and heart obey my tongue (4.4.94-98).</w:t>
      </w:r>
    </w:p>
    <w:p w14:paraId="2CB33C07" w14:textId="77777777" w:rsidR="000D256F" w:rsidRPr="00155DBF" w:rsidRDefault="000D256F" w:rsidP="00155DBF">
      <w:pPr>
        <w:spacing w:line="480" w:lineRule="auto"/>
        <w:rPr>
          <w:rFonts w:ascii="Times New Roman" w:hAnsi="Times New Roman" w:cs="Times New Roman"/>
        </w:rPr>
      </w:pPr>
      <w:r w:rsidRPr="00155DBF">
        <w:rPr>
          <w:rFonts w:ascii="Times New Roman" w:hAnsi="Times New Roman" w:cs="Times New Roman"/>
        </w:rPr>
        <w:t>Tamora has her way with Titus even though he was “almost impregnable.” She exploits his vulnerability.</w:t>
      </w:r>
    </w:p>
    <w:p w14:paraId="73129F46" w14:textId="77777777" w:rsidR="000D256F" w:rsidRPr="00155DBF" w:rsidRDefault="000D256F" w:rsidP="00155DBF">
      <w:pPr>
        <w:spacing w:line="480" w:lineRule="auto"/>
        <w:ind w:firstLine="720"/>
        <w:rPr>
          <w:rFonts w:ascii="Times New Roman" w:hAnsi="Times New Roman" w:cs="Times New Roman"/>
        </w:rPr>
      </w:pPr>
      <w:r w:rsidRPr="00155DBF">
        <w:rPr>
          <w:rFonts w:ascii="Times New Roman" w:hAnsi="Times New Roman" w:cs="Times New Roman"/>
        </w:rPr>
        <w:t xml:space="preserve">Roman male characters respond to the threat by attempting to diminish Tamora through her sexuality, reflecting those male characters preoccupation and fear associated with her sexuality. For example, in an explicit reference, Titus refers to the “good turn” whereby Tamora is now beholden to Saturninus (1.1.393-394). Titus insinuates that </w:t>
      </w:r>
      <w:r w:rsidRPr="00155DBF">
        <w:rPr>
          <w:rFonts w:ascii="Times New Roman" w:hAnsi="Times New Roman" w:cs="Times New Roman"/>
        </w:rPr>
        <w:lastRenderedPageBreak/>
        <w:t xml:space="preserve">Tamora controls Saturninus through sex: “She’s [Tamora’s] with the lion [Saturninus] deeply still in league, / And lulls him whilst she playeth on her back, / And when he sleeps will she do what she list,” (4.1.97-99). Lucius describes Tamora’s son as “the base fruit of her burning lust,” (5.1.43). Lucius describes Tamora as that “most insatiate and luxurious woman,” (5.1.88). </w:t>
      </w:r>
    </w:p>
    <w:p w14:paraId="2C752C41" w14:textId="77777777" w:rsidR="000D256F" w:rsidRPr="00155DBF" w:rsidRDefault="000D256F" w:rsidP="00155DBF">
      <w:pPr>
        <w:spacing w:line="480" w:lineRule="auto"/>
        <w:rPr>
          <w:rFonts w:ascii="Times New Roman" w:hAnsi="Times New Roman" w:cs="Times New Roman"/>
        </w:rPr>
      </w:pPr>
      <w:r w:rsidRPr="00155DBF">
        <w:rPr>
          <w:rFonts w:ascii="Times New Roman" w:hAnsi="Times New Roman" w:cs="Times New Roman"/>
        </w:rPr>
        <w:t>Tamora herself notes that the Roman state/Titus would like to use her in an aesthetic display of control and power: “…we are brought to Rome / To beautify thy triumphs,” (1.1.109-110).Saturninus appreciates Tamora for her light complexion: a “fair queen” who is “of the hue / That I [Saturninus] would choose where I to choose anew” (1.1.261-2). He later compares her with Phoebe, saying that she overshines all the other women in Rome (1.1.314-316). Male color-obsession may indicate a desire to find an outward marker of female sexuality. A comparison to Phoebe, associated with the moon, which often connotes “womanly” fickleness, is ironic given that Saturninus has just changed his mind about his bride. Marcus also refers to the queen as “subtle,” meaning cunning, when in fact her fate up to that point has been entirely determined by the male characters around her (1.1.389).</w:t>
      </w:r>
    </w:p>
    <w:p w14:paraId="62C5634B" w14:textId="6E1E065E" w:rsidR="000D256F" w:rsidRPr="00155DBF" w:rsidRDefault="000D256F" w:rsidP="00155DBF">
      <w:pPr>
        <w:spacing w:line="480" w:lineRule="auto"/>
        <w:ind w:firstLine="360"/>
        <w:rPr>
          <w:rFonts w:ascii="Times New Roman" w:hAnsi="Times New Roman" w:cs="Times New Roman"/>
          <w:b/>
        </w:rPr>
      </w:pPr>
      <w:r w:rsidRPr="00155DBF">
        <w:rPr>
          <w:rFonts w:ascii="Times New Roman" w:hAnsi="Times New Roman" w:cs="Times New Roman"/>
        </w:rPr>
        <w:t>As a mother, Tamora represents a complex mix of incestuous and maternal impulses; she is characterized as partly animal and partly paternal.</w:t>
      </w:r>
      <w:r w:rsidRPr="00155DBF">
        <w:rPr>
          <w:rFonts w:ascii="Times New Roman" w:hAnsi="Times New Roman" w:cs="Times New Roman"/>
          <w:b/>
        </w:rPr>
        <w:t xml:space="preserve"> </w:t>
      </w:r>
      <w:r w:rsidRPr="00155DBF">
        <w:rPr>
          <w:rFonts w:ascii="Times New Roman" w:hAnsi="Times New Roman" w:cs="Times New Roman"/>
        </w:rPr>
        <w:t>As Titus world crumbles, he mourns: “That Rome is but a wilderness of tigers? / Tigers must prey, and Rome affords no prey / But me and mine,” (3.1.53-55). Tamora, the tiger cubs’ dam reigns over the play at this point. Later she is described again as the “dam” to bear-whelps and, her sons with her, “a pair of cursed hell-hounds and their dam” (4.1.95-96, 5.2.144).</w:t>
      </w:r>
    </w:p>
    <w:p w14:paraId="2B8B454F" w14:textId="56EDFAA2" w:rsidR="000D256F" w:rsidRPr="00155DBF" w:rsidRDefault="000D256F" w:rsidP="00155DBF">
      <w:pPr>
        <w:spacing w:line="480" w:lineRule="auto"/>
        <w:rPr>
          <w:rFonts w:ascii="Times New Roman" w:hAnsi="Times New Roman" w:cs="Times New Roman"/>
        </w:rPr>
      </w:pPr>
      <w:r w:rsidRPr="00155DBF">
        <w:rPr>
          <w:rFonts w:ascii="Times New Roman" w:hAnsi="Times New Roman" w:cs="Times New Roman"/>
        </w:rPr>
        <w:lastRenderedPageBreak/>
        <w:t xml:space="preserve">And yet, Tamora parallels her maternal feelings with Titus’s paternal ones, suggesting an equality of feeling: </w:t>
      </w:r>
    </w:p>
    <w:p w14:paraId="18EEC403" w14:textId="02B4F877" w:rsidR="000D256F" w:rsidRPr="00155DBF" w:rsidRDefault="000D256F" w:rsidP="00155DBF">
      <w:pPr>
        <w:spacing w:line="480" w:lineRule="auto"/>
        <w:ind w:left="1440"/>
        <w:rPr>
          <w:rFonts w:ascii="Times New Roman" w:hAnsi="Times New Roman" w:cs="Times New Roman"/>
        </w:rPr>
      </w:pPr>
      <w:r w:rsidRPr="00155DBF">
        <w:rPr>
          <w:rFonts w:ascii="Times New Roman" w:hAnsi="Times New Roman" w:cs="Times New Roman"/>
        </w:rPr>
        <w:t>Victorious Titus, rue the tears I shed –</w:t>
      </w:r>
    </w:p>
    <w:p w14:paraId="1AE2788A" w14:textId="77777777" w:rsidR="000D256F" w:rsidRPr="00155DBF" w:rsidRDefault="000D256F" w:rsidP="00155DBF">
      <w:pPr>
        <w:spacing w:line="480" w:lineRule="auto"/>
        <w:ind w:left="1440"/>
        <w:rPr>
          <w:rFonts w:ascii="Times New Roman" w:hAnsi="Times New Roman" w:cs="Times New Roman"/>
        </w:rPr>
      </w:pPr>
      <w:r w:rsidRPr="00155DBF">
        <w:rPr>
          <w:rFonts w:ascii="Times New Roman" w:hAnsi="Times New Roman" w:cs="Times New Roman"/>
        </w:rPr>
        <w:t>A mother’s tears in passion for her son—</w:t>
      </w:r>
    </w:p>
    <w:p w14:paraId="7D370A9D" w14:textId="77777777" w:rsidR="000D256F" w:rsidRPr="00155DBF" w:rsidRDefault="000D256F" w:rsidP="00155DBF">
      <w:pPr>
        <w:spacing w:line="480" w:lineRule="auto"/>
        <w:ind w:left="1440"/>
        <w:rPr>
          <w:rFonts w:ascii="Times New Roman" w:hAnsi="Times New Roman" w:cs="Times New Roman"/>
        </w:rPr>
      </w:pPr>
      <w:r w:rsidRPr="00155DBF">
        <w:rPr>
          <w:rFonts w:ascii="Times New Roman" w:hAnsi="Times New Roman" w:cs="Times New Roman"/>
        </w:rPr>
        <w:t xml:space="preserve">And if thy sons were ever dear to thee, </w:t>
      </w:r>
    </w:p>
    <w:p w14:paraId="439F29FD" w14:textId="77777777" w:rsidR="000D256F" w:rsidRPr="00155DBF" w:rsidRDefault="000D256F" w:rsidP="00155DBF">
      <w:pPr>
        <w:spacing w:line="480" w:lineRule="auto"/>
        <w:ind w:left="1440"/>
        <w:rPr>
          <w:rFonts w:ascii="Times New Roman" w:hAnsi="Times New Roman" w:cs="Times New Roman"/>
        </w:rPr>
      </w:pPr>
      <w:r w:rsidRPr="00155DBF">
        <w:rPr>
          <w:rFonts w:ascii="Times New Roman" w:hAnsi="Times New Roman" w:cs="Times New Roman"/>
        </w:rPr>
        <w:t>O, think my son to be as dear to me!” (1.1.105-108)</w:t>
      </w:r>
    </w:p>
    <w:p w14:paraId="22913E65" w14:textId="43A7A2DB" w:rsidR="000D256F" w:rsidRPr="00155DBF" w:rsidRDefault="000D256F" w:rsidP="00155DBF">
      <w:pPr>
        <w:spacing w:line="480" w:lineRule="auto"/>
        <w:rPr>
          <w:rFonts w:ascii="Times New Roman" w:hAnsi="Times New Roman" w:cs="Times New Roman"/>
        </w:rPr>
      </w:pPr>
      <w:r w:rsidRPr="00155DBF">
        <w:rPr>
          <w:rFonts w:ascii="Times New Roman" w:hAnsi="Times New Roman" w:cs="Times New Roman"/>
        </w:rPr>
        <w:t xml:space="preserve">A few lines later, Tamora also pairs her (children’s) patriotic piety and Titus’s: “O, if to fight for king and commonweal / Were piety in thine, it is in these, “ (1.1.114-115). But Titus is unsympathetic and still orders her son be executed. When Tamora bears Aaron’s child, the child is detested by all but Aaron, associating her with an uncontrolled “bad” fertility. When Tamora answers emperor Saturninus’s demand-“proposition” of marriage, she replies that she “will a handmaid be to his desires, / A loving nurse, a mother to his youth,” (1.1.328-329). Tamora, in so saying, implies a generational age gap between herself and Saturninus. She also establishes a sort of mother/son pairing between herself and the emperor—a sort of surrogate son to replace the one she has just lost, similar to Titania’s embrace of Bottom. She, as a maternal force, has the power to potentially displace the patriarchal head of the play, similar to the way in which the pit and its contents have the power to infantilize men. Quintus fears, “O, tell me who it is, for ne’er till now / Was I a child to fear I know not what,” (2.3.220-221). In addition, the sexuality of Tamora’s sons is an extension of the mother, as represented by phallic sword-imagery. Chiron: “And that my sword upon thee shall approve, / And plead my passions for Lavinia’s love,” and Demetrius: “Why, boy, although our mother, unadvised, / Gave you a dancing-rapier by your side / Are you so desperate grown to threat your friends?” </w:t>
      </w:r>
      <w:r w:rsidRPr="00155DBF">
        <w:rPr>
          <w:rFonts w:ascii="Times New Roman" w:hAnsi="Times New Roman" w:cs="Times New Roman"/>
        </w:rPr>
        <w:lastRenderedPageBreak/>
        <w:t>(2.1.35-36, 2.1.38-40).</w:t>
      </w:r>
      <w:r w:rsidRPr="00155DBF">
        <w:rPr>
          <w:rStyle w:val="FootnoteReference"/>
          <w:rFonts w:ascii="Times New Roman" w:hAnsi="Times New Roman" w:cs="Times New Roman"/>
        </w:rPr>
        <w:footnoteReference w:id="15"/>
      </w:r>
      <w:r w:rsidRPr="00155DBF">
        <w:rPr>
          <w:rFonts w:ascii="Times New Roman" w:hAnsi="Times New Roman" w:cs="Times New Roman"/>
        </w:rPr>
        <w:t xml:space="preserve"> Aaron corroborates the maternal origin of the men’s lust: “That codding spirit had they from their mother, / As sure a card as ever won the set,” (5.1.99-101). </w:t>
      </w:r>
    </w:p>
    <w:p w14:paraId="488A1AD4" w14:textId="77777777" w:rsidR="003E2B70" w:rsidRPr="00155DBF" w:rsidRDefault="003E2B70" w:rsidP="00155DBF">
      <w:pPr>
        <w:spacing w:line="480" w:lineRule="auto"/>
        <w:rPr>
          <w:rFonts w:ascii="Times New Roman" w:hAnsi="Times New Roman" w:cs="Times New Roman"/>
        </w:rPr>
      </w:pPr>
    </w:p>
    <w:p w14:paraId="6DAF32D4" w14:textId="14B29EE7" w:rsidR="00001890" w:rsidRPr="00155DBF" w:rsidRDefault="00EF4DC3" w:rsidP="00155DBF">
      <w:pPr>
        <w:spacing w:line="480" w:lineRule="auto"/>
        <w:rPr>
          <w:rFonts w:ascii="Times New Roman" w:hAnsi="Times New Roman" w:cs="Times New Roman"/>
          <w:b/>
        </w:rPr>
      </w:pPr>
      <w:r w:rsidRPr="00155DBF">
        <w:rPr>
          <w:rFonts w:ascii="Times New Roman" w:hAnsi="Times New Roman" w:cs="Times New Roman"/>
          <w:b/>
        </w:rPr>
        <w:t>Responsibility for Bodily Mutilation</w:t>
      </w:r>
    </w:p>
    <w:p w14:paraId="17E1F6B4" w14:textId="7C343DBE" w:rsidR="0063100F" w:rsidRPr="00155DBF" w:rsidRDefault="004E2797" w:rsidP="00155DBF">
      <w:pPr>
        <w:spacing w:line="480" w:lineRule="auto"/>
        <w:rPr>
          <w:rFonts w:ascii="Times New Roman" w:hAnsi="Times New Roman" w:cs="Times New Roman"/>
        </w:rPr>
      </w:pPr>
      <w:r w:rsidRPr="00155DBF">
        <w:rPr>
          <w:rFonts w:ascii="Times New Roman" w:hAnsi="Times New Roman" w:cs="Times New Roman"/>
        </w:rPr>
        <w:t>Hacked and mutilated bodies</w:t>
      </w:r>
      <w:r w:rsidR="00001890" w:rsidRPr="00155DBF">
        <w:rPr>
          <w:rFonts w:ascii="Times New Roman" w:hAnsi="Times New Roman" w:cs="Times New Roman"/>
        </w:rPr>
        <w:t xml:space="preserve"> </w:t>
      </w:r>
      <w:r w:rsidR="00D07CAC" w:rsidRPr="00155DBF">
        <w:rPr>
          <w:rFonts w:ascii="Times New Roman" w:hAnsi="Times New Roman" w:cs="Times New Roman"/>
        </w:rPr>
        <w:t>abound, and their treatment</w:t>
      </w:r>
      <w:r w:rsidR="007F46BD" w:rsidRPr="00155DBF">
        <w:rPr>
          <w:rFonts w:ascii="Times New Roman" w:hAnsi="Times New Roman" w:cs="Times New Roman"/>
        </w:rPr>
        <w:t xml:space="preserve"> represent</w:t>
      </w:r>
      <w:r w:rsidR="00D07CAC" w:rsidRPr="00155DBF">
        <w:rPr>
          <w:rFonts w:ascii="Times New Roman" w:hAnsi="Times New Roman" w:cs="Times New Roman"/>
        </w:rPr>
        <w:t>s both</w:t>
      </w:r>
      <w:r w:rsidR="007F46BD" w:rsidRPr="00155DBF">
        <w:rPr>
          <w:rFonts w:ascii="Times New Roman" w:hAnsi="Times New Roman" w:cs="Times New Roman"/>
        </w:rPr>
        <w:t xml:space="preserve"> </w:t>
      </w:r>
      <w:r w:rsidR="00D07CAC" w:rsidRPr="00155DBF">
        <w:rPr>
          <w:rFonts w:ascii="Times New Roman" w:hAnsi="Times New Roman" w:cs="Times New Roman"/>
        </w:rPr>
        <w:t>patriarchal</w:t>
      </w:r>
      <w:r w:rsidR="007F46BD" w:rsidRPr="00155DBF">
        <w:rPr>
          <w:rFonts w:ascii="Times New Roman" w:hAnsi="Times New Roman" w:cs="Times New Roman"/>
        </w:rPr>
        <w:t xml:space="preserve"> unawareness</w:t>
      </w:r>
      <w:r w:rsidR="00D07CAC" w:rsidRPr="00155DBF">
        <w:rPr>
          <w:rFonts w:ascii="Times New Roman" w:hAnsi="Times New Roman" w:cs="Times New Roman"/>
        </w:rPr>
        <w:t xml:space="preserve"> of responsibility and anxiety related to a potential return to the womb</w:t>
      </w:r>
      <w:r w:rsidR="007F46BD" w:rsidRPr="00155DBF">
        <w:rPr>
          <w:rFonts w:ascii="Times New Roman" w:hAnsi="Times New Roman" w:cs="Times New Roman"/>
        </w:rPr>
        <w:t>.</w:t>
      </w:r>
      <w:r w:rsidRPr="00155DBF">
        <w:rPr>
          <w:rFonts w:ascii="Times New Roman" w:hAnsi="Times New Roman" w:cs="Times New Roman"/>
        </w:rPr>
        <w:t xml:space="preserve"> Throughout the play are oblique references to the body being broken or cut</w:t>
      </w:r>
      <w:r w:rsidR="00D07CAC" w:rsidRPr="00155DBF">
        <w:rPr>
          <w:rFonts w:ascii="Times New Roman" w:hAnsi="Times New Roman" w:cs="Times New Roman"/>
        </w:rPr>
        <w:t>, for example</w:t>
      </w:r>
      <w:r w:rsidRPr="00155DBF">
        <w:rPr>
          <w:rFonts w:ascii="Times New Roman" w:hAnsi="Times New Roman" w:cs="Times New Roman"/>
        </w:rPr>
        <w:t xml:space="preserve">: </w:t>
      </w:r>
      <w:r w:rsidR="008A01B5" w:rsidRPr="00155DBF">
        <w:rPr>
          <w:rFonts w:ascii="Times New Roman" w:hAnsi="Times New Roman" w:cs="Times New Roman"/>
        </w:rPr>
        <w:t>“These words are razors to my wounded heart,” (1.1.311).</w:t>
      </w:r>
      <w:r w:rsidRPr="00155DBF">
        <w:rPr>
          <w:rFonts w:ascii="Times New Roman" w:hAnsi="Times New Roman" w:cs="Times New Roman"/>
        </w:rPr>
        <w:t xml:space="preserve"> Lavinia’s tongue is cut out and </w:t>
      </w:r>
      <w:r w:rsidR="007B50B2" w:rsidRPr="00155DBF">
        <w:rPr>
          <w:rFonts w:ascii="Times New Roman" w:hAnsi="Times New Roman" w:cs="Times New Roman"/>
        </w:rPr>
        <w:t xml:space="preserve">her </w:t>
      </w:r>
      <w:r w:rsidRPr="00155DBF">
        <w:rPr>
          <w:rFonts w:ascii="Times New Roman" w:hAnsi="Times New Roman" w:cs="Times New Roman"/>
        </w:rPr>
        <w:t>hands chopped off; Titus sacrifices his own hand in an attempt to save his sons; Alarbus is hacked into pieces</w:t>
      </w:r>
      <w:r w:rsidR="007B50B2" w:rsidRPr="00155DBF">
        <w:rPr>
          <w:rFonts w:ascii="Times New Roman" w:hAnsi="Times New Roman" w:cs="Times New Roman"/>
        </w:rPr>
        <w:t xml:space="preserve"> and piled onto a pyre</w:t>
      </w:r>
      <w:r w:rsidRPr="00155DBF">
        <w:rPr>
          <w:rFonts w:ascii="Times New Roman" w:hAnsi="Times New Roman" w:cs="Times New Roman"/>
        </w:rPr>
        <w:t>; etc.</w:t>
      </w:r>
      <w:r w:rsidR="007B50B2" w:rsidRPr="00155DBF">
        <w:rPr>
          <w:rFonts w:ascii="Times New Roman" w:hAnsi="Times New Roman" w:cs="Times New Roman"/>
        </w:rPr>
        <w:t xml:space="preserve"> These people, like the state body of Rome, need to be re-formed, re-knit. </w:t>
      </w:r>
      <w:r w:rsidR="00D1740D" w:rsidRPr="00155DBF">
        <w:rPr>
          <w:rFonts w:ascii="Times New Roman" w:hAnsi="Times New Roman" w:cs="Times New Roman"/>
        </w:rPr>
        <w:t xml:space="preserve">Marcus asks that Titus assume position of emperor and thereby “help to set a head on headless Rome” (1.1.186); at the play’s end, </w:t>
      </w:r>
      <w:r w:rsidR="007B50B2" w:rsidRPr="00155DBF">
        <w:rPr>
          <w:rFonts w:ascii="Times New Roman" w:hAnsi="Times New Roman" w:cs="Times New Roman"/>
        </w:rPr>
        <w:t>Marcus addresses his countrymen:</w:t>
      </w:r>
      <w:r w:rsidR="00D1740D" w:rsidRPr="00155DBF">
        <w:rPr>
          <w:rFonts w:ascii="Times New Roman" w:hAnsi="Times New Roman" w:cs="Times New Roman"/>
        </w:rPr>
        <w:t xml:space="preserve"> </w:t>
      </w:r>
    </w:p>
    <w:p w14:paraId="22C57312" w14:textId="77777777" w:rsidR="0063100F" w:rsidRPr="00155DBF" w:rsidRDefault="00D1740D" w:rsidP="00155DBF">
      <w:pPr>
        <w:spacing w:line="480" w:lineRule="auto"/>
        <w:ind w:left="720" w:firstLine="720"/>
        <w:rPr>
          <w:rFonts w:ascii="Times New Roman" w:hAnsi="Times New Roman" w:cs="Times New Roman"/>
        </w:rPr>
      </w:pPr>
      <w:r w:rsidRPr="00155DBF">
        <w:rPr>
          <w:rFonts w:ascii="Times New Roman" w:hAnsi="Times New Roman" w:cs="Times New Roman"/>
        </w:rPr>
        <w:t>“</w:t>
      </w:r>
      <w:r w:rsidR="0063100F" w:rsidRPr="00155DBF">
        <w:rPr>
          <w:rFonts w:ascii="Times New Roman" w:hAnsi="Times New Roman" w:cs="Times New Roman"/>
        </w:rPr>
        <w:t>You sad-faced men, people and sons of Rome,</w:t>
      </w:r>
    </w:p>
    <w:p w14:paraId="19B4B8BF" w14:textId="77777777" w:rsidR="0063100F" w:rsidRPr="00155DBF" w:rsidRDefault="0063100F" w:rsidP="00155DBF">
      <w:pPr>
        <w:spacing w:line="480" w:lineRule="auto"/>
        <w:ind w:left="720" w:firstLine="720"/>
        <w:rPr>
          <w:rFonts w:ascii="Times New Roman" w:hAnsi="Times New Roman" w:cs="Times New Roman"/>
        </w:rPr>
      </w:pPr>
      <w:r w:rsidRPr="00155DBF">
        <w:rPr>
          <w:rFonts w:ascii="Times New Roman" w:hAnsi="Times New Roman" w:cs="Times New Roman"/>
        </w:rPr>
        <w:t>By uproars severed, as flight of fowl</w:t>
      </w:r>
    </w:p>
    <w:p w14:paraId="3A00C81E" w14:textId="77777777" w:rsidR="0063100F" w:rsidRPr="00155DBF" w:rsidRDefault="0063100F" w:rsidP="00155DBF">
      <w:pPr>
        <w:spacing w:line="480" w:lineRule="auto"/>
        <w:ind w:left="720" w:firstLine="720"/>
        <w:rPr>
          <w:rFonts w:ascii="Times New Roman" w:hAnsi="Times New Roman" w:cs="Times New Roman"/>
        </w:rPr>
      </w:pPr>
      <w:r w:rsidRPr="00155DBF">
        <w:rPr>
          <w:rFonts w:ascii="Times New Roman" w:hAnsi="Times New Roman" w:cs="Times New Roman"/>
        </w:rPr>
        <w:t>Scattered by winds and high tempestuous gusts,</w:t>
      </w:r>
    </w:p>
    <w:p w14:paraId="37A77E85" w14:textId="77777777" w:rsidR="003A3148" w:rsidRPr="00155DBF" w:rsidRDefault="00D1740D" w:rsidP="00155DBF">
      <w:pPr>
        <w:spacing w:line="480" w:lineRule="auto"/>
        <w:ind w:left="720" w:firstLine="720"/>
        <w:rPr>
          <w:rFonts w:ascii="Times New Roman" w:hAnsi="Times New Roman" w:cs="Times New Roman"/>
        </w:rPr>
      </w:pPr>
      <w:r w:rsidRPr="00155DBF">
        <w:rPr>
          <w:rFonts w:ascii="Times New Roman" w:hAnsi="Times New Roman" w:cs="Times New Roman"/>
        </w:rPr>
        <w:t>O, let me teach you how to kn</w:t>
      </w:r>
      <w:r w:rsidR="003A3148" w:rsidRPr="00155DBF">
        <w:rPr>
          <w:rFonts w:ascii="Times New Roman" w:hAnsi="Times New Roman" w:cs="Times New Roman"/>
        </w:rPr>
        <w:t xml:space="preserve">it again </w:t>
      </w:r>
    </w:p>
    <w:p w14:paraId="6F03818C" w14:textId="77777777" w:rsidR="003A3148" w:rsidRPr="00155DBF" w:rsidRDefault="00D1740D" w:rsidP="00155DBF">
      <w:pPr>
        <w:spacing w:line="480" w:lineRule="auto"/>
        <w:ind w:left="720" w:firstLine="720"/>
        <w:rPr>
          <w:rFonts w:ascii="Times New Roman" w:hAnsi="Times New Roman" w:cs="Times New Roman"/>
        </w:rPr>
      </w:pPr>
      <w:r w:rsidRPr="00155DBF">
        <w:rPr>
          <w:rFonts w:ascii="Times New Roman" w:hAnsi="Times New Roman" w:cs="Times New Roman"/>
        </w:rPr>
        <w:t>This scattere</w:t>
      </w:r>
      <w:r w:rsidR="003A3148" w:rsidRPr="00155DBF">
        <w:rPr>
          <w:rFonts w:ascii="Times New Roman" w:hAnsi="Times New Roman" w:cs="Times New Roman"/>
        </w:rPr>
        <w:t xml:space="preserve">d corn into one mutual sheaf, </w:t>
      </w:r>
    </w:p>
    <w:p w14:paraId="72103DB2" w14:textId="165836CC" w:rsidR="004E2797" w:rsidRPr="00155DBF" w:rsidRDefault="00D1740D" w:rsidP="00155DBF">
      <w:pPr>
        <w:spacing w:line="480" w:lineRule="auto"/>
        <w:ind w:left="720" w:firstLine="720"/>
        <w:rPr>
          <w:rFonts w:ascii="Times New Roman" w:hAnsi="Times New Roman" w:cs="Times New Roman"/>
        </w:rPr>
      </w:pPr>
      <w:r w:rsidRPr="00155DBF">
        <w:rPr>
          <w:rFonts w:ascii="Times New Roman" w:hAnsi="Times New Roman" w:cs="Times New Roman"/>
        </w:rPr>
        <w:t>These broken limbs again into one body,” (5.3.69-71)</w:t>
      </w:r>
      <w:r w:rsidR="003C28C8" w:rsidRPr="00155DBF">
        <w:rPr>
          <w:rFonts w:ascii="Times New Roman" w:hAnsi="Times New Roman" w:cs="Times New Roman"/>
        </w:rPr>
        <w:t>.</w:t>
      </w:r>
    </w:p>
    <w:p w14:paraId="65D99BE9" w14:textId="2386CF4C" w:rsidR="008A321A" w:rsidRPr="00155DBF" w:rsidRDefault="003A3148" w:rsidP="00155DBF">
      <w:pPr>
        <w:spacing w:line="480" w:lineRule="auto"/>
        <w:rPr>
          <w:rFonts w:ascii="Times New Roman" w:hAnsi="Times New Roman" w:cs="Times New Roman"/>
        </w:rPr>
      </w:pPr>
      <w:r w:rsidRPr="00155DBF">
        <w:rPr>
          <w:rFonts w:ascii="Times New Roman" w:hAnsi="Times New Roman" w:cs="Times New Roman"/>
        </w:rPr>
        <w:t xml:space="preserve">The </w:t>
      </w:r>
      <w:r w:rsidR="007B50B2" w:rsidRPr="00155DBF">
        <w:rPr>
          <w:rFonts w:ascii="Times New Roman" w:hAnsi="Times New Roman" w:cs="Times New Roman"/>
        </w:rPr>
        <w:t>“</w:t>
      </w:r>
      <w:r w:rsidRPr="00155DBF">
        <w:rPr>
          <w:rFonts w:ascii="Times New Roman" w:hAnsi="Times New Roman" w:cs="Times New Roman"/>
        </w:rPr>
        <w:t>flight of fowl</w:t>
      </w:r>
      <w:r w:rsidR="007B50B2" w:rsidRPr="00155DBF">
        <w:rPr>
          <w:rFonts w:ascii="Times New Roman" w:hAnsi="Times New Roman" w:cs="Times New Roman"/>
        </w:rPr>
        <w:t>”</w:t>
      </w:r>
      <w:r w:rsidR="00D07CAC" w:rsidRPr="00155DBF">
        <w:rPr>
          <w:rFonts w:ascii="Times New Roman" w:hAnsi="Times New Roman" w:cs="Times New Roman"/>
        </w:rPr>
        <w:t xml:space="preserve"> of</w:t>
      </w:r>
      <w:r w:rsidRPr="00155DBF">
        <w:rPr>
          <w:rFonts w:ascii="Times New Roman" w:hAnsi="Times New Roman" w:cs="Times New Roman"/>
        </w:rPr>
        <w:t xml:space="preserve"> birds seeking shelter</w:t>
      </w:r>
      <w:r w:rsidR="00D07CAC" w:rsidRPr="00155DBF">
        <w:rPr>
          <w:rFonts w:ascii="Times New Roman" w:hAnsi="Times New Roman" w:cs="Times New Roman"/>
        </w:rPr>
        <w:t xml:space="preserve"> in a storm</w:t>
      </w:r>
      <w:r w:rsidR="007B50B2" w:rsidRPr="00155DBF">
        <w:rPr>
          <w:rFonts w:ascii="Times New Roman" w:hAnsi="Times New Roman" w:cs="Times New Roman"/>
        </w:rPr>
        <w:t xml:space="preserve"> recalls the hunters intention to force their prey to “run like swallows o’er the plain,” (2.2.24). Hypocritically, these characters view themselves and the state </w:t>
      </w:r>
      <w:r w:rsidR="00D07CAC" w:rsidRPr="00155DBF">
        <w:rPr>
          <w:rFonts w:ascii="Times New Roman" w:hAnsi="Times New Roman" w:cs="Times New Roman"/>
        </w:rPr>
        <w:t>as victims—</w:t>
      </w:r>
      <w:r w:rsidR="007B50B2" w:rsidRPr="00155DBF">
        <w:rPr>
          <w:rFonts w:ascii="Times New Roman" w:hAnsi="Times New Roman" w:cs="Times New Roman"/>
        </w:rPr>
        <w:t xml:space="preserve">even though most of them have </w:t>
      </w:r>
      <w:r w:rsidR="007B50B2" w:rsidRPr="00155DBF">
        <w:rPr>
          <w:rFonts w:ascii="Times New Roman" w:hAnsi="Times New Roman" w:cs="Times New Roman"/>
        </w:rPr>
        <w:lastRenderedPageBreak/>
        <w:t>participated in reinforcing cycles of violence. Both Saturninus and Bassianus imply the other has perpetrated a “rape” (1.1.400, 1.1.402).</w:t>
      </w:r>
      <w:r w:rsidR="00D07CAC" w:rsidRPr="00155DBF">
        <w:rPr>
          <w:rFonts w:ascii="Times New Roman" w:hAnsi="Times New Roman" w:cs="Times New Roman"/>
        </w:rPr>
        <w:t xml:space="preserve"> And the characters maintain the </w:t>
      </w:r>
      <w:r w:rsidR="007B50B2" w:rsidRPr="00155DBF">
        <w:rPr>
          <w:rFonts w:ascii="Times New Roman" w:hAnsi="Times New Roman" w:cs="Times New Roman"/>
        </w:rPr>
        <w:t xml:space="preserve">intention </w:t>
      </w:r>
      <w:r w:rsidR="00D07CAC" w:rsidRPr="00155DBF">
        <w:rPr>
          <w:rFonts w:ascii="Times New Roman" w:hAnsi="Times New Roman" w:cs="Times New Roman"/>
        </w:rPr>
        <w:t>of reknitting the hackneyed</w:t>
      </w:r>
      <w:r w:rsidR="007B50B2" w:rsidRPr="00155DBF">
        <w:rPr>
          <w:rFonts w:ascii="Times New Roman" w:hAnsi="Times New Roman" w:cs="Times New Roman"/>
        </w:rPr>
        <w:t xml:space="preserve">–lest they be returned to the mother-earth. Aaron attempts to reconcile Chiron and Demetrius with their new half-brother by reminding them of a shared maternal source: “He is your brother, lords, sensibly fed / Of that self blood that first gave life to you, / And from that womb where you imprisoned were / He is enfranchised and come to light,” (4.2.121-124). Not only did all three “feed” of the same blood but were all </w:t>
      </w:r>
      <w:r w:rsidR="00D07CAC" w:rsidRPr="00155DBF">
        <w:rPr>
          <w:rFonts w:ascii="Times New Roman" w:hAnsi="Times New Roman" w:cs="Times New Roman"/>
        </w:rPr>
        <w:t>“</w:t>
      </w:r>
      <w:r w:rsidR="007B50B2" w:rsidRPr="00155DBF">
        <w:rPr>
          <w:rFonts w:ascii="Times New Roman" w:hAnsi="Times New Roman" w:cs="Times New Roman"/>
        </w:rPr>
        <w:t>imprisoned</w:t>
      </w:r>
      <w:r w:rsidR="00D07CAC" w:rsidRPr="00155DBF">
        <w:rPr>
          <w:rFonts w:ascii="Times New Roman" w:hAnsi="Times New Roman" w:cs="Times New Roman"/>
        </w:rPr>
        <w:t>”</w:t>
      </w:r>
      <w:r w:rsidR="007B50B2" w:rsidRPr="00155DBF">
        <w:rPr>
          <w:rFonts w:ascii="Times New Roman" w:hAnsi="Times New Roman" w:cs="Times New Roman"/>
        </w:rPr>
        <w:t xml:space="preserve"> in the same womb.</w:t>
      </w:r>
      <w:r w:rsidR="00D07CAC" w:rsidRPr="00155DBF">
        <w:rPr>
          <w:rFonts w:ascii="Times New Roman" w:hAnsi="Times New Roman" w:cs="Times New Roman"/>
        </w:rPr>
        <w:t xml:space="preserve"> Aaron’s sentence, intended to be as severe as possible, is live partial-burial</w:t>
      </w:r>
      <w:r w:rsidR="00DC420D" w:rsidRPr="00155DBF">
        <w:rPr>
          <w:rFonts w:ascii="Times New Roman" w:hAnsi="Times New Roman" w:cs="Times New Roman"/>
        </w:rPr>
        <w:t>.</w:t>
      </w:r>
    </w:p>
    <w:p w14:paraId="683F35BA" w14:textId="77777777" w:rsidR="008A321A" w:rsidRPr="00155DBF" w:rsidRDefault="008A321A" w:rsidP="00155DBF">
      <w:pPr>
        <w:spacing w:line="480" w:lineRule="auto"/>
        <w:rPr>
          <w:rFonts w:ascii="Times New Roman" w:hAnsi="Times New Roman" w:cs="Times New Roman"/>
        </w:rPr>
      </w:pPr>
    </w:p>
    <w:p w14:paraId="05CB661D" w14:textId="67190F4B" w:rsidR="00EF4DC3" w:rsidRPr="00155DBF" w:rsidRDefault="00EF4DC3" w:rsidP="00155DBF">
      <w:pPr>
        <w:spacing w:line="480" w:lineRule="auto"/>
        <w:rPr>
          <w:rFonts w:ascii="Times New Roman" w:hAnsi="Times New Roman" w:cs="Times New Roman"/>
          <w:b/>
        </w:rPr>
      </w:pPr>
      <w:r w:rsidRPr="00155DBF">
        <w:rPr>
          <w:rFonts w:ascii="Times New Roman" w:hAnsi="Times New Roman" w:cs="Times New Roman"/>
          <w:b/>
        </w:rPr>
        <w:t>Conclusion</w:t>
      </w:r>
    </w:p>
    <w:p w14:paraId="6FA3F422" w14:textId="128204ED" w:rsidR="00155DBF" w:rsidRPr="00155DBF" w:rsidRDefault="00EF4DC3" w:rsidP="00155DBF">
      <w:pPr>
        <w:spacing w:line="480" w:lineRule="auto"/>
        <w:ind w:firstLine="360"/>
        <w:rPr>
          <w:rFonts w:ascii="Times New Roman" w:hAnsi="Times New Roman" w:cs="Times New Roman"/>
        </w:rPr>
      </w:pPr>
      <w:r w:rsidRPr="00155DBF">
        <w:rPr>
          <w:rFonts w:ascii="Times New Roman" w:hAnsi="Times New Roman" w:cs="Times New Roman"/>
        </w:rPr>
        <w:t xml:space="preserve">In </w:t>
      </w:r>
      <w:r w:rsidRPr="00155DBF">
        <w:rPr>
          <w:rFonts w:ascii="Times New Roman" w:hAnsi="Times New Roman" w:cs="Times New Roman"/>
          <w:i/>
        </w:rPr>
        <w:t>Titus</w:t>
      </w:r>
      <w:r w:rsidRPr="00155DBF">
        <w:rPr>
          <w:rFonts w:ascii="Times New Roman" w:hAnsi="Times New Roman" w:cs="Times New Roman"/>
        </w:rPr>
        <w:t xml:space="preserve"> back-to-back scenes of death/war and marriage interlace the concepts, very similar to the way in which marriage and war are combined in the conquered-in-war Hippolyta or love-drugged Athenians in </w:t>
      </w:r>
      <w:r w:rsidRPr="00155DBF">
        <w:rPr>
          <w:rFonts w:ascii="Times New Roman" w:hAnsi="Times New Roman" w:cs="Times New Roman"/>
          <w:i/>
        </w:rPr>
        <w:t>Midsummer.</w:t>
      </w:r>
      <w:r w:rsidRPr="00155DBF">
        <w:rPr>
          <w:rFonts w:ascii="Times New Roman" w:hAnsi="Times New Roman" w:cs="Times New Roman"/>
        </w:rPr>
        <w:t xml:space="preserve"> In spite of the fact that characters reassert a cycle of violence and regret the wake of destruction it produces, both </w:t>
      </w:r>
      <w:r w:rsidRPr="00155DBF">
        <w:rPr>
          <w:rFonts w:ascii="Times New Roman" w:hAnsi="Times New Roman" w:cs="Times New Roman"/>
          <w:i/>
        </w:rPr>
        <w:t xml:space="preserve">Titus </w:t>
      </w:r>
      <w:r w:rsidRPr="00155DBF">
        <w:rPr>
          <w:rFonts w:ascii="Times New Roman" w:hAnsi="Times New Roman" w:cs="Times New Roman"/>
        </w:rPr>
        <w:t xml:space="preserve">and </w:t>
      </w:r>
      <w:r w:rsidRPr="00155DBF">
        <w:rPr>
          <w:rFonts w:ascii="Times New Roman" w:hAnsi="Times New Roman" w:cs="Times New Roman"/>
          <w:i/>
        </w:rPr>
        <w:t>Midsummer</w:t>
      </w:r>
      <w:r w:rsidRPr="00155DBF">
        <w:rPr>
          <w:rFonts w:ascii="Times New Roman" w:hAnsi="Times New Roman" w:cs="Times New Roman"/>
        </w:rPr>
        <w:t xml:space="preserve"> end with a sense of irresolution</w:t>
      </w:r>
      <w:r w:rsidR="00155DBF" w:rsidRPr="00155DBF">
        <w:rPr>
          <w:rFonts w:ascii="Times New Roman" w:hAnsi="Times New Roman" w:cs="Times New Roman"/>
        </w:rPr>
        <w:t xml:space="preserve">. </w:t>
      </w:r>
      <w:r w:rsidRPr="00155DBF">
        <w:rPr>
          <w:rFonts w:ascii="Times New Roman" w:hAnsi="Times New Roman" w:cs="Times New Roman"/>
        </w:rPr>
        <w:t xml:space="preserve">In </w:t>
      </w:r>
      <w:r w:rsidRPr="00155DBF">
        <w:rPr>
          <w:rFonts w:ascii="Times New Roman" w:hAnsi="Times New Roman" w:cs="Times New Roman"/>
          <w:i/>
        </w:rPr>
        <w:t>Titus,</w:t>
      </w:r>
      <w:r w:rsidRPr="00155DBF">
        <w:rPr>
          <w:rFonts w:ascii="Times New Roman" w:hAnsi="Times New Roman" w:cs="Times New Roman"/>
        </w:rPr>
        <w:t xml:space="preserve"> there is a sense that history will repeat itself. For, only the classic Ovidian text will remain—a text used, within the play, as a manual to rape. The real victim’s story will be lost: “The angry northern wind / Will blow these sands like Sibyl’s leaves abroad, / And where’s our lesson then?” (4.1.103-105). When Titus quotes Ovid’s </w:t>
      </w:r>
      <w:r w:rsidRPr="00155DBF">
        <w:rPr>
          <w:rFonts w:ascii="Times New Roman" w:hAnsi="Times New Roman" w:cs="Times New Roman"/>
          <w:i/>
        </w:rPr>
        <w:t>Metamorphoses</w:t>
      </w:r>
      <w:r w:rsidRPr="00155DBF">
        <w:rPr>
          <w:rFonts w:ascii="Times New Roman" w:hAnsi="Times New Roman" w:cs="Times New Roman"/>
        </w:rPr>
        <w:t>, he does so to say that the world lacks justice</w:t>
      </w:r>
      <w:r w:rsidRPr="00155DBF">
        <w:rPr>
          <w:rFonts w:ascii="Times New Roman" w:hAnsi="Times New Roman" w:cs="Times New Roman"/>
          <w:i/>
        </w:rPr>
        <w:t xml:space="preserve">: </w:t>
      </w:r>
      <w:r w:rsidRPr="00155DBF">
        <w:rPr>
          <w:rFonts w:ascii="Times New Roman" w:hAnsi="Times New Roman" w:cs="Times New Roman"/>
        </w:rPr>
        <w:t xml:space="preserve">“Terras Astraea reliquit,” (4.3.4). The goddess of justice has abandoned the lands. In response, Titus suggests the earth be penetrated in order to reach the underworld: “’Tis you must dig with mattock and with spade / And pierce the inmost centre of the earth,” </w:t>
      </w:r>
      <w:r w:rsidRPr="00155DBF">
        <w:rPr>
          <w:rFonts w:ascii="Times New Roman" w:hAnsi="Times New Roman" w:cs="Times New Roman"/>
        </w:rPr>
        <w:lastRenderedPageBreak/>
        <w:t xml:space="preserve">(4.3.11-12). But such a response sounds a lot like sexual violence in that Titus would have his successors “pierce the inmost centre of the earth.” In </w:t>
      </w:r>
      <w:r w:rsidRPr="00155DBF">
        <w:rPr>
          <w:rFonts w:ascii="Times New Roman" w:hAnsi="Times New Roman" w:cs="Times New Roman"/>
          <w:i/>
        </w:rPr>
        <w:t>Midsummer</w:t>
      </w:r>
      <w:r w:rsidRPr="00155DBF">
        <w:rPr>
          <w:rFonts w:ascii="Times New Roman" w:hAnsi="Times New Roman" w:cs="Times New Roman"/>
        </w:rPr>
        <w:t xml:space="preserve">, a comedy, couples are paired but questions of agency and will linger. </w:t>
      </w:r>
      <w:r w:rsidR="00155DBF" w:rsidRPr="00155DBF">
        <w:rPr>
          <w:rFonts w:ascii="Times New Roman" w:hAnsi="Times New Roman" w:cs="Times New Roman"/>
        </w:rPr>
        <w:t xml:space="preserve">In terms of pregnancy and parenthood, the audience is forced to interrogate itself as to who bears responsibility for informing the views of its children, who takes responsibility for the nature of children and from whence does this nature come. The transformative elements of the Ovid stories—Thisbe’s blood becoming an eternal part of the mulberry, Philomela “escaping” as a songbird—ask what change takes place in the human heart upon becoming a parent. </w:t>
      </w:r>
    </w:p>
    <w:p w14:paraId="5577C046" w14:textId="77777777" w:rsidR="00155DBF" w:rsidRPr="00155DBF" w:rsidRDefault="00155DBF" w:rsidP="00155DBF">
      <w:pPr>
        <w:spacing w:line="480" w:lineRule="auto"/>
        <w:ind w:firstLine="360"/>
        <w:rPr>
          <w:rFonts w:ascii="Times New Roman" w:hAnsi="Times New Roman" w:cs="Times New Roman"/>
        </w:rPr>
      </w:pPr>
    </w:p>
    <w:p w14:paraId="55B4D65B" w14:textId="77777777" w:rsidR="00155DBF" w:rsidRPr="00155DBF" w:rsidRDefault="00155DBF" w:rsidP="00155DBF">
      <w:pPr>
        <w:spacing w:line="480" w:lineRule="auto"/>
        <w:ind w:firstLine="360"/>
        <w:rPr>
          <w:rFonts w:ascii="Times New Roman" w:hAnsi="Times New Roman" w:cs="Times New Roman"/>
        </w:rPr>
      </w:pPr>
    </w:p>
    <w:p w14:paraId="15903D26" w14:textId="77777777" w:rsidR="00155DBF" w:rsidRPr="00155DBF" w:rsidRDefault="00155DBF" w:rsidP="00155DBF">
      <w:pPr>
        <w:spacing w:line="480" w:lineRule="auto"/>
        <w:rPr>
          <w:rFonts w:ascii="Times New Roman" w:hAnsi="Times New Roman" w:cs="Times New Roman"/>
        </w:rPr>
      </w:pPr>
    </w:p>
    <w:p w14:paraId="59869758" w14:textId="77777777" w:rsidR="00155DBF" w:rsidRDefault="00155DBF" w:rsidP="00155DBF">
      <w:pPr>
        <w:spacing w:line="480" w:lineRule="auto"/>
        <w:rPr>
          <w:rFonts w:ascii="Times New Roman" w:hAnsi="Times New Roman" w:cs="Times New Roman"/>
        </w:rPr>
      </w:pPr>
    </w:p>
    <w:p w14:paraId="1929FED0" w14:textId="77777777" w:rsidR="00155DBF" w:rsidRDefault="00155DBF" w:rsidP="00155DBF">
      <w:pPr>
        <w:spacing w:line="480" w:lineRule="auto"/>
        <w:rPr>
          <w:rFonts w:ascii="Times New Roman" w:hAnsi="Times New Roman" w:cs="Times New Roman"/>
        </w:rPr>
      </w:pPr>
    </w:p>
    <w:p w14:paraId="7B212290" w14:textId="77777777" w:rsidR="00155DBF" w:rsidRDefault="00155DBF" w:rsidP="00155DBF">
      <w:pPr>
        <w:spacing w:line="480" w:lineRule="auto"/>
        <w:rPr>
          <w:rFonts w:ascii="Times New Roman" w:hAnsi="Times New Roman" w:cs="Times New Roman"/>
        </w:rPr>
      </w:pPr>
    </w:p>
    <w:p w14:paraId="4137E693" w14:textId="77777777" w:rsidR="00155DBF" w:rsidRDefault="00155DBF" w:rsidP="00155DBF">
      <w:pPr>
        <w:spacing w:line="480" w:lineRule="auto"/>
        <w:rPr>
          <w:rFonts w:ascii="Times New Roman" w:hAnsi="Times New Roman" w:cs="Times New Roman"/>
        </w:rPr>
      </w:pPr>
    </w:p>
    <w:p w14:paraId="18955D69" w14:textId="77777777" w:rsidR="00155DBF" w:rsidRDefault="00155DBF" w:rsidP="00155DBF">
      <w:pPr>
        <w:spacing w:line="480" w:lineRule="auto"/>
        <w:rPr>
          <w:rFonts w:ascii="Times New Roman" w:hAnsi="Times New Roman" w:cs="Times New Roman"/>
        </w:rPr>
      </w:pPr>
    </w:p>
    <w:p w14:paraId="352D4DFA" w14:textId="77777777" w:rsidR="00155DBF" w:rsidRDefault="00155DBF" w:rsidP="00155DBF">
      <w:pPr>
        <w:spacing w:line="480" w:lineRule="auto"/>
        <w:rPr>
          <w:rFonts w:ascii="Times New Roman" w:hAnsi="Times New Roman" w:cs="Times New Roman"/>
        </w:rPr>
      </w:pPr>
    </w:p>
    <w:p w14:paraId="26153894" w14:textId="77777777" w:rsidR="00155DBF" w:rsidRDefault="00155DBF" w:rsidP="00155DBF">
      <w:pPr>
        <w:spacing w:line="480" w:lineRule="auto"/>
        <w:rPr>
          <w:rFonts w:ascii="Times New Roman" w:hAnsi="Times New Roman" w:cs="Times New Roman"/>
        </w:rPr>
      </w:pPr>
    </w:p>
    <w:p w14:paraId="1728478E" w14:textId="77777777" w:rsidR="00155DBF" w:rsidRDefault="00155DBF" w:rsidP="00155DBF">
      <w:pPr>
        <w:spacing w:line="480" w:lineRule="auto"/>
        <w:rPr>
          <w:rFonts w:ascii="Times New Roman" w:hAnsi="Times New Roman" w:cs="Times New Roman"/>
        </w:rPr>
      </w:pPr>
    </w:p>
    <w:p w14:paraId="7F4DD87E" w14:textId="77777777" w:rsidR="00155DBF" w:rsidRDefault="00155DBF" w:rsidP="00155DBF">
      <w:pPr>
        <w:spacing w:line="480" w:lineRule="auto"/>
        <w:rPr>
          <w:rFonts w:ascii="Times New Roman" w:hAnsi="Times New Roman" w:cs="Times New Roman"/>
        </w:rPr>
      </w:pPr>
    </w:p>
    <w:p w14:paraId="687745AB" w14:textId="77777777" w:rsidR="00155DBF" w:rsidRDefault="00155DBF" w:rsidP="00155DBF">
      <w:pPr>
        <w:spacing w:line="480" w:lineRule="auto"/>
        <w:rPr>
          <w:rFonts w:ascii="Times New Roman" w:hAnsi="Times New Roman" w:cs="Times New Roman"/>
        </w:rPr>
      </w:pPr>
    </w:p>
    <w:p w14:paraId="42B8A08A" w14:textId="77777777" w:rsidR="00155DBF" w:rsidRPr="00155DBF" w:rsidRDefault="00155DBF" w:rsidP="00155DBF">
      <w:pPr>
        <w:spacing w:line="480" w:lineRule="auto"/>
        <w:rPr>
          <w:rFonts w:ascii="Times New Roman" w:hAnsi="Times New Roman" w:cs="Times New Roman"/>
        </w:rPr>
      </w:pPr>
    </w:p>
    <w:p w14:paraId="1B69022F" w14:textId="77777777" w:rsidR="00155DBF" w:rsidRPr="00155DBF" w:rsidRDefault="00155DBF" w:rsidP="00155DBF">
      <w:pPr>
        <w:spacing w:line="480" w:lineRule="auto"/>
        <w:rPr>
          <w:rFonts w:ascii="Times New Roman" w:hAnsi="Times New Roman" w:cs="Times New Roman"/>
        </w:rPr>
      </w:pPr>
    </w:p>
    <w:p w14:paraId="66142968" w14:textId="5B127644" w:rsidR="00155DBF" w:rsidRPr="00155DBF" w:rsidRDefault="00155DBF" w:rsidP="00155DBF">
      <w:pPr>
        <w:spacing w:line="480" w:lineRule="auto"/>
        <w:jc w:val="center"/>
        <w:rPr>
          <w:rFonts w:ascii="Times New Roman" w:hAnsi="Times New Roman" w:cs="Times New Roman"/>
        </w:rPr>
      </w:pPr>
      <w:r w:rsidRPr="00155DBF">
        <w:rPr>
          <w:rFonts w:ascii="Times New Roman" w:hAnsi="Times New Roman" w:cs="Times New Roman"/>
        </w:rPr>
        <w:lastRenderedPageBreak/>
        <w:t>Works Cited and Consulted</w:t>
      </w:r>
    </w:p>
    <w:p w14:paraId="2E856435" w14:textId="77777777" w:rsidR="00155DBF" w:rsidRPr="00155DBF" w:rsidRDefault="00155DBF" w:rsidP="00155DBF">
      <w:pPr>
        <w:spacing w:line="480" w:lineRule="auto"/>
        <w:rPr>
          <w:rFonts w:ascii="Times New Roman" w:hAnsi="Times New Roman" w:cs="Times New Roman"/>
        </w:rPr>
      </w:pPr>
      <w:r w:rsidRPr="00155DBF">
        <w:rPr>
          <w:rFonts w:ascii="Times New Roman" w:hAnsi="Times New Roman" w:cs="Times New Roman"/>
          <w:u w:val="single"/>
        </w:rPr>
        <w:t>Primary Sources</w:t>
      </w:r>
      <w:r w:rsidRPr="00155DBF">
        <w:rPr>
          <w:rFonts w:ascii="Times New Roman" w:hAnsi="Times New Roman" w:cs="Times New Roman"/>
        </w:rPr>
        <w:t>:</w:t>
      </w:r>
    </w:p>
    <w:p w14:paraId="4E620E89" w14:textId="77777777" w:rsidR="00155DBF" w:rsidRPr="00155DBF" w:rsidRDefault="00155DBF" w:rsidP="00155DBF">
      <w:pPr>
        <w:spacing w:line="480" w:lineRule="auto"/>
        <w:rPr>
          <w:rFonts w:ascii="Times New Roman" w:hAnsi="Times New Roman" w:cs="Times New Roman"/>
        </w:rPr>
      </w:pPr>
      <w:r w:rsidRPr="00155DBF">
        <w:rPr>
          <w:rFonts w:ascii="Times New Roman" w:hAnsi="Times New Roman" w:cs="Times New Roman"/>
        </w:rPr>
        <w:t>Geneva Bible. 1599. Web. Tolle Lege Press. Web.</w:t>
      </w:r>
    </w:p>
    <w:p w14:paraId="22D469F9" w14:textId="77777777" w:rsidR="00155DBF" w:rsidRPr="00155DBF" w:rsidRDefault="00155DBF" w:rsidP="00155DBF">
      <w:pPr>
        <w:spacing w:line="480" w:lineRule="auto"/>
        <w:rPr>
          <w:rFonts w:ascii="Times New Roman" w:hAnsi="Times New Roman" w:cs="Times New Roman"/>
        </w:rPr>
      </w:pPr>
      <w:r w:rsidRPr="00155DBF">
        <w:rPr>
          <w:rFonts w:ascii="Times New Roman" w:hAnsi="Times New Roman" w:cs="Times New Roman"/>
        </w:rPr>
        <w:t xml:space="preserve">Ovid. </w:t>
      </w:r>
      <w:r w:rsidRPr="00155DBF">
        <w:rPr>
          <w:rFonts w:ascii="Times New Roman" w:hAnsi="Times New Roman" w:cs="Times New Roman"/>
          <w:i/>
        </w:rPr>
        <w:t>Metamorphoses</w:t>
      </w:r>
      <w:r w:rsidRPr="00155DBF">
        <w:rPr>
          <w:rFonts w:ascii="Times New Roman" w:hAnsi="Times New Roman" w:cs="Times New Roman"/>
        </w:rPr>
        <w:t>. Golding, Arthur, transl. Perseus Digital Library. Web.</w:t>
      </w:r>
    </w:p>
    <w:p w14:paraId="49F244E1" w14:textId="77777777" w:rsidR="00155DBF" w:rsidRPr="00155DBF" w:rsidRDefault="00155DBF" w:rsidP="00155DBF">
      <w:pPr>
        <w:spacing w:line="480" w:lineRule="auto"/>
        <w:rPr>
          <w:rFonts w:ascii="Times New Roman" w:hAnsi="Times New Roman" w:cs="Times New Roman"/>
        </w:rPr>
      </w:pPr>
      <w:r w:rsidRPr="00155DBF">
        <w:rPr>
          <w:rFonts w:ascii="Times New Roman" w:hAnsi="Times New Roman" w:cs="Times New Roman"/>
        </w:rPr>
        <w:t xml:space="preserve">Shakespeare, William. “Macbeth.” </w:t>
      </w:r>
      <w:r w:rsidRPr="00155DBF">
        <w:rPr>
          <w:rFonts w:ascii="Times New Roman" w:hAnsi="Times New Roman" w:cs="Times New Roman"/>
          <w:i/>
        </w:rPr>
        <w:t xml:space="preserve">The Norton Anthology. </w:t>
      </w:r>
      <w:r w:rsidRPr="00155DBF">
        <w:rPr>
          <w:rFonts w:ascii="Times New Roman" w:hAnsi="Times New Roman" w:cs="Times New Roman"/>
        </w:rPr>
        <w:t>2</w:t>
      </w:r>
      <w:r w:rsidRPr="00155DBF">
        <w:rPr>
          <w:rFonts w:ascii="Times New Roman" w:hAnsi="Times New Roman" w:cs="Times New Roman"/>
          <w:vertAlign w:val="superscript"/>
        </w:rPr>
        <w:t>nd</w:t>
      </w:r>
      <w:r w:rsidRPr="00155DBF">
        <w:rPr>
          <w:rFonts w:ascii="Times New Roman" w:hAnsi="Times New Roman" w:cs="Times New Roman"/>
        </w:rPr>
        <w:t xml:space="preserve"> ed. Eds. Stephen </w:t>
      </w:r>
    </w:p>
    <w:p w14:paraId="6E495A41" w14:textId="77777777" w:rsidR="00155DBF" w:rsidRPr="00155DBF" w:rsidRDefault="00155DBF" w:rsidP="00155DBF">
      <w:pPr>
        <w:spacing w:line="480" w:lineRule="auto"/>
        <w:ind w:left="720"/>
        <w:rPr>
          <w:rFonts w:ascii="Times New Roman" w:hAnsi="Times New Roman" w:cs="Times New Roman"/>
        </w:rPr>
      </w:pPr>
      <w:r w:rsidRPr="00155DBF">
        <w:rPr>
          <w:rFonts w:ascii="Times New Roman" w:hAnsi="Times New Roman" w:cs="Times New Roman"/>
        </w:rPr>
        <w:t>Greenblatt, Walter Cohen, Jean E. Howard, and Katharine Eisaman Maus. New York: W.W. Norton, 2008. Print.</w:t>
      </w:r>
    </w:p>
    <w:p w14:paraId="0F186CBF" w14:textId="77777777" w:rsidR="00155DBF" w:rsidRPr="00155DBF" w:rsidRDefault="00155DBF" w:rsidP="00155DBF">
      <w:pPr>
        <w:spacing w:line="480" w:lineRule="auto"/>
        <w:rPr>
          <w:rFonts w:ascii="Times New Roman" w:hAnsi="Times New Roman" w:cs="Times New Roman"/>
        </w:rPr>
      </w:pPr>
      <w:r w:rsidRPr="00155DBF">
        <w:rPr>
          <w:rFonts w:ascii="Times New Roman" w:hAnsi="Times New Roman" w:cs="Times New Roman"/>
        </w:rPr>
        <w:t xml:space="preserve">Shakespeare, William. “Measure for Measure.” </w:t>
      </w:r>
      <w:r w:rsidRPr="00155DBF">
        <w:rPr>
          <w:rFonts w:ascii="Times New Roman" w:hAnsi="Times New Roman" w:cs="Times New Roman"/>
          <w:i/>
        </w:rPr>
        <w:t xml:space="preserve">The Norton Anthology. </w:t>
      </w:r>
      <w:r w:rsidRPr="00155DBF">
        <w:rPr>
          <w:rFonts w:ascii="Times New Roman" w:hAnsi="Times New Roman" w:cs="Times New Roman"/>
        </w:rPr>
        <w:t>2</w:t>
      </w:r>
      <w:r w:rsidRPr="00155DBF">
        <w:rPr>
          <w:rFonts w:ascii="Times New Roman" w:hAnsi="Times New Roman" w:cs="Times New Roman"/>
          <w:vertAlign w:val="superscript"/>
        </w:rPr>
        <w:t>nd</w:t>
      </w:r>
      <w:r w:rsidRPr="00155DBF">
        <w:rPr>
          <w:rFonts w:ascii="Times New Roman" w:hAnsi="Times New Roman" w:cs="Times New Roman"/>
        </w:rPr>
        <w:t xml:space="preserve"> ed. Eds. </w:t>
      </w:r>
    </w:p>
    <w:p w14:paraId="37109BE7" w14:textId="77777777" w:rsidR="00155DBF" w:rsidRPr="00155DBF" w:rsidRDefault="00155DBF" w:rsidP="00155DBF">
      <w:pPr>
        <w:spacing w:line="480" w:lineRule="auto"/>
        <w:ind w:firstLine="720"/>
        <w:rPr>
          <w:rFonts w:ascii="Times New Roman" w:hAnsi="Times New Roman" w:cs="Times New Roman"/>
        </w:rPr>
      </w:pPr>
      <w:r w:rsidRPr="00155DBF">
        <w:rPr>
          <w:rFonts w:ascii="Times New Roman" w:hAnsi="Times New Roman" w:cs="Times New Roman"/>
        </w:rPr>
        <w:t xml:space="preserve">Stephen Greenblatt, Walter Cohen, Jean E. Howard, and Katharine Eisaman </w:t>
      </w:r>
    </w:p>
    <w:p w14:paraId="1339AF75" w14:textId="77777777" w:rsidR="00155DBF" w:rsidRPr="00155DBF" w:rsidRDefault="00155DBF" w:rsidP="00155DBF">
      <w:pPr>
        <w:spacing w:line="480" w:lineRule="auto"/>
        <w:ind w:left="720"/>
        <w:rPr>
          <w:rFonts w:ascii="Times New Roman" w:hAnsi="Times New Roman" w:cs="Times New Roman"/>
        </w:rPr>
      </w:pPr>
      <w:r w:rsidRPr="00155DBF">
        <w:rPr>
          <w:rFonts w:ascii="Times New Roman" w:hAnsi="Times New Roman" w:cs="Times New Roman"/>
        </w:rPr>
        <w:t>Maus. New York: W.W. Norton, 2008. Print.</w:t>
      </w:r>
    </w:p>
    <w:p w14:paraId="270CDA5F" w14:textId="77777777" w:rsidR="00155DBF" w:rsidRPr="00155DBF" w:rsidRDefault="00155DBF" w:rsidP="00155DBF">
      <w:pPr>
        <w:spacing w:line="480" w:lineRule="auto"/>
        <w:rPr>
          <w:rFonts w:ascii="Times New Roman" w:hAnsi="Times New Roman" w:cs="Times New Roman"/>
        </w:rPr>
      </w:pPr>
      <w:r w:rsidRPr="00155DBF">
        <w:rPr>
          <w:rFonts w:ascii="Times New Roman" w:hAnsi="Times New Roman" w:cs="Times New Roman"/>
        </w:rPr>
        <w:t xml:space="preserve">Shakespeare, William. “A Midsummer Night’s Dream.” </w:t>
      </w:r>
      <w:r w:rsidRPr="00155DBF">
        <w:rPr>
          <w:rFonts w:ascii="Times New Roman" w:hAnsi="Times New Roman" w:cs="Times New Roman"/>
          <w:i/>
        </w:rPr>
        <w:t xml:space="preserve">The Norton Anthology. </w:t>
      </w:r>
      <w:r w:rsidRPr="00155DBF">
        <w:rPr>
          <w:rFonts w:ascii="Times New Roman" w:hAnsi="Times New Roman" w:cs="Times New Roman"/>
        </w:rPr>
        <w:t>2</w:t>
      </w:r>
      <w:r w:rsidRPr="00155DBF">
        <w:rPr>
          <w:rFonts w:ascii="Times New Roman" w:hAnsi="Times New Roman" w:cs="Times New Roman"/>
          <w:vertAlign w:val="superscript"/>
        </w:rPr>
        <w:t>nd</w:t>
      </w:r>
      <w:r w:rsidRPr="00155DBF">
        <w:rPr>
          <w:rFonts w:ascii="Times New Roman" w:hAnsi="Times New Roman" w:cs="Times New Roman"/>
        </w:rPr>
        <w:t xml:space="preserve"> ed. </w:t>
      </w:r>
    </w:p>
    <w:p w14:paraId="33223133" w14:textId="77777777" w:rsidR="00155DBF" w:rsidRPr="00155DBF" w:rsidRDefault="00155DBF" w:rsidP="00155DBF">
      <w:pPr>
        <w:spacing w:line="480" w:lineRule="auto"/>
        <w:ind w:firstLine="720"/>
        <w:rPr>
          <w:rFonts w:ascii="Times New Roman" w:hAnsi="Times New Roman" w:cs="Times New Roman"/>
        </w:rPr>
      </w:pPr>
      <w:r w:rsidRPr="00155DBF">
        <w:rPr>
          <w:rFonts w:ascii="Times New Roman" w:hAnsi="Times New Roman" w:cs="Times New Roman"/>
        </w:rPr>
        <w:t xml:space="preserve">Eds. Stephen Greenblatt, Walter Cohen, Jean E. Howard, and Katharine Eisaman </w:t>
      </w:r>
    </w:p>
    <w:p w14:paraId="41C63E54" w14:textId="77777777" w:rsidR="00155DBF" w:rsidRPr="00155DBF" w:rsidRDefault="00155DBF" w:rsidP="00155DBF">
      <w:pPr>
        <w:spacing w:line="480" w:lineRule="auto"/>
        <w:ind w:firstLine="720"/>
        <w:rPr>
          <w:rFonts w:ascii="Times New Roman" w:hAnsi="Times New Roman" w:cs="Times New Roman"/>
        </w:rPr>
      </w:pPr>
      <w:r w:rsidRPr="00155DBF">
        <w:rPr>
          <w:rFonts w:ascii="Times New Roman" w:hAnsi="Times New Roman" w:cs="Times New Roman"/>
        </w:rPr>
        <w:t>Maus. New York: W.W. Norton, 2008. Print.</w:t>
      </w:r>
    </w:p>
    <w:p w14:paraId="6D51FD52" w14:textId="77777777" w:rsidR="00155DBF" w:rsidRPr="00155DBF" w:rsidRDefault="00155DBF" w:rsidP="00155DBF">
      <w:pPr>
        <w:spacing w:line="480" w:lineRule="auto"/>
        <w:rPr>
          <w:rFonts w:ascii="Times New Roman" w:hAnsi="Times New Roman" w:cs="Times New Roman"/>
        </w:rPr>
      </w:pPr>
      <w:r w:rsidRPr="00155DBF">
        <w:rPr>
          <w:rFonts w:ascii="Times New Roman" w:hAnsi="Times New Roman" w:cs="Times New Roman"/>
        </w:rPr>
        <w:t xml:space="preserve">Shakespeare, William. “Much Ado About Nothing.” </w:t>
      </w:r>
      <w:r w:rsidRPr="00155DBF">
        <w:rPr>
          <w:rFonts w:ascii="Times New Roman" w:hAnsi="Times New Roman" w:cs="Times New Roman"/>
          <w:i/>
        </w:rPr>
        <w:t xml:space="preserve">The Norton Anthology. </w:t>
      </w:r>
      <w:r w:rsidRPr="00155DBF">
        <w:rPr>
          <w:rFonts w:ascii="Times New Roman" w:hAnsi="Times New Roman" w:cs="Times New Roman"/>
        </w:rPr>
        <w:t>2</w:t>
      </w:r>
      <w:r w:rsidRPr="00155DBF">
        <w:rPr>
          <w:rFonts w:ascii="Times New Roman" w:hAnsi="Times New Roman" w:cs="Times New Roman"/>
          <w:vertAlign w:val="superscript"/>
        </w:rPr>
        <w:t>nd</w:t>
      </w:r>
      <w:r w:rsidRPr="00155DBF">
        <w:rPr>
          <w:rFonts w:ascii="Times New Roman" w:hAnsi="Times New Roman" w:cs="Times New Roman"/>
        </w:rPr>
        <w:t xml:space="preserve"> ed. Eds. </w:t>
      </w:r>
    </w:p>
    <w:p w14:paraId="7D7026B3" w14:textId="77777777" w:rsidR="00155DBF" w:rsidRPr="00155DBF" w:rsidRDefault="00155DBF" w:rsidP="00155DBF">
      <w:pPr>
        <w:spacing w:line="480" w:lineRule="auto"/>
        <w:ind w:firstLine="720"/>
        <w:rPr>
          <w:rFonts w:ascii="Times New Roman" w:hAnsi="Times New Roman" w:cs="Times New Roman"/>
        </w:rPr>
      </w:pPr>
      <w:r w:rsidRPr="00155DBF">
        <w:rPr>
          <w:rFonts w:ascii="Times New Roman" w:hAnsi="Times New Roman" w:cs="Times New Roman"/>
        </w:rPr>
        <w:t xml:space="preserve">Stephen Greenblatt, Walter Cohen, Jean E. Howard, and Katharine Eisaman </w:t>
      </w:r>
    </w:p>
    <w:p w14:paraId="5289A13B" w14:textId="77777777" w:rsidR="00155DBF" w:rsidRPr="00155DBF" w:rsidRDefault="00155DBF" w:rsidP="00155DBF">
      <w:pPr>
        <w:spacing w:line="480" w:lineRule="auto"/>
        <w:ind w:left="720"/>
        <w:rPr>
          <w:rFonts w:ascii="Times New Roman" w:hAnsi="Times New Roman" w:cs="Times New Roman"/>
        </w:rPr>
      </w:pPr>
      <w:r w:rsidRPr="00155DBF">
        <w:rPr>
          <w:rFonts w:ascii="Times New Roman" w:hAnsi="Times New Roman" w:cs="Times New Roman"/>
        </w:rPr>
        <w:t>Maus. New York: W.W. Norton, 2008. Print.</w:t>
      </w:r>
    </w:p>
    <w:p w14:paraId="04FB262F" w14:textId="77777777" w:rsidR="00155DBF" w:rsidRPr="00155DBF" w:rsidRDefault="00155DBF" w:rsidP="00155DBF">
      <w:pPr>
        <w:spacing w:line="480" w:lineRule="auto"/>
        <w:rPr>
          <w:rFonts w:ascii="Times New Roman" w:hAnsi="Times New Roman" w:cs="Times New Roman"/>
        </w:rPr>
      </w:pPr>
      <w:r w:rsidRPr="00155DBF">
        <w:rPr>
          <w:rFonts w:ascii="Times New Roman" w:hAnsi="Times New Roman" w:cs="Times New Roman"/>
        </w:rPr>
        <w:t xml:space="preserve">Shakespeare, William. “The Tempest.” </w:t>
      </w:r>
      <w:r w:rsidRPr="00155DBF">
        <w:rPr>
          <w:rFonts w:ascii="Times New Roman" w:hAnsi="Times New Roman" w:cs="Times New Roman"/>
          <w:i/>
        </w:rPr>
        <w:t xml:space="preserve">The Norton Anthology. </w:t>
      </w:r>
      <w:r w:rsidRPr="00155DBF">
        <w:rPr>
          <w:rFonts w:ascii="Times New Roman" w:hAnsi="Times New Roman" w:cs="Times New Roman"/>
        </w:rPr>
        <w:t>2</w:t>
      </w:r>
      <w:r w:rsidRPr="00155DBF">
        <w:rPr>
          <w:rFonts w:ascii="Times New Roman" w:hAnsi="Times New Roman" w:cs="Times New Roman"/>
          <w:vertAlign w:val="superscript"/>
        </w:rPr>
        <w:t>nd</w:t>
      </w:r>
      <w:r w:rsidRPr="00155DBF">
        <w:rPr>
          <w:rFonts w:ascii="Times New Roman" w:hAnsi="Times New Roman" w:cs="Times New Roman"/>
        </w:rPr>
        <w:t xml:space="preserve"> ed. Eds. </w:t>
      </w:r>
    </w:p>
    <w:p w14:paraId="31F49312" w14:textId="77777777" w:rsidR="00155DBF" w:rsidRPr="00155DBF" w:rsidRDefault="00155DBF" w:rsidP="00155DBF">
      <w:pPr>
        <w:spacing w:line="480" w:lineRule="auto"/>
        <w:ind w:firstLine="720"/>
        <w:rPr>
          <w:rFonts w:ascii="Times New Roman" w:hAnsi="Times New Roman" w:cs="Times New Roman"/>
        </w:rPr>
      </w:pPr>
      <w:r w:rsidRPr="00155DBF">
        <w:rPr>
          <w:rFonts w:ascii="Times New Roman" w:hAnsi="Times New Roman" w:cs="Times New Roman"/>
        </w:rPr>
        <w:t xml:space="preserve">Stephen Greenblatt, Walter Cohen, Jean E. Howard, and Katharine Eisaman </w:t>
      </w:r>
    </w:p>
    <w:p w14:paraId="0EBAE3A5" w14:textId="77777777" w:rsidR="00155DBF" w:rsidRPr="00155DBF" w:rsidRDefault="00155DBF" w:rsidP="00155DBF">
      <w:pPr>
        <w:spacing w:line="480" w:lineRule="auto"/>
        <w:ind w:left="720"/>
        <w:rPr>
          <w:rFonts w:ascii="Times New Roman" w:hAnsi="Times New Roman" w:cs="Times New Roman"/>
        </w:rPr>
      </w:pPr>
      <w:r w:rsidRPr="00155DBF">
        <w:rPr>
          <w:rFonts w:ascii="Times New Roman" w:hAnsi="Times New Roman" w:cs="Times New Roman"/>
        </w:rPr>
        <w:t>Maus. New York: W.W. Norton, 2008. Print.</w:t>
      </w:r>
    </w:p>
    <w:p w14:paraId="32BBFD12" w14:textId="77777777" w:rsidR="00155DBF" w:rsidRPr="00155DBF" w:rsidRDefault="00155DBF" w:rsidP="00155DBF">
      <w:pPr>
        <w:spacing w:line="480" w:lineRule="auto"/>
        <w:rPr>
          <w:rFonts w:ascii="Times New Roman" w:hAnsi="Times New Roman" w:cs="Times New Roman"/>
        </w:rPr>
      </w:pPr>
      <w:r w:rsidRPr="00155DBF">
        <w:rPr>
          <w:rFonts w:ascii="Times New Roman" w:hAnsi="Times New Roman" w:cs="Times New Roman"/>
        </w:rPr>
        <w:t xml:space="preserve">Vergil. </w:t>
      </w:r>
      <w:r w:rsidRPr="00155DBF">
        <w:rPr>
          <w:rFonts w:ascii="Times New Roman" w:hAnsi="Times New Roman" w:cs="Times New Roman"/>
          <w:i/>
        </w:rPr>
        <w:t>Aeneid</w:t>
      </w:r>
      <w:r w:rsidRPr="00155DBF">
        <w:rPr>
          <w:rFonts w:ascii="Times New Roman" w:hAnsi="Times New Roman" w:cs="Times New Roman"/>
        </w:rPr>
        <w:t>. Perseus Digital Library. Web.</w:t>
      </w:r>
    </w:p>
    <w:p w14:paraId="70E863FE" w14:textId="77777777" w:rsidR="00155DBF" w:rsidRPr="00155DBF" w:rsidRDefault="00155DBF" w:rsidP="00155DBF">
      <w:pPr>
        <w:spacing w:line="480" w:lineRule="auto"/>
        <w:rPr>
          <w:rFonts w:ascii="Times New Roman" w:hAnsi="Times New Roman" w:cs="Times New Roman"/>
        </w:rPr>
      </w:pPr>
    </w:p>
    <w:p w14:paraId="1E50F9EB" w14:textId="77777777" w:rsidR="00155DBF" w:rsidRPr="00155DBF" w:rsidRDefault="00155DBF" w:rsidP="00155DBF">
      <w:pPr>
        <w:spacing w:line="480" w:lineRule="auto"/>
        <w:rPr>
          <w:rFonts w:ascii="Times New Roman" w:hAnsi="Times New Roman" w:cs="Times New Roman"/>
          <w:u w:val="single"/>
        </w:rPr>
      </w:pPr>
      <w:r w:rsidRPr="00155DBF">
        <w:rPr>
          <w:rFonts w:ascii="Times New Roman" w:hAnsi="Times New Roman" w:cs="Times New Roman"/>
          <w:u w:val="single"/>
        </w:rPr>
        <w:t>Secondary Sources:</w:t>
      </w:r>
    </w:p>
    <w:p w14:paraId="23905C67" w14:textId="77777777" w:rsidR="00155DBF" w:rsidRPr="00155DBF" w:rsidRDefault="00155DBF" w:rsidP="00155DBF">
      <w:pPr>
        <w:spacing w:line="480" w:lineRule="auto"/>
        <w:rPr>
          <w:rFonts w:ascii="Times New Roman" w:hAnsi="Times New Roman" w:cs="Times New Roman"/>
          <w:i/>
        </w:rPr>
      </w:pPr>
      <w:r w:rsidRPr="00155DBF">
        <w:rPr>
          <w:rFonts w:ascii="Times New Roman" w:hAnsi="Times New Roman" w:cs="Times New Roman"/>
        </w:rPr>
        <w:t xml:space="preserve">Adelman, Janet. </w:t>
      </w:r>
      <w:r w:rsidRPr="00155DBF">
        <w:rPr>
          <w:rFonts w:ascii="Times New Roman" w:hAnsi="Times New Roman" w:cs="Times New Roman"/>
          <w:i/>
        </w:rPr>
        <w:t xml:space="preserve">Suffocating Mothers: Fantasies of Maternal Origin in Shakespeare's </w:t>
      </w:r>
    </w:p>
    <w:p w14:paraId="74359F73" w14:textId="77777777" w:rsidR="00155DBF" w:rsidRPr="00155DBF" w:rsidRDefault="00155DBF" w:rsidP="00155DBF">
      <w:pPr>
        <w:spacing w:line="480" w:lineRule="auto"/>
        <w:ind w:firstLine="720"/>
        <w:rPr>
          <w:rFonts w:ascii="Times New Roman" w:hAnsi="Times New Roman" w:cs="Times New Roman"/>
        </w:rPr>
      </w:pPr>
      <w:r w:rsidRPr="00155DBF">
        <w:rPr>
          <w:rFonts w:ascii="Times New Roman" w:hAnsi="Times New Roman" w:cs="Times New Roman"/>
          <w:i/>
        </w:rPr>
        <w:lastRenderedPageBreak/>
        <w:t>Plays, "Hamlet" to "The Tempest."</w:t>
      </w:r>
      <w:r w:rsidRPr="00155DBF">
        <w:rPr>
          <w:rFonts w:ascii="Times New Roman" w:hAnsi="Times New Roman" w:cs="Times New Roman"/>
        </w:rPr>
        <w:t xml:space="preserve"> New York, NY: Routledge, Chapman, &amp; Hall, </w:t>
      </w:r>
    </w:p>
    <w:p w14:paraId="4832FC48" w14:textId="77777777" w:rsidR="00155DBF" w:rsidRPr="00155DBF" w:rsidRDefault="00155DBF" w:rsidP="00155DBF">
      <w:pPr>
        <w:spacing w:line="480" w:lineRule="auto"/>
        <w:ind w:firstLine="720"/>
        <w:rPr>
          <w:rFonts w:ascii="Times New Roman" w:hAnsi="Times New Roman" w:cs="Times New Roman"/>
        </w:rPr>
      </w:pPr>
      <w:r w:rsidRPr="00155DBF">
        <w:rPr>
          <w:rFonts w:ascii="Times New Roman" w:hAnsi="Times New Roman" w:cs="Times New Roman"/>
        </w:rPr>
        <w:t>Inc.,1992. Print.</w:t>
      </w:r>
    </w:p>
    <w:p w14:paraId="67053996" w14:textId="77777777" w:rsidR="00155DBF" w:rsidRPr="00155DBF" w:rsidRDefault="00155DBF" w:rsidP="00155DBF">
      <w:pPr>
        <w:spacing w:line="480" w:lineRule="auto"/>
        <w:rPr>
          <w:rFonts w:ascii="Times New Roman" w:hAnsi="Times New Roman" w:cs="Times New Roman"/>
        </w:rPr>
      </w:pPr>
      <w:r w:rsidRPr="00155DBF">
        <w:rPr>
          <w:rFonts w:ascii="Times New Roman" w:hAnsi="Times New Roman" w:cs="Times New Roman"/>
        </w:rPr>
        <w:t xml:space="preserve">Baldwin, Thomas Whitfield. </w:t>
      </w:r>
      <w:r w:rsidRPr="00155DBF">
        <w:rPr>
          <w:rFonts w:ascii="Times New Roman" w:hAnsi="Times New Roman" w:cs="Times New Roman"/>
          <w:i/>
        </w:rPr>
        <w:t>Small Latine &amp; Lesse Greeke</w:t>
      </w:r>
      <w:r w:rsidRPr="00155DBF">
        <w:rPr>
          <w:rFonts w:ascii="Times New Roman" w:hAnsi="Times New Roman" w:cs="Times New Roman"/>
        </w:rPr>
        <w:t xml:space="preserve">. Chicago, IL: Univ of Illinois </w:t>
      </w:r>
    </w:p>
    <w:p w14:paraId="4E7F0AC1" w14:textId="77777777" w:rsidR="00155DBF" w:rsidRPr="00155DBF" w:rsidRDefault="00155DBF" w:rsidP="00155DBF">
      <w:pPr>
        <w:spacing w:line="480" w:lineRule="auto"/>
        <w:ind w:firstLine="720"/>
        <w:rPr>
          <w:rFonts w:ascii="Times New Roman" w:hAnsi="Times New Roman" w:cs="Times New Roman"/>
        </w:rPr>
      </w:pPr>
      <w:r w:rsidRPr="00155DBF">
        <w:rPr>
          <w:rFonts w:ascii="Times New Roman" w:hAnsi="Times New Roman" w:cs="Times New Roman"/>
        </w:rPr>
        <w:t>Press, 1944. Web.</w:t>
      </w:r>
    </w:p>
    <w:p w14:paraId="7ACC7117" w14:textId="77777777" w:rsidR="00155DBF" w:rsidRPr="00155DBF" w:rsidRDefault="00155DBF" w:rsidP="00155DBF">
      <w:pPr>
        <w:spacing w:line="480" w:lineRule="auto"/>
        <w:rPr>
          <w:rFonts w:ascii="Times New Roman" w:hAnsi="Times New Roman" w:cs="Times New Roman"/>
        </w:rPr>
      </w:pPr>
      <w:r w:rsidRPr="00155DBF">
        <w:rPr>
          <w:rFonts w:ascii="Times New Roman" w:hAnsi="Times New Roman" w:cs="Times New Roman"/>
        </w:rPr>
        <w:t xml:space="preserve">Bullough, Geoffrey, ed. </w:t>
      </w:r>
      <w:r w:rsidRPr="00155DBF">
        <w:rPr>
          <w:rFonts w:ascii="Times New Roman" w:hAnsi="Times New Roman" w:cs="Times New Roman"/>
          <w:i/>
        </w:rPr>
        <w:t>Narrative &amp; Dramatic Sources of Shakespeare</w:t>
      </w:r>
      <w:r w:rsidRPr="00155DBF">
        <w:rPr>
          <w:rFonts w:ascii="Times New Roman" w:hAnsi="Times New Roman" w:cs="Times New Roman"/>
        </w:rPr>
        <w:t xml:space="preserve">. Vol. 8. Columbia </w:t>
      </w:r>
    </w:p>
    <w:p w14:paraId="101B7D8A" w14:textId="77777777" w:rsidR="00155DBF" w:rsidRPr="00155DBF" w:rsidRDefault="00155DBF" w:rsidP="00155DBF">
      <w:pPr>
        <w:spacing w:line="480" w:lineRule="auto"/>
        <w:ind w:firstLine="720"/>
        <w:rPr>
          <w:rFonts w:ascii="Times New Roman" w:hAnsi="Times New Roman" w:cs="Times New Roman"/>
        </w:rPr>
      </w:pPr>
      <w:r w:rsidRPr="00155DBF">
        <w:rPr>
          <w:rFonts w:ascii="Times New Roman" w:hAnsi="Times New Roman" w:cs="Times New Roman"/>
        </w:rPr>
        <w:t>Univ NY: Routledge &amp; Kegan Paul, Ltd. and Columbia Univ Press, 1975. Print.</w:t>
      </w:r>
    </w:p>
    <w:p w14:paraId="09ABC61E" w14:textId="77777777" w:rsidR="00155DBF" w:rsidRPr="00155DBF" w:rsidRDefault="00155DBF" w:rsidP="00155DBF">
      <w:pPr>
        <w:spacing w:line="480" w:lineRule="auto"/>
        <w:rPr>
          <w:rFonts w:ascii="Times New Roman" w:hAnsi="Times New Roman" w:cs="Times New Roman"/>
        </w:rPr>
      </w:pPr>
      <w:r w:rsidRPr="00155DBF">
        <w:rPr>
          <w:rFonts w:ascii="Times New Roman" w:hAnsi="Times New Roman" w:cs="Times New Roman"/>
        </w:rPr>
        <w:t xml:space="preserve">Crane, Mary Thomas. "Male Pregnancy and Cognitive Permeability in Measure for </w:t>
      </w:r>
    </w:p>
    <w:p w14:paraId="1DDC1C1B" w14:textId="77777777" w:rsidR="00155DBF" w:rsidRPr="00155DBF" w:rsidRDefault="00155DBF" w:rsidP="00155DBF">
      <w:pPr>
        <w:spacing w:line="480" w:lineRule="auto"/>
        <w:ind w:firstLine="720"/>
        <w:rPr>
          <w:rFonts w:ascii="Times New Roman" w:hAnsi="Times New Roman" w:cs="Times New Roman"/>
        </w:rPr>
      </w:pPr>
      <w:r w:rsidRPr="00155DBF">
        <w:rPr>
          <w:rFonts w:ascii="Times New Roman" w:hAnsi="Times New Roman" w:cs="Times New Roman"/>
        </w:rPr>
        <w:t xml:space="preserve">Measure," </w:t>
      </w:r>
      <w:r w:rsidRPr="00155DBF">
        <w:rPr>
          <w:rFonts w:ascii="Times New Roman" w:hAnsi="Times New Roman" w:cs="Times New Roman"/>
          <w:i/>
        </w:rPr>
        <w:t>Shakespeare Quarterly</w:t>
      </w:r>
      <w:r w:rsidRPr="00155DBF">
        <w:rPr>
          <w:rFonts w:ascii="Times New Roman" w:hAnsi="Times New Roman" w:cs="Times New Roman"/>
        </w:rPr>
        <w:t xml:space="preserve"> 49 (1998): 269-92. Print.</w:t>
      </w:r>
    </w:p>
    <w:p w14:paraId="202EFBEC" w14:textId="77777777" w:rsidR="00155DBF" w:rsidRPr="00155DBF" w:rsidRDefault="00155DBF" w:rsidP="00155DBF">
      <w:pPr>
        <w:spacing w:line="480" w:lineRule="auto"/>
        <w:rPr>
          <w:rFonts w:ascii="Times New Roman" w:hAnsi="Times New Roman" w:cs="Times New Roman"/>
        </w:rPr>
      </w:pPr>
      <w:r w:rsidRPr="00155DBF">
        <w:rPr>
          <w:rFonts w:ascii="Times New Roman" w:hAnsi="Times New Roman" w:cs="Times New Roman"/>
        </w:rPr>
        <w:t xml:space="preserve">James, Heather. </w:t>
      </w:r>
      <w:r w:rsidRPr="00155DBF">
        <w:rPr>
          <w:rFonts w:ascii="Times New Roman" w:hAnsi="Times New Roman" w:cs="Times New Roman"/>
          <w:i/>
        </w:rPr>
        <w:t>Shakespeare’s Troy:</w:t>
      </w:r>
      <w:r w:rsidRPr="00155DBF">
        <w:rPr>
          <w:rFonts w:ascii="Times New Roman" w:eastAsia="Times New Roman" w:hAnsi="Times New Roman" w:cs="Times New Roman"/>
          <w:color w:val="333333"/>
          <w:shd w:val="clear" w:color="auto" w:fill="FFFFFF"/>
        </w:rPr>
        <w:t xml:space="preserve"> </w:t>
      </w:r>
      <w:r w:rsidRPr="00155DBF">
        <w:rPr>
          <w:rFonts w:ascii="Times New Roman" w:hAnsi="Times New Roman" w:cs="Times New Roman"/>
          <w:i/>
        </w:rPr>
        <w:t>Drama, Politics, and the Translation of Empire</w:t>
      </w:r>
      <w:r w:rsidRPr="00155DBF">
        <w:rPr>
          <w:rFonts w:ascii="Times New Roman" w:hAnsi="Times New Roman" w:cs="Times New Roman"/>
        </w:rPr>
        <w:t xml:space="preserve">. </w:t>
      </w:r>
    </w:p>
    <w:p w14:paraId="4583447B" w14:textId="77777777" w:rsidR="00155DBF" w:rsidRPr="00155DBF" w:rsidRDefault="00155DBF" w:rsidP="00155DBF">
      <w:pPr>
        <w:spacing w:line="480" w:lineRule="auto"/>
        <w:ind w:firstLine="720"/>
        <w:rPr>
          <w:rFonts w:ascii="Times New Roman" w:hAnsi="Times New Roman" w:cs="Times New Roman"/>
          <w:i/>
        </w:rPr>
      </w:pPr>
      <w:r w:rsidRPr="00155DBF">
        <w:rPr>
          <w:rFonts w:ascii="Times New Roman" w:hAnsi="Times New Roman" w:cs="Times New Roman"/>
        </w:rPr>
        <w:t>Cambridge, UK: Cambridge Univ Press, 2007. Print.</w:t>
      </w:r>
    </w:p>
    <w:p w14:paraId="57E701EB" w14:textId="77777777" w:rsidR="00155DBF" w:rsidRPr="00155DBF" w:rsidRDefault="00155DBF" w:rsidP="00155DBF">
      <w:pPr>
        <w:spacing w:line="480" w:lineRule="auto"/>
        <w:rPr>
          <w:rFonts w:ascii="Times New Roman" w:hAnsi="Times New Roman" w:cs="Times New Roman"/>
          <w:i/>
        </w:rPr>
      </w:pPr>
      <w:r w:rsidRPr="00155DBF">
        <w:rPr>
          <w:rFonts w:ascii="Times New Roman" w:hAnsi="Times New Roman" w:cs="Times New Roman"/>
        </w:rPr>
        <w:t>Johnson, Nicholas Shane.</w:t>
      </w:r>
      <w:r w:rsidRPr="00155DBF">
        <w:rPr>
          <w:rFonts w:ascii="Times New Roman" w:hAnsi="Times New Roman" w:cs="Times New Roman"/>
          <w:i/>
        </w:rPr>
        <w:t xml:space="preserve"> Jovial Pregnancies: Couvade and Culture from Shakespeare to </w:t>
      </w:r>
    </w:p>
    <w:p w14:paraId="5441690A" w14:textId="77777777" w:rsidR="00155DBF" w:rsidRPr="00155DBF" w:rsidRDefault="00155DBF" w:rsidP="00155DBF">
      <w:pPr>
        <w:spacing w:line="480" w:lineRule="auto"/>
        <w:ind w:firstLine="720"/>
        <w:rPr>
          <w:rFonts w:ascii="Times New Roman" w:hAnsi="Times New Roman" w:cs="Times New Roman"/>
        </w:rPr>
      </w:pPr>
      <w:r w:rsidRPr="00155DBF">
        <w:rPr>
          <w:rFonts w:ascii="Times New Roman" w:hAnsi="Times New Roman" w:cs="Times New Roman"/>
          <w:i/>
        </w:rPr>
        <w:t>Milton.</w:t>
      </w:r>
      <w:r w:rsidRPr="00155DBF">
        <w:rPr>
          <w:rFonts w:ascii="Times New Roman" w:hAnsi="Times New Roman" w:cs="Times New Roman"/>
        </w:rPr>
        <w:t xml:space="preserve"> Diss. Tucson, AZ: Univ of Arizona, 2008. Print. </w:t>
      </w:r>
    </w:p>
    <w:p w14:paraId="6C678836" w14:textId="77777777" w:rsidR="00155DBF" w:rsidRPr="00155DBF" w:rsidRDefault="00155DBF" w:rsidP="00155DBF">
      <w:pPr>
        <w:spacing w:line="480" w:lineRule="auto"/>
        <w:rPr>
          <w:rFonts w:ascii="Times New Roman" w:hAnsi="Times New Roman" w:cs="Times New Roman"/>
        </w:rPr>
      </w:pPr>
      <w:r w:rsidRPr="00155DBF">
        <w:rPr>
          <w:rFonts w:ascii="Times New Roman" w:hAnsi="Times New Roman" w:cs="Times New Roman"/>
        </w:rPr>
        <w:t xml:space="preserve">Maus, Katharine Eisaman. </w:t>
      </w:r>
      <w:r w:rsidRPr="00155DBF">
        <w:rPr>
          <w:rFonts w:ascii="Times New Roman" w:hAnsi="Times New Roman" w:cs="Times New Roman"/>
          <w:i/>
        </w:rPr>
        <w:t>Inwardness and Theater in the English Renaissance</w:t>
      </w:r>
      <w:r w:rsidRPr="00155DBF">
        <w:rPr>
          <w:rFonts w:ascii="Times New Roman" w:hAnsi="Times New Roman" w:cs="Times New Roman"/>
        </w:rPr>
        <w:t xml:space="preserve">. Chicago, </w:t>
      </w:r>
    </w:p>
    <w:p w14:paraId="5AE168D1" w14:textId="77777777" w:rsidR="00155DBF" w:rsidRPr="00155DBF" w:rsidRDefault="00155DBF" w:rsidP="00155DBF">
      <w:pPr>
        <w:spacing w:line="480" w:lineRule="auto"/>
        <w:ind w:firstLine="720"/>
        <w:rPr>
          <w:rFonts w:ascii="Times New Roman" w:hAnsi="Times New Roman" w:cs="Times New Roman"/>
        </w:rPr>
      </w:pPr>
      <w:r w:rsidRPr="00155DBF">
        <w:rPr>
          <w:rFonts w:ascii="Times New Roman" w:hAnsi="Times New Roman" w:cs="Times New Roman"/>
        </w:rPr>
        <w:t>IL: Univ of Chicago Press, 1995. Print.</w:t>
      </w:r>
    </w:p>
    <w:p w14:paraId="147EF4AB" w14:textId="77777777" w:rsidR="00155DBF" w:rsidRPr="00155DBF" w:rsidRDefault="00155DBF" w:rsidP="00155DBF">
      <w:pPr>
        <w:spacing w:line="480" w:lineRule="auto"/>
        <w:rPr>
          <w:rFonts w:ascii="Times New Roman" w:hAnsi="Times New Roman" w:cs="Times New Roman"/>
        </w:rPr>
      </w:pPr>
      <w:r w:rsidRPr="00155DBF">
        <w:rPr>
          <w:rFonts w:ascii="Times New Roman" w:hAnsi="Times New Roman" w:cs="Times New Roman"/>
        </w:rPr>
        <w:t xml:space="preserve">McAuley, Mairéad. “Matermorphoses: Motherhood and the Ovidian Epic Subject.” Univ </w:t>
      </w:r>
    </w:p>
    <w:p w14:paraId="657CF652" w14:textId="77777777" w:rsidR="00155DBF" w:rsidRPr="00155DBF" w:rsidRDefault="00155DBF" w:rsidP="00155DBF">
      <w:pPr>
        <w:spacing w:line="480" w:lineRule="auto"/>
        <w:ind w:left="720"/>
        <w:rPr>
          <w:rFonts w:ascii="Times New Roman" w:hAnsi="Times New Roman" w:cs="Times New Roman"/>
        </w:rPr>
      </w:pPr>
      <w:r w:rsidRPr="00155DBF">
        <w:rPr>
          <w:rFonts w:ascii="Times New Roman" w:hAnsi="Times New Roman" w:cs="Times New Roman"/>
        </w:rPr>
        <w:t xml:space="preserve">of Cambridge. </w:t>
      </w:r>
      <w:r w:rsidRPr="00155DBF">
        <w:rPr>
          <w:rFonts w:ascii="Times New Roman" w:hAnsi="Times New Roman" w:cs="Times New Roman"/>
          <w:i/>
        </w:rPr>
        <w:t>EuGeSta: Journal on Gender Studies in Antiquity</w:t>
      </w:r>
      <w:r w:rsidRPr="00155DBF">
        <w:rPr>
          <w:rFonts w:ascii="Times New Roman" w:hAnsi="Times New Roman" w:cs="Times New Roman"/>
        </w:rPr>
        <w:t xml:space="preserve"> 2 (2012): 123-168. Print.</w:t>
      </w:r>
    </w:p>
    <w:p w14:paraId="06029C75" w14:textId="77777777" w:rsidR="00155DBF" w:rsidRPr="00155DBF" w:rsidRDefault="00155DBF" w:rsidP="00155DBF">
      <w:pPr>
        <w:spacing w:line="480" w:lineRule="auto"/>
        <w:rPr>
          <w:rFonts w:ascii="Times New Roman" w:hAnsi="Times New Roman" w:cs="Times New Roman"/>
          <w:i/>
        </w:rPr>
      </w:pPr>
      <w:r w:rsidRPr="00155DBF">
        <w:rPr>
          <w:rFonts w:ascii="Times New Roman" w:hAnsi="Times New Roman" w:cs="Times New Roman"/>
        </w:rPr>
        <w:t xml:space="preserve">McDonald, Russ. </w:t>
      </w:r>
      <w:r w:rsidRPr="00155DBF">
        <w:rPr>
          <w:rFonts w:ascii="Times New Roman" w:hAnsi="Times New Roman" w:cs="Times New Roman"/>
          <w:i/>
        </w:rPr>
        <w:t xml:space="preserve">The Bedford Companion to Shakespeare: An Introduction with </w:t>
      </w:r>
    </w:p>
    <w:p w14:paraId="2D38E0DD" w14:textId="77777777" w:rsidR="00155DBF" w:rsidRPr="00155DBF" w:rsidRDefault="00155DBF" w:rsidP="00155DBF">
      <w:pPr>
        <w:spacing w:line="480" w:lineRule="auto"/>
        <w:ind w:firstLine="720"/>
        <w:rPr>
          <w:rFonts w:ascii="Times New Roman" w:hAnsi="Times New Roman" w:cs="Times New Roman"/>
        </w:rPr>
      </w:pPr>
      <w:r w:rsidRPr="00155DBF">
        <w:rPr>
          <w:rFonts w:ascii="Times New Roman" w:hAnsi="Times New Roman" w:cs="Times New Roman"/>
          <w:i/>
        </w:rPr>
        <w:t xml:space="preserve">Documents, </w:t>
      </w:r>
      <w:r w:rsidRPr="00155DBF">
        <w:rPr>
          <w:rFonts w:ascii="Times New Roman" w:hAnsi="Times New Roman" w:cs="Times New Roman"/>
        </w:rPr>
        <w:t>2</w:t>
      </w:r>
      <w:r w:rsidRPr="00155DBF">
        <w:rPr>
          <w:rFonts w:ascii="Times New Roman" w:hAnsi="Times New Roman" w:cs="Times New Roman"/>
          <w:vertAlign w:val="superscript"/>
        </w:rPr>
        <w:t>nd</w:t>
      </w:r>
      <w:r w:rsidRPr="00155DBF">
        <w:rPr>
          <w:rFonts w:ascii="Times New Roman" w:hAnsi="Times New Roman" w:cs="Times New Roman"/>
        </w:rPr>
        <w:t xml:space="preserve"> ed. New York, NY: PALGRAVE, 2001. Print.</w:t>
      </w:r>
    </w:p>
    <w:p w14:paraId="7A174623" w14:textId="77777777" w:rsidR="00155DBF" w:rsidRPr="00155DBF" w:rsidRDefault="00155DBF" w:rsidP="00155DBF">
      <w:pPr>
        <w:spacing w:line="480" w:lineRule="auto"/>
        <w:rPr>
          <w:rFonts w:ascii="Times New Roman" w:hAnsi="Times New Roman" w:cs="Times New Roman"/>
          <w:i/>
        </w:rPr>
      </w:pPr>
      <w:r w:rsidRPr="00155DBF">
        <w:rPr>
          <w:rFonts w:ascii="Times New Roman" w:hAnsi="Times New Roman" w:cs="Times New Roman"/>
        </w:rPr>
        <w:t xml:space="preserve">Moncrief, Kathryn and Kathryn McPherson, eds. </w:t>
      </w:r>
      <w:r w:rsidRPr="00155DBF">
        <w:rPr>
          <w:rFonts w:ascii="Times New Roman" w:hAnsi="Times New Roman" w:cs="Times New Roman"/>
          <w:i/>
        </w:rPr>
        <w:t xml:space="preserve">Performing Maternity in Early Modern </w:t>
      </w:r>
    </w:p>
    <w:p w14:paraId="69EAB455" w14:textId="77777777" w:rsidR="00155DBF" w:rsidRPr="00155DBF" w:rsidRDefault="00155DBF" w:rsidP="00155DBF">
      <w:pPr>
        <w:spacing w:line="480" w:lineRule="auto"/>
        <w:ind w:firstLine="720"/>
        <w:rPr>
          <w:rFonts w:ascii="Times New Roman" w:hAnsi="Times New Roman" w:cs="Times New Roman"/>
        </w:rPr>
      </w:pPr>
      <w:r w:rsidRPr="00155DBF">
        <w:rPr>
          <w:rFonts w:ascii="Times New Roman" w:hAnsi="Times New Roman" w:cs="Times New Roman"/>
          <w:i/>
        </w:rPr>
        <w:t>England.</w:t>
      </w:r>
      <w:r w:rsidRPr="00155DBF">
        <w:rPr>
          <w:rFonts w:ascii="Times New Roman" w:hAnsi="Times New Roman" w:cs="Times New Roman"/>
        </w:rPr>
        <w:t xml:space="preserve"> Burlington, VT: Ashgate Publishing, Ltd., 2007. Print.</w:t>
      </w:r>
    </w:p>
    <w:p w14:paraId="6C15183D" w14:textId="77777777" w:rsidR="00155DBF" w:rsidRPr="00155DBF" w:rsidRDefault="00155DBF" w:rsidP="00155DBF">
      <w:pPr>
        <w:spacing w:line="480" w:lineRule="auto"/>
        <w:rPr>
          <w:rFonts w:ascii="Times New Roman" w:hAnsi="Times New Roman" w:cs="Times New Roman"/>
          <w:i/>
        </w:rPr>
      </w:pPr>
      <w:r w:rsidRPr="00155DBF">
        <w:rPr>
          <w:rFonts w:ascii="Times New Roman" w:hAnsi="Times New Roman" w:cs="Times New Roman"/>
        </w:rPr>
        <w:t xml:space="preserve">Paster, Gayle Kern. </w:t>
      </w:r>
      <w:r w:rsidRPr="00155DBF">
        <w:rPr>
          <w:rFonts w:ascii="Times New Roman" w:hAnsi="Times New Roman" w:cs="Times New Roman"/>
          <w:i/>
        </w:rPr>
        <w:t xml:space="preserve">The Body Embarrassed: Drama and the Disciplines of Shame in </w:t>
      </w:r>
    </w:p>
    <w:p w14:paraId="004FC391" w14:textId="77777777" w:rsidR="00155DBF" w:rsidRPr="00155DBF" w:rsidRDefault="00155DBF" w:rsidP="00155DBF">
      <w:pPr>
        <w:spacing w:line="480" w:lineRule="auto"/>
        <w:ind w:firstLine="720"/>
        <w:rPr>
          <w:rFonts w:ascii="Times New Roman" w:hAnsi="Times New Roman" w:cs="Times New Roman"/>
        </w:rPr>
      </w:pPr>
      <w:r w:rsidRPr="00155DBF">
        <w:rPr>
          <w:rFonts w:ascii="Times New Roman" w:hAnsi="Times New Roman" w:cs="Times New Roman"/>
          <w:i/>
        </w:rPr>
        <w:t>Early Modern England</w:t>
      </w:r>
      <w:r w:rsidRPr="00155DBF">
        <w:rPr>
          <w:rFonts w:ascii="Times New Roman" w:hAnsi="Times New Roman" w:cs="Times New Roman"/>
        </w:rPr>
        <w:t>. Ithaca, NY: Cornell Univ Press, 1993. Print.</w:t>
      </w:r>
    </w:p>
    <w:p w14:paraId="0F0E3844" w14:textId="77777777" w:rsidR="00155DBF" w:rsidRPr="00155DBF" w:rsidRDefault="00155DBF" w:rsidP="00155DBF">
      <w:pPr>
        <w:spacing w:line="480" w:lineRule="auto"/>
        <w:rPr>
          <w:rFonts w:ascii="Times New Roman" w:hAnsi="Times New Roman" w:cs="Times New Roman"/>
          <w:i/>
        </w:rPr>
      </w:pPr>
      <w:r w:rsidRPr="00155DBF">
        <w:rPr>
          <w:rFonts w:ascii="Times New Roman" w:hAnsi="Times New Roman" w:cs="Times New Roman"/>
        </w:rPr>
        <w:lastRenderedPageBreak/>
        <w:t xml:space="preserve">Putnam, Michael C. J. “The Ambiguity of Art in Virgil’s </w:t>
      </w:r>
      <w:r w:rsidRPr="00155DBF">
        <w:rPr>
          <w:rFonts w:ascii="Times New Roman" w:hAnsi="Times New Roman" w:cs="Times New Roman"/>
          <w:i/>
        </w:rPr>
        <w:t>Aeneid</w:t>
      </w:r>
      <w:r w:rsidRPr="00155DBF">
        <w:rPr>
          <w:rFonts w:ascii="Times New Roman" w:hAnsi="Times New Roman" w:cs="Times New Roman"/>
        </w:rPr>
        <w:t xml:space="preserve">.” </w:t>
      </w:r>
      <w:r w:rsidRPr="00155DBF">
        <w:rPr>
          <w:rFonts w:ascii="Times New Roman" w:hAnsi="Times New Roman" w:cs="Times New Roman"/>
          <w:i/>
        </w:rPr>
        <w:t xml:space="preserve">Proceedings of the </w:t>
      </w:r>
    </w:p>
    <w:p w14:paraId="2F915116" w14:textId="77777777" w:rsidR="00155DBF" w:rsidRPr="00155DBF" w:rsidRDefault="00155DBF" w:rsidP="00155DBF">
      <w:pPr>
        <w:spacing w:line="480" w:lineRule="auto"/>
        <w:ind w:firstLine="720"/>
        <w:rPr>
          <w:rFonts w:ascii="Times New Roman" w:hAnsi="Times New Roman" w:cs="Times New Roman"/>
        </w:rPr>
      </w:pPr>
      <w:r w:rsidRPr="00155DBF">
        <w:rPr>
          <w:rFonts w:ascii="Times New Roman" w:hAnsi="Times New Roman" w:cs="Times New Roman"/>
          <w:i/>
        </w:rPr>
        <w:t>American Philosophical Society</w:t>
      </w:r>
      <w:r w:rsidRPr="00155DBF">
        <w:rPr>
          <w:rFonts w:ascii="Times New Roman" w:hAnsi="Times New Roman" w:cs="Times New Roman"/>
        </w:rPr>
        <w:t xml:space="preserve"> 145, 2 (2001): 162-184. Print.</w:t>
      </w:r>
    </w:p>
    <w:p w14:paraId="74E08CAA" w14:textId="77777777" w:rsidR="00155DBF" w:rsidRPr="00155DBF" w:rsidRDefault="00155DBF" w:rsidP="00155DBF">
      <w:pPr>
        <w:spacing w:line="480" w:lineRule="auto"/>
        <w:rPr>
          <w:rFonts w:ascii="Times New Roman" w:hAnsi="Times New Roman" w:cs="Times New Roman"/>
        </w:rPr>
      </w:pPr>
      <w:r w:rsidRPr="00155DBF">
        <w:rPr>
          <w:rFonts w:ascii="Times New Roman" w:hAnsi="Times New Roman" w:cs="Times New Roman"/>
        </w:rPr>
        <w:t xml:space="preserve">Sacks, Elizabeth. </w:t>
      </w:r>
      <w:r w:rsidRPr="00155DBF">
        <w:rPr>
          <w:rFonts w:ascii="Times New Roman" w:hAnsi="Times New Roman" w:cs="Times New Roman"/>
          <w:i/>
        </w:rPr>
        <w:t>Shakespeare’s Images of Pregnancy</w:t>
      </w:r>
      <w:r w:rsidRPr="00155DBF">
        <w:rPr>
          <w:rFonts w:ascii="Times New Roman" w:hAnsi="Times New Roman" w:cs="Times New Roman"/>
        </w:rPr>
        <w:t xml:space="preserve">. Hong Kong: Macmillan Press, </w:t>
      </w:r>
    </w:p>
    <w:p w14:paraId="658159B4" w14:textId="77777777" w:rsidR="00155DBF" w:rsidRPr="00155DBF" w:rsidRDefault="00155DBF" w:rsidP="00155DBF">
      <w:pPr>
        <w:spacing w:line="480" w:lineRule="auto"/>
        <w:ind w:firstLine="720"/>
        <w:rPr>
          <w:rFonts w:ascii="Times New Roman" w:hAnsi="Times New Roman" w:cs="Times New Roman"/>
        </w:rPr>
      </w:pPr>
      <w:r w:rsidRPr="00155DBF">
        <w:rPr>
          <w:rFonts w:ascii="Times New Roman" w:hAnsi="Times New Roman" w:cs="Times New Roman"/>
        </w:rPr>
        <w:t>Ltd., 1980. Print.</w:t>
      </w:r>
    </w:p>
    <w:p w14:paraId="2E5B49A6" w14:textId="77777777" w:rsidR="00155DBF" w:rsidRPr="00155DBF" w:rsidRDefault="00155DBF" w:rsidP="00155DBF">
      <w:pPr>
        <w:spacing w:line="480" w:lineRule="auto"/>
        <w:rPr>
          <w:rFonts w:ascii="Times New Roman" w:hAnsi="Times New Roman" w:cs="Times New Roman"/>
        </w:rPr>
      </w:pPr>
      <w:r w:rsidRPr="00155DBF">
        <w:rPr>
          <w:rFonts w:ascii="Times New Roman" w:hAnsi="Times New Roman" w:cs="Times New Roman"/>
        </w:rPr>
        <w:t xml:space="preserve">Shearer, Mark. “The Cry of Birth: King Lear’s Hysterica Passio.” </w:t>
      </w:r>
      <w:r w:rsidRPr="00155DBF">
        <w:rPr>
          <w:rFonts w:ascii="Times New Roman" w:hAnsi="Times New Roman" w:cs="Times New Roman"/>
          <w:i/>
        </w:rPr>
        <w:t xml:space="preserve">Postscript </w:t>
      </w:r>
      <w:r w:rsidRPr="00155DBF">
        <w:rPr>
          <w:rFonts w:ascii="Times New Roman" w:hAnsi="Times New Roman" w:cs="Times New Roman"/>
        </w:rPr>
        <w:t xml:space="preserve">1 (1983): </w:t>
      </w:r>
    </w:p>
    <w:p w14:paraId="7F25376C" w14:textId="77777777" w:rsidR="00155DBF" w:rsidRPr="00155DBF" w:rsidRDefault="00155DBF" w:rsidP="00155DBF">
      <w:pPr>
        <w:spacing w:line="480" w:lineRule="auto"/>
        <w:ind w:firstLine="720"/>
        <w:rPr>
          <w:rFonts w:ascii="Times New Roman" w:hAnsi="Times New Roman" w:cs="Times New Roman"/>
        </w:rPr>
      </w:pPr>
      <w:r w:rsidRPr="00155DBF">
        <w:rPr>
          <w:rFonts w:ascii="Times New Roman" w:hAnsi="Times New Roman" w:cs="Times New Roman"/>
        </w:rPr>
        <w:t>60-66. Print.</w:t>
      </w:r>
    </w:p>
    <w:p w14:paraId="51CC2D6F" w14:textId="77777777" w:rsidR="00155DBF" w:rsidRPr="00155DBF" w:rsidRDefault="00155DBF" w:rsidP="00155DBF">
      <w:pPr>
        <w:spacing w:line="480" w:lineRule="auto"/>
        <w:rPr>
          <w:rFonts w:ascii="Times New Roman" w:hAnsi="Times New Roman" w:cs="Times New Roman"/>
        </w:rPr>
      </w:pPr>
      <w:r w:rsidRPr="00155DBF">
        <w:rPr>
          <w:rFonts w:ascii="Times New Roman" w:hAnsi="Times New Roman" w:cs="Times New Roman"/>
        </w:rPr>
        <w:t xml:space="preserve">Ward, Laura Dawn Eilar. “Reforming Maternity: Childbirth, Religion, and the </w:t>
      </w:r>
    </w:p>
    <w:p w14:paraId="20F7D743" w14:textId="77777777" w:rsidR="00155DBF" w:rsidRPr="00155DBF" w:rsidRDefault="00155DBF" w:rsidP="00155DBF">
      <w:pPr>
        <w:spacing w:line="480" w:lineRule="auto"/>
        <w:ind w:firstLine="720"/>
        <w:rPr>
          <w:rFonts w:ascii="Times New Roman" w:hAnsi="Times New Roman" w:cs="Times New Roman"/>
        </w:rPr>
      </w:pPr>
      <w:r w:rsidRPr="00155DBF">
        <w:rPr>
          <w:rFonts w:ascii="Times New Roman" w:hAnsi="Times New Roman" w:cs="Times New Roman"/>
        </w:rPr>
        <w:t>Renaissance Stage.” Diss. West Lafayette, IN: Purdue Univ, 2010. Print.</w:t>
      </w:r>
    </w:p>
    <w:p w14:paraId="5F09FA4F" w14:textId="77777777" w:rsidR="00155DBF" w:rsidRPr="00155DBF" w:rsidRDefault="00155DBF" w:rsidP="00155DBF">
      <w:pPr>
        <w:spacing w:line="480" w:lineRule="auto"/>
        <w:rPr>
          <w:rFonts w:ascii="Times New Roman" w:hAnsi="Times New Roman" w:cs="Times New Roman"/>
          <w:i/>
        </w:rPr>
      </w:pPr>
      <w:r w:rsidRPr="00155DBF">
        <w:rPr>
          <w:rFonts w:ascii="Times New Roman" w:hAnsi="Times New Roman" w:cs="Times New Roman"/>
        </w:rPr>
        <w:t xml:space="preserve">Williams, Gordon. </w:t>
      </w:r>
      <w:r w:rsidRPr="00155DBF">
        <w:rPr>
          <w:rFonts w:ascii="Times New Roman" w:hAnsi="Times New Roman" w:cs="Times New Roman"/>
          <w:i/>
        </w:rPr>
        <w:t xml:space="preserve">A Dictionary of Sexual Language in Shakespearean and Stuart </w:t>
      </w:r>
    </w:p>
    <w:p w14:paraId="1CD481CB" w14:textId="77777777" w:rsidR="00155DBF" w:rsidRPr="00155DBF" w:rsidRDefault="00155DBF" w:rsidP="00155DBF">
      <w:pPr>
        <w:spacing w:line="480" w:lineRule="auto"/>
        <w:ind w:firstLine="720"/>
        <w:rPr>
          <w:rFonts w:ascii="Times New Roman" w:hAnsi="Times New Roman" w:cs="Times New Roman"/>
        </w:rPr>
      </w:pPr>
      <w:r w:rsidRPr="00155DBF">
        <w:rPr>
          <w:rFonts w:ascii="Times New Roman" w:hAnsi="Times New Roman" w:cs="Times New Roman"/>
          <w:i/>
        </w:rPr>
        <w:t>Literature</w:t>
      </w:r>
      <w:r w:rsidRPr="00155DBF">
        <w:rPr>
          <w:rFonts w:ascii="Times New Roman" w:hAnsi="Times New Roman" w:cs="Times New Roman"/>
        </w:rPr>
        <w:t>, Vols. 1-3. Atlantic Highlands, NJ: Athlone Press, 1994. Print.</w:t>
      </w:r>
    </w:p>
    <w:p w14:paraId="2685782D" w14:textId="77777777" w:rsidR="00155DBF" w:rsidRPr="00155DBF" w:rsidRDefault="00155DBF" w:rsidP="00155DBF">
      <w:pPr>
        <w:spacing w:line="480" w:lineRule="auto"/>
        <w:rPr>
          <w:rFonts w:ascii="Times New Roman" w:hAnsi="Times New Roman" w:cs="Times New Roman"/>
        </w:rPr>
      </w:pPr>
    </w:p>
    <w:p w14:paraId="422CC99D" w14:textId="2B519942" w:rsidR="00EF4DC3" w:rsidRPr="00155DBF" w:rsidRDefault="00EF4DC3" w:rsidP="00155DBF">
      <w:pPr>
        <w:spacing w:line="480" w:lineRule="auto"/>
        <w:ind w:firstLine="360"/>
        <w:rPr>
          <w:rFonts w:ascii="Times New Roman" w:hAnsi="Times New Roman" w:cs="Times New Roman"/>
        </w:rPr>
      </w:pPr>
    </w:p>
    <w:p w14:paraId="6D8DDF04" w14:textId="4CB57EEF" w:rsidR="00EF4DC3" w:rsidRPr="00155DBF" w:rsidRDefault="00EF4DC3" w:rsidP="00155DBF">
      <w:pPr>
        <w:spacing w:line="480" w:lineRule="auto"/>
        <w:ind w:firstLine="360"/>
        <w:rPr>
          <w:rFonts w:ascii="Times New Roman" w:hAnsi="Times New Roman" w:cs="Times New Roman"/>
        </w:rPr>
      </w:pPr>
    </w:p>
    <w:p w14:paraId="25704BF5" w14:textId="476CA941" w:rsidR="006C51F0" w:rsidRPr="00155DBF" w:rsidRDefault="008A321A" w:rsidP="00155DBF">
      <w:pPr>
        <w:spacing w:line="480" w:lineRule="auto"/>
        <w:rPr>
          <w:rFonts w:ascii="Times New Roman" w:hAnsi="Times New Roman" w:cs="Times New Roman"/>
        </w:rPr>
      </w:pPr>
      <w:r w:rsidRPr="00155DBF">
        <w:rPr>
          <w:rFonts w:ascii="Times New Roman" w:hAnsi="Times New Roman" w:cs="Times New Roman"/>
        </w:rPr>
        <w:t xml:space="preserve"> </w:t>
      </w:r>
    </w:p>
    <w:sectPr w:rsidR="006C51F0" w:rsidRPr="00155DBF" w:rsidSect="00155DBF">
      <w:headerReference w:type="default" r:id="rId9"/>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366E54" w14:textId="77777777" w:rsidR="00BB514A" w:rsidRDefault="00BB514A" w:rsidP="002C7FB4">
      <w:r>
        <w:separator/>
      </w:r>
    </w:p>
  </w:endnote>
  <w:endnote w:type="continuationSeparator" w:id="0">
    <w:p w14:paraId="665486EC" w14:textId="77777777" w:rsidR="00BB514A" w:rsidRDefault="00BB514A" w:rsidP="002C7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F7963F" w14:textId="77777777" w:rsidR="00BB514A" w:rsidRDefault="00BB514A" w:rsidP="002C7FB4">
      <w:r>
        <w:separator/>
      </w:r>
    </w:p>
  </w:footnote>
  <w:footnote w:type="continuationSeparator" w:id="0">
    <w:p w14:paraId="73C4F4B7" w14:textId="77777777" w:rsidR="00BB514A" w:rsidRDefault="00BB514A" w:rsidP="002C7FB4">
      <w:r>
        <w:continuationSeparator/>
      </w:r>
    </w:p>
  </w:footnote>
  <w:footnote w:id="1">
    <w:p w14:paraId="6B5072FC" w14:textId="77777777" w:rsidR="000D256F" w:rsidRPr="002C7FB4" w:rsidRDefault="000D256F" w:rsidP="002C7FB4">
      <w:pPr>
        <w:pStyle w:val="FootnoteText"/>
        <w:rPr>
          <w:rFonts w:ascii="Times New Roman" w:hAnsi="Times New Roman" w:cs="Times New Roman"/>
        </w:rPr>
      </w:pPr>
      <w:r w:rsidRPr="002C7FB4">
        <w:rPr>
          <w:rStyle w:val="FootnoteReference"/>
          <w:rFonts w:ascii="Times New Roman" w:hAnsi="Times New Roman" w:cs="Times New Roman"/>
        </w:rPr>
        <w:footnoteRef/>
      </w:r>
      <w:r w:rsidRPr="002C7FB4">
        <w:rPr>
          <w:rFonts w:ascii="Times New Roman" w:hAnsi="Times New Roman" w:cs="Times New Roman"/>
        </w:rPr>
        <w:t xml:space="preserve"> Dew gathered on a May morning, according to festival custom, were persistently considered to have fertilizing and beneficent virtues (Chambers, </w:t>
      </w:r>
      <w:r w:rsidRPr="002C7FB4">
        <w:rPr>
          <w:rFonts w:ascii="Times New Roman" w:hAnsi="Times New Roman" w:cs="Times New Roman"/>
          <w:i/>
        </w:rPr>
        <w:t>The Mediaeval Stage</w:t>
      </w:r>
      <w:r w:rsidRPr="002C7FB4">
        <w:rPr>
          <w:rFonts w:ascii="Times New Roman" w:hAnsi="Times New Roman" w:cs="Times New Roman"/>
        </w:rPr>
        <w:t xml:space="preserve"> 122).</w:t>
      </w:r>
    </w:p>
  </w:footnote>
  <w:footnote w:id="2">
    <w:p w14:paraId="08581E9E" w14:textId="77777777" w:rsidR="000D256F" w:rsidRPr="002C7FB4" w:rsidRDefault="000D256F" w:rsidP="002C7FB4">
      <w:pPr>
        <w:rPr>
          <w:rFonts w:ascii="Times New Roman" w:hAnsi="Times New Roman" w:cs="Times New Roman"/>
          <w:b/>
          <w:sz w:val="20"/>
          <w:szCs w:val="20"/>
        </w:rPr>
      </w:pPr>
      <w:r w:rsidRPr="002C7FB4">
        <w:rPr>
          <w:rStyle w:val="FootnoteReference"/>
          <w:rFonts w:ascii="Times New Roman" w:hAnsi="Times New Roman" w:cs="Times New Roman"/>
          <w:sz w:val="20"/>
          <w:szCs w:val="20"/>
        </w:rPr>
        <w:footnoteRef/>
      </w:r>
      <w:r w:rsidRPr="002C7FB4">
        <w:rPr>
          <w:rFonts w:ascii="Times New Roman" w:hAnsi="Times New Roman" w:cs="Times New Roman"/>
          <w:sz w:val="20"/>
          <w:szCs w:val="20"/>
        </w:rPr>
        <w:t xml:space="preserve"> The implication that Titania is withholding sex from Oberon because the changeling constantly occupies her attentions represents another direct threat to male sexuality/sexual potential, like the earlier mention of the moon’s slow waning for Theseus (2.1.28-31, 2.1.62).</w:t>
      </w:r>
    </w:p>
  </w:footnote>
  <w:footnote w:id="3">
    <w:p w14:paraId="379B4A9F" w14:textId="77777777" w:rsidR="000D256F" w:rsidRPr="002C7FB4" w:rsidRDefault="000D256F" w:rsidP="002C7FB4">
      <w:pPr>
        <w:pStyle w:val="FootnoteText"/>
        <w:rPr>
          <w:rFonts w:ascii="Times New Roman" w:hAnsi="Times New Roman" w:cs="Times New Roman"/>
        </w:rPr>
      </w:pPr>
      <w:r w:rsidRPr="002C7FB4">
        <w:rPr>
          <w:rStyle w:val="FootnoteReference"/>
          <w:rFonts w:ascii="Times New Roman" w:hAnsi="Times New Roman" w:cs="Times New Roman"/>
        </w:rPr>
        <w:footnoteRef/>
      </w:r>
      <w:r w:rsidRPr="002C7FB4">
        <w:rPr>
          <w:rFonts w:ascii="Times New Roman" w:hAnsi="Times New Roman" w:cs="Times New Roman"/>
        </w:rPr>
        <w:t xml:space="preserve"> In a related function, Diana also appears in Geoffrey Chaucer’s </w:t>
      </w:r>
      <w:r w:rsidRPr="002C7FB4">
        <w:rPr>
          <w:rFonts w:ascii="Times New Roman" w:hAnsi="Times New Roman" w:cs="Times New Roman"/>
          <w:i/>
        </w:rPr>
        <w:t>The Canterbury Tales</w:t>
      </w:r>
      <w:r w:rsidRPr="002C7FB4">
        <w:rPr>
          <w:rFonts w:ascii="Times New Roman" w:hAnsi="Times New Roman" w:cs="Times New Roman"/>
        </w:rPr>
        <w:t xml:space="preserve"> in “The Knights Tale,” in which Emily prays to Diana to spare her from having to marry Palamon or Arcite. As for Shakespeare’s plays, besides </w:t>
      </w:r>
      <w:r w:rsidRPr="002C7FB4">
        <w:rPr>
          <w:rFonts w:ascii="Times New Roman" w:hAnsi="Times New Roman" w:cs="Times New Roman"/>
          <w:i/>
        </w:rPr>
        <w:t>Midsummer</w:t>
      </w:r>
      <w:r w:rsidRPr="002C7FB4">
        <w:rPr>
          <w:rFonts w:ascii="Times New Roman" w:hAnsi="Times New Roman" w:cs="Times New Roman"/>
        </w:rPr>
        <w:t xml:space="preserve">, Diana also appears in </w:t>
      </w:r>
      <w:r w:rsidRPr="002C7FB4">
        <w:rPr>
          <w:rFonts w:ascii="Times New Roman" w:hAnsi="Times New Roman" w:cs="Times New Roman"/>
          <w:i/>
        </w:rPr>
        <w:t>All’s Well That Ends Well</w:t>
      </w:r>
      <w:r w:rsidRPr="002C7FB4">
        <w:rPr>
          <w:rFonts w:ascii="Times New Roman" w:hAnsi="Times New Roman" w:cs="Times New Roman"/>
        </w:rPr>
        <w:t xml:space="preserve">, </w:t>
      </w:r>
      <w:r w:rsidRPr="002C7FB4">
        <w:rPr>
          <w:rFonts w:ascii="Times New Roman" w:hAnsi="Times New Roman" w:cs="Times New Roman"/>
          <w:i/>
        </w:rPr>
        <w:t>As You Like It</w:t>
      </w:r>
      <w:r w:rsidRPr="002C7FB4">
        <w:rPr>
          <w:rFonts w:ascii="Times New Roman" w:hAnsi="Times New Roman" w:cs="Times New Roman"/>
        </w:rPr>
        <w:t xml:space="preserve">, </w:t>
      </w:r>
      <w:r w:rsidRPr="002C7FB4">
        <w:rPr>
          <w:rFonts w:ascii="Times New Roman" w:hAnsi="Times New Roman" w:cs="Times New Roman"/>
          <w:i/>
        </w:rPr>
        <w:t>The Merchant of Venice</w:t>
      </w:r>
      <w:r w:rsidRPr="002C7FB4">
        <w:rPr>
          <w:rFonts w:ascii="Times New Roman" w:hAnsi="Times New Roman" w:cs="Times New Roman"/>
        </w:rPr>
        <w:t xml:space="preserve">, </w:t>
      </w:r>
      <w:r w:rsidRPr="002C7FB4">
        <w:rPr>
          <w:rFonts w:ascii="Times New Roman" w:hAnsi="Times New Roman" w:cs="Times New Roman"/>
          <w:i/>
        </w:rPr>
        <w:t>Othello</w:t>
      </w:r>
      <w:r w:rsidRPr="002C7FB4">
        <w:rPr>
          <w:rFonts w:ascii="Times New Roman" w:hAnsi="Times New Roman" w:cs="Times New Roman"/>
        </w:rPr>
        <w:t xml:space="preserve">, </w:t>
      </w:r>
      <w:r w:rsidRPr="002C7FB4">
        <w:rPr>
          <w:rFonts w:ascii="Times New Roman" w:hAnsi="Times New Roman" w:cs="Times New Roman"/>
          <w:i/>
        </w:rPr>
        <w:t>Pericles</w:t>
      </w:r>
      <w:r w:rsidRPr="002C7FB4">
        <w:rPr>
          <w:rFonts w:ascii="Times New Roman" w:hAnsi="Times New Roman" w:cs="Times New Roman"/>
        </w:rPr>
        <w:t xml:space="preserve">, </w:t>
      </w:r>
      <w:r w:rsidRPr="002C7FB4">
        <w:rPr>
          <w:rFonts w:ascii="Times New Roman" w:hAnsi="Times New Roman" w:cs="Times New Roman"/>
          <w:i/>
        </w:rPr>
        <w:t>Romeo and Juliet</w:t>
      </w:r>
      <w:r w:rsidRPr="002C7FB4">
        <w:rPr>
          <w:rFonts w:ascii="Times New Roman" w:hAnsi="Times New Roman" w:cs="Times New Roman"/>
        </w:rPr>
        <w:t xml:space="preserve">, and </w:t>
      </w:r>
      <w:r w:rsidRPr="002C7FB4">
        <w:rPr>
          <w:rFonts w:ascii="Times New Roman" w:hAnsi="Times New Roman" w:cs="Times New Roman"/>
          <w:i/>
        </w:rPr>
        <w:t>Twelfth Night</w:t>
      </w:r>
      <w:r w:rsidRPr="002C7FB4">
        <w:rPr>
          <w:rFonts w:ascii="Times New Roman" w:hAnsi="Times New Roman" w:cs="Times New Roman"/>
        </w:rPr>
        <w:t xml:space="preserve">, most often in references to her wit, beauty, and chastity.  </w:t>
      </w:r>
    </w:p>
  </w:footnote>
  <w:footnote w:id="4">
    <w:p w14:paraId="5B8A8A94" w14:textId="77777777" w:rsidR="000D256F" w:rsidRPr="002C7FB4" w:rsidRDefault="000D256F" w:rsidP="002C7FB4">
      <w:pPr>
        <w:pStyle w:val="FootnoteText"/>
        <w:rPr>
          <w:rFonts w:ascii="Times New Roman" w:hAnsi="Times New Roman" w:cs="Times New Roman"/>
        </w:rPr>
      </w:pPr>
      <w:r w:rsidRPr="002C7FB4">
        <w:rPr>
          <w:rStyle w:val="FootnoteReference"/>
          <w:rFonts w:ascii="Times New Roman" w:hAnsi="Times New Roman" w:cs="Times New Roman"/>
        </w:rPr>
        <w:footnoteRef/>
      </w:r>
      <w:r w:rsidRPr="002C7FB4">
        <w:rPr>
          <w:rFonts w:ascii="Times New Roman" w:hAnsi="Times New Roman" w:cs="Times New Roman"/>
        </w:rPr>
        <w:t xml:space="preserve"> Midsummer is also associated with madness. Olivia of </w:t>
      </w:r>
      <w:r w:rsidRPr="002C7FB4">
        <w:rPr>
          <w:rFonts w:ascii="Times New Roman" w:hAnsi="Times New Roman" w:cs="Times New Roman"/>
          <w:i/>
        </w:rPr>
        <w:t>Twelfth Night</w:t>
      </w:r>
      <w:r w:rsidRPr="002C7FB4">
        <w:rPr>
          <w:rFonts w:ascii="Times New Roman" w:hAnsi="Times New Roman" w:cs="Times New Roman"/>
        </w:rPr>
        <w:t xml:space="preserve"> refers to “midsummer madness” (3.4.61). </w:t>
      </w:r>
    </w:p>
  </w:footnote>
  <w:footnote w:id="5">
    <w:p w14:paraId="6CF34148" w14:textId="77777777" w:rsidR="000D256F" w:rsidRPr="002C7FB4" w:rsidRDefault="000D256F" w:rsidP="002C7FB4">
      <w:pPr>
        <w:pStyle w:val="FootnoteText"/>
        <w:rPr>
          <w:rFonts w:ascii="Times New Roman" w:hAnsi="Times New Roman" w:cs="Times New Roman"/>
        </w:rPr>
      </w:pPr>
      <w:r w:rsidRPr="002C7FB4">
        <w:rPr>
          <w:rStyle w:val="FootnoteReference"/>
          <w:rFonts w:ascii="Times New Roman" w:hAnsi="Times New Roman" w:cs="Times New Roman"/>
        </w:rPr>
        <w:footnoteRef/>
      </w:r>
      <w:r w:rsidRPr="002C7FB4">
        <w:rPr>
          <w:rFonts w:ascii="Times New Roman" w:hAnsi="Times New Roman" w:cs="Times New Roman"/>
        </w:rPr>
        <w:t xml:space="preserve"> Further, Hecate relates also to the personified wall that separates the lovers Pyramus and Thisbe and to the lion figure which is central to the couple’s double-suicide.</w:t>
      </w:r>
    </w:p>
  </w:footnote>
  <w:footnote w:id="6">
    <w:p w14:paraId="4B1C481D" w14:textId="77777777" w:rsidR="000D256F" w:rsidRPr="002C7FB4" w:rsidRDefault="000D256F" w:rsidP="002C7FB4">
      <w:pPr>
        <w:pStyle w:val="FootnoteText"/>
        <w:rPr>
          <w:rFonts w:ascii="Times New Roman" w:hAnsi="Times New Roman" w:cs="Times New Roman"/>
        </w:rPr>
      </w:pPr>
      <w:r w:rsidRPr="002C7FB4">
        <w:rPr>
          <w:rStyle w:val="FootnoteReference"/>
          <w:rFonts w:ascii="Times New Roman" w:hAnsi="Times New Roman" w:cs="Times New Roman"/>
        </w:rPr>
        <w:footnoteRef/>
      </w:r>
      <w:r w:rsidRPr="002C7FB4">
        <w:rPr>
          <w:rFonts w:ascii="Times New Roman" w:hAnsi="Times New Roman" w:cs="Times New Roman"/>
        </w:rPr>
        <w:t xml:space="preserve"> Relatedly, scholar Katharine Eisaman Maus describes two paradoxical “problems” central to Renaissance women: “On one hand she [the Renaissance woman] is constituted as something preeminently seen; the paradigmatic focus, as numerous feminist writers have pointed out, of the male gaze. At the same time, her lack of interior ‘difference,’ her lack of visibility, can enable a resistance to scrutiny, since possibly her inner truth is not susceptible to discovery or manipulation from the outside” (Maus, </w:t>
      </w:r>
      <w:r w:rsidRPr="002C7FB4">
        <w:rPr>
          <w:rFonts w:ascii="Times New Roman" w:hAnsi="Times New Roman" w:cs="Times New Roman"/>
          <w:i/>
        </w:rPr>
        <w:t xml:space="preserve">Inwardness </w:t>
      </w:r>
      <w:r w:rsidRPr="002C7FB4">
        <w:rPr>
          <w:rFonts w:ascii="Times New Roman" w:hAnsi="Times New Roman" w:cs="Times New Roman"/>
        </w:rPr>
        <w:t xml:space="preserve">191-2). </w:t>
      </w:r>
    </w:p>
  </w:footnote>
  <w:footnote w:id="7">
    <w:p w14:paraId="17075C07" w14:textId="77777777" w:rsidR="000D256F" w:rsidRPr="002C7FB4" w:rsidRDefault="000D256F" w:rsidP="002C7FB4">
      <w:pPr>
        <w:pStyle w:val="FootnoteText"/>
        <w:rPr>
          <w:rFonts w:ascii="Times New Roman" w:hAnsi="Times New Roman" w:cs="Times New Roman"/>
        </w:rPr>
      </w:pPr>
      <w:r w:rsidRPr="002C7FB4">
        <w:rPr>
          <w:rStyle w:val="FootnoteReference"/>
          <w:rFonts w:ascii="Times New Roman" w:hAnsi="Times New Roman" w:cs="Times New Roman"/>
        </w:rPr>
        <w:footnoteRef/>
      </w:r>
      <w:r w:rsidRPr="002C7FB4">
        <w:rPr>
          <w:rFonts w:ascii="Times New Roman" w:hAnsi="Times New Roman" w:cs="Times New Roman"/>
        </w:rPr>
        <w:t xml:space="preserve"> Cf. The description of Cupid who “loos’d his love shaft” and Apollo who shoots his best arrow, with the golden head (</w:t>
      </w:r>
      <w:r w:rsidRPr="002C7FB4">
        <w:rPr>
          <w:rFonts w:ascii="Times New Roman" w:hAnsi="Times New Roman" w:cs="Times New Roman"/>
          <w:i/>
        </w:rPr>
        <w:t xml:space="preserve">Metamorphoses </w:t>
      </w:r>
      <w:r w:rsidRPr="002C7FB4">
        <w:rPr>
          <w:rFonts w:ascii="Times New Roman" w:hAnsi="Times New Roman" w:cs="Times New Roman"/>
        </w:rPr>
        <w:t>465-474).</w:t>
      </w:r>
    </w:p>
  </w:footnote>
  <w:footnote w:id="8">
    <w:p w14:paraId="106223B4" w14:textId="77777777" w:rsidR="000D256F" w:rsidRPr="002C7FB4" w:rsidRDefault="000D256F" w:rsidP="002C7FB4">
      <w:pPr>
        <w:pStyle w:val="FootnoteText"/>
        <w:rPr>
          <w:rFonts w:ascii="Times New Roman" w:hAnsi="Times New Roman" w:cs="Times New Roman"/>
        </w:rPr>
      </w:pPr>
    </w:p>
  </w:footnote>
  <w:footnote w:id="9">
    <w:p w14:paraId="20007BD8" w14:textId="77777777" w:rsidR="000D256F" w:rsidRPr="002C7FB4" w:rsidRDefault="000D256F" w:rsidP="002C7FB4">
      <w:pPr>
        <w:pStyle w:val="FootnoteText"/>
        <w:rPr>
          <w:rFonts w:ascii="Times New Roman" w:hAnsi="Times New Roman" w:cs="Times New Roman"/>
        </w:rPr>
      </w:pPr>
      <w:r w:rsidRPr="002C7FB4">
        <w:rPr>
          <w:rStyle w:val="FootnoteReference"/>
          <w:rFonts w:ascii="Times New Roman" w:hAnsi="Times New Roman" w:cs="Times New Roman"/>
        </w:rPr>
        <w:footnoteRef/>
      </w:r>
      <w:r w:rsidRPr="002C7FB4">
        <w:rPr>
          <w:rFonts w:ascii="Times New Roman" w:hAnsi="Times New Roman" w:cs="Times New Roman"/>
        </w:rPr>
        <w:t xml:space="preserve"> Thisbe’s sword-penetration in Ovid echoes lines early in </w:t>
      </w:r>
      <w:r w:rsidRPr="002C7FB4">
        <w:rPr>
          <w:rFonts w:ascii="Times New Roman" w:hAnsi="Times New Roman" w:cs="Times New Roman"/>
          <w:i/>
        </w:rPr>
        <w:t>Midsummer</w:t>
      </w:r>
      <w:r w:rsidRPr="002C7FB4">
        <w:rPr>
          <w:rFonts w:ascii="Times New Roman" w:hAnsi="Times New Roman" w:cs="Times New Roman"/>
        </w:rPr>
        <w:t xml:space="preserve"> from Theseus: “Hippolyta, I wooed thee with my sword/ And won thy love doing thee injuries” (1.116-17).</w:t>
      </w:r>
    </w:p>
  </w:footnote>
  <w:footnote w:id="10">
    <w:p w14:paraId="4D9BE3EF" w14:textId="77777777" w:rsidR="000D256F" w:rsidRPr="002C7FB4" w:rsidRDefault="000D256F" w:rsidP="002C7FB4">
      <w:pPr>
        <w:pStyle w:val="FootnoteText"/>
        <w:rPr>
          <w:rFonts w:ascii="Times New Roman" w:hAnsi="Times New Roman" w:cs="Times New Roman"/>
        </w:rPr>
      </w:pPr>
      <w:r w:rsidRPr="002C7FB4">
        <w:rPr>
          <w:rStyle w:val="FootnoteReference"/>
          <w:rFonts w:ascii="Times New Roman" w:hAnsi="Times New Roman" w:cs="Times New Roman"/>
        </w:rPr>
        <w:footnoteRef/>
      </w:r>
      <w:r w:rsidRPr="002C7FB4">
        <w:rPr>
          <w:rFonts w:ascii="Times New Roman" w:hAnsi="Times New Roman" w:cs="Times New Roman"/>
        </w:rPr>
        <w:t xml:space="preserve"> “With pomp, with triumph, and with reveling” (</w:t>
      </w:r>
      <w:r w:rsidRPr="002C7FB4">
        <w:rPr>
          <w:rFonts w:ascii="Times New Roman" w:hAnsi="Times New Roman" w:cs="Times New Roman"/>
          <w:i/>
        </w:rPr>
        <w:t>Midsummer</w:t>
      </w:r>
      <w:r w:rsidRPr="002C7FB4">
        <w:rPr>
          <w:rFonts w:ascii="Times New Roman" w:hAnsi="Times New Roman" w:cs="Times New Roman"/>
        </w:rPr>
        <w:t xml:space="preserve"> 1.1.19)</w:t>
      </w:r>
    </w:p>
  </w:footnote>
  <w:footnote w:id="11">
    <w:p w14:paraId="70843930" w14:textId="77777777" w:rsidR="000D256F" w:rsidRPr="002C7FB4" w:rsidRDefault="000D256F" w:rsidP="002C7FB4">
      <w:pPr>
        <w:pStyle w:val="FootnoteText"/>
        <w:rPr>
          <w:rFonts w:ascii="Times New Roman" w:hAnsi="Times New Roman" w:cs="Times New Roman"/>
        </w:rPr>
      </w:pPr>
      <w:r w:rsidRPr="002C7FB4">
        <w:rPr>
          <w:rStyle w:val="FootnoteReference"/>
          <w:rFonts w:ascii="Times New Roman" w:hAnsi="Times New Roman" w:cs="Times New Roman"/>
        </w:rPr>
        <w:footnoteRef/>
      </w:r>
      <w:r w:rsidRPr="002C7FB4">
        <w:rPr>
          <w:rFonts w:ascii="Times New Roman" w:hAnsi="Times New Roman" w:cs="Times New Roman"/>
        </w:rPr>
        <w:t xml:space="preserve"> For example: “What say you Hermia? Be advised, fair maid/ To you your father should be as a god/ One that composed your beauties, yea, and one/ To whom you are as but a form in wax,/ By him imprinted, and within his power/ To leave the figure or disfigure it (1.1.46-51).</w:t>
      </w:r>
    </w:p>
  </w:footnote>
  <w:footnote w:id="12">
    <w:p w14:paraId="1B92DFD3" w14:textId="77777777" w:rsidR="000D256F" w:rsidRPr="002C7FB4" w:rsidRDefault="000D256F" w:rsidP="002C7FB4">
      <w:pPr>
        <w:pStyle w:val="FootnoteText"/>
        <w:rPr>
          <w:rFonts w:ascii="Times New Roman" w:hAnsi="Times New Roman" w:cs="Times New Roman"/>
        </w:rPr>
      </w:pPr>
      <w:r w:rsidRPr="002C7FB4">
        <w:rPr>
          <w:rStyle w:val="FootnoteReference"/>
          <w:rFonts w:ascii="Times New Roman" w:hAnsi="Times New Roman" w:cs="Times New Roman"/>
        </w:rPr>
        <w:footnoteRef/>
      </w:r>
      <w:r w:rsidRPr="002C7FB4">
        <w:rPr>
          <w:rFonts w:ascii="Times New Roman" w:hAnsi="Times New Roman" w:cs="Times New Roman"/>
        </w:rPr>
        <w:t xml:space="preserve"> Rape is a familiar theme in Ovid: “</w:t>
      </w:r>
      <w:r w:rsidRPr="002C7FB4">
        <w:rPr>
          <w:rFonts w:ascii="Times New Roman" w:hAnsi="Times New Roman" w:cs="Times New Roman"/>
          <w:i/>
        </w:rPr>
        <w:t>The Metamorphoses</w:t>
      </w:r>
      <w:r w:rsidRPr="002C7FB4">
        <w:rPr>
          <w:rFonts w:ascii="Times New Roman" w:hAnsi="Times New Roman" w:cs="Times New Roman"/>
        </w:rPr>
        <w:t xml:space="preserve"> is virtually a series of rape stories that constantly raise but never really confront the question of innocent suffering” (Maus 204).</w:t>
      </w:r>
    </w:p>
  </w:footnote>
  <w:footnote w:id="13">
    <w:p w14:paraId="4B9CBA1C" w14:textId="2EABFA15" w:rsidR="000D256F" w:rsidRPr="0071075D" w:rsidRDefault="000D256F">
      <w:pPr>
        <w:pStyle w:val="FootnoteText"/>
        <w:rPr>
          <w:rFonts w:ascii="Times New Roman" w:hAnsi="Times New Roman" w:cs="Times New Roman"/>
        </w:rPr>
      </w:pPr>
      <w:r w:rsidRPr="0071075D">
        <w:rPr>
          <w:rStyle w:val="FootnoteReference"/>
          <w:rFonts w:ascii="Times New Roman" w:hAnsi="Times New Roman" w:cs="Times New Roman"/>
        </w:rPr>
        <w:footnoteRef/>
      </w:r>
      <w:r w:rsidRPr="0071075D">
        <w:rPr>
          <w:rFonts w:ascii="Times New Roman" w:hAnsi="Times New Roman" w:cs="Times New Roman"/>
        </w:rPr>
        <w:t xml:space="preserve"> </w:t>
      </w:r>
      <w:r>
        <w:rPr>
          <w:rFonts w:ascii="Times New Roman" w:hAnsi="Times New Roman" w:cs="Times New Roman"/>
        </w:rPr>
        <w:t>For example, see</w:t>
      </w:r>
      <w:r w:rsidRPr="0071075D">
        <w:rPr>
          <w:rFonts w:ascii="Times New Roman" w:hAnsi="Times New Roman" w:cs="Times New Roman"/>
        </w:rPr>
        <w:t xml:space="preserve"> </w:t>
      </w:r>
      <w:r>
        <w:rPr>
          <w:rFonts w:ascii="Times New Roman" w:hAnsi="Times New Roman" w:cs="Times New Roman"/>
        </w:rPr>
        <w:t xml:space="preserve">Chiron and Demetrius’s lust for Lavinia, the implication of </w:t>
      </w:r>
      <w:r w:rsidRPr="0071075D">
        <w:rPr>
          <w:rFonts w:ascii="Times New Roman" w:eastAsia="Times New Roman" w:hAnsi="Times New Roman" w:cs="Times New Roman"/>
          <w:color w:val="000000"/>
        </w:rPr>
        <w:t xml:space="preserve">Tamora’s voracious sexual appetite, Tamora eating </w:t>
      </w:r>
      <w:r>
        <w:rPr>
          <w:rFonts w:ascii="Times New Roman" w:eastAsia="Times New Roman" w:hAnsi="Times New Roman" w:cs="Times New Roman"/>
          <w:color w:val="000000"/>
        </w:rPr>
        <w:t xml:space="preserve">of </w:t>
      </w:r>
      <w:r w:rsidRPr="0071075D">
        <w:rPr>
          <w:rFonts w:ascii="Times New Roman" w:eastAsia="Times New Roman" w:hAnsi="Times New Roman" w:cs="Times New Roman"/>
          <w:color w:val="000000"/>
        </w:rPr>
        <w:t>her sons, Tamora encouraging her sons to commit rape, thus participating in their sexual satisfaction</w:t>
      </w:r>
      <w:r>
        <w:rPr>
          <w:rFonts w:ascii="Times New Roman" w:eastAsia="Times New Roman" w:hAnsi="Times New Roman" w:cs="Times New Roman"/>
          <w:color w:val="000000"/>
        </w:rPr>
        <w:t>, etc.</w:t>
      </w:r>
    </w:p>
  </w:footnote>
  <w:footnote w:id="14">
    <w:p w14:paraId="340A1926" w14:textId="1CC52006" w:rsidR="000D256F" w:rsidRPr="002C7FB4" w:rsidRDefault="000D256F">
      <w:pPr>
        <w:pStyle w:val="FootnoteText"/>
        <w:rPr>
          <w:rFonts w:ascii="Times New Roman" w:hAnsi="Times New Roman" w:cs="Times New Roman"/>
        </w:rPr>
      </w:pPr>
      <w:r w:rsidRPr="002C7FB4">
        <w:rPr>
          <w:rStyle w:val="FootnoteReference"/>
          <w:rFonts w:ascii="Times New Roman" w:hAnsi="Times New Roman" w:cs="Times New Roman"/>
        </w:rPr>
        <w:footnoteRef/>
      </w:r>
      <w:r w:rsidRPr="002C7FB4">
        <w:rPr>
          <w:rFonts w:ascii="Times New Roman" w:hAnsi="Times New Roman" w:cs="Times New Roman"/>
        </w:rPr>
        <w:t xml:space="preserve"> Ironically, the lovers suffer inverse fates – Tamora is forced to eat her children, while Aaron is forced to starve.</w:t>
      </w:r>
    </w:p>
  </w:footnote>
  <w:footnote w:id="15">
    <w:p w14:paraId="111F79B6" w14:textId="0493A70A" w:rsidR="000D256F" w:rsidRPr="000D256F" w:rsidRDefault="000D256F">
      <w:pPr>
        <w:pStyle w:val="FootnoteText"/>
        <w:rPr>
          <w:rFonts w:ascii="Times New Roman" w:hAnsi="Times New Roman" w:cs="Times New Roman"/>
        </w:rPr>
      </w:pPr>
      <w:r w:rsidRPr="000D256F">
        <w:rPr>
          <w:rStyle w:val="FootnoteReference"/>
          <w:rFonts w:ascii="Times New Roman" w:hAnsi="Times New Roman" w:cs="Times New Roman"/>
        </w:rPr>
        <w:footnoteRef/>
      </w:r>
      <w:r w:rsidRPr="000D256F">
        <w:rPr>
          <w:rFonts w:ascii="Times New Roman" w:hAnsi="Times New Roman" w:cs="Times New Roman"/>
        </w:rPr>
        <w:t xml:space="preserve"> Such sword wooing recalls that of Theseus and Hippolyta.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C52552" w14:textId="6FF8942B" w:rsidR="00155DBF" w:rsidRPr="00155DBF" w:rsidRDefault="00155DBF">
    <w:pPr>
      <w:pStyle w:val="Header"/>
      <w:jc w:val="right"/>
      <w:rPr>
        <w:rFonts w:ascii="Times New Roman" w:hAnsi="Times New Roman" w:cs="Times New Roman"/>
      </w:rPr>
    </w:pPr>
    <w:r w:rsidRPr="00155DBF">
      <w:rPr>
        <w:rFonts w:ascii="Times New Roman" w:hAnsi="Times New Roman" w:cs="Times New Roman"/>
      </w:rPr>
      <w:t xml:space="preserve">Goddard     </w:t>
    </w:r>
    <w:sdt>
      <w:sdtPr>
        <w:rPr>
          <w:rFonts w:ascii="Times New Roman" w:hAnsi="Times New Roman" w:cs="Times New Roman"/>
        </w:rPr>
        <w:id w:val="474260627"/>
        <w:docPartObj>
          <w:docPartGallery w:val="Page Numbers (Top of Page)"/>
          <w:docPartUnique/>
        </w:docPartObj>
      </w:sdtPr>
      <w:sdtEndPr>
        <w:rPr>
          <w:noProof/>
        </w:rPr>
      </w:sdtEndPr>
      <w:sdtContent>
        <w:r w:rsidRPr="00155DBF">
          <w:rPr>
            <w:rFonts w:ascii="Times New Roman" w:hAnsi="Times New Roman" w:cs="Times New Roman"/>
          </w:rPr>
          <w:fldChar w:fldCharType="begin"/>
        </w:r>
        <w:r w:rsidRPr="00155DBF">
          <w:rPr>
            <w:rFonts w:ascii="Times New Roman" w:hAnsi="Times New Roman" w:cs="Times New Roman"/>
          </w:rPr>
          <w:instrText xml:space="preserve"> PAGE   \* MERGEFORMAT </w:instrText>
        </w:r>
        <w:r w:rsidRPr="00155DBF">
          <w:rPr>
            <w:rFonts w:ascii="Times New Roman" w:hAnsi="Times New Roman" w:cs="Times New Roman"/>
          </w:rPr>
          <w:fldChar w:fldCharType="separate"/>
        </w:r>
        <w:r w:rsidR="005D2F3C">
          <w:rPr>
            <w:rFonts w:ascii="Times New Roman" w:hAnsi="Times New Roman" w:cs="Times New Roman"/>
            <w:noProof/>
          </w:rPr>
          <w:t>48</w:t>
        </w:r>
        <w:r w:rsidRPr="00155DBF">
          <w:rPr>
            <w:rFonts w:ascii="Times New Roman" w:hAnsi="Times New Roman" w:cs="Times New Roman"/>
            <w:noProof/>
          </w:rPr>
          <w:fldChar w:fldCharType="end"/>
        </w:r>
      </w:sdtContent>
    </w:sdt>
  </w:p>
  <w:p w14:paraId="1C07D3D4" w14:textId="77777777" w:rsidR="00155DBF" w:rsidRDefault="00155D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A78CF"/>
    <w:multiLevelType w:val="hybridMultilevel"/>
    <w:tmpl w:val="F9F020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790105"/>
    <w:multiLevelType w:val="hybridMultilevel"/>
    <w:tmpl w:val="22BC0C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405854"/>
    <w:multiLevelType w:val="hybridMultilevel"/>
    <w:tmpl w:val="B1C44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835081"/>
    <w:multiLevelType w:val="hybridMultilevel"/>
    <w:tmpl w:val="37ECAC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306A8F"/>
    <w:multiLevelType w:val="hybridMultilevel"/>
    <w:tmpl w:val="80BE6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696789"/>
    <w:multiLevelType w:val="hybridMultilevel"/>
    <w:tmpl w:val="8BCECD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2B62F86"/>
    <w:multiLevelType w:val="hybridMultilevel"/>
    <w:tmpl w:val="E5581C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DF596F"/>
    <w:multiLevelType w:val="hybridMultilevel"/>
    <w:tmpl w:val="6A86F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ED4595"/>
    <w:multiLevelType w:val="hybridMultilevel"/>
    <w:tmpl w:val="46E08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56F7A5C"/>
    <w:multiLevelType w:val="hybridMultilevel"/>
    <w:tmpl w:val="CA3267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7DD2AA7"/>
    <w:multiLevelType w:val="hybridMultilevel"/>
    <w:tmpl w:val="0FE64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396CCC"/>
    <w:multiLevelType w:val="hybridMultilevel"/>
    <w:tmpl w:val="2DEC3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1BF5FF6"/>
    <w:multiLevelType w:val="hybridMultilevel"/>
    <w:tmpl w:val="9970CDB0"/>
    <w:lvl w:ilvl="0" w:tplc="04090001">
      <w:start w:val="1"/>
      <w:numFmt w:val="bullet"/>
      <w:lvlText w:val=""/>
      <w:lvlJc w:val="left"/>
      <w:pPr>
        <w:ind w:left="720" w:hanging="360"/>
      </w:pPr>
      <w:rPr>
        <w:rFonts w:ascii="Symbol" w:hAnsi="Symbol" w:hint="default"/>
      </w:rPr>
    </w:lvl>
    <w:lvl w:ilvl="1" w:tplc="4DA880CC">
      <w:numFmt w:val="bullet"/>
      <w:lvlText w:val=""/>
      <w:lvlJc w:val="left"/>
      <w:pPr>
        <w:ind w:left="1440" w:hanging="360"/>
      </w:pPr>
      <w:rPr>
        <w:rFonts w:ascii="Wingdings" w:eastAsia="Times New Roman" w:hAnsi="Wingdings"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2165752"/>
    <w:multiLevelType w:val="hybridMultilevel"/>
    <w:tmpl w:val="4B8806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F6912CC"/>
    <w:multiLevelType w:val="hybridMultilevel"/>
    <w:tmpl w:val="BCCA2B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4A67817"/>
    <w:multiLevelType w:val="hybridMultilevel"/>
    <w:tmpl w:val="C09006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7CF305C"/>
    <w:multiLevelType w:val="hybridMultilevel"/>
    <w:tmpl w:val="2CA658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36963C0"/>
    <w:multiLevelType w:val="hybridMultilevel"/>
    <w:tmpl w:val="1730F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9"/>
  </w:num>
  <w:num w:numId="4">
    <w:abstractNumId w:val="6"/>
  </w:num>
  <w:num w:numId="5">
    <w:abstractNumId w:val="3"/>
  </w:num>
  <w:num w:numId="6">
    <w:abstractNumId w:val="14"/>
  </w:num>
  <w:num w:numId="7">
    <w:abstractNumId w:val="5"/>
  </w:num>
  <w:num w:numId="8">
    <w:abstractNumId w:val="1"/>
  </w:num>
  <w:num w:numId="9">
    <w:abstractNumId w:val="16"/>
  </w:num>
  <w:num w:numId="10">
    <w:abstractNumId w:val="8"/>
  </w:num>
  <w:num w:numId="11">
    <w:abstractNumId w:val="15"/>
  </w:num>
  <w:num w:numId="12">
    <w:abstractNumId w:val="2"/>
  </w:num>
  <w:num w:numId="13">
    <w:abstractNumId w:val="13"/>
  </w:num>
  <w:num w:numId="14">
    <w:abstractNumId w:val="17"/>
  </w:num>
  <w:num w:numId="15">
    <w:abstractNumId w:val="4"/>
  </w:num>
  <w:num w:numId="16">
    <w:abstractNumId w:val="7"/>
  </w:num>
  <w:num w:numId="17">
    <w:abstractNumId w:val="12"/>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890"/>
    <w:rsid w:val="00001890"/>
    <w:rsid w:val="000356B4"/>
    <w:rsid w:val="00055FD6"/>
    <w:rsid w:val="000629E4"/>
    <w:rsid w:val="0009358C"/>
    <w:rsid w:val="000A4BF3"/>
    <w:rsid w:val="000D256F"/>
    <w:rsid w:val="000F24C5"/>
    <w:rsid w:val="000F2B07"/>
    <w:rsid w:val="0010089C"/>
    <w:rsid w:val="00103814"/>
    <w:rsid w:val="00105D78"/>
    <w:rsid w:val="001377FC"/>
    <w:rsid w:val="00155DBF"/>
    <w:rsid w:val="001B50F6"/>
    <w:rsid w:val="001C1C32"/>
    <w:rsid w:val="001C2466"/>
    <w:rsid w:val="001E0988"/>
    <w:rsid w:val="001F44D2"/>
    <w:rsid w:val="00251C7B"/>
    <w:rsid w:val="00282D9B"/>
    <w:rsid w:val="002C7FB4"/>
    <w:rsid w:val="002E64FC"/>
    <w:rsid w:val="002F0975"/>
    <w:rsid w:val="002F57D1"/>
    <w:rsid w:val="003105F9"/>
    <w:rsid w:val="00320DCC"/>
    <w:rsid w:val="00346EBA"/>
    <w:rsid w:val="00353957"/>
    <w:rsid w:val="00364AE2"/>
    <w:rsid w:val="003654B1"/>
    <w:rsid w:val="0036758F"/>
    <w:rsid w:val="003831E3"/>
    <w:rsid w:val="003A3148"/>
    <w:rsid w:val="003C002E"/>
    <w:rsid w:val="003C28C8"/>
    <w:rsid w:val="003D2130"/>
    <w:rsid w:val="003E2B70"/>
    <w:rsid w:val="003F24EA"/>
    <w:rsid w:val="004025A9"/>
    <w:rsid w:val="0040632D"/>
    <w:rsid w:val="00415700"/>
    <w:rsid w:val="00420096"/>
    <w:rsid w:val="00454A7B"/>
    <w:rsid w:val="00474046"/>
    <w:rsid w:val="00475A00"/>
    <w:rsid w:val="00483D6C"/>
    <w:rsid w:val="004A285A"/>
    <w:rsid w:val="004A6ED6"/>
    <w:rsid w:val="004B3C68"/>
    <w:rsid w:val="004D43C7"/>
    <w:rsid w:val="004D7007"/>
    <w:rsid w:val="004E2797"/>
    <w:rsid w:val="004E2D3F"/>
    <w:rsid w:val="004F551D"/>
    <w:rsid w:val="00506453"/>
    <w:rsid w:val="00535624"/>
    <w:rsid w:val="00554F35"/>
    <w:rsid w:val="00572175"/>
    <w:rsid w:val="0057414C"/>
    <w:rsid w:val="00574C48"/>
    <w:rsid w:val="00577341"/>
    <w:rsid w:val="0059258C"/>
    <w:rsid w:val="0059458E"/>
    <w:rsid w:val="00597CBF"/>
    <w:rsid w:val="005C0A48"/>
    <w:rsid w:val="005D2F3C"/>
    <w:rsid w:val="005F51E3"/>
    <w:rsid w:val="00601A05"/>
    <w:rsid w:val="0061566B"/>
    <w:rsid w:val="0063100F"/>
    <w:rsid w:val="00665F90"/>
    <w:rsid w:val="00686EF3"/>
    <w:rsid w:val="006C51F0"/>
    <w:rsid w:val="006D7951"/>
    <w:rsid w:val="006E10A8"/>
    <w:rsid w:val="00707DD0"/>
    <w:rsid w:val="0071075D"/>
    <w:rsid w:val="00711B90"/>
    <w:rsid w:val="007B50B2"/>
    <w:rsid w:val="007B7D65"/>
    <w:rsid w:val="007D34DC"/>
    <w:rsid w:val="007E2F75"/>
    <w:rsid w:val="007F46BD"/>
    <w:rsid w:val="00804EC2"/>
    <w:rsid w:val="00811F34"/>
    <w:rsid w:val="00824C44"/>
    <w:rsid w:val="0083085F"/>
    <w:rsid w:val="008347AD"/>
    <w:rsid w:val="008456C1"/>
    <w:rsid w:val="008A01B5"/>
    <w:rsid w:val="008A321A"/>
    <w:rsid w:val="008D7A06"/>
    <w:rsid w:val="008F70BE"/>
    <w:rsid w:val="00902822"/>
    <w:rsid w:val="00906964"/>
    <w:rsid w:val="00922BA1"/>
    <w:rsid w:val="00942CA9"/>
    <w:rsid w:val="00943648"/>
    <w:rsid w:val="00947896"/>
    <w:rsid w:val="009555AC"/>
    <w:rsid w:val="00970A29"/>
    <w:rsid w:val="00975230"/>
    <w:rsid w:val="00980E82"/>
    <w:rsid w:val="009A402F"/>
    <w:rsid w:val="009A67C5"/>
    <w:rsid w:val="009B6419"/>
    <w:rsid w:val="009E4A1E"/>
    <w:rsid w:val="009E7066"/>
    <w:rsid w:val="009F3824"/>
    <w:rsid w:val="00A43FAA"/>
    <w:rsid w:val="00A549F4"/>
    <w:rsid w:val="00A621EF"/>
    <w:rsid w:val="00A83ED4"/>
    <w:rsid w:val="00AB033E"/>
    <w:rsid w:val="00AB165F"/>
    <w:rsid w:val="00AC0E0C"/>
    <w:rsid w:val="00AD0036"/>
    <w:rsid w:val="00AF5198"/>
    <w:rsid w:val="00B17D12"/>
    <w:rsid w:val="00B60891"/>
    <w:rsid w:val="00BB514A"/>
    <w:rsid w:val="00BD06C7"/>
    <w:rsid w:val="00BE1DD0"/>
    <w:rsid w:val="00C54A31"/>
    <w:rsid w:val="00C54C2C"/>
    <w:rsid w:val="00C60F0A"/>
    <w:rsid w:val="00C745B9"/>
    <w:rsid w:val="00C846BE"/>
    <w:rsid w:val="00C85424"/>
    <w:rsid w:val="00C905A3"/>
    <w:rsid w:val="00CC1A7F"/>
    <w:rsid w:val="00CC4004"/>
    <w:rsid w:val="00CC7837"/>
    <w:rsid w:val="00CF6ACC"/>
    <w:rsid w:val="00D0166D"/>
    <w:rsid w:val="00D01B67"/>
    <w:rsid w:val="00D050AB"/>
    <w:rsid w:val="00D07CAC"/>
    <w:rsid w:val="00D1740D"/>
    <w:rsid w:val="00D3109C"/>
    <w:rsid w:val="00D4592B"/>
    <w:rsid w:val="00D54C00"/>
    <w:rsid w:val="00D67058"/>
    <w:rsid w:val="00D749F5"/>
    <w:rsid w:val="00D943E1"/>
    <w:rsid w:val="00DB7BFB"/>
    <w:rsid w:val="00DC420D"/>
    <w:rsid w:val="00DD04F3"/>
    <w:rsid w:val="00DD1DC6"/>
    <w:rsid w:val="00E00110"/>
    <w:rsid w:val="00E144F6"/>
    <w:rsid w:val="00E20461"/>
    <w:rsid w:val="00E22646"/>
    <w:rsid w:val="00E27634"/>
    <w:rsid w:val="00E317E4"/>
    <w:rsid w:val="00E35294"/>
    <w:rsid w:val="00E443ED"/>
    <w:rsid w:val="00E70C0C"/>
    <w:rsid w:val="00E83772"/>
    <w:rsid w:val="00EB098C"/>
    <w:rsid w:val="00EF4DC3"/>
    <w:rsid w:val="00F86F9B"/>
    <w:rsid w:val="00FA47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A2EFA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1890"/>
    <w:pPr>
      <w:ind w:left="720"/>
      <w:contextualSpacing/>
    </w:pPr>
  </w:style>
  <w:style w:type="character" w:styleId="Strong">
    <w:name w:val="Strong"/>
    <w:basedOn w:val="DefaultParagraphFont"/>
    <w:uiPriority w:val="22"/>
    <w:qFormat/>
    <w:rsid w:val="00C846BE"/>
    <w:rPr>
      <w:b/>
      <w:bCs/>
    </w:rPr>
  </w:style>
  <w:style w:type="character" w:styleId="CommentReference">
    <w:name w:val="annotation reference"/>
    <w:basedOn w:val="DefaultParagraphFont"/>
    <w:uiPriority w:val="99"/>
    <w:semiHidden/>
    <w:unhideWhenUsed/>
    <w:rsid w:val="005C0A48"/>
    <w:rPr>
      <w:sz w:val="16"/>
      <w:szCs w:val="16"/>
    </w:rPr>
  </w:style>
  <w:style w:type="paragraph" w:styleId="CommentText">
    <w:name w:val="annotation text"/>
    <w:basedOn w:val="Normal"/>
    <w:link w:val="CommentTextChar"/>
    <w:uiPriority w:val="99"/>
    <w:semiHidden/>
    <w:unhideWhenUsed/>
    <w:rsid w:val="005C0A48"/>
    <w:rPr>
      <w:sz w:val="20"/>
      <w:szCs w:val="20"/>
    </w:rPr>
  </w:style>
  <w:style w:type="character" w:customStyle="1" w:styleId="CommentTextChar">
    <w:name w:val="Comment Text Char"/>
    <w:basedOn w:val="DefaultParagraphFont"/>
    <w:link w:val="CommentText"/>
    <w:uiPriority w:val="99"/>
    <w:semiHidden/>
    <w:rsid w:val="005C0A48"/>
    <w:rPr>
      <w:sz w:val="20"/>
      <w:szCs w:val="20"/>
    </w:rPr>
  </w:style>
  <w:style w:type="paragraph" w:styleId="CommentSubject">
    <w:name w:val="annotation subject"/>
    <w:basedOn w:val="CommentText"/>
    <w:next w:val="CommentText"/>
    <w:link w:val="CommentSubjectChar"/>
    <w:uiPriority w:val="99"/>
    <w:semiHidden/>
    <w:unhideWhenUsed/>
    <w:rsid w:val="005C0A48"/>
    <w:rPr>
      <w:b/>
      <w:bCs/>
    </w:rPr>
  </w:style>
  <w:style w:type="character" w:customStyle="1" w:styleId="CommentSubjectChar">
    <w:name w:val="Comment Subject Char"/>
    <w:basedOn w:val="CommentTextChar"/>
    <w:link w:val="CommentSubject"/>
    <w:uiPriority w:val="99"/>
    <w:semiHidden/>
    <w:rsid w:val="005C0A48"/>
    <w:rPr>
      <w:b/>
      <w:bCs/>
      <w:sz w:val="20"/>
      <w:szCs w:val="20"/>
    </w:rPr>
  </w:style>
  <w:style w:type="paragraph" w:styleId="BalloonText">
    <w:name w:val="Balloon Text"/>
    <w:basedOn w:val="Normal"/>
    <w:link w:val="BalloonTextChar"/>
    <w:uiPriority w:val="99"/>
    <w:semiHidden/>
    <w:unhideWhenUsed/>
    <w:rsid w:val="005C0A48"/>
    <w:rPr>
      <w:rFonts w:ascii="Tahoma" w:hAnsi="Tahoma" w:cs="Tahoma"/>
      <w:sz w:val="16"/>
      <w:szCs w:val="16"/>
    </w:rPr>
  </w:style>
  <w:style w:type="character" w:customStyle="1" w:styleId="BalloonTextChar">
    <w:name w:val="Balloon Text Char"/>
    <w:basedOn w:val="DefaultParagraphFont"/>
    <w:link w:val="BalloonText"/>
    <w:uiPriority w:val="99"/>
    <w:semiHidden/>
    <w:rsid w:val="005C0A48"/>
    <w:rPr>
      <w:rFonts w:ascii="Tahoma" w:hAnsi="Tahoma" w:cs="Tahoma"/>
      <w:sz w:val="16"/>
      <w:szCs w:val="16"/>
    </w:rPr>
  </w:style>
  <w:style w:type="paragraph" w:styleId="EndnoteText">
    <w:name w:val="endnote text"/>
    <w:basedOn w:val="Normal"/>
    <w:link w:val="EndnoteTextChar"/>
    <w:uiPriority w:val="99"/>
    <w:semiHidden/>
    <w:unhideWhenUsed/>
    <w:rsid w:val="002C7FB4"/>
    <w:rPr>
      <w:sz w:val="20"/>
      <w:szCs w:val="20"/>
    </w:rPr>
  </w:style>
  <w:style w:type="character" w:customStyle="1" w:styleId="EndnoteTextChar">
    <w:name w:val="Endnote Text Char"/>
    <w:basedOn w:val="DefaultParagraphFont"/>
    <w:link w:val="EndnoteText"/>
    <w:uiPriority w:val="99"/>
    <w:semiHidden/>
    <w:rsid w:val="002C7FB4"/>
    <w:rPr>
      <w:sz w:val="20"/>
      <w:szCs w:val="20"/>
    </w:rPr>
  </w:style>
  <w:style w:type="character" w:styleId="EndnoteReference">
    <w:name w:val="endnote reference"/>
    <w:basedOn w:val="DefaultParagraphFont"/>
    <w:uiPriority w:val="99"/>
    <w:semiHidden/>
    <w:unhideWhenUsed/>
    <w:rsid w:val="002C7FB4"/>
    <w:rPr>
      <w:vertAlign w:val="superscript"/>
    </w:rPr>
  </w:style>
  <w:style w:type="paragraph" w:styleId="FootnoteText">
    <w:name w:val="footnote text"/>
    <w:basedOn w:val="Normal"/>
    <w:link w:val="FootnoteTextChar"/>
    <w:uiPriority w:val="99"/>
    <w:unhideWhenUsed/>
    <w:rsid w:val="002C7FB4"/>
    <w:rPr>
      <w:sz w:val="20"/>
      <w:szCs w:val="20"/>
    </w:rPr>
  </w:style>
  <w:style w:type="character" w:customStyle="1" w:styleId="FootnoteTextChar">
    <w:name w:val="Footnote Text Char"/>
    <w:basedOn w:val="DefaultParagraphFont"/>
    <w:link w:val="FootnoteText"/>
    <w:uiPriority w:val="99"/>
    <w:rsid w:val="002C7FB4"/>
    <w:rPr>
      <w:sz w:val="20"/>
      <w:szCs w:val="20"/>
    </w:rPr>
  </w:style>
  <w:style w:type="character" w:styleId="FootnoteReference">
    <w:name w:val="footnote reference"/>
    <w:basedOn w:val="DefaultParagraphFont"/>
    <w:uiPriority w:val="99"/>
    <w:unhideWhenUsed/>
    <w:rsid w:val="002C7FB4"/>
    <w:rPr>
      <w:vertAlign w:val="superscript"/>
    </w:rPr>
  </w:style>
  <w:style w:type="character" w:customStyle="1" w:styleId="apple-converted-space">
    <w:name w:val="apple-converted-space"/>
    <w:basedOn w:val="DefaultParagraphFont"/>
    <w:rsid w:val="002C7FB4"/>
  </w:style>
  <w:style w:type="character" w:customStyle="1" w:styleId="reference-text">
    <w:name w:val="reference-text"/>
    <w:basedOn w:val="DefaultParagraphFont"/>
    <w:rsid w:val="002C7FB4"/>
  </w:style>
  <w:style w:type="paragraph" w:styleId="Header">
    <w:name w:val="header"/>
    <w:basedOn w:val="Normal"/>
    <w:link w:val="HeaderChar"/>
    <w:uiPriority w:val="99"/>
    <w:unhideWhenUsed/>
    <w:rsid w:val="00155DBF"/>
    <w:pPr>
      <w:tabs>
        <w:tab w:val="center" w:pos="4680"/>
        <w:tab w:val="right" w:pos="9360"/>
      </w:tabs>
    </w:pPr>
  </w:style>
  <w:style w:type="character" w:customStyle="1" w:styleId="HeaderChar">
    <w:name w:val="Header Char"/>
    <w:basedOn w:val="DefaultParagraphFont"/>
    <w:link w:val="Header"/>
    <w:uiPriority w:val="99"/>
    <w:rsid w:val="00155DBF"/>
  </w:style>
  <w:style w:type="paragraph" w:styleId="Footer">
    <w:name w:val="footer"/>
    <w:basedOn w:val="Normal"/>
    <w:link w:val="FooterChar"/>
    <w:uiPriority w:val="99"/>
    <w:unhideWhenUsed/>
    <w:rsid w:val="00155DBF"/>
    <w:pPr>
      <w:tabs>
        <w:tab w:val="center" w:pos="4680"/>
        <w:tab w:val="right" w:pos="9360"/>
      </w:tabs>
    </w:pPr>
  </w:style>
  <w:style w:type="character" w:customStyle="1" w:styleId="FooterChar">
    <w:name w:val="Footer Char"/>
    <w:basedOn w:val="DefaultParagraphFont"/>
    <w:link w:val="Footer"/>
    <w:uiPriority w:val="99"/>
    <w:rsid w:val="00155D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1890"/>
    <w:pPr>
      <w:ind w:left="720"/>
      <w:contextualSpacing/>
    </w:pPr>
  </w:style>
  <w:style w:type="character" w:styleId="Strong">
    <w:name w:val="Strong"/>
    <w:basedOn w:val="DefaultParagraphFont"/>
    <w:uiPriority w:val="22"/>
    <w:qFormat/>
    <w:rsid w:val="00C846BE"/>
    <w:rPr>
      <w:b/>
      <w:bCs/>
    </w:rPr>
  </w:style>
  <w:style w:type="character" w:styleId="CommentReference">
    <w:name w:val="annotation reference"/>
    <w:basedOn w:val="DefaultParagraphFont"/>
    <w:uiPriority w:val="99"/>
    <w:semiHidden/>
    <w:unhideWhenUsed/>
    <w:rsid w:val="005C0A48"/>
    <w:rPr>
      <w:sz w:val="16"/>
      <w:szCs w:val="16"/>
    </w:rPr>
  </w:style>
  <w:style w:type="paragraph" w:styleId="CommentText">
    <w:name w:val="annotation text"/>
    <w:basedOn w:val="Normal"/>
    <w:link w:val="CommentTextChar"/>
    <w:uiPriority w:val="99"/>
    <w:semiHidden/>
    <w:unhideWhenUsed/>
    <w:rsid w:val="005C0A48"/>
    <w:rPr>
      <w:sz w:val="20"/>
      <w:szCs w:val="20"/>
    </w:rPr>
  </w:style>
  <w:style w:type="character" w:customStyle="1" w:styleId="CommentTextChar">
    <w:name w:val="Comment Text Char"/>
    <w:basedOn w:val="DefaultParagraphFont"/>
    <w:link w:val="CommentText"/>
    <w:uiPriority w:val="99"/>
    <w:semiHidden/>
    <w:rsid w:val="005C0A48"/>
    <w:rPr>
      <w:sz w:val="20"/>
      <w:szCs w:val="20"/>
    </w:rPr>
  </w:style>
  <w:style w:type="paragraph" w:styleId="CommentSubject">
    <w:name w:val="annotation subject"/>
    <w:basedOn w:val="CommentText"/>
    <w:next w:val="CommentText"/>
    <w:link w:val="CommentSubjectChar"/>
    <w:uiPriority w:val="99"/>
    <w:semiHidden/>
    <w:unhideWhenUsed/>
    <w:rsid w:val="005C0A48"/>
    <w:rPr>
      <w:b/>
      <w:bCs/>
    </w:rPr>
  </w:style>
  <w:style w:type="character" w:customStyle="1" w:styleId="CommentSubjectChar">
    <w:name w:val="Comment Subject Char"/>
    <w:basedOn w:val="CommentTextChar"/>
    <w:link w:val="CommentSubject"/>
    <w:uiPriority w:val="99"/>
    <w:semiHidden/>
    <w:rsid w:val="005C0A48"/>
    <w:rPr>
      <w:b/>
      <w:bCs/>
      <w:sz w:val="20"/>
      <w:szCs w:val="20"/>
    </w:rPr>
  </w:style>
  <w:style w:type="paragraph" w:styleId="BalloonText">
    <w:name w:val="Balloon Text"/>
    <w:basedOn w:val="Normal"/>
    <w:link w:val="BalloonTextChar"/>
    <w:uiPriority w:val="99"/>
    <w:semiHidden/>
    <w:unhideWhenUsed/>
    <w:rsid w:val="005C0A48"/>
    <w:rPr>
      <w:rFonts w:ascii="Tahoma" w:hAnsi="Tahoma" w:cs="Tahoma"/>
      <w:sz w:val="16"/>
      <w:szCs w:val="16"/>
    </w:rPr>
  </w:style>
  <w:style w:type="character" w:customStyle="1" w:styleId="BalloonTextChar">
    <w:name w:val="Balloon Text Char"/>
    <w:basedOn w:val="DefaultParagraphFont"/>
    <w:link w:val="BalloonText"/>
    <w:uiPriority w:val="99"/>
    <w:semiHidden/>
    <w:rsid w:val="005C0A48"/>
    <w:rPr>
      <w:rFonts w:ascii="Tahoma" w:hAnsi="Tahoma" w:cs="Tahoma"/>
      <w:sz w:val="16"/>
      <w:szCs w:val="16"/>
    </w:rPr>
  </w:style>
  <w:style w:type="paragraph" w:styleId="EndnoteText">
    <w:name w:val="endnote text"/>
    <w:basedOn w:val="Normal"/>
    <w:link w:val="EndnoteTextChar"/>
    <w:uiPriority w:val="99"/>
    <w:semiHidden/>
    <w:unhideWhenUsed/>
    <w:rsid w:val="002C7FB4"/>
    <w:rPr>
      <w:sz w:val="20"/>
      <w:szCs w:val="20"/>
    </w:rPr>
  </w:style>
  <w:style w:type="character" w:customStyle="1" w:styleId="EndnoteTextChar">
    <w:name w:val="Endnote Text Char"/>
    <w:basedOn w:val="DefaultParagraphFont"/>
    <w:link w:val="EndnoteText"/>
    <w:uiPriority w:val="99"/>
    <w:semiHidden/>
    <w:rsid w:val="002C7FB4"/>
    <w:rPr>
      <w:sz w:val="20"/>
      <w:szCs w:val="20"/>
    </w:rPr>
  </w:style>
  <w:style w:type="character" w:styleId="EndnoteReference">
    <w:name w:val="endnote reference"/>
    <w:basedOn w:val="DefaultParagraphFont"/>
    <w:uiPriority w:val="99"/>
    <w:semiHidden/>
    <w:unhideWhenUsed/>
    <w:rsid w:val="002C7FB4"/>
    <w:rPr>
      <w:vertAlign w:val="superscript"/>
    </w:rPr>
  </w:style>
  <w:style w:type="paragraph" w:styleId="FootnoteText">
    <w:name w:val="footnote text"/>
    <w:basedOn w:val="Normal"/>
    <w:link w:val="FootnoteTextChar"/>
    <w:uiPriority w:val="99"/>
    <w:unhideWhenUsed/>
    <w:rsid w:val="002C7FB4"/>
    <w:rPr>
      <w:sz w:val="20"/>
      <w:szCs w:val="20"/>
    </w:rPr>
  </w:style>
  <w:style w:type="character" w:customStyle="1" w:styleId="FootnoteTextChar">
    <w:name w:val="Footnote Text Char"/>
    <w:basedOn w:val="DefaultParagraphFont"/>
    <w:link w:val="FootnoteText"/>
    <w:uiPriority w:val="99"/>
    <w:rsid w:val="002C7FB4"/>
    <w:rPr>
      <w:sz w:val="20"/>
      <w:szCs w:val="20"/>
    </w:rPr>
  </w:style>
  <w:style w:type="character" w:styleId="FootnoteReference">
    <w:name w:val="footnote reference"/>
    <w:basedOn w:val="DefaultParagraphFont"/>
    <w:uiPriority w:val="99"/>
    <w:unhideWhenUsed/>
    <w:rsid w:val="002C7FB4"/>
    <w:rPr>
      <w:vertAlign w:val="superscript"/>
    </w:rPr>
  </w:style>
  <w:style w:type="character" w:customStyle="1" w:styleId="apple-converted-space">
    <w:name w:val="apple-converted-space"/>
    <w:basedOn w:val="DefaultParagraphFont"/>
    <w:rsid w:val="002C7FB4"/>
  </w:style>
  <w:style w:type="character" w:customStyle="1" w:styleId="reference-text">
    <w:name w:val="reference-text"/>
    <w:basedOn w:val="DefaultParagraphFont"/>
    <w:rsid w:val="002C7FB4"/>
  </w:style>
  <w:style w:type="paragraph" w:styleId="Header">
    <w:name w:val="header"/>
    <w:basedOn w:val="Normal"/>
    <w:link w:val="HeaderChar"/>
    <w:uiPriority w:val="99"/>
    <w:unhideWhenUsed/>
    <w:rsid w:val="00155DBF"/>
    <w:pPr>
      <w:tabs>
        <w:tab w:val="center" w:pos="4680"/>
        <w:tab w:val="right" w:pos="9360"/>
      </w:tabs>
    </w:pPr>
  </w:style>
  <w:style w:type="character" w:customStyle="1" w:styleId="HeaderChar">
    <w:name w:val="Header Char"/>
    <w:basedOn w:val="DefaultParagraphFont"/>
    <w:link w:val="Header"/>
    <w:uiPriority w:val="99"/>
    <w:rsid w:val="00155DBF"/>
  </w:style>
  <w:style w:type="paragraph" w:styleId="Footer">
    <w:name w:val="footer"/>
    <w:basedOn w:val="Normal"/>
    <w:link w:val="FooterChar"/>
    <w:uiPriority w:val="99"/>
    <w:unhideWhenUsed/>
    <w:rsid w:val="00155DBF"/>
    <w:pPr>
      <w:tabs>
        <w:tab w:val="center" w:pos="4680"/>
        <w:tab w:val="right" w:pos="9360"/>
      </w:tabs>
    </w:pPr>
  </w:style>
  <w:style w:type="character" w:customStyle="1" w:styleId="FooterChar">
    <w:name w:val="Footer Char"/>
    <w:basedOn w:val="DefaultParagraphFont"/>
    <w:link w:val="Footer"/>
    <w:uiPriority w:val="99"/>
    <w:rsid w:val="00155D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23332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00248-7486-43F0-A5BA-5DB40E952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11332</Words>
  <Characters>68789</Characters>
  <Application>Microsoft Office Word</Application>
  <DocSecurity>0</DocSecurity>
  <Lines>1677</Lines>
  <Paragraphs>635</Paragraphs>
  <ScaleCrop>false</ScaleCrop>
  <HeadingPairs>
    <vt:vector size="2" baseType="variant">
      <vt:variant>
        <vt:lpstr>Title</vt:lpstr>
      </vt:variant>
      <vt:variant>
        <vt:i4>1</vt:i4>
      </vt:variant>
    </vt:vector>
  </HeadingPairs>
  <TitlesOfParts>
    <vt:vector size="1" baseType="lpstr">
      <vt:lpstr/>
    </vt:vector>
  </TitlesOfParts>
  <Company>Tennesee PTA</Company>
  <LinksUpToDate>false</LinksUpToDate>
  <CharactersWithSpaces>79486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Davis</dc:creator>
  <cp:lastModifiedBy>Meg Goddard</cp:lastModifiedBy>
  <cp:revision>2</cp:revision>
  <dcterms:created xsi:type="dcterms:W3CDTF">2015-01-20T15:40:00Z</dcterms:created>
  <dcterms:modified xsi:type="dcterms:W3CDTF">2015-01-20T15:40:00Z</dcterms:modified>
</cp:coreProperties>
</file>