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1F7" w:rsidRPr="00387656" w:rsidRDefault="009C11F7" w:rsidP="009C11F7">
      <w:pPr>
        <w:pStyle w:val="Title"/>
      </w:pPr>
      <w:r>
        <w:t>An Application of Path-Percolation Theory and Lattice-Boltzmann Model on Mass Transfer in a PEFC Cathode</w:t>
      </w:r>
    </w:p>
    <w:p w:rsidR="00526151" w:rsidRPr="00387656" w:rsidRDefault="00526151" w:rsidP="00387656">
      <w:pPr>
        <w:pStyle w:val="Title"/>
      </w:pPr>
    </w:p>
    <w:p w:rsidR="003D07F7" w:rsidRPr="00387656" w:rsidRDefault="00DD00DE" w:rsidP="00387656">
      <w:pPr>
        <w:pStyle w:val="Title"/>
      </w:pPr>
      <w:r w:rsidRPr="00387656">
        <w:tab/>
      </w: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236E6D" w:rsidRPr="00387656" w:rsidRDefault="009C755C" w:rsidP="00387656">
      <w:pPr>
        <w:pStyle w:val="Title"/>
      </w:pPr>
      <w:r w:rsidRPr="00387656">
        <w:t>A Thesis Presented for</w:t>
      </w:r>
      <w:r w:rsidR="008865B6" w:rsidRPr="00387656">
        <w:t xml:space="preserve"> the</w:t>
      </w:r>
    </w:p>
    <w:p w:rsidR="009C755C" w:rsidRPr="00387656" w:rsidRDefault="009C11F7" w:rsidP="00387656">
      <w:pPr>
        <w:pStyle w:val="Title"/>
      </w:pPr>
      <w:r>
        <w:t>Doctor</w:t>
      </w:r>
      <w:r w:rsidR="009C755C" w:rsidRPr="00387656">
        <w:t xml:space="preserve"> of </w:t>
      </w:r>
      <w:r>
        <w:t>Philosophy</w:t>
      </w:r>
    </w:p>
    <w:p w:rsidR="009C755C" w:rsidRPr="00387656" w:rsidRDefault="009C755C" w:rsidP="00387656">
      <w:pPr>
        <w:pStyle w:val="Title"/>
      </w:pPr>
      <w:r w:rsidRPr="00387656">
        <w:t>Degree</w:t>
      </w:r>
    </w:p>
    <w:p w:rsidR="009C755C" w:rsidRPr="00387656" w:rsidRDefault="009C755C" w:rsidP="00387656">
      <w:pPr>
        <w:pStyle w:val="Title"/>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9C11F7" w:rsidP="00387656">
      <w:pPr>
        <w:pStyle w:val="Title"/>
      </w:pPr>
      <w:r>
        <w:t>Ozgur Cekmer</w:t>
      </w:r>
    </w:p>
    <w:p w:rsidR="009C755C" w:rsidRPr="00387656" w:rsidRDefault="009C11F7" w:rsidP="00387656">
      <w:pPr>
        <w:pStyle w:val="Title"/>
      </w:pPr>
      <w:r>
        <w:t>May</w:t>
      </w:r>
      <w:r w:rsidR="009C755C" w:rsidRPr="00387656">
        <w:t xml:space="preserve"> </w:t>
      </w:r>
      <w:r w:rsidR="003D07F7" w:rsidRPr="00387656">
        <w:t>2</w:t>
      </w:r>
      <w:r w:rsidR="00D73F4D" w:rsidRPr="00387656">
        <w:t>01</w:t>
      </w:r>
      <w:r>
        <w:t>5</w:t>
      </w:r>
    </w:p>
    <w:p w:rsidR="00526151" w:rsidRDefault="00526151" w:rsidP="005E54E2"/>
    <w:p w:rsidR="00526151" w:rsidRDefault="00526151" w:rsidP="005E54E2"/>
    <w:p w:rsidR="00526151" w:rsidRDefault="00387656" w:rsidP="005E54E2">
      <w:r>
        <w:br w:type="page"/>
      </w:r>
    </w:p>
    <w:p w:rsidR="00526151" w:rsidRDefault="00526151" w:rsidP="005E54E2"/>
    <w:p w:rsidR="00236E6D" w:rsidRDefault="00DD00DE" w:rsidP="005E54E2">
      <w:r>
        <w:t>Copyright © 201</w:t>
      </w:r>
      <w:r w:rsidR="009C11F7">
        <w:t>5</w:t>
      </w:r>
      <w:r w:rsidR="00236E6D">
        <w:t xml:space="preserve"> by </w:t>
      </w:r>
      <w:r w:rsidR="009C11F7">
        <w:t>Ozgur Cekmer</w:t>
      </w:r>
    </w:p>
    <w:p w:rsidR="00236E6D" w:rsidRDefault="00236E6D" w:rsidP="005E54E2">
      <w:r>
        <w:t>All rights reserved.</w:t>
      </w:r>
    </w:p>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6F5AA4" w:rsidRPr="00526151" w:rsidRDefault="00236E6D" w:rsidP="00387656">
      <w:pPr>
        <w:pStyle w:val="Title"/>
      </w:pPr>
      <w:r w:rsidRPr="005E54E2">
        <w:br w:type="page"/>
      </w:r>
      <w:r w:rsidR="006F5AA4" w:rsidRPr="00526151">
        <w:lastRenderedPageBreak/>
        <w:t>DEDICATION</w:t>
      </w:r>
    </w:p>
    <w:p w:rsidR="006F5AA4" w:rsidRPr="006F5AA4" w:rsidRDefault="006F5AA4" w:rsidP="005E54E2"/>
    <w:p w:rsidR="006F5AA4" w:rsidRPr="006F5AA4" w:rsidRDefault="006F5AA4" w:rsidP="00387656">
      <w:pPr>
        <w:jc w:val="center"/>
      </w:pPr>
      <w:r w:rsidRPr="006F5AA4">
        <w:t>Even though this page is optional</w:t>
      </w:r>
    </w:p>
    <w:p w:rsidR="006F5AA4" w:rsidRPr="006F5AA4" w:rsidRDefault="006F5AA4" w:rsidP="00387656">
      <w:pPr>
        <w:jc w:val="center"/>
      </w:pPr>
      <w:r w:rsidRPr="006F5AA4">
        <w:t>I dedicate my work to you.</w:t>
      </w:r>
    </w:p>
    <w:p w:rsidR="006F5AA4" w:rsidRDefault="006F5AA4" w:rsidP="00387656">
      <w:pPr>
        <w:jc w:val="center"/>
      </w:pPr>
    </w:p>
    <w:p w:rsidR="00904969" w:rsidRDefault="00904969" w:rsidP="00387656">
      <w:pPr>
        <w:jc w:val="center"/>
      </w:pPr>
    </w:p>
    <w:p w:rsidR="00904969" w:rsidRDefault="00904969" w:rsidP="00387656">
      <w:pPr>
        <w:jc w:val="center"/>
      </w:pPr>
    </w:p>
    <w:p w:rsidR="00904969" w:rsidRDefault="00904969" w:rsidP="00387656">
      <w:pPr>
        <w:jc w:val="center"/>
      </w:pPr>
    </w:p>
    <w:p w:rsidR="00CD73A9" w:rsidRDefault="006F5AA4" w:rsidP="00387656">
      <w:pPr>
        <w:pStyle w:val="Title"/>
      </w:pPr>
      <w:r w:rsidRPr="005E54E2">
        <w:br w:type="page"/>
      </w:r>
      <w:r w:rsidR="00CD73A9">
        <w:lastRenderedPageBreak/>
        <w:t>ACKNOWLEDGEMENTS</w:t>
      </w:r>
    </w:p>
    <w:p w:rsidR="00CD73A9" w:rsidRDefault="00CD73A9" w:rsidP="005E54E2"/>
    <w:p w:rsidR="009D794C" w:rsidRDefault="009D794C" w:rsidP="005E54E2"/>
    <w:p w:rsidR="0085757D" w:rsidRDefault="00A34F5F" w:rsidP="005E54E2">
      <w:r>
        <w:t>Thank you all for your help.</w:t>
      </w:r>
      <w:r w:rsidR="008865B6">
        <w:t xml:space="preserve"> However, this page is optional.</w:t>
      </w:r>
    </w:p>
    <w:p w:rsidR="0085757D" w:rsidRDefault="0085757D" w:rsidP="005E54E2"/>
    <w:p w:rsidR="00904969" w:rsidRDefault="00904969" w:rsidP="005E54E2"/>
    <w:p w:rsidR="00904969" w:rsidRDefault="00904969" w:rsidP="005E54E2"/>
    <w:p w:rsidR="00904969" w:rsidRDefault="00904969" w:rsidP="005E54E2"/>
    <w:p w:rsidR="00236E6D" w:rsidRPr="005E54E2" w:rsidRDefault="0085757D" w:rsidP="00387656">
      <w:pPr>
        <w:pStyle w:val="Title"/>
      </w:pPr>
      <w:r w:rsidRPr="005E54E2">
        <w:br w:type="page"/>
      </w:r>
      <w:r w:rsidR="00236E6D" w:rsidRPr="005E54E2">
        <w:lastRenderedPageBreak/>
        <w:t>ABSTRACT</w:t>
      </w:r>
    </w:p>
    <w:p w:rsidR="009D794C" w:rsidRPr="005E54E2" w:rsidRDefault="009D794C" w:rsidP="005E54E2"/>
    <w:p w:rsidR="009D794C" w:rsidRPr="005E54E2" w:rsidRDefault="009D794C" w:rsidP="005E54E2"/>
    <w:p w:rsidR="00F74A24" w:rsidRPr="009D794C" w:rsidRDefault="00F74A24" w:rsidP="00F74A24">
      <w:r w:rsidRPr="00F74A24">
        <w:t xml:space="preserve">In this dissertation, a software was developed to investigate the single- and multi-phase mass, and momentum transfer through the porous layers of a polymer electrolyte fuel cell (PEFC) cathode. A novel statistical approach called path-percolation theory, and single- and multi-phase lattice-Boltzmann models were used with parallel programming implementations. The software was used to run two-dimensional oxygen and water transport simulations using randomly generated porous channels and digitized real gas diffusion layer (GDL) micro-computed </w:t>
      </w:r>
      <w:proofErr w:type="spellStart"/>
      <w:r w:rsidRPr="00F74A24">
        <w:t>tomographies</w:t>
      </w:r>
      <w:proofErr w:type="spellEnd"/>
      <w:r w:rsidRPr="00F74A24">
        <w:t xml:space="preserve"> to observe the multi-phase flow effects on a simulated and real PEFC cathode. A GDL and a catalyst layer (CL) of a PEFC can have porosities between 60-80% and 40-70%, respectively. A multi-phase water flow in GDL and CL is common, since PEFC is a low-temperature fuel cell system and works at 20-100</w:t>
      </w:r>
      <w:r w:rsidRPr="00F74A24">
        <w:rPr>
          <w:vertAlign w:val="superscript"/>
        </w:rPr>
        <w:t>o</w:t>
      </w:r>
      <w:r w:rsidRPr="00F74A24">
        <w:t xml:space="preserve">C of temperature. The liquid formation in the channels decreases the effective porosity, significantly. Tortuosity, which is defined as the actual path that a molecule travels between the inlet and the outlet of a channel divided by the shortest path between the same points, has a significant effect on mass diffusion. It is very hard to predict the effective tortuosity especially for the channels with porosities lower than 50%. A mesoscopic approach is proposed to acquire more accurate predictions on mass transfer through a PEFC cathode in this dissertation. Moreover, polytetrafluoroethylene (PTFE) content in GDL and catalyst distribution in CL are the further considerations of this work. PTFE has hydrophobic effects and repels water, hence has an effect on water transport in GDL. It also changes the effective tortuosity for oxygen molecules. On the other hand, catalyst distribution in CL must be considered, and </w:t>
      </w:r>
      <w:proofErr w:type="spellStart"/>
      <w:r w:rsidRPr="00F74A24">
        <w:t>mesoscopically</w:t>
      </w:r>
      <w:proofErr w:type="spellEnd"/>
      <w:r w:rsidRPr="00F74A24">
        <w:t xml:space="preserve"> simulated to obtain a more accurate active catalyst area. Finally, a two-dimensional macroscopic cathode model was developed and the statistical results were compared to well-known models. The novel techniques introduced in this study can be utilized in any application area of heterogeneous porous media with single- and/or multi-phase transport with/without source and sink terms for mass and momentum transport as water supply management in </w:t>
      </w:r>
      <w:bookmarkStart w:id="0" w:name="_GoBack"/>
      <w:bookmarkEnd w:id="0"/>
      <w:r w:rsidRPr="00F74A24">
        <w:t>hydrogeology, nuclear waste disposal, or underground water flow modeling.</w:t>
      </w:r>
    </w:p>
    <w:p w:rsidR="003C7FC5" w:rsidRDefault="009D794C" w:rsidP="00AA3E0C">
      <w:pPr>
        <w:ind w:firstLine="720"/>
      </w:pPr>
      <w:r w:rsidRPr="009D794C">
        <w:t xml:space="preserve"> </w:t>
      </w:r>
    </w:p>
    <w:p w:rsidR="00236E6D" w:rsidRPr="005E54E2" w:rsidRDefault="00236E6D" w:rsidP="00387656">
      <w:pPr>
        <w:pStyle w:val="Title"/>
      </w:pPr>
      <w:r w:rsidRPr="005E54E2">
        <w:br w:type="page"/>
      </w:r>
      <w:r w:rsidRPr="005E54E2">
        <w:lastRenderedPageBreak/>
        <w:t>PREFACE</w:t>
      </w:r>
    </w:p>
    <w:p w:rsidR="00236E6D" w:rsidRPr="005E54E2" w:rsidRDefault="00236E6D" w:rsidP="005E54E2"/>
    <w:p w:rsidR="00A34F5F" w:rsidRDefault="00A34F5F" w:rsidP="005E54E2"/>
    <w:p w:rsidR="0085757D" w:rsidRDefault="000166A9" w:rsidP="005E54E2">
      <w:r>
        <w:t>This page is optional.</w:t>
      </w:r>
    </w:p>
    <w:p w:rsidR="0085757D" w:rsidRDefault="0085757D" w:rsidP="005E54E2"/>
    <w:p w:rsidR="0085757D" w:rsidRDefault="0085757D" w:rsidP="005E54E2"/>
    <w:p w:rsidR="00236E6D" w:rsidRDefault="00236E6D" w:rsidP="00387656">
      <w:r w:rsidRPr="005E54E2">
        <w:br w:type="page"/>
      </w:r>
    </w:p>
    <w:p w:rsidR="00387656" w:rsidRDefault="00387656" w:rsidP="00387656">
      <w:pPr>
        <w:pStyle w:val="Title"/>
      </w:pPr>
      <w:r>
        <w:lastRenderedPageBreak/>
        <w:t>TABLE OF CONTENTS</w:t>
      </w:r>
    </w:p>
    <w:p w:rsidR="00387656" w:rsidRDefault="00387656" w:rsidP="00387656">
      <w:pPr>
        <w:pStyle w:val="Title"/>
      </w:pPr>
    </w:p>
    <w:p w:rsidR="00896B18" w:rsidRDefault="00387656">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07718309" w:history="1">
        <w:r w:rsidR="00896B18" w:rsidRPr="00CF4AD4">
          <w:rPr>
            <w:rStyle w:val="Hyperlink"/>
            <w:noProof/>
          </w:rPr>
          <w:t>INTRODUCTION</w:t>
        </w:r>
        <w:r w:rsidR="00896B18">
          <w:rPr>
            <w:noProof/>
            <w:webHidden/>
          </w:rPr>
          <w:tab/>
        </w:r>
        <w:r w:rsidR="00896B18">
          <w:rPr>
            <w:noProof/>
            <w:webHidden/>
          </w:rPr>
          <w:fldChar w:fldCharType="begin"/>
        </w:r>
        <w:r w:rsidR="00896B18">
          <w:rPr>
            <w:noProof/>
            <w:webHidden/>
          </w:rPr>
          <w:instrText xml:space="preserve"> PAGEREF _Toc407718309 \h </w:instrText>
        </w:r>
        <w:r w:rsidR="00896B18">
          <w:rPr>
            <w:noProof/>
            <w:webHidden/>
          </w:rPr>
        </w:r>
        <w:r w:rsidR="00896B18">
          <w:rPr>
            <w:noProof/>
            <w:webHidden/>
          </w:rPr>
          <w:fldChar w:fldCharType="separate"/>
        </w:r>
        <w:r w:rsidR="00896B18">
          <w:rPr>
            <w:noProof/>
            <w:webHidden/>
          </w:rPr>
          <w:t>1</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10" w:history="1">
        <w:r w:rsidR="00896B18" w:rsidRPr="00CF4AD4">
          <w:rPr>
            <w:rStyle w:val="Hyperlink"/>
            <w:noProof/>
          </w:rPr>
          <w:t>Heading 2</w:t>
        </w:r>
        <w:r w:rsidR="00896B18">
          <w:rPr>
            <w:noProof/>
            <w:webHidden/>
          </w:rPr>
          <w:tab/>
        </w:r>
        <w:r w:rsidR="00896B18">
          <w:rPr>
            <w:noProof/>
            <w:webHidden/>
          </w:rPr>
          <w:fldChar w:fldCharType="begin"/>
        </w:r>
        <w:r w:rsidR="00896B18">
          <w:rPr>
            <w:noProof/>
            <w:webHidden/>
          </w:rPr>
          <w:instrText xml:space="preserve"> PAGEREF _Toc407718310 \h </w:instrText>
        </w:r>
        <w:r w:rsidR="00896B18">
          <w:rPr>
            <w:noProof/>
            <w:webHidden/>
          </w:rPr>
        </w:r>
        <w:r w:rsidR="00896B18">
          <w:rPr>
            <w:noProof/>
            <w:webHidden/>
          </w:rPr>
          <w:fldChar w:fldCharType="separate"/>
        </w:r>
        <w:r w:rsidR="00896B18">
          <w:rPr>
            <w:noProof/>
            <w:webHidden/>
          </w:rPr>
          <w:t>1</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11" w:history="1">
        <w:r w:rsidR="00896B18" w:rsidRPr="00CF4AD4">
          <w:rPr>
            <w:rStyle w:val="Hyperlink"/>
            <w:noProof/>
          </w:rPr>
          <w:t>Heading 2</w:t>
        </w:r>
        <w:r w:rsidR="00896B18">
          <w:rPr>
            <w:noProof/>
            <w:webHidden/>
          </w:rPr>
          <w:tab/>
        </w:r>
        <w:r w:rsidR="00896B18">
          <w:rPr>
            <w:noProof/>
            <w:webHidden/>
          </w:rPr>
          <w:fldChar w:fldCharType="begin"/>
        </w:r>
        <w:r w:rsidR="00896B18">
          <w:rPr>
            <w:noProof/>
            <w:webHidden/>
          </w:rPr>
          <w:instrText xml:space="preserve"> PAGEREF _Toc407718311 \h </w:instrText>
        </w:r>
        <w:r w:rsidR="00896B18">
          <w:rPr>
            <w:noProof/>
            <w:webHidden/>
          </w:rPr>
        </w:r>
        <w:r w:rsidR="00896B18">
          <w:rPr>
            <w:noProof/>
            <w:webHidden/>
          </w:rPr>
          <w:fldChar w:fldCharType="separate"/>
        </w:r>
        <w:r w:rsidR="00896B18">
          <w:rPr>
            <w:noProof/>
            <w:webHidden/>
          </w:rPr>
          <w:t>1</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12" w:history="1">
        <w:r w:rsidR="00896B18" w:rsidRPr="00CF4AD4">
          <w:rPr>
            <w:rStyle w:val="Hyperlink"/>
            <w:noProof/>
          </w:rPr>
          <w:t>Heading 3</w:t>
        </w:r>
        <w:r w:rsidR="00896B18">
          <w:rPr>
            <w:noProof/>
            <w:webHidden/>
          </w:rPr>
          <w:tab/>
        </w:r>
        <w:r w:rsidR="00896B18">
          <w:rPr>
            <w:noProof/>
            <w:webHidden/>
          </w:rPr>
          <w:fldChar w:fldCharType="begin"/>
        </w:r>
        <w:r w:rsidR="00896B18">
          <w:rPr>
            <w:noProof/>
            <w:webHidden/>
          </w:rPr>
          <w:instrText xml:space="preserve"> PAGEREF _Toc407718312 \h </w:instrText>
        </w:r>
        <w:r w:rsidR="00896B18">
          <w:rPr>
            <w:noProof/>
            <w:webHidden/>
          </w:rPr>
        </w:r>
        <w:r w:rsidR="00896B18">
          <w:rPr>
            <w:noProof/>
            <w:webHidden/>
          </w:rPr>
          <w:fldChar w:fldCharType="separate"/>
        </w:r>
        <w:r w:rsidR="00896B18">
          <w:rPr>
            <w:noProof/>
            <w:webHidden/>
          </w:rPr>
          <w:t>1</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13" w:history="1">
        <w:r w:rsidR="00896B18" w:rsidRPr="00CF4AD4">
          <w:rPr>
            <w:rStyle w:val="Hyperlink"/>
            <w:noProof/>
          </w:rPr>
          <w:t>Heading 3</w:t>
        </w:r>
        <w:r w:rsidR="00896B18">
          <w:rPr>
            <w:noProof/>
            <w:webHidden/>
          </w:rPr>
          <w:tab/>
        </w:r>
        <w:r w:rsidR="00896B18">
          <w:rPr>
            <w:noProof/>
            <w:webHidden/>
          </w:rPr>
          <w:fldChar w:fldCharType="begin"/>
        </w:r>
        <w:r w:rsidR="00896B18">
          <w:rPr>
            <w:noProof/>
            <w:webHidden/>
          </w:rPr>
          <w:instrText xml:space="preserve"> PAGEREF _Toc407718313 \h </w:instrText>
        </w:r>
        <w:r w:rsidR="00896B18">
          <w:rPr>
            <w:noProof/>
            <w:webHidden/>
          </w:rPr>
        </w:r>
        <w:r w:rsidR="00896B18">
          <w:rPr>
            <w:noProof/>
            <w:webHidden/>
          </w:rPr>
          <w:fldChar w:fldCharType="separate"/>
        </w:r>
        <w:r w:rsidR="00896B18">
          <w:rPr>
            <w:noProof/>
            <w:webHidden/>
          </w:rPr>
          <w:t>1</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14" w:history="1">
        <w:r w:rsidR="00896B18" w:rsidRPr="00CF4AD4">
          <w:rPr>
            <w:rStyle w:val="Hyperlink"/>
            <w:noProof/>
          </w:rPr>
          <w:t>Heading 2</w:t>
        </w:r>
        <w:r w:rsidR="00896B18">
          <w:rPr>
            <w:noProof/>
            <w:webHidden/>
          </w:rPr>
          <w:tab/>
        </w:r>
        <w:r w:rsidR="00896B18">
          <w:rPr>
            <w:noProof/>
            <w:webHidden/>
          </w:rPr>
          <w:fldChar w:fldCharType="begin"/>
        </w:r>
        <w:r w:rsidR="00896B18">
          <w:rPr>
            <w:noProof/>
            <w:webHidden/>
          </w:rPr>
          <w:instrText xml:space="preserve"> PAGEREF _Toc407718314 \h </w:instrText>
        </w:r>
        <w:r w:rsidR="00896B18">
          <w:rPr>
            <w:noProof/>
            <w:webHidden/>
          </w:rPr>
        </w:r>
        <w:r w:rsidR="00896B18">
          <w:rPr>
            <w:noProof/>
            <w:webHidden/>
          </w:rPr>
          <w:fldChar w:fldCharType="separate"/>
        </w:r>
        <w:r w:rsidR="00896B18">
          <w:rPr>
            <w:noProof/>
            <w:webHidden/>
          </w:rPr>
          <w:t>1</w:t>
        </w:r>
        <w:r w:rsidR="00896B18">
          <w:rPr>
            <w:noProof/>
            <w:webHidden/>
          </w:rPr>
          <w:fldChar w:fldCharType="end"/>
        </w:r>
      </w:hyperlink>
    </w:p>
    <w:p w:rsidR="00896B18" w:rsidRDefault="00D87361">
      <w:pPr>
        <w:pStyle w:val="TOC1"/>
        <w:tabs>
          <w:tab w:val="right" w:leader="dot" w:pos="8630"/>
        </w:tabs>
        <w:rPr>
          <w:rFonts w:asciiTheme="minorHAnsi" w:eastAsiaTheme="minorEastAsia" w:hAnsiTheme="minorHAnsi" w:cstheme="minorBidi"/>
          <w:noProof/>
          <w:sz w:val="22"/>
          <w:szCs w:val="22"/>
        </w:rPr>
      </w:pPr>
      <w:hyperlink w:anchor="_Toc407718315" w:history="1">
        <w:r w:rsidR="00896B18" w:rsidRPr="00CF4AD4">
          <w:rPr>
            <w:rStyle w:val="Hyperlink"/>
            <w:noProof/>
          </w:rPr>
          <w:t>CHAPTER 1 Application of Path-Percolation Theory and Lattice-Boltzmann Method to Investigate Structure-Property Relationship in Porous Media</w:t>
        </w:r>
        <w:r w:rsidR="00896B18">
          <w:rPr>
            <w:noProof/>
            <w:webHidden/>
          </w:rPr>
          <w:tab/>
        </w:r>
        <w:r w:rsidR="00896B18">
          <w:rPr>
            <w:noProof/>
            <w:webHidden/>
          </w:rPr>
          <w:fldChar w:fldCharType="begin"/>
        </w:r>
        <w:r w:rsidR="00896B18">
          <w:rPr>
            <w:noProof/>
            <w:webHidden/>
          </w:rPr>
          <w:instrText xml:space="preserve"> PAGEREF _Toc407718315 \h </w:instrText>
        </w:r>
        <w:r w:rsidR="00896B18">
          <w:rPr>
            <w:noProof/>
            <w:webHidden/>
          </w:rPr>
        </w:r>
        <w:r w:rsidR="00896B18">
          <w:rPr>
            <w:noProof/>
            <w:webHidden/>
          </w:rPr>
          <w:fldChar w:fldCharType="separate"/>
        </w:r>
        <w:r w:rsidR="00896B18">
          <w:rPr>
            <w:noProof/>
            <w:webHidden/>
          </w:rPr>
          <w:t>2</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16" w:history="1">
        <w:r w:rsidR="00896B18" w:rsidRPr="00CF4AD4">
          <w:rPr>
            <w:rStyle w:val="Hyperlink"/>
            <w:noProof/>
          </w:rPr>
          <w:t>Abstract</w:t>
        </w:r>
        <w:r w:rsidR="00896B18">
          <w:rPr>
            <w:noProof/>
            <w:webHidden/>
          </w:rPr>
          <w:tab/>
        </w:r>
        <w:r w:rsidR="00896B18">
          <w:rPr>
            <w:noProof/>
            <w:webHidden/>
          </w:rPr>
          <w:fldChar w:fldCharType="begin"/>
        </w:r>
        <w:r w:rsidR="00896B18">
          <w:rPr>
            <w:noProof/>
            <w:webHidden/>
          </w:rPr>
          <w:instrText xml:space="preserve"> PAGEREF _Toc407718316 \h </w:instrText>
        </w:r>
        <w:r w:rsidR="00896B18">
          <w:rPr>
            <w:noProof/>
            <w:webHidden/>
          </w:rPr>
        </w:r>
        <w:r w:rsidR="00896B18">
          <w:rPr>
            <w:noProof/>
            <w:webHidden/>
          </w:rPr>
          <w:fldChar w:fldCharType="separate"/>
        </w:r>
        <w:r w:rsidR="00896B18">
          <w:rPr>
            <w:noProof/>
            <w:webHidden/>
          </w:rPr>
          <w:t>3</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17" w:history="1">
        <w:r w:rsidR="00896B18" w:rsidRPr="00CF4AD4">
          <w:rPr>
            <w:rStyle w:val="Hyperlink"/>
            <w:noProof/>
          </w:rPr>
          <w:t>Introduction</w:t>
        </w:r>
        <w:r w:rsidR="00896B18">
          <w:rPr>
            <w:noProof/>
            <w:webHidden/>
          </w:rPr>
          <w:tab/>
        </w:r>
        <w:r w:rsidR="00896B18">
          <w:rPr>
            <w:noProof/>
            <w:webHidden/>
          </w:rPr>
          <w:fldChar w:fldCharType="begin"/>
        </w:r>
        <w:r w:rsidR="00896B18">
          <w:rPr>
            <w:noProof/>
            <w:webHidden/>
          </w:rPr>
          <w:instrText xml:space="preserve"> PAGEREF _Toc407718317 \h </w:instrText>
        </w:r>
        <w:r w:rsidR="00896B18">
          <w:rPr>
            <w:noProof/>
            <w:webHidden/>
          </w:rPr>
        </w:r>
        <w:r w:rsidR="00896B18">
          <w:rPr>
            <w:noProof/>
            <w:webHidden/>
          </w:rPr>
          <w:fldChar w:fldCharType="separate"/>
        </w:r>
        <w:r w:rsidR="00896B18">
          <w:rPr>
            <w:noProof/>
            <w:webHidden/>
          </w:rPr>
          <w:t>3</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18" w:history="1">
        <w:r w:rsidR="00896B18" w:rsidRPr="00CF4AD4">
          <w:rPr>
            <w:rStyle w:val="Hyperlink"/>
            <w:noProof/>
          </w:rPr>
          <w:t>Path-Percolation Theory</w:t>
        </w:r>
        <w:r w:rsidR="00896B18">
          <w:rPr>
            <w:noProof/>
            <w:webHidden/>
          </w:rPr>
          <w:tab/>
        </w:r>
        <w:r w:rsidR="00896B18">
          <w:rPr>
            <w:noProof/>
            <w:webHidden/>
          </w:rPr>
          <w:fldChar w:fldCharType="begin"/>
        </w:r>
        <w:r w:rsidR="00896B18">
          <w:rPr>
            <w:noProof/>
            <w:webHidden/>
          </w:rPr>
          <w:instrText xml:space="preserve"> PAGEREF _Toc407718318 \h </w:instrText>
        </w:r>
        <w:r w:rsidR="00896B18">
          <w:rPr>
            <w:noProof/>
            <w:webHidden/>
          </w:rPr>
        </w:r>
        <w:r w:rsidR="00896B18">
          <w:rPr>
            <w:noProof/>
            <w:webHidden/>
          </w:rPr>
          <w:fldChar w:fldCharType="separate"/>
        </w:r>
        <w:r w:rsidR="00896B18">
          <w:rPr>
            <w:noProof/>
            <w:webHidden/>
          </w:rPr>
          <w:t>5</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19" w:history="1">
        <w:r w:rsidR="00896B18" w:rsidRPr="00CF4AD4">
          <w:rPr>
            <w:rStyle w:val="Hyperlink"/>
            <w:noProof/>
          </w:rPr>
          <w:t>Confidence Level Studies</w:t>
        </w:r>
        <w:r w:rsidR="00896B18">
          <w:rPr>
            <w:noProof/>
            <w:webHidden/>
          </w:rPr>
          <w:tab/>
        </w:r>
        <w:r w:rsidR="00896B18">
          <w:rPr>
            <w:noProof/>
            <w:webHidden/>
          </w:rPr>
          <w:fldChar w:fldCharType="begin"/>
        </w:r>
        <w:r w:rsidR="00896B18">
          <w:rPr>
            <w:noProof/>
            <w:webHidden/>
          </w:rPr>
          <w:instrText xml:space="preserve"> PAGEREF _Toc407718319 \h </w:instrText>
        </w:r>
        <w:r w:rsidR="00896B18">
          <w:rPr>
            <w:noProof/>
            <w:webHidden/>
          </w:rPr>
        </w:r>
        <w:r w:rsidR="00896B18">
          <w:rPr>
            <w:noProof/>
            <w:webHidden/>
          </w:rPr>
          <w:fldChar w:fldCharType="separate"/>
        </w:r>
        <w:r w:rsidR="00896B18">
          <w:rPr>
            <w:noProof/>
            <w:webHidden/>
          </w:rPr>
          <w:t>5</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20" w:history="1">
        <w:r w:rsidR="00896B18" w:rsidRPr="00CF4AD4">
          <w:rPr>
            <w:rStyle w:val="Hyperlink"/>
            <w:noProof/>
          </w:rPr>
          <w:t>Random Porous Media Generation with Cluster Labeling</w:t>
        </w:r>
        <w:r w:rsidR="00896B18">
          <w:rPr>
            <w:noProof/>
            <w:webHidden/>
          </w:rPr>
          <w:tab/>
        </w:r>
        <w:r w:rsidR="00896B18">
          <w:rPr>
            <w:noProof/>
            <w:webHidden/>
          </w:rPr>
          <w:fldChar w:fldCharType="begin"/>
        </w:r>
        <w:r w:rsidR="00896B18">
          <w:rPr>
            <w:noProof/>
            <w:webHidden/>
          </w:rPr>
          <w:instrText xml:space="preserve"> PAGEREF _Toc407718320 \h </w:instrText>
        </w:r>
        <w:r w:rsidR="00896B18">
          <w:rPr>
            <w:noProof/>
            <w:webHidden/>
          </w:rPr>
        </w:r>
        <w:r w:rsidR="00896B18">
          <w:rPr>
            <w:noProof/>
            <w:webHidden/>
          </w:rPr>
          <w:fldChar w:fldCharType="separate"/>
        </w:r>
        <w:r w:rsidR="00896B18">
          <w:rPr>
            <w:noProof/>
            <w:webHidden/>
          </w:rPr>
          <w:t>7</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21" w:history="1">
        <w:r w:rsidR="00896B18" w:rsidRPr="00CF4AD4">
          <w:rPr>
            <w:rStyle w:val="Hyperlink"/>
            <w:noProof/>
          </w:rPr>
          <w:t>Lattice-Boltzmann Method</w:t>
        </w:r>
        <w:r w:rsidR="00896B18">
          <w:rPr>
            <w:noProof/>
            <w:webHidden/>
          </w:rPr>
          <w:tab/>
        </w:r>
        <w:r w:rsidR="00896B18">
          <w:rPr>
            <w:noProof/>
            <w:webHidden/>
          </w:rPr>
          <w:fldChar w:fldCharType="begin"/>
        </w:r>
        <w:r w:rsidR="00896B18">
          <w:rPr>
            <w:noProof/>
            <w:webHidden/>
          </w:rPr>
          <w:instrText xml:space="preserve"> PAGEREF _Toc407718321 \h </w:instrText>
        </w:r>
        <w:r w:rsidR="00896B18">
          <w:rPr>
            <w:noProof/>
            <w:webHidden/>
          </w:rPr>
        </w:r>
        <w:r w:rsidR="00896B18">
          <w:rPr>
            <w:noProof/>
            <w:webHidden/>
          </w:rPr>
          <w:fldChar w:fldCharType="separate"/>
        </w:r>
        <w:r w:rsidR="00896B18">
          <w:rPr>
            <w:noProof/>
            <w:webHidden/>
          </w:rPr>
          <w:t>10</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22" w:history="1">
        <w:r w:rsidR="00896B18" w:rsidRPr="00CF4AD4">
          <w:rPr>
            <w:rStyle w:val="Hyperlink"/>
            <w:noProof/>
          </w:rPr>
          <w:t>RAE Selection</w:t>
        </w:r>
        <w:r w:rsidR="00896B18">
          <w:rPr>
            <w:noProof/>
            <w:webHidden/>
          </w:rPr>
          <w:tab/>
        </w:r>
        <w:r w:rsidR="00896B18">
          <w:rPr>
            <w:noProof/>
            <w:webHidden/>
          </w:rPr>
          <w:fldChar w:fldCharType="begin"/>
        </w:r>
        <w:r w:rsidR="00896B18">
          <w:rPr>
            <w:noProof/>
            <w:webHidden/>
          </w:rPr>
          <w:instrText xml:space="preserve"> PAGEREF _Toc407718322 \h </w:instrText>
        </w:r>
        <w:r w:rsidR="00896B18">
          <w:rPr>
            <w:noProof/>
            <w:webHidden/>
          </w:rPr>
        </w:r>
        <w:r w:rsidR="00896B18">
          <w:rPr>
            <w:noProof/>
            <w:webHidden/>
          </w:rPr>
          <w:fldChar w:fldCharType="separate"/>
        </w:r>
        <w:r w:rsidR="00896B18">
          <w:rPr>
            <w:noProof/>
            <w:webHidden/>
          </w:rPr>
          <w:t>10</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23" w:history="1">
        <w:r w:rsidR="00896B18" w:rsidRPr="00CF4AD4">
          <w:rPr>
            <w:rStyle w:val="Hyperlink"/>
            <w:noProof/>
          </w:rPr>
          <w:t>LBM Utilization</w:t>
        </w:r>
        <w:r w:rsidR="00896B18">
          <w:rPr>
            <w:noProof/>
            <w:webHidden/>
          </w:rPr>
          <w:tab/>
        </w:r>
        <w:r w:rsidR="00896B18">
          <w:rPr>
            <w:noProof/>
            <w:webHidden/>
          </w:rPr>
          <w:fldChar w:fldCharType="begin"/>
        </w:r>
        <w:r w:rsidR="00896B18">
          <w:rPr>
            <w:noProof/>
            <w:webHidden/>
          </w:rPr>
          <w:instrText xml:space="preserve"> PAGEREF _Toc407718323 \h </w:instrText>
        </w:r>
        <w:r w:rsidR="00896B18">
          <w:rPr>
            <w:noProof/>
            <w:webHidden/>
          </w:rPr>
        </w:r>
        <w:r w:rsidR="00896B18">
          <w:rPr>
            <w:noProof/>
            <w:webHidden/>
          </w:rPr>
          <w:fldChar w:fldCharType="separate"/>
        </w:r>
        <w:r w:rsidR="00896B18">
          <w:rPr>
            <w:noProof/>
            <w:webHidden/>
          </w:rPr>
          <w:t>14</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24" w:history="1">
        <w:r w:rsidR="00896B18" w:rsidRPr="00CF4AD4">
          <w:rPr>
            <w:rStyle w:val="Hyperlink"/>
            <w:noProof/>
          </w:rPr>
          <w:t>Results</w:t>
        </w:r>
        <w:r w:rsidR="00896B18">
          <w:rPr>
            <w:noProof/>
            <w:webHidden/>
          </w:rPr>
          <w:tab/>
        </w:r>
        <w:r w:rsidR="00896B18">
          <w:rPr>
            <w:noProof/>
            <w:webHidden/>
          </w:rPr>
          <w:fldChar w:fldCharType="begin"/>
        </w:r>
        <w:r w:rsidR="00896B18">
          <w:rPr>
            <w:noProof/>
            <w:webHidden/>
          </w:rPr>
          <w:instrText xml:space="preserve"> PAGEREF _Toc407718324 \h </w:instrText>
        </w:r>
        <w:r w:rsidR="00896B18">
          <w:rPr>
            <w:noProof/>
            <w:webHidden/>
          </w:rPr>
        </w:r>
        <w:r w:rsidR="00896B18">
          <w:rPr>
            <w:noProof/>
            <w:webHidden/>
          </w:rPr>
          <w:fldChar w:fldCharType="separate"/>
        </w:r>
        <w:r w:rsidR="00896B18">
          <w:rPr>
            <w:noProof/>
            <w:webHidden/>
          </w:rPr>
          <w:t>17</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25" w:history="1">
        <w:r w:rsidR="00896B18" w:rsidRPr="00CF4AD4">
          <w:rPr>
            <w:rStyle w:val="Hyperlink"/>
            <w:noProof/>
          </w:rPr>
          <w:t>Path-Percolation Theory</w:t>
        </w:r>
        <w:r w:rsidR="00896B18">
          <w:rPr>
            <w:noProof/>
            <w:webHidden/>
          </w:rPr>
          <w:tab/>
        </w:r>
        <w:r w:rsidR="00896B18">
          <w:rPr>
            <w:noProof/>
            <w:webHidden/>
          </w:rPr>
          <w:fldChar w:fldCharType="begin"/>
        </w:r>
        <w:r w:rsidR="00896B18">
          <w:rPr>
            <w:noProof/>
            <w:webHidden/>
          </w:rPr>
          <w:instrText xml:space="preserve"> PAGEREF _Toc407718325 \h </w:instrText>
        </w:r>
        <w:r w:rsidR="00896B18">
          <w:rPr>
            <w:noProof/>
            <w:webHidden/>
          </w:rPr>
        </w:r>
        <w:r w:rsidR="00896B18">
          <w:rPr>
            <w:noProof/>
            <w:webHidden/>
          </w:rPr>
          <w:fldChar w:fldCharType="separate"/>
        </w:r>
        <w:r w:rsidR="00896B18">
          <w:rPr>
            <w:noProof/>
            <w:webHidden/>
          </w:rPr>
          <w:t>17</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26" w:history="1">
        <w:r w:rsidR="00896B18" w:rsidRPr="00CF4AD4">
          <w:rPr>
            <w:rStyle w:val="Hyperlink"/>
            <w:noProof/>
          </w:rPr>
          <w:t>The Lattice Boltzmann Model</w:t>
        </w:r>
        <w:r w:rsidR="00896B18">
          <w:rPr>
            <w:noProof/>
            <w:webHidden/>
          </w:rPr>
          <w:tab/>
        </w:r>
        <w:r w:rsidR="00896B18">
          <w:rPr>
            <w:noProof/>
            <w:webHidden/>
          </w:rPr>
          <w:fldChar w:fldCharType="begin"/>
        </w:r>
        <w:r w:rsidR="00896B18">
          <w:rPr>
            <w:noProof/>
            <w:webHidden/>
          </w:rPr>
          <w:instrText xml:space="preserve"> PAGEREF _Toc407718326 \h </w:instrText>
        </w:r>
        <w:r w:rsidR="00896B18">
          <w:rPr>
            <w:noProof/>
            <w:webHidden/>
          </w:rPr>
        </w:r>
        <w:r w:rsidR="00896B18">
          <w:rPr>
            <w:noProof/>
            <w:webHidden/>
          </w:rPr>
          <w:fldChar w:fldCharType="separate"/>
        </w:r>
        <w:r w:rsidR="00896B18">
          <w:rPr>
            <w:noProof/>
            <w:webHidden/>
          </w:rPr>
          <w:t>22</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27" w:history="1">
        <w:r w:rsidR="00896B18" w:rsidRPr="00CF4AD4">
          <w:rPr>
            <w:rStyle w:val="Hyperlink"/>
            <w:noProof/>
          </w:rPr>
          <w:t>A New D</w:t>
        </w:r>
        <w:r w:rsidR="00896B18" w:rsidRPr="00CF4AD4">
          <w:rPr>
            <w:rStyle w:val="Hyperlink"/>
            <w:noProof/>
            <w:vertAlign w:val="subscript"/>
          </w:rPr>
          <w:t>eff</w:t>
        </w:r>
        <w:r w:rsidR="00896B18" w:rsidRPr="00CF4AD4">
          <w:rPr>
            <w:rStyle w:val="Hyperlink"/>
            <w:noProof/>
          </w:rPr>
          <w:t>/D</w:t>
        </w:r>
        <w:r w:rsidR="00896B18" w:rsidRPr="00CF4AD4">
          <w:rPr>
            <w:rStyle w:val="Hyperlink"/>
            <w:noProof/>
            <w:vertAlign w:val="subscript"/>
          </w:rPr>
          <w:t>bulk</w:t>
        </w:r>
        <w:r w:rsidR="00896B18" w:rsidRPr="00CF4AD4">
          <w:rPr>
            <w:rStyle w:val="Hyperlink"/>
            <w:noProof/>
          </w:rPr>
          <w:t xml:space="preserve"> Model</w:t>
        </w:r>
        <w:r w:rsidR="00896B18">
          <w:rPr>
            <w:noProof/>
            <w:webHidden/>
          </w:rPr>
          <w:tab/>
        </w:r>
        <w:r w:rsidR="00896B18">
          <w:rPr>
            <w:noProof/>
            <w:webHidden/>
          </w:rPr>
          <w:fldChar w:fldCharType="begin"/>
        </w:r>
        <w:r w:rsidR="00896B18">
          <w:rPr>
            <w:noProof/>
            <w:webHidden/>
          </w:rPr>
          <w:instrText xml:space="preserve"> PAGEREF _Toc407718327 \h </w:instrText>
        </w:r>
        <w:r w:rsidR="00896B18">
          <w:rPr>
            <w:noProof/>
            <w:webHidden/>
          </w:rPr>
        </w:r>
        <w:r w:rsidR="00896B18">
          <w:rPr>
            <w:noProof/>
            <w:webHidden/>
          </w:rPr>
          <w:fldChar w:fldCharType="separate"/>
        </w:r>
        <w:r w:rsidR="00896B18">
          <w:rPr>
            <w:noProof/>
            <w:webHidden/>
          </w:rPr>
          <w:t>26</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28" w:history="1">
        <w:r w:rsidR="00896B18" w:rsidRPr="00CF4AD4">
          <w:rPr>
            <w:rStyle w:val="Hyperlink"/>
            <w:noProof/>
          </w:rPr>
          <w:t>Conclusions</w:t>
        </w:r>
        <w:r w:rsidR="00896B18">
          <w:rPr>
            <w:noProof/>
            <w:webHidden/>
          </w:rPr>
          <w:tab/>
        </w:r>
        <w:r w:rsidR="00896B18">
          <w:rPr>
            <w:noProof/>
            <w:webHidden/>
          </w:rPr>
          <w:fldChar w:fldCharType="begin"/>
        </w:r>
        <w:r w:rsidR="00896B18">
          <w:rPr>
            <w:noProof/>
            <w:webHidden/>
          </w:rPr>
          <w:instrText xml:space="preserve"> PAGEREF _Toc407718328 \h </w:instrText>
        </w:r>
        <w:r w:rsidR="00896B18">
          <w:rPr>
            <w:noProof/>
            <w:webHidden/>
          </w:rPr>
        </w:r>
        <w:r w:rsidR="00896B18">
          <w:rPr>
            <w:noProof/>
            <w:webHidden/>
          </w:rPr>
          <w:fldChar w:fldCharType="separate"/>
        </w:r>
        <w:r w:rsidR="00896B18">
          <w:rPr>
            <w:noProof/>
            <w:webHidden/>
          </w:rPr>
          <w:t>27</w:t>
        </w:r>
        <w:r w:rsidR="00896B18">
          <w:rPr>
            <w:noProof/>
            <w:webHidden/>
          </w:rPr>
          <w:fldChar w:fldCharType="end"/>
        </w:r>
      </w:hyperlink>
    </w:p>
    <w:p w:rsidR="00896B18" w:rsidRDefault="00D87361">
      <w:pPr>
        <w:pStyle w:val="TOC1"/>
        <w:tabs>
          <w:tab w:val="right" w:leader="dot" w:pos="8630"/>
        </w:tabs>
        <w:rPr>
          <w:rFonts w:asciiTheme="minorHAnsi" w:eastAsiaTheme="minorEastAsia" w:hAnsiTheme="minorHAnsi" w:cstheme="minorBidi"/>
          <w:noProof/>
          <w:sz w:val="22"/>
          <w:szCs w:val="22"/>
        </w:rPr>
      </w:pPr>
      <w:hyperlink w:anchor="_Toc407718329" w:history="1">
        <w:r w:rsidR="00896B18" w:rsidRPr="00CF4AD4">
          <w:rPr>
            <w:rStyle w:val="Hyperlink"/>
            <w:noProof/>
          </w:rPr>
          <w:t>CHAPTER 2 A Combined Path-Percolation - Lattice-Boltzmann Model to Investigate the Effects of Liquid Formation on Mass Transfer in Porous Media with OpenMP Implementation</w:t>
        </w:r>
        <w:r w:rsidR="00896B18">
          <w:rPr>
            <w:noProof/>
            <w:webHidden/>
          </w:rPr>
          <w:tab/>
        </w:r>
        <w:r w:rsidR="00896B18">
          <w:rPr>
            <w:noProof/>
            <w:webHidden/>
          </w:rPr>
          <w:fldChar w:fldCharType="begin"/>
        </w:r>
        <w:r w:rsidR="00896B18">
          <w:rPr>
            <w:noProof/>
            <w:webHidden/>
          </w:rPr>
          <w:instrText xml:space="preserve"> PAGEREF _Toc407718329 \h </w:instrText>
        </w:r>
        <w:r w:rsidR="00896B18">
          <w:rPr>
            <w:noProof/>
            <w:webHidden/>
          </w:rPr>
        </w:r>
        <w:r w:rsidR="00896B18">
          <w:rPr>
            <w:noProof/>
            <w:webHidden/>
          </w:rPr>
          <w:fldChar w:fldCharType="separate"/>
        </w:r>
        <w:r w:rsidR="00896B18">
          <w:rPr>
            <w:noProof/>
            <w:webHidden/>
          </w:rPr>
          <w:t>28</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30" w:history="1">
        <w:r w:rsidR="00896B18" w:rsidRPr="00CF4AD4">
          <w:rPr>
            <w:rStyle w:val="Hyperlink"/>
            <w:noProof/>
          </w:rPr>
          <w:t>Abstract</w:t>
        </w:r>
        <w:r w:rsidR="00896B18">
          <w:rPr>
            <w:noProof/>
            <w:webHidden/>
          </w:rPr>
          <w:tab/>
        </w:r>
        <w:r w:rsidR="00896B18">
          <w:rPr>
            <w:noProof/>
            <w:webHidden/>
          </w:rPr>
          <w:fldChar w:fldCharType="begin"/>
        </w:r>
        <w:r w:rsidR="00896B18">
          <w:rPr>
            <w:noProof/>
            <w:webHidden/>
          </w:rPr>
          <w:instrText xml:space="preserve"> PAGEREF _Toc407718330 \h </w:instrText>
        </w:r>
        <w:r w:rsidR="00896B18">
          <w:rPr>
            <w:noProof/>
            <w:webHidden/>
          </w:rPr>
        </w:r>
        <w:r w:rsidR="00896B18">
          <w:rPr>
            <w:noProof/>
            <w:webHidden/>
          </w:rPr>
          <w:fldChar w:fldCharType="separate"/>
        </w:r>
        <w:r w:rsidR="00896B18">
          <w:rPr>
            <w:noProof/>
            <w:webHidden/>
          </w:rPr>
          <w:t>29</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31" w:history="1">
        <w:r w:rsidR="00896B18" w:rsidRPr="00CF4AD4">
          <w:rPr>
            <w:rStyle w:val="Hyperlink"/>
            <w:noProof/>
          </w:rPr>
          <w:t>Introduction</w:t>
        </w:r>
        <w:r w:rsidR="00896B18">
          <w:rPr>
            <w:noProof/>
            <w:webHidden/>
          </w:rPr>
          <w:tab/>
        </w:r>
        <w:r w:rsidR="00896B18">
          <w:rPr>
            <w:noProof/>
            <w:webHidden/>
          </w:rPr>
          <w:fldChar w:fldCharType="begin"/>
        </w:r>
        <w:r w:rsidR="00896B18">
          <w:rPr>
            <w:noProof/>
            <w:webHidden/>
          </w:rPr>
          <w:instrText xml:space="preserve"> PAGEREF _Toc407718331 \h </w:instrText>
        </w:r>
        <w:r w:rsidR="00896B18">
          <w:rPr>
            <w:noProof/>
            <w:webHidden/>
          </w:rPr>
        </w:r>
        <w:r w:rsidR="00896B18">
          <w:rPr>
            <w:noProof/>
            <w:webHidden/>
          </w:rPr>
          <w:fldChar w:fldCharType="separate"/>
        </w:r>
        <w:r w:rsidR="00896B18">
          <w:rPr>
            <w:noProof/>
            <w:webHidden/>
          </w:rPr>
          <w:t>29</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32" w:history="1">
        <w:r w:rsidR="00896B18" w:rsidRPr="00CF4AD4">
          <w:rPr>
            <w:rStyle w:val="Hyperlink"/>
            <w:noProof/>
          </w:rPr>
          <w:t>Methodology</w:t>
        </w:r>
        <w:r w:rsidR="00896B18">
          <w:rPr>
            <w:noProof/>
            <w:webHidden/>
          </w:rPr>
          <w:tab/>
        </w:r>
        <w:r w:rsidR="00896B18">
          <w:rPr>
            <w:noProof/>
            <w:webHidden/>
          </w:rPr>
          <w:fldChar w:fldCharType="begin"/>
        </w:r>
        <w:r w:rsidR="00896B18">
          <w:rPr>
            <w:noProof/>
            <w:webHidden/>
          </w:rPr>
          <w:instrText xml:space="preserve"> PAGEREF _Toc407718332 \h </w:instrText>
        </w:r>
        <w:r w:rsidR="00896B18">
          <w:rPr>
            <w:noProof/>
            <w:webHidden/>
          </w:rPr>
        </w:r>
        <w:r w:rsidR="00896B18">
          <w:rPr>
            <w:noProof/>
            <w:webHidden/>
          </w:rPr>
          <w:fldChar w:fldCharType="separate"/>
        </w:r>
        <w:r w:rsidR="00896B18">
          <w:rPr>
            <w:noProof/>
            <w:webHidden/>
          </w:rPr>
          <w:t>30</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33" w:history="1">
        <w:r w:rsidR="00896B18" w:rsidRPr="00CF4AD4">
          <w:rPr>
            <w:rStyle w:val="Hyperlink"/>
            <w:noProof/>
          </w:rPr>
          <w:t>Inhomogeneous Porous Media Construction</w:t>
        </w:r>
        <w:r w:rsidR="00896B18">
          <w:rPr>
            <w:noProof/>
            <w:webHidden/>
          </w:rPr>
          <w:tab/>
        </w:r>
        <w:r w:rsidR="00896B18">
          <w:rPr>
            <w:noProof/>
            <w:webHidden/>
          </w:rPr>
          <w:fldChar w:fldCharType="begin"/>
        </w:r>
        <w:r w:rsidR="00896B18">
          <w:rPr>
            <w:noProof/>
            <w:webHidden/>
          </w:rPr>
          <w:instrText xml:space="preserve"> PAGEREF _Toc407718333 \h </w:instrText>
        </w:r>
        <w:r w:rsidR="00896B18">
          <w:rPr>
            <w:noProof/>
            <w:webHidden/>
          </w:rPr>
        </w:r>
        <w:r w:rsidR="00896B18">
          <w:rPr>
            <w:noProof/>
            <w:webHidden/>
          </w:rPr>
          <w:fldChar w:fldCharType="separate"/>
        </w:r>
        <w:r w:rsidR="00896B18">
          <w:rPr>
            <w:noProof/>
            <w:webHidden/>
          </w:rPr>
          <w:t>31</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34" w:history="1">
        <w:r w:rsidR="00896B18" w:rsidRPr="00CF4AD4">
          <w:rPr>
            <w:rStyle w:val="Hyperlink"/>
            <w:noProof/>
          </w:rPr>
          <w:t>The Lattice-Boltzmann Model</w:t>
        </w:r>
        <w:r w:rsidR="00896B18">
          <w:rPr>
            <w:noProof/>
            <w:webHidden/>
          </w:rPr>
          <w:tab/>
        </w:r>
        <w:r w:rsidR="00896B18">
          <w:rPr>
            <w:noProof/>
            <w:webHidden/>
          </w:rPr>
          <w:fldChar w:fldCharType="begin"/>
        </w:r>
        <w:r w:rsidR="00896B18">
          <w:rPr>
            <w:noProof/>
            <w:webHidden/>
          </w:rPr>
          <w:instrText xml:space="preserve"> PAGEREF _Toc407718334 \h </w:instrText>
        </w:r>
        <w:r w:rsidR="00896B18">
          <w:rPr>
            <w:noProof/>
            <w:webHidden/>
          </w:rPr>
        </w:r>
        <w:r w:rsidR="00896B18">
          <w:rPr>
            <w:noProof/>
            <w:webHidden/>
          </w:rPr>
          <w:fldChar w:fldCharType="separate"/>
        </w:r>
        <w:r w:rsidR="00896B18">
          <w:rPr>
            <w:noProof/>
            <w:webHidden/>
          </w:rPr>
          <w:t>32</w:t>
        </w:r>
        <w:r w:rsidR="00896B18">
          <w:rPr>
            <w:noProof/>
            <w:webHidden/>
          </w:rPr>
          <w:fldChar w:fldCharType="end"/>
        </w:r>
      </w:hyperlink>
    </w:p>
    <w:p w:rsidR="00896B18" w:rsidRDefault="00D87361">
      <w:pPr>
        <w:pStyle w:val="TOC3"/>
        <w:tabs>
          <w:tab w:val="right" w:leader="dot" w:pos="8630"/>
        </w:tabs>
        <w:rPr>
          <w:rFonts w:asciiTheme="minorHAnsi" w:eastAsiaTheme="minorEastAsia" w:hAnsiTheme="minorHAnsi" w:cstheme="minorBidi"/>
          <w:noProof/>
          <w:sz w:val="22"/>
          <w:szCs w:val="22"/>
        </w:rPr>
      </w:pPr>
      <w:hyperlink w:anchor="_Toc407718335" w:history="1">
        <w:r w:rsidR="00896B18" w:rsidRPr="00CF4AD4">
          <w:rPr>
            <w:rStyle w:val="Hyperlink"/>
            <w:noProof/>
          </w:rPr>
          <w:t>OpenMP Implementation</w:t>
        </w:r>
        <w:r w:rsidR="00896B18">
          <w:rPr>
            <w:noProof/>
            <w:webHidden/>
          </w:rPr>
          <w:tab/>
        </w:r>
        <w:r w:rsidR="00896B18">
          <w:rPr>
            <w:noProof/>
            <w:webHidden/>
          </w:rPr>
          <w:fldChar w:fldCharType="begin"/>
        </w:r>
        <w:r w:rsidR="00896B18">
          <w:rPr>
            <w:noProof/>
            <w:webHidden/>
          </w:rPr>
          <w:instrText xml:space="preserve"> PAGEREF _Toc407718335 \h </w:instrText>
        </w:r>
        <w:r w:rsidR="00896B18">
          <w:rPr>
            <w:noProof/>
            <w:webHidden/>
          </w:rPr>
        </w:r>
        <w:r w:rsidR="00896B18">
          <w:rPr>
            <w:noProof/>
            <w:webHidden/>
          </w:rPr>
          <w:fldChar w:fldCharType="separate"/>
        </w:r>
        <w:r w:rsidR="00896B18">
          <w:rPr>
            <w:noProof/>
            <w:webHidden/>
          </w:rPr>
          <w:t>38</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36" w:history="1">
        <w:r w:rsidR="00896B18" w:rsidRPr="00CF4AD4">
          <w:rPr>
            <w:rStyle w:val="Hyperlink"/>
            <w:noProof/>
          </w:rPr>
          <w:t>Results and Discussion</w:t>
        </w:r>
        <w:r w:rsidR="00896B18">
          <w:rPr>
            <w:noProof/>
            <w:webHidden/>
          </w:rPr>
          <w:tab/>
        </w:r>
        <w:r w:rsidR="00896B18">
          <w:rPr>
            <w:noProof/>
            <w:webHidden/>
          </w:rPr>
          <w:fldChar w:fldCharType="begin"/>
        </w:r>
        <w:r w:rsidR="00896B18">
          <w:rPr>
            <w:noProof/>
            <w:webHidden/>
          </w:rPr>
          <w:instrText xml:space="preserve"> PAGEREF _Toc407718336 \h </w:instrText>
        </w:r>
        <w:r w:rsidR="00896B18">
          <w:rPr>
            <w:noProof/>
            <w:webHidden/>
          </w:rPr>
        </w:r>
        <w:r w:rsidR="00896B18">
          <w:rPr>
            <w:noProof/>
            <w:webHidden/>
          </w:rPr>
          <w:fldChar w:fldCharType="separate"/>
        </w:r>
        <w:r w:rsidR="00896B18">
          <w:rPr>
            <w:noProof/>
            <w:webHidden/>
          </w:rPr>
          <w:t>43</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37" w:history="1">
        <w:r w:rsidR="00896B18" w:rsidRPr="00CF4AD4">
          <w:rPr>
            <w:rStyle w:val="Hyperlink"/>
            <w:noProof/>
          </w:rPr>
          <w:t>Conclusions</w:t>
        </w:r>
        <w:r w:rsidR="00896B18">
          <w:rPr>
            <w:noProof/>
            <w:webHidden/>
          </w:rPr>
          <w:tab/>
        </w:r>
        <w:r w:rsidR="00896B18">
          <w:rPr>
            <w:noProof/>
            <w:webHidden/>
          </w:rPr>
          <w:fldChar w:fldCharType="begin"/>
        </w:r>
        <w:r w:rsidR="00896B18">
          <w:rPr>
            <w:noProof/>
            <w:webHidden/>
          </w:rPr>
          <w:instrText xml:space="preserve"> PAGEREF _Toc407718337 \h </w:instrText>
        </w:r>
        <w:r w:rsidR="00896B18">
          <w:rPr>
            <w:noProof/>
            <w:webHidden/>
          </w:rPr>
        </w:r>
        <w:r w:rsidR="00896B18">
          <w:rPr>
            <w:noProof/>
            <w:webHidden/>
          </w:rPr>
          <w:fldChar w:fldCharType="separate"/>
        </w:r>
        <w:r w:rsidR="00896B18">
          <w:rPr>
            <w:noProof/>
            <w:webHidden/>
          </w:rPr>
          <w:t>60</w:t>
        </w:r>
        <w:r w:rsidR="00896B18">
          <w:rPr>
            <w:noProof/>
            <w:webHidden/>
          </w:rPr>
          <w:fldChar w:fldCharType="end"/>
        </w:r>
      </w:hyperlink>
    </w:p>
    <w:p w:rsidR="00896B18" w:rsidRDefault="00D87361">
      <w:pPr>
        <w:pStyle w:val="TOC1"/>
        <w:tabs>
          <w:tab w:val="right" w:leader="dot" w:pos="8630"/>
        </w:tabs>
        <w:rPr>
          <w:rFonts w:asciiTheme="minorHAnsi" w:eastAsiaTheme="minorEastAsia" w:hAnsiTheme="minorHAnsi" w:cstheme="minorBidi"/>
          <w:noProof/>
          <w:sz w:val="22"/>
          <w:szCs w:val="22"/>
        </w:rPr>
      </w:pPr>
      <w:hyperlink w:anchor="_Toc407718338" w:history="1">
        <w:r w:rsidR="00896B18" w:rsidRPr="00CF4AD4">
          <w:rPr>
            <w:rStyle w:val="Hyperlink"/>
            <w:noProof/>
          </w:rPr>
          <w:t>CONCLUSION</w:t>
        </w:r>
        <w:r w:rsidR="00896B18">
          <w:rPr>
            <w:noProof/>
            <w:webHidden/>
          </w:rPr>
          <w:tab/>
        </w:r>
        <w:r w:rsidR="00896B18">
          <w:rPr>
            <w:noProof/>
            <w:webHidden/>
          </w:rPr>
          <w:fldChar w:fldCharType="begin"/>
        </w:r>
        <w:r w:rsidR="00896B18">
          <w:rPr>
            <w:noProof/>
            <w:webHidden/>
          </w:rPr>
          <w:instrText xml:space="preserve"> PAGEREF _Toc407718338 \h </w:instrText>
        </w:r>
        <w:r w:rsidR="00896B18">
          <w:rPr>
            <w:noProof/>
            <w:webHidden/>
          </w:rPr>
        </w:r>
        <w:r w:rsidR="00896B18">
          <w:rPr>
            <w:noProof/>
            <w:webHidden/>
          </w:rPr>
          <w:fldChar w:fldCharType="separate"/>
        </w:r>
        <w:r w:rsidR="00896B18">
          <w:rPr>
            <w:noProof/>
            <w:webHidden/>
          </w:rPr>
          <w:t>63</w:t>
        </w:r>
        <w:r w:rsidR="00896B18">
          <w:rPr>
            <w:noProof/>
            <w:webHidden/>
          </w:rPr>
          <w:fldChar w:fldCharType="end"/>
        </w:r>
      </w:hyperlink>
    </w:p>
    <w:p w:rsidR="00896B18" w:rsidRDefault="00D87361">
      <w:pPr>
        <w:pStyle w:val="TOC2"/>
        <w:tabs>
          <w:tab w:val="right" w:leader="dot" w:pos="8630"/>
        </w:tabs>
        <w:rPr>
          <w:rFonts w:asciiTheme="minorHAnsi" w:eastAsiaTheme="minorEastAsia" w:hAnsiTheme="minorHAnsi" w:cstheme="minorBidi"/>
          <w:noProof/>
          <w:sz w:val="22"/>
          <w:szCs w:val="22"/>
        </w:rPr>
      </w:pPr>
      <w:hyperlink w:anchor="_Toc407718339" w:history="1">
        <w:r w:rsidR="00896B18" w:rsidRPr="00CF4AD4">
          <w:rPr>
            <w:rStyle w:val="Hyperlink"/>
            <w:noProof/>
          </w:rPr>
          <w:t>Heading 2</w:t>
        </w:r>
        <w:r w:rsidR="00896B18">
          <w:rPr>
            <w:noProof/>
            <w:webHidden/>
          </w:rPr>
          <w:tab/>
        </w:r>
        <w:r w:rsidR="00896B18">
          <w:rPr>
            <w:noProof/>
            <w:webHidden/>
          </w:rPr>
          <w:fldChar w:fldCharType="begin"/>
        </w:r>
        <w:r w:rsidR="00896B18">
          <w:rPr>
            <w:noProof/>
            <w:webHidden/>
          </w:rPr>
          <w:instrText xml:space="preserve"> PAGEREF _Toc407718339 \h </w:instrText>
        </w:r>
        <w:r w:rsidR="00896B18">
          <w:rPr>
            <w:noProof/>
            <w:webHidden/>
          </w:rPr>
        </w:r>
        <w:r w:rsidR="00896B18">
          <w:rPr>
            <w:noProof/>
            <w:webHidden/>
          </w:rPr>
          <w:fldChar w:fldCharType="separate"/>
        </w:r>
        <w:r w:rsidR="00896B18">
          <w:rPr>
            <w:noProof/>
            <w:webHidden/>
          </w:rPr>
          <w:t>63</w:t>
        </w:r>
        <w:r w:rsidR="00896B18">
          <w:rPr>
            <w:noProof/>
            <w:webHidden/>
          </w:rPr>
          <w:fldChar w:fldCharType="end"/>
        </w:r>
      </w:hyperlink>
    </w:p>
    <w:p w:rsidR="00896B18" w:rsidRDefault="00D87361">
      <w:pPr>
        <w:pStyle w:val="TOC1"/>
        <w:tabs>
          <w:tab w:val="right" w:leader="dot" w:pos="8630"/>
        </w:tabs>
        <w:rPr>
          <w:rFonts w:asciiTheme="minorHAnsi" w:eastAsiaTheme="minorEastAsia" w:hAnsiTheme="minorHAnsi" w:cstheme="minorBidi"/>
          <w:noProof/>
          <w:sz w:val="22"/>
          <w:szCs w:val="22"/>
        </w:rPr>
      </w:pPr>
      <w:hyperlink w:anchor="_Toc407718340" w:history="1">
        <w:r w:rsidR="00896B18" w:rsidRPr="00CF4AD4">
          <w:rPr>
            <w:rStyle w:val="Hyperlink"/>
            <w:noProof/>
          </w:rPr>
          <w:t>REFERENCES</w:t>
        </w:r>
        <w:r w:rsidR="00896B18">
          <w:rPr>
            <w:noProof/>
            <w:webHidden/>
          </w:rPr>
          <w:tab/>
        </w:r>
        <w:r w:rsidR="00896B18">
          <w:rPr>
            <w:noProof/>
            <w:webHidden/>
          </w:rPr>
          <w:fldChar w:fldCharType="begin"/>
        </w:r>
        <w:r w:rsidR="00896B18">
          <w:rPr>
            <w:noProof/>
            <w:webHidden/>
          </w:rPr>
          <w:instrText xml:space="preserve"> PAGEREF _Toc407718340 \h </w:instrText>
        </w:r>
        <w:r w:rsidR="00896B18">
          <w:rPr>
            <w:noProof/>
            <w:webHidden/>
          </w:rPr>
        </w:r>
        <w:r w:rsidR="00896B18">
          <w:rPr>
            <w:noProof/>
            <w:webHidden/>
          </w:rPr>
          <w:fldChar w:fldCharType="separate"/>
        </w:r>
        <w:r w:rsidR="00896B18">
          <w:rPr>
            <w:noProof/>
            <w:webHidden/>
          </w:rPr>
          <w:t>64</w:t>
        </w:r>
        <w:r w:rsidR="00896B18">
          <w:rPr>
            <w:noProof/>
            <w:webHidden/>
          </w:rPr>
          <w:fldChar w:fldCharType="end"/>
        </w:r>
      </w:hyperlink>
    </w:p>
    <w:p w:rsidR="00896B18" w:rsidRDefault="00D87361">
      <w:pPr>
        <w:pStyle w:val="TOC1"/>
        <w:tabs>
          <w:tab w:val="right" w:leader="dot" w:pos="8630"/>
        </w:tabs>
        <w:rPr>
          <w:rFonts w:asciiTheme="minorHAnsi" w:eastAsiaTheme="minorEastAsia" w:hAnsiTheme="minorHAnsi" w:cstheme="minorBidi"/>
          <w:noProof/>
          <w:sz w:val="22"/>
          <w:szCs w:val="22"/>
        </w:rPr>
      </w:pPr>
      <w:hyperlink w:anchor="_Toc407718341" w:history="1">
        <w:r w:rsidR="00896B18" w:rsidRPr="00CF4AD4">
          <w:rPr>
            <w:rStyle w:val="Hyperlink"/>
            <w:noProof/>
          </w:rPr>
          <w:t>VITA</w:t>
        </w:r>
        <w:r w:rsidR="00896B18">
          <w:rPr>
            <w:noProof/>
            <w:webHidden/>
          </w:rPr>
          <w:tab/>
        </w:r>
        <w:r w:rsidR="00896B18">
          <w:rPr>
            <w:noProof/>
            <w:webHidden/>
          </w:rPr>
          <w:fldChar w:fldCharType="begin"/>
        </w:r>
        <w:r w:rsidR="00896B18">
          <w:rPr>
            <w:noProof/>
            <w:webHidden/>
          </w:rPr>
          <w:instrText xml:space="preserve"> PAGEREF _Toc407718341 \h </w:instrText>
        </w:r>
        <w:r w:rsidR="00896B18">
          <w:rPr>
            <w:noProof/>
            <w:webHidden/>
          </w:rPr>
        </w:r>
        <w:r w:rsidR="00896B18">
          <w:rPr>
            <w:noProof/>
            <w:webHidden/>
          </w:rPr>
          <w:fldChar w:fldCharType="separate"/>
        </w:r>
        <w:r w:rsidR="00896B18">
          <w:rPr>
            <w:noProof/>
            <w:webHidden/>
          </w:rPr>
          <w:t>67</w:t>
        </w:r>
        <w:r w:rsidR="00896B18">
          <w:rPr>
            <w:noProof/>
            <w:webHidden/>
          </w:rPr>
          <w:fldChar w:fldCharType="end"/>
        </w:r>
      </w:hyperlink>
    </w:p>
    <w:p w:rsidR="00387656" w:rsidRDefault="00387656">
      <w:r>
        <w:rPr>
          <w:b/>
          <w:bCs/>
          <w:noProof/>
        </w:rPr>
        <w:fldChar w:fldCharType="end"/>
      </w:r>
    </w:p>
    <w:p w:rsidR="00387656" w:rsidRDefault="009C755C" w:rsidP="00387656">
      <w:pPr>
        <w:pStyle w:val="Title"/>
      </w:pPr>
      <w:r>
        <w:br w:type="page"/>
      </w:r>
    </w:p>
    <w:p w:rsidR="00387656" w:rsidRDefault="00387656" w:rsidP="00387656">
      <w:pPr>
        <w:pStyle w:val="Title"/>
      </w:pPr>
      <w:r>
        <w:lastRenderedPageBreak/>
        <w:t>LIST OF TABLES</w:t>
      </w:r>
    </w:p>
    <w:p w:rsidR="00387656" w:rsidRDefault="00387656" w:rsidP="00387656">
      <w:pPr>
        <w:pStyle w:val="Title"/>
      </w:pPr>
    </w:p>
    <w:p w:rsidR="00896B18"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407718342" w:history="1">
        <w:r w:rsidR="00896B18" w:rsidRPr="00766064">
          <w:rPr>
            <w:rStyle w:val="Hyperlink"/>
            <w:noProof/>
          </w:rPr>
          <w:t>Table 1. History calculations for path-percolation model.</w:t>
        </w:r>
        <w:r w:rsidR="00896B18">
          <w:rPr>
            <w:noProof/>
            <w:webHidden/>
          </w:rPr>
          <w:tab/>
        </w:r>
        <w:r w:rsidR="00896B18">
          <w:rPr>
            <w:noProof/>
            <w:webHidden/>
          </w:rPr>
          <w:fldChar w:fldCharType="begin"/>
        </w:r>
        <w:r w:rsidR="00896B18">
          <w:rPr>
            <w:noProof/>
            <w:webHidden/>
          </w:rPr>
          <w:instrText xml:space="preserve"> PAGEREF _Toc407718342 \h </w:instrText>
        </w:r>
        <w:r w:rsidR="00896B18">
          <w:rPr>
            <w:noProof/>
            <w:webHidden/>
          </w:rPr>
        </w:r>
        <w:r w:rsidR="00896B18">
          <w:rPr>
            <w:noProof/>
            <w:webHidden/>
          </w:rPr>
          <w:fldChar w:fldCharType="separate"/>
        </w:r>
        <w:r w:rsidR="00896B18">
          <w:rPr>
            <w:noProof/>
            <w:webHidden/>
          </w:rPr>
          <w:t>6</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43" w:history="1">
        <w:r w:rsidR="00896B18" w:rsidRPr="00766064">
          <w:rPr>
            <w:rStyle w:val="Hyperlink"/>
            <w:noProof/>
          </w:rPr>
          <w:t>Table 2. History calculations for Lattice-Boltzmann model.</w:t>
        </w:r>
        <w:r w:rsidR="00896B18">
          <w:rPr>
            <w:noProof/>
            <w:webHidden/>
          </w:rPr>
          <w:tab/>
        </w:r>
        <w:r w:rsidR="00896B18">
          <w:rPr>
            <w:noProof/>
            <w:webHidden/>
          </w:rPr>
          <w:fldChar w:fldCharType="begin"/>
        </w:r>
        <w:r w:rsidR="00896B18">
          <w:rPr>
            <w:noProof/>
            <w:webHidden/>
          </w:rPr>
          <w:instrText xml:space="preserve"> PAGEREF _Toc407718343 \h </w:instrText>
        </w:r>
        <w:r w:rsidR="00896B18">
          <w:rPr>
            <w:noProof/>
            <w:webHidden/>
          </w:rPr>
        </w:r>
        <w:r w:rsidR="00896B18">
          <w:rPr>
            <w:noProof/>
            <w:webHidden/>
          </w:rPr>
          <w:fldChar w:fldCharType="separate"/>
        </w:r>
        <w:r w:rsidR="00896B18">
          <w:rPr>
            <w:noProof/>
            <w:webHidden/>
          </w:rPr>
          <w:t>13</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44" w:history="1">
        <w:r w:rsidR="00896B18" w:rsidRPr="00766064">
          <w:rPr>
            <w:rStyle w:val="Hyperlink"/>
            <w:noProof/>
          </w:rPr>
          <w:t>Table 3. History calculations for Lattice-Boltzmann model.</w:t>
        </w:r>
        <w:r w:rsidR="00896B18">
          <w:rPr>
            <w:noProof/>
            <w:webHidden/>
          </w:rPr>
          <w:tab/>
        </w:r>
        <w:r w:rsidR="00896B18">
          <w:rPr>
            <w:noProof/>
            <w:webHidden/>
          </w:rPr>
          <w:fldChar w:fldCharType="begin"/>
        </w:r>
        <w:r w:rsidR="00896B18">
          <w:rPr>
            <w:noProof/>
            <w:webHidden/>
          </w:rPr>
          <w:instrText xml:space="preserve"> PAGEREF _Toc407718344 \h </w:instrText>
        </w:r>
        <w:r w:rsidR="00896B18">
          <w:rPr>
            <w:noProof/>
            <w:webHidden/>
          </w:rPr>
        </w:r>
        <w:r w:rsidR="00896B18">
          <w:rPr>
            <w:noProof/>
            <w:webHidden/>
          </w:rPr>
          <w:fldChar w:fldCharType="separate"/>
        </w:r>
        <w:r w:rsidR="00896B18">
          <w:rPr>
            <w:noProof/>
            <w:webHidden/>
          </w:rPr>
          <w:t>32</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45" w:history="1">
        <w:r w:rsidR="00896B18" w:rsidRPr="00766064">
          <w:rPr>
            <w:rStyle w:val="Hyperlink"/>
            <w:noProof/>
          </w:rPr>
          <w:t>Table 4.  History calculations for Lattice-Boltzmann model</w:t>
        </w:r>
        <w:r w:rsidR="00896B18">
          <w:rPr>
            <w:noProof/>
            <w:webHidden/>
          </w:rPr>
          <w:tab/>
        </w:r>
        <w:r w:rsidR="00896B18">
          <w:rPr>
            <w:noProof/>
            <w:webHidden/>
          </w:rPr>
          <w:fldChar w:fldCharType="begin"/>
        </w:r>
        <w:r w:rsidR="00896B18">
          <w:rPr>
            <w:noProof/>
            <w:webHidden/>
          </w:rPr>
          <w:instrText xml:space="preserve"> PAGEREF _Toc407718345 \h </w:instrText>
        </w:r>
        <w:r w:rsidR="00896B18">
          <w:rPr>
            <w:noProof/>
            <w:webHidden/>
          </w:rPr>
        </w:r>
        <w:r w:rsidR="00896B18">
          <w:rPr>
            <w:noProof/>
            <w:webHidden/>
          </w:rPr>
          <w:fldChar w:fldCharType="separate"/>
        </w:r>
        <w:r w:rsidR="00896B18">
          <w:rPr>
            <w:noProof/>
            <w:webHidden/>
          </w:rPr>
          <w:t>37</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46" w:history="1">
        <w:r w:rsidR="00896B18" w:rsidRPr="00766064">
          <w:rPr>
            <w:rStyle w:val="Hyperlink"/>
            <w:noProof/>
          </w:rPr>
          <w:t>Table 5.  Effective porosity, tortuosity, and diffusion ratio calculation example for SRAE with 0% condensation.</w:t>
        </w:r>
        <w:r w:rsidR="00896B18">
          <w:rPr>
            <w:noProof/>
            <w:webHidden/>
          </w:rPr>
          <w:tab/>
        </w:r>
        <w:r w:rsidR="00896B18">
          <w:rPr>
            <w:noProof/>
            <w:webHidden/>
          </w:rPr>
          <w:fldChar w:fldCharType="begin"/>
        </w:r>
        <w:r w:rsidR="00896B18">
          <w:rPr>
            <w:noProof/>
            <w:webHidden/>
          </w:rPr>
          <w:instrText xml:space="preserve"> PAGEREF _Toc407718346 \h </w:instrText>
        </w:r>
        <w:r w:rsidR="00896B18">
          <w:rPr>
            <w:noProof/>
            <w:webHidden/>
          </w:rPr>
        </w:r>
        <w:r w:rsidR="00896B18">
          <w:rPr>
            <w:noProof/>
            <w:webHidden/>
          </w:rPr>
          <w:fldChar w:fldCharType="separate"/>
        </w:r>
        <w:r w:rsidR="00896B18">
          <w:rPr>
            <w:noProof/>
            <w:webHidden/>
          </w:rPr>
          <w:t>46</w:t>
        </w:r>
        <w:r w:rsidR="00896B18">
          <w:rPr>
            <w:noProof/>
            <w:webHidden/>
          </w:rPr>
          <w:fldChar w:fldCharType="end"/>
        </w:r>
      </w:hyperlink>
    </w:p>
    <w:p w:rsidR="00236E6D" w:rsidRPr="00526151" w:rsidRDefault="00387656" w:rsidP="005E54E2">
      <w:r>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Default="00236E6D" w:rsidP="00904969">
      <w:pPr>
        <w:pStyle w:val="Title"/>
      </w:pPr>
      <w:r>
        <w:br w:type="page"/>
      </w:r>
      <w:r w:rsidR="00904969">
        <w:lastRenderedPageBreak/>
        <w:t xml:space="preserve">LIST OF </w:t>
      </w:r>
      <w:r w:rsidR="00904969" w:rsidRPr="00904969">
        <w:t>FIGURES</w:t>
      </w:r>
    </w:p>
    <w:p w:rsidR="00896B18"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07718347" w:history="1">
        <w:r w:rsidR="00896B18" w:rsidRPr="00F60E6B">
          <w:rPr>
            <w:rStyle w:val="Hyperlink"/>
            <w:noProof/>
          </w:rPr>
          <w:t>Figure 1. Random porous medium generation for three cases: (a) the worst case; porosity:0.6002, effective  porosity:0.1634 (b) the medium case; porosity: 0.5975, effective  porosity: 0.3119 (c) the best case; porosity: 0.6051, effective  porosity: 0.5144.</w:t>
        </w:r>
        <w:r w:rsidR="00896B18">
          <w:rPr>
            <w:noProof/>
            <w:webHidden/>
          </w:rPr>
          <w:tab/>
        </w:r>
        <w:r w:rsidR="00896B18">
          <w:rPr>
            <w:noProof/>
            <w:webHidden/>
          </w:rPr>
          <w:fldChar w:fldCharType="begin"/>
        </w:r>
        <w:r w:rsidR="00896B18">
          <w:rPr>
            <w:noProof/>
            <w:webHidden/>
          </w:rPr>
          <w:instrText xml:space="preserve"> PAGEREF _Toc407718347 \h </w:instrText>
        </w:r>
        <w:r w:rsidR="00896B18">
          <w:rPr>
            <w:noProof/>
            <w:webHidden/>
          </w:rPr>
        </w:r>
        <w:r w:rsidR="00896B18">
          <w:rPr>
            <w:noProof/>
            <w:webHidden/>
          </w:rPr>
          <w:fldChar w:fldCharType="separate"/>
        </w:r>
        <w:r w:rsidR="00896B18">
          <w:rPr>
            <w:noProof/>
            <w:webHidden/>
          </w:rPr>
          <w:t>9</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48" w:history="1">
        <w:r w:rsidR="00896B18" w:rsidRPr="00F60E6B">
          <w:rPr>
            <w:rStyle w:val="Hyperlink"/>
            <w:noProof/>
          </w:rPr>
          <w:t>Figure 2. SRAE size determination.</w:t>
        </w:r>
        <w:r w:rsidR="00896B18">
          <w:rPr>
            <w:noProof/>
            <w:webHidden/>
          </w:rPr>
          <w:tab/>
        </w:r>
        <w:r w:rsidR="00896B18">
          <w:rPr>
            <w:noProof/>
            <w:webHidden/>
          </w:rPr>
          <w:fldChar w:fldCharType="begin"/>
        </w:r>
        <w:r w:rsidR="00896B18">
          <w:rPr>
            <w:noProof/>
            <w:webHidden/>
          </w:rPr>
          <w:instrText xml:space="preserve"> PAGEREF _Toc407718348 \h </w:instrText>
        </w:r>
        <w:r w:rsidR="00896B18">
          <w:rPr>
            <w:noProof/>
            <w:webHidden/>
          </w:rPr>
        </w:r>
        <w:r w:rsidR="00896B18">
          <w:rPr>
            <w:noProof/>
            <w:webHidden/>
          </w:rPr>
          <w:fldChar w:fldCharType="separate"/>
        </w:r>
        <w:r w:rsidR="00896B18">
          <w:rPr>
            <w:noProof/>
            <w:webHidden/>
          </w:rPr>
          <w:t>11</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49" w:history="1">
        <w:r w:rsidR="00896B18" w:rsidRPr="00F60E6B">
          <w:rPr>
            <w:rStyle w:val="Hyperlink"/>
            <w:noProof/>
          </w:rPr>
          <w:t>Figure 3. SRAE size determination results.</w:t>
        </w:r>
        <w:r w:rsidR="00896B18">
          <w:rPr>
            <w:noProof/>
            <w:webHidden/>
          </w:rPr>
          <w:tab/>
        </w:r>
        <w:r w:rsidR="00896B18">
          <w:rPr>
            <w:noProof/>
            <w:webHidden/>
          </w:rPr>
          <w:fldChar w:fldCharType="begin"/>
        </w:r>
        <w:r w:rsidR="00896B18">
          <w:rPr>
            <w:noProof/>
            <w:webHidden/>
          </w:rPr>
          <w:instrText xml:space="preserve"> PAGEREF _Toc407718349 \h </w:instrText>
        </w:r>
        <w:r w:rsidR="00896B18">
          <w:rPr>
            <w:noProof/>
            <w:webHidden/>
          </w:rPr>
        </w:r>
        <w:r w:rsidR="00896B18">
          <w:rPr>
            <w:noProof/>
            <w:webHidden/>
          </w:rPr>
          <w:fldChar w:fldCharType="separate"/>
        </w:r>
        <w:r w:rsidR="00896B18">
          <w:rPr>
            <w:noProof/>
            <w:webHidden/>
          </w:rPr>
          <w:t>12</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0" w:history="1">
        <w:r w:rsidR="00896B18" w:rsidRPr="00F60E6B">
          <w:rPr>
            <w:rStyle w:val="Hyperlink"/>
            <w:noProof/>
          </w:rPr>
          <w:t>Figure 4. SRAE element number determination; tortuosity against the element number.</w:t>
        </w:r>
        <w:r w:rsidR="00896B18">
          <w:rPr>
            <w:noProof/>
            <w:webHidden/>
          </w:rPr>
          <w:tab/>
        </w:r>
        <w:r w:rsidR="00896B18">
          <w:rPr>
            <w:noProof/>
            <w:webHidden/>
          </w:rPr>
          <w:fldChar w:fldCharType="begin"/>
        </w:r>
        <w:r w:rsidR="00896B18">
          <w:rPr>
            <w:noProof/>
            <w:webHidden/>
          </w:rPr>
          <w:instrText xml:space="preserve"> PAGEREF _Toc407718350 \h </w:instrText>
        </w:r>
        <w:r w:rsidR="00896B18">
          <w:rPr>
            <w:noProof/>
            <w:webHidden/>
          </w:rPr>
        </w:r>
        <w:r w:rsidR="00896B18">
          <w:rPr>
            <w:noProof/>
            <w:webHidden/>
          </w:rPr>
          <w:fldChar w:fldCharType="separate"/>
        </w:r>
        <w:r w:rsidR="00896B18">
          <w:rPr>
            <w:noProof/>
            <w:webHidden/>
          </w:rPr>
          <w:t>13</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1" w:history="1">
        <w:r w:rsidR="00896B18" w:rsidRPr="00F60E6B">
          <w:rPr>
            <w:rStyle w:val="Hyperlink"/>
            <w:noProof/>
          </w:rPr>
          <w:t>Figure 5. A D</w:t>
        </w:r>
        <w:r w:rsidR="00896B18" w:rsidRPr="00F60E6B">
          <w:rPr>
            <w:rStyle w:val="Hyperlink"/>
            <w:noProof/>
            <w:vertAlign w:val="subscript"/>
          </w:rPr>
          <w:t>2</w:t>
        </w:r>
        <w:r w:rsidR="00896B18" w:rsidRPr="00F60E6B">
          <w:rPr>
            <w:rStyle w:val="Hyperlink"/>
            <w:noProof/>
          </w:rPr>
          <w:t>Q</w:t>
        </w:r>
        <w:r w:rsidR="00896B18" w:rsidRPr="00F60E6B">
          <w:rPr>
            <w:rStyle w:val="Hyperlink"/>
            <w:noProof/>
            <w:vertAlign w:val="subscript"/>
          </w:rPr>
          <w:t>9</w:t>
        </w:r>
        <w:r w:rsidR="00896B18" w:rsidRPr="00F60E6B">
          <w:rPr>
            <w:rStyle w:val="Hyperlink"/>
            <w:noProof/>
          </w:rPr>
          <w:t xml:space="preserve"> lattice (a) a lattice and its velocity components (b) red arrows are the lattice velocities at boundaries; the dashed ones are unknown.</w:t>
        </w:r>
        <w:r w:rsidR="00896B18">
          <w:rPr>
            <w:noProof/>
            <w:webHidden/>
          </w:rPr>
          <w:tab/>
        </w:r>
        <w:r w:rsidR="00896B18">
          <w:rPr>
            <w:noProof/>
            <w:webHidden/>
          </w:rPr>
          <w:fldChar w:fldCharType="begin"/>
        </w:r>
        <w:r w:rsidR="00896B18">
          <w:rPr>
            <w:noProof/>
            <w:webHidden/>
          </w:rPr>
          <w:instrText xml:space="preserve"> PAGEREF _Toc407718351 \h </w:instrText>
        </w:r>
        <w:r w:rsidR="00896B18">
          <w:rPr>
            <w:noProof/>
            <w:webHidden/>
          </w:rPr>
        </w:r>
        <w:r w:rsidR="00896B18">
          <w:rPr>
            <w:noProof/>
            <w:webHidden/>
          </w:rPr>
          <w:fldChar w:fldCharType="separate"/>
        </w:r>
        <w:r w:rsidR="00896B18">
          <w:rPr>
            <w:noProof/>
            <w:webHidden/>
          </w:rPr>
          <w:t>14</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2" w:history="1">
        <w:r w:rsidR="00896B18" w:rsidRPr="00F60E6B">
          <w:rPr>
            <w:rStyle w:val="Hyperlink"/>
            <w:noProof/>
          </w:rPr>
          <w:t>Figure 6. Probability distributions of porosities of three cases for three confidence levels, (a) Φ=90%, (b) Φ=75%, (c) Φ=60%.</w:t>
        </w:r>
        <w:r w:rsidR="00896B18">
          <w:rPr>
            <w:noProof/>
            <w:webHidden/>
          </w:rPr>
          <w:tab/>
        </w:r>
        <w:r w:rsidR="00896B18">
          <w:rPr>
            <w:noProof/>
            <w:webHidden/>
          </w:rPr>
          <w:fldChar w:fldCharType="begin"/>
        </w:r>
        <w:r w:rsidR="00896B18">
          <w:rPr>
            <w:noProof/>
            <w:webHidden/>
          </w:rPr>
          <w:instrText xml:space="preserve"> PAGEREF _Toc407718352 \h </w:instrText>
        </w:r>
        <w:r w:rsidR="00896B18">
          <w:rPr>
            <w:noProof/>
            <w:webHidden/>
          </w:rPr>
        </w:r>
        <w:r w:rsidR="00896B18">
          <w:rPr>
            <w:noProof/>
            <w:webHidden/>
          </w:rPr>
          <w:fldChar w:fldCharType="separate"/>
        </w:r>
        <w:r w:rsidR="00896B18">
          <w:rPr>
            <w:noProof/>
            <w:webHidden/>
          </w:rPr>
          <w:t>18</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3" w:history="1">
        <w:r w:rsidR="00896B18" w:rsidRPr="00F60E6B">
          <w:rPr>
            <w:rStyle w:val="Hyperlink"/>
            <w:noProof/>
          </w:rPr>
          <w:t>Figure 7. Probability distributions of porosities and effective porosities for three cases. Confidence level is 99%. (a) All three porosities (b) Φ=90%, (c) Φ=75%, (d) Φ=60%.</w:t>
        </w:r>
        <w:r w:rsidR="00896B18">
          <w:rPr>
            <w:noProof/>
            <w:webHidden/>
          </w:rPr>
          <w:tab/>
        </w:r>
        <w:r w:rsidR="00896B18">
          <w:rPr>
            <w:noProof/>
            <w:webHidden/>
          </w:rPr>
          <w:fldChar w:fldCharType="begin"/>
        </w:r>
        <w:r w:rsidR="00896B18">
          <w:rPr>
            <w:noProof/>
            <w:webHidden/>
          </w:rPr>
          <w:instrText xml:space="preserve"> PAGEREF _Toc407718353 \h </w:instrText>
        </w:r>
        <w:r w:rsidR="00896B18">
          <w:rPr>
            <w:noProof/>
            <w:webHidden/>
          </w:rPr>
        </w:r>
        <w:r w:rsidR="00896B18">
          <w:rPr>
            <w:noProof/>
            <w:webHidden/>
          </w:rPr>
          <w:fldChar w:fldCharType="separate"/>
        </w:r>
        <w:r w:rsidR="00896B18">
          <w:rPr>
            <w:noProof/>
            <w:webHidden/>
          </w:rPr>
          <w:t>19</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4" w:history="1">
        <w:r w:rsidR="00896B18" w:rsidRPr="00F60E6B">
          <w:rPr>
            <w:rStyle w:val="Hyperlink"/>
            <w:noProof/>
          </w:rPr>
          <w:t>Figure 8. Initial and final forms of three porous samples (a) Best Case (Φ=0.605050, Φ</w:t>
        </w:r>
        <w:r w:rsidR="00896B18" w:rsidRPr="00F60E6B">
          <w:rPr>
            <w:rStyle w:val="Hyperlink"/>
            <w:noProof/>
            <w:vertAlign w:val="subscript"/>
          </w:rPr>
          <w:t>eff</w:t>
        </w:r>
        <w:r w:rsidR="00896B18" w:rsidRPr="00F60E6B">
          <w:rPr>
            <w:rStyle w:val="Hyperlink"/>
            <w:noProof/>
          </w:rPr>
          <w:t>=0.499025), (b) Medium Case (Φ=0.598900, Φ</w:t>
        </w:r>
        <w:r w:rsidR="00896B18" w:rsidRPr="00F60E6B">
          <w:rPr>
            <w:rStyle w:val="Hyperlink"/>
            <w:noProof/>
            <w:vertAlign w:val="subscript"/>
          </w:rPr>
          <w:t>eff</w:t>
        </w:r>
        <w:r w:rsidR="00896B18" w:rsidRPr="00F60E6B">
          <w:rPr>
            <w:rStyle w:val="Hyperlink"/>
            <w:noProof/>
          </w:rPr>
          <w:t>=0.321900), (c) Worst Case (Φ=0.597200, Φ</w:t>
        </w:r>
        <w:r w:rsidR="00896B18" w:rsidRPr="00F60E6B">
          <w:rPr>
            <w:rStyle w:val="Hyperlink"/>
            <w:noProof/>
            <w:vertAlign w:val="subscript"/>
          </w:rPr>
          <w:t>eff</w:t>
        </w:r>
        <w:r w:rsidR="00896B18" w:rsidRPr="00F60E6B">
          <w:rPr>
            <w:rStyle w:val="Hyperlink"/>
            <w:noProof/>
          </w:rPr>
          <w:t>=0.139800</w:t>
        </w:r>
        <w:r w:rsidR="00896B18">
          <w:rPr>
            <w:noProof/>
            <w:webHidden/>
          </w:rPr>
          <w:tab/>
        </w:r>
        <w:r w:rsidR="00896B18">
          <w:rPr>
            <w:noProof/>
            <w:webHidden/>
          </w:rPr>
          <w:fldChar w:fldCharType="begin"/>
        </w:r>
        <w:r w:rsidR="00896B18">
          <w:rPr>
            <w:noProof/>
            <w:webHidden/>
          </w:rPr>
          <w:instrText xml:space="preserve"> PAGEREF _Toc407718354 \h </w:instrText>
        </w:r>
        <w:r w:rsidR="00896B18">
          <w:rPr>
            <w:noProof/>
            <w:webHidden/>
          </w:rPr>
        </w:r>
        <w:r w:rsidR="00896B18">
          <w:rPr>
            <w:noProof/>
            <w:webHidden/>
          </w:rPr>
          <w:fldChar w:fldCharType="separate"/>
        </w:r>
        <w:r w:rsidR="00896B18">
          <w:rPr>
            <w:noProof/>
            <w:webHidden/>
          </w:rPr>
          <w:t>21</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5" w:history="1">
        <w:r w:rsidR="00896B18" w:rsidRPr="00F60E6B">
          <w:rPr>
            <w:rStyle w:val="Hyperlink"/>
            <w:noProof/>
          </w:rPr>
          <w:t>Figure 9. Path-Percolation results – (a) Effective porosity vs. porosity. The horizontal axis is the target porosities of the domains generated by path-percolation method. For higher porosities, the effective porosities are quite predictable. When the target porosity decreases, effective porosities can take many different values, hence become difficult to predict, (b) tortuosity vs. porosity, (c) tortuosity vs. effective porosity</w:t>
        </w:r>
        <w:r w:rsidR="00896B18">
          <w:rPr>
            <w:noProof/>
            <w:webHidden/>
          </w:rPr>
          <w:tab/>
        </w:r>
        <w:r w:rsidR="00896B18">
          <w:rPr>
            <w:noProof/>
            <w:webHidden/>
          </w:rPr>
          <w:fldChar w:fldCharType="begin"/>
        </w:r>
        <w:r w:rsidR="00896B18">
          <w:rPr>
            <w:noProof/>
            <w:webHidden/>
          </w:rPr>
          <w:instrText xml:space="preserve"> PAGEREF _Toc407718355 \h </w:instrText>
        </w:r>
        <w:r w:rsidR="00896B18">
          <w:rPr>
            <w:noProof/>
            <w:webHidden/>
          </w:rPr>
        </w:r>
        <w:r w:rsidR="00896B18">
          <w:rPr>
            <w:noProof/>
            <w:webHidden/>
          </w:rPr>
          <w:fldChar w:fldCharType="separate"/>
        </w:r>
        <w:r w:rsidR="00896B18">
          <w:rPr>
            <w:noProof/>
            <w:webHidden/>
          </w:rPr>
          <w:t>21</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6" w:history="1">
        <w:r w:rsidR="00896B18" w:rsidRPr="00F60E6B">
          <w:rPr>
            <w:rStyle w:val="Hyperlink"/>
            <w:noProof/>
          </w:rPr>
          <w:t>Figure 10. An example procedure for a 60% porosity medium. (a) inhomogeneous porous domain with Φ=0.59705, (b) effective domain with Φ</w:t>
        </w:r>
        <w:r w:rsidR="00896B18" w:rsidRPr="00F60E6B">
          <w:rPr>
            <w:rStyle w:val="Hyperlink"/>
            <w:noProof/>
            <w:vertAlign w:val="subscript"/>
          </w:rPr>
          <w:t>eff</w:t>
        </w:r>
        <w:r w:rsidR="00896B18" w:rsidRPr="00F60E6B">
          <w:rPr>
            <w:rStyle w:val="Hyperlink"/>
            <w:noProof/>
          </w:rPr>
          <w:t>=0.59705, (c) τ=1.30127, (d) τ=1.39888, (e) τ=1.31409.</w:t>
        </w:r>
        <w:r w:rsidR="00896B18">
          <w:rPr>
            <w:noProof/>
            <w:webHidden/>
          </w:rPr>
          <w:tab/>
        </w:r>
        <w:r w:rsidR="00896B18">
          <w:rPr>
            <w:noProof/>
            <w:webHidden/>
          </w:rPr>
          <w:fldChar w:fldCharType="begin"/>
        </w:r>
        <w:r w:rsidR="00896B18">
          <w:rPr>
            <w:noProof/>
            <w:webHidden/>
          </w:rPr>
          <w:instrText xml:space="preserve"> PAGEREF _Toc407718356 \h </w:instrText>
        </w:r>
        <w:r w:rsidR="00896B18">
          <w:rPr>
            <w:noProof/>
            <w:webHidden/>
          </w:rPr>
        </w:r>
        <w:r w:rsidR="00896B18">
          <w:rPr>
            <w:noProof/>
            <w:webHidden/>
          </w:rPr>
          <w:fldChar w:fldCharType="separate"/>
        </w:r>
        <w:r w:rsidR="00896B18">
          <w:rPr>
            <w:noProof/>
            <w:webHidden/>
          </w:rPr>
          <w:t>24</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7" w:history="1">
        <w:r w:rsidR="00896B18" w:rsidRPr="00F60E6B">
          <w:rPr>
            <w:rStyle w:val="Hyperlink"/>
            <w:noProof/>
          </w:rPr>
          <w:t>Figure 11. Probability distributions of tortuosities for three cases with a confidence level of 99%, (a) Φ=60%, (b) Φ=75%, (c) Φ=90%</w:t>
        </w:r>
        <w:r w:rsidR="00896B18">
          <w:rPr>
            <w:noProof/>
            <w:webHidden/>
          </w:rPr>
          <w:tab/>
        </w:r>
        <w:r w:rsidR="00896B18">
          <w:rPr>
            <w:noProof/>
            <w:webHidden/>
          </w:rPr>
          <w:fldChar w:fldCharType="begin"/>
        </w:r>
        <w:r w:rsidR="00896B18">
          <w:rPr>
            <w:noProof/>
            <w:webHidden/>
          </w:rPr>
          <w:instrText xml:space="preserve"> PAGEREF _Toc407718357 \h </w:instrText>
        </w:r>
        <w:r w:rsidR="00896B18">
          <w:rPr>
            <w:noProof/>
            <w:webHidden/>
          </w:rPr>
        </w:r>
        <w:r w:rsidR="00896B18">
          <w:rPr>
            <w:noProof/>
            <w:webHidden/>
          </w:rPr>
          <w:fldChar w:fldCharType="separate"/>
        </w:r>
        <w:r w:rsidR="00896B18">
          <w:rPr>
            <w:noProof/>
            <w:webHidden/>
          </w:rPr>
          <w:t>25</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8" w:history="1">
        <w:r w:rsidR="00896B18" w:rsidRPr="00F60E6B">
          <w:rPr>
            <w:rStyle w:val="Hyperlink"/>
            <w:noProof/>
          </w:rPr>
          <w:t>Figure 12. Bruggeman, Carman, and the new effective diffusivity model – D</w:t>
        </w:r>
        <w:r w:rsidR="00896B18" w:rsidRPr="00F60E6B">
          <w:rPr>
            <w:rStyle w:val="Hyperlink"/>
            <w:noProof/>
            <w:vertAlign w:val="subscript"/>
          </w:rPr>
          <w:t>eff</w:t>
        </w:r>
        <w:r w:rsidR="00896B18" w:rsidRPr="00F60E6B">
          <w:rPr>
            <w:rStyle w:val="Hyperlink"/>
            <w:noProof/>
          </w:rPr>
          <w:t>/D</w:t>
        </w:r>
        <w:r w:rsidR="00896B18" w:rsidRPr="00F60E6B">
          <w:rPr>
            <w:rStyle w:val="Hyperlink"/>
            <w:noProof/>
            <w:vertAlign w:val="subscript"/>
          </w:rPr>
          <w:t>bulk</w:t>
        </w:r>
        <w:r w:rsidR="00896B18" w:rsidRPr="00F60E6B">
          <w:rPr>
            <w:rStyle w:val="Hyperlink"/>
            <w:noProof/>
          </w:rPr>
          <w:t xml:space="preserve"> vs. effective porosity.</w:t>
        </w:r>
        <w:r w:rsidR="00896B18">
          <w:rPr>
            <w:noProof/>
            <w:webHidden/>
          </w:rPr>
          <w:tab/>
        </w:r>
        <w:r w:rsidR="00896B18">
          <w:rPr>
            <w:noProof/>
            <w:webHidden/>
          </w:rPr>
          <w:fldChar w:fldCharType="begin"/>
        </w:r>
        <w:r w:rsidR="00896B18">
          <w:rPr>
            <w:noProof/>
            <w:webHidden/>
          </w:rPr>
          <w:instrText xml:space="preserve"> PAGEREF _Toc407718358 \h </w:instrText>
        </w:r>
        <w:r w:rsidR="00896B18">
          <w:rPr>
            <w:noProof/>
            <w:webHidden/>
          </w:rPr>
        </w:r>
        <w:r w:rsidR="00896B18">
          <w:rPr>
            <w:noProof/>
            <w:webHidden/>
          </w:rPr>
          <w:fldChar w:fldCharType="separate"/>
        </w:r>
        <w:r w:rsidR="00896B18">
          <w:rPr>
            <w:noProof/>
            <w:webHidden/>
          </w:rPr>
          <w:t>26</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59" w:history="1">
        <w:r w:rsidR="00896B18" w:rsidRPr="00F60E6B">
          <w:rPr>
            <w:rStyle w:val="Hyperlink"/>
            <w:noProof/>
          </w:rPr>
          <w:t>Figure 13. A D</w:t>
        </w:r>
        <w:r w:rsidR="00896B18" w:rsidRPr="00F60E6B">
          <w:rPr>
            <w:rStyle w:val="Hyperlink"/>
            <w:noProof/>
            <w:vertAlign w:val="subscript"/>
          </w:rPr>
          <w:t>2</w:t>
        </w:r>
        <w:r w:rsidR="00896B18" w:rsidRPr="00F60E6B">
          <w:rPr>
            <w:rStyle w:val="Hyperlink"/>
            <w:noProof/>
          </w:rPr>
          <w:t>Q</w:t>
        </w:r>
        <w:r w:rsidR="00896B18" w:rsidRPr="00F60E6B">
          <w:rPr>
            <w:rStyle w:val="Hyperlink"/>
            <w:noProof/>
            <w:vertAlign w:val="subscript"/>
          </w:rPr>
          <w:t>9</w:t>
        </w:r>
        <w:r w:rsidR="00896B18" w:rsidRPr="00F60E6B">
          <w:rPr>
            <w:rStyle w:val="Hyperlink"/>
            <w:noProof/>
          </w:rPr>
          <w:t xml:space="preserve"> lattice (a) a lattice and its velocity components (b) red arrows are the lattice velocities at boundaries; the dashed ones are unknown.</w:t>
        </w:r>
        <w:r w:rsidR="00896B18">
          <w:rPr>
            <w:noProof/>
            <w:webHidden/>
          </w:rPr>
          <w:tab/>
        </w:r>
        <w:r w:rsidR="00896B18">
          <w:rPr>
            <w:noProof/>
            <w:webHidden/>
          </w:rPr>
          <w:fldChar w:fldCharType="begin"/>
        </w:r>
        <w:r w:rsidR="00896B18">
          <w:rPr>
            <w:noProof/>
            <w:webHidden/>
          </w:rPr>
          <w:instrText xml:space="preserve"> PAGEREF _Toc407718359 \h </w:instrText>
        </w:r>
        <w:r w:rsidR="00896B18">
          <w:rPr>
            <w:noProof/>
            <w:webHidden/>
          </w:rPr>
        </w:r>
        <w:r w:rsidR="00896B18">
          <w:rPr>
            <w:noProof/>
            <w:webHidden/>
          </w:rPr>
          <w:fldChar w:fldCharType="separate"/>
        </w:r>
        <w:r w:rsidR="00896B18">
          <w:rPr>
            <w:noProof/>
            <w:webHidden/>
          </w:rPr>
          <w:t>35</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0" w:history="1">
        <w:r w:rsidR="00896B18" w:rsidRPr="00F60E6B">
          <w:rPr>
            <w:rStyle w:val="Hyperlink"/>
            <w:noProof/>
          </w:rPr>
          <w:t>Figure 14. Flowchart of the serial code for a single trial.</w:t>
        </w:r>
        <w:r w:rsidR="00896B18">
          <w:rPr>
            <w:noProof/>
            <w:webHidden/>
          </w:rPr>
          <w:tab/>
        </w:r>
        <w:r w:rsidR="00896B18">
          <w:rPr>
            <w:noProof/>
            <w:webHidden/>
          </w:rPr>
          <w:fldChar w:fldCharType="begin"/>
        </w:r>
        <w:r w:rsidR="00896B18">
          <w:rPr>
            <w:noProof/>
            <w:webHidden/>
          </w:rPr>
          <w:instrText xml:space="preserve"> PAGEREF _Toc407718360 \h </w:instrText>
        </w:r>
        <w:r w:rsidR="00896B18">
          <w:rPr>
            <w:noProof/>
            <w:webHidden/>
          </w:rPr>
        </w:r>
        <w:r w:rsidR="00896B18">
          <w:rPr>
            <w:noProof/>
            <w:webHidden/>
          </w:rPr>
          <w:fldChar w:fldCharType="separate"/>
        </w:r>
        <w:r w:rsidR="00896B18">
          <w:rPr>
            <w:noProof/>
            <w:webHidden/>
          </w:rPr>
          <w:t>39</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1" w:history="1">
        <w:r w:rsidR="00896B18" w:rsidRPr="00F60E6B">
          <w:rPr>
            <w:rStyle w:val="Hyperlink"/>
            <w:noProof/>
          </w:rPr>
          <w:t>Figure 15. OpenMP implementation to the serial code. Flowchart of the parallel code for a single trial and demonstration of the fork-join model with 4 threads.owchart of the serial code for a single trial.</w:t>
        </w:r>
        <w:r w:rsidR="00896B18">
          <w:rPr>
            <w:noProof/>
            <w:webHidden/>
          </w:rPr>
          <w:tab/>
        </w:r>
        <w:r w:rsidR="00896B18">
          <w:rPr>
            <w:noProof/>
            <w:webHidden/>
          </w:rPr>
          <w:fldChar w:fldCharType="begin"/>
        </w:r>
        <w:r w:rsidR="00896B18">
          <w:rPr>
            <w:noProof/>
            <w:webHidden/>
          </w:rPr>
          <w:instrText xml:space="preserve"> PAGEREF _Toc407718361 \h </w:instrText>
        </w:r>
        <w:r w:rsidR="00896B18">
          <w:rPr>
            <w:noProof/>
            <w:webHidden/>
          </w:rPr>
        </w:r>
        <w:r w:rsidR="00896B18">
          <w:rPr>
            <w:noProof/>
            <w:webHidden/>
          </w:rPr>
          <w:fldChar w:fldCharType="separate"/>
        </w:r>
        <w:r w:rsidR="00896B18">
          <w:rPr>
            <w:noProof/>
            <w:webHidden/>
          </w:rPr>
          <w:t>41</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2" w:history="1">
        <w:r w:rsidR="00896B18" w:rsidRPr="00F60E6B">
          <w:rPr>
            <w:rStyle w:val="Hyperlink"/>
            <w:noProof/>
          </w:rPr>
          <w:t>Figure 16. Path-percolation model for initial porous medium generation (a) domain before cluster labelling (b) cluster labelling (c) effective domain (d) - (f) three random RAEs</w:t>
        </w:r>
        <w:r w:rsidR="00896B18">
          <w:rPr>
            <w:noProof/>
            <w:webHidden/>
          </w:rPr>
          <w:tab/>
        </w:r>
        <w:r w:rsidR="00896B18">
          <w:rPr>
            <w:noProof/>
            <w:webHidden/>
          </w:rPr>
          <w:fldChar w:fldCharType="begin"/>
        </w:r>
        <w:r w:rsidR="00896B18">
          <w:rPr>
            <w:noProof/>
            <w:webHidden/>
          </w:rPr>
          <w:instrText xml:space="preserve"> PAGEREF _Toc407718362 \h </w:instrText>
        </w:r>
        <w:r w:rsidR="00896B18">
          <w:rPr>
            <w:noProof/>
            <w:webHidden/>
          </w:rPr>
        </w:r>
        <w:r w:rsidR="00896B18">
          <w:rPr>
            <w:noProof/>
            <w:webHidden/>
          </w:rPr>
          <w:fldChar w:fldCharType="separate"/>
        </w:r>
        <w:r w:rsidR="00896B18">
          <w:rPr>
            <w:noProof/>
            <w:webHidden/>
          </w:rPr>
          <w:t>44</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3" w:history="1">
        <w:r w:rsidR="00896B18" w:rsidRPr="00F60E6B">
          <w:rPr>
            <w:rStyle w:val="Hyperlink"/>
            <w:noProof/>
          </w:rPr>
          <w:t>Figure 17. Effective porosity &amp; tortuosity calculations for RAEs of an example trial with 80% porosity and 0% condensation (a) Φ</w:t>
        </w:r>
        <w:r w:rsidR="00896B18" w:rsidRPr="00F60E6B">
          <w:rPr>
            <w:rStyle w:val="Hyperlink"/>
            <w:noProof/>
            <w:vertAlign w:val="subscript"/>
          </w:rPr>
          <w:t>eff</w:t>
        </w:r>
        <w:r w:rsidR="00896B18" w:rsidRPr="00F60E6B">
          <w:rPr>
            <w:rStyle w:val="Hyperlink"/>
            <w:noProof/>
          </w:rPr>
          <w:t xml:space="preserve"> with 0% condensation (b) τ</w:t>
        </w:r>
        <w:r w:rsidR="00896B18" w:rsidRPr="00F60E6B">
          <w:rPr>
            <w:rStyle w:val="Hyperlink"/>
            <w:noProof/>
            <w:vertAlign w:val="subscript"/>
          </w:rPr>
          <w:t>eff</w:t>
        </w:r>
        <w:r w:rsidR="00896B18" w:rsidRPr="00F60E6B">
          <w:rPr>
            <w:rStyle w:val="Hyperlink"/>
            <w:noProof/>
          </w:rPr>
          <w:t xml:space="preserve"> with 0% condensation (a) Φ</w:t>
        </w:r>
        <w:r w:rsidR="00896B18" w:rsidRPr="00F60E6B">
          <w:rPr>
            <w:rStyle w:val="Hyperlink"/>
            <w:noProof/>
            <w:vertAlign w:val="subscript"/>
          </w:rPr>
          <w:t>eff</w:t>
        </w:r>
        <w:r w:rsidR="00896B18" w:rsidRPr="00F60E6B">
          <w:rPr>
            <w:rStyle w:val="Hyperlink"/>
            <w:noProof/>
          </w:rPr>
          <w:t xml:space="preserve"> with 10% condensation (b) τ</w:t>
        </w:r>
        <w:r w:rsidR="00896B18" w:rsidRPr="00F60E6B">
          <w:rPr>
            <w:rStyle w:val="Hyperlink"/>
            <w:noProof/>
            <w:vertAlign w:val="subscript"/>
          </w:rPr>
          <w:t>eff</w:t>
        </w:r>
        <w:r w:rsidR="00896B18" w:rsidRPr="00F60E6B">
          <w:rPr>
            <w:rStyle w:val="Hyperlink"/>
            <w:noProof/>
          </w:rPr>
          <w:t xml:space="preserve"> with 10% </w:t>
        </w:r>
        <w:r w:rsidR="00896B18" w:rsidRPr="00F60E6B">
          <w:rPr>
            <w:rStyle w:val="Hyperlink"/>
            <w:noProof/>
          </w:rPr>
          <w:lastRenderedPageBreak/>
          <w:t>condensation (a) Φ</w:t>
        </w:r>
        <w:r w:rsidR="00896B18" w:rsidRPr="00F60E6B">
          <w:rPr>
            <w:rStyle w:val="Hyperlink"/>
            <w:noProof/>
            <w:vertAlign w:val="subscript"/>
          </w:rPr>
          <w:t>eff</w:t>
        </w:r>
        <w:r w:rsidR="00896B18" w:rsidRPr="00F60E6B">
          <w:rPr>
            <w:rStyle w:val="Hyperlink"/>
            <w:noProof/>
          </w:rPr>
          <w:t xml:space="preserve"> with 20% condensation (b) τ</w:t>
        </w:r>
        <w:r w:rsidR="00896B18" w:rsidRPr="00F60E6B">
          <w:rPr>
            <w:rStyle w:val="Hyperlink"/>
            <w:noProof/>
            <w:vertAlign w:val="subscript"/>
          </w:rPr>
          <w:t>eff</w:t>
        </w:r>
        <w:r w:rsidR="00896B18" w:rsidRPr="00F60E6B">
          <w:rPr>
            <w:rStyle w:val="Hyperlink"/>
            <w:noProof/>
          </w:rPr>
          <w:t xml:space="preserve"> with 20% condensation</w:t>
        </w:r>
        <w:r w:rsidR="00896B18">
          <w:rPr>
            <w:noProof/>
            <w:webHidden/>
          </w:rPr>
          <w:tab/>
        </w:r>
        <w:r w:rsidR="00896B18">
          <w:rPr>
            <w:noProof/>
            <w:webHidden/>
          </w:rPr>
          <w:fldChar w:fldCharType="begin"/>
        </w:r>
        <w:r w:rsidR="00896B18">
          <w:rPr>
            <w:noProof/>
            <w:webHidden/>
          </w:rPr>
          <w:instrText xml:space="preserve"> PAGEREF _Toc407718363 \h </w:instrText>
        </w:r>
        <w:r w:rsidR="00896B18">
          <w:rPr>
            <w:noProof/>
            <w:webHidden/>
          </w:rPr>
        </w:r>
        <w:r w:rsidR="00896B18">
          <w:rPr>
            <w:noProof/>
            <w:webHidden/>
          </w:rPr>
          <w:fldChar w:fldCharType="separate"/>
        </w:r>
        <w:r w:rsidR="00896B18">
          <w:rPr>
            <w:noProof/>
            <w:webHidden/>
          </w:rPr>
          <w:t>45</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4" w:history="1">
        <w:r w:rsidR="00896B18" w:rsidRPr="00F60E6B">
          <w:rPr>
            <w:rStyle w:val="Hyperlink"/>
            <w:noProof/>
          </w:rPr>
          <w:t>Figure 18. Velocity vectors along RAE #2. Tortuosity is 1.153163.</w:t>
        </w:r>
        <w:r w:rsidR="00896B18">
          <w:rPr>
            <w:noProof/>
            <w:webHidden/>
          </w:rPr>
          <w:tab/>
        </w:r>
        <w:r w:rsidR="00896B18">
          <w:rPr>
            <w:noProof/>
            <w:webHidden/>
          </w:rPr>
          <w:fldChar w:fldCharType="begin"/>
        </w:r>
        <w:r w:rsidR="00896B18">
          <w:rPr>
            <w:noProof/>
            <w:webHidden/>
          </w:rPr>
          <w:instrText xml:space="preserve"> PAGEREF _Toc407718364 \h </w:instrText>
        </w:r>
        <w:r w:rsidR="00896B18">
          <w:rPr>
            <w:noProof/>
            <w:webHidden/>
          </w:rPr>
        </w:r>
        <w:r w:rsidR="00896B18">
          <w:rPr>
            <w:noProof/>
            <w:webHidden/>
          </w:rPr>
          <w:fldChar w:fldCharType="separate"/>
        </w:r>
        <w:r w:rsidR="00896B18">
          <w:rPr>
            <w:noProof/>
            <w:webHidden/>
          </w:rPr>
          <w:t>47</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5" w:history="1">
        <w:r w:rsidR="00896B18" w:rsidRPr="00F60E6B">
          <w:rPr>
            <w:rStyle w:val="Hyperlink"/>
            <w:noProof/>
          </w:rPr>
          <w:t>Figure 19. Evolution of phase separation of a 10% condensed two-phase fluid in REV #2</w:t>
        </w:r>
        <w:r w:rsidR="00896B18">
          <w:rPr>
            <w:noProof/>
            <w:webHidden/>
          </w:rPr>
          <w:tab/>
        </w:r>
        <w:r w:rsidR="00896B18">
          <w:rPr>
            <w:noProof/>
            <w:webHidden/>
          </w:rPr>
          <w:fldChar w:fldCharType="begin"/>
        </w:r>
        <w:r w:rsidR="00896B18">
          <w:rPr>
            <w:noProof/>
            <w:webHidden/>
          </w:rPr>
          <w:instrText xml:space="preserve"> PAGEREF _Toc407718365 \h </w:instrText>
        </w:r>
        <w:r w:rsidR="00896B18">
          <w:rPr>
            <w:noProof/>
            <w:webHidden/>
          </w:rPr>
        </w:r>
        <w:r w:rsidR="00896B18">
          <w:rPr>
            <w:noProof/>
            <w:webHidden/>
          </w:rPr>
          <w:fldChar w:fldCharType="separate"/>
        </w:r>
        <w:r w:rsidR="00896B18">
          <w:rPr>
            <w:noProof/>
            <w:webHidden/>
          </w:rPr>
          <w:t>48</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6" w:history="1">
        <w:r w:rsidR="00896B18" w:rsidRPr="00F60E6B">
          <w:rPr>
            <w:rStyle w:val="Hyperlink"/>
            <w:noProof/>
          </w:rPr>
          <w:t>Figure 20. Vapor phase mass transfer with a 10% condensation (a) liquid formation (b) the voids occupied by liquid are shown in gray (c) Mass transfer in vapor phase, the effective tortuosity is 1.310297.</w:t>
        </w:r>
        <w:r w:rsidR="00896B18">
          <w:rPr>
            <w:noProof/>
            <w:webHidden/>
          </w:rPr>
          <w:tab/>
        </w:r>
        <w:r w:rsidR="00896B18">
          <w:rPr>
            <w:noProof/>
            <w:webHidden/>
          </w:rPr>
          <w:fldChar w:fldCharType="begin"/>
        </w:r>
        <w:r w:rsidR="00896B18">
          <w:rPr>
            <w:noProof/>
            <w:webHidden/>
          </w:rPr>
          <w:instrText xml:space="preserve"> PAGEREF _Toc407718366 \h </w:instrText>
        </w:r>
        <w:r w:rsidR="00896B18">
          <w:rPr>
            <w:noProof/>
            <w:webHidden/>
          </w:rPr>
        </w:r>
        <w:r w:rsidR="00896B18">
          <w:rPr>
            <w:noProof/>
            <w:webHidden/>
          </w:rPr>
          <w:fldChar w:fldCharType="separate"/>
        </w:r>
        <w:r w:rsidR="00896B18">
          <w:rPr>
            <w:noProof/>
            <w:webHidden/>
          </w:rPr>
          <w:t>50</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7" w:history="1">
        <w:r w:rsidR="00896B18" w:rsidRPr="00F60E6B">
          <w:rPr>
            <w:rStyle w:val="Hyperlink"/>
            <w:noProof/>
          </w:rPr>
          <w:t>Figure 21. Vapor phase mass transfer with a 20% condensation (a) liquid formation (b) liquid formations are shown in gray (c) Velocity field of the vapor phase, the effective tortuosity is 1.551636.</w:t>
        </w:r>
        <w:r w:rsidR="00896B18">
          <w:rPr>
            <w:noProof/>
            <w:webHidden/>
          </w:rPr>
          <w:tab/>
        </w:r>
        <w:r w:rsidR="00896B18">
          <w:rPr>
            <w:noProof/>
            <w:webHidden/>
          </w:rPr>
          <w:fldChar w:fldCharType="begin"/>
        </w:r>
        <w:r w:rsidR="00896B18">
          <w:rPr>
            <w:noProof/>
            <w:webHidden/>
          </w:rPr>
          <w:instrText xml:space="preserve"> PAGEREF _Toc407718367 \h </w:instrText>
        </w:r>
        <w:r w:rsidR="00896B18">
          <w:rPr>
            <w:noProof/>
            <w:webHidden/>
          </w:rPr>
        </w:r>
        <w:r w:rsidR="00896B18">
          <w:rPr>
            <w:noProof/>
            <w:webHidden/>
          </w:rPr>
          <w:fldChar w:fldCharType="separate"/>
        </w:r>
        <w:r w:rsidR="00896B18">
          <w:rPr>
            <w:noProof/>
            <w:webHidden/>
          </w:rPr>
          <w:t>51</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8" w:history="1">
        <w:r w:rsidR="00896B18" w:rsidRPr="00F60E6B">
          <w:rPr>
            <w:rStyle w:val="Hyperlink"/>
            <w:noProof/>
          </w:rPr>
          <w:t>Figure 22. Effects of condensation on mass transfer for a single example trial (a) effective porosity and tortuosity vs. condensation (b) diffusion ratio vs. condensation</w:t>
        </w:r>
        <w:r w:rsidR="00896B18">
          <w:rPr>
            <w:noProof/>
            <w:webHidden/>
          </w:rPr>
          <w:tab/>
        </w:r>
        <w:r w:rsidR="00896B18">
          <w:rPr>
            <w:noProof/>
            <w:webHidden/>
          </w:rPr>
          <w:fldChar w:fldCharType="begin"/>
        </w:r>
        <w:r w:rsidR="00896B18">
          <w:rPr>
            <w:noProof/>
            <w:webHidden/>
          </w:rPr>
          <w:instrText xml:space="preserve"> PAGEREF _Toc407718368 \h </w:instrText>
        </w:r>
        <w:r w:rsidR="00896B18">
          <w:rPr>
            <w:noProof/>
            <w:webHidden/>
          </w:rPr>
        </w:r>
        <w:r w:rsidR="00896B18">
          <w:rPr>
            <w:noProof/>
            <w:webHidden/>
          </w:rPr>
          <w:fldChar w:fldCharType="separate"/>
        </w:r>
        <w:r w:rsidR="00896B18">
          <w:rPr>
            <w:noProof/>
            <w:webHidden/>
          </w:rPr>
          <w:t>52</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69" w:history="1">
        <w:r w:rsidR="00896B18" w:rsidRPr="00F60E6B">
          <w:rPr>
            <w:rStyle w:val="Hyperlink"/>
            <w:noProof/>
          </w:rPr>
          <w:t>Figure 23. Confidence level results for initially generated 100x100 porous media with 70%, 80%, and 90% porosity</w:t>
        </w:r>
        <w:r w:rsidR="00896B18">
          <w:rPr>
            <w:noProof/>
            <w:webHidden/>
          </w:rPr>
          <w:tab/>
        </w:r>
        <w:r w:rsidR="00896B18">
          <w:rPr>
            <w:noProof/>
            <w:webHidden/>
          </w:rPr>
          <w:fldChar w:fldCharType="begin"/>
        </w:r>
        <w:r w:rsidR="00896B18">
          <w:rPr>
            <w:noProof/>
            <w:webHidden/>
          </w:rPr>
          <w:instrText xml:space="preserve"> PAGEREF _Toc407718369 \h </w:instrText>
        </w:r>
        <w:r w:rsidR="00896B18">
          <w:rPr>
            <w:noProof/>
            <w:webHidden/>
          </w:rPr>
        </w:r>
        <w:r w:rsidR="00896B18">
          <w:rPr>
            <w:noProof/>
            <w:webHidden/>
          </w:rPr>
          <w:fldChar w:fldCharType="separate"/>
        </w:r>
        <w:r w:rsidR="00896B18">
          <w:rPr>
            <w:noProof/>
            <w:webHidden/>
          </w:rPr>
          <w:t>52</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70" w:history="1">
        <w:r w:rsidR="00896B18" w:rsidRPr="00F60E6B">
          <w:rPr>
            <w:rStyle w:val="Hyperlink"/>
            <w:noProof/>
          </w:rPr>
          <w:t>Figure 24. Confidence level results for SRAEs with (a) 90%, (b) 80%, and (c) 70% porosity. Figures on the left and right are probability distributions of effective porosity and tortuosity, respectively.</w:t>
        </w:r>
        <w:r w:rsidR="00896B18">
          <w:rPr>
            <w:noProof/>
            <w:webHidden/>
          </w:rPr>
          <w:tab/>
        </w:r>
        <w:r w:rsidR="00896B18">
          <w:rPr>
            <w:noProof/>
            <w:webHidden/>
          </w:rPr>
          <w:fldChar w:fldCharType="begin"/>
        </w:r>
        <w:r w:rsidR="00896B18">
          <w:rPr>
            <w:noProof/>
            <w:webHidden/>
          </w:rPr>
          <w:instrText xml:space="preserve"> PAGEREF _Toc407718370 \h </w:instrText>
        </w:r>
        <w:r w:rsidR="00896B18">
          <w:rPr>
            <w:noProof/>
            <w:webHidden/>
          </w:rPr>
        </w:r>
        <w:r w:rsidR="00896B18">
          <w:rPr>
            <w:noProof/>
            <w:webHidden/>
          </w:rPr>
          <w:fldChar w:fldCharType="separate"/>
        </w:r>
        <w:r w:rsidR="00896B18">
          <w:rPr>
            <w:noProof/>
            <w:webHidden/>
          </w:rPr>
          <w:t>53</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71" w:history="1">
        <w:r w:rsidR="00896B18" w:rsidRPr="00F60E6B">
          <w:rPr>
            <w:rStyle w:val="Hyperlink"/>
            <w:noProof/>
          </w:rPr>
          <w:t>Figure 25. Liquid formation in an example RAE for 70% target porosity (a) 10%, (b) 20%</w:t>
        </w:r>
        <w:r w:rsidR="00896B18">
          <w:rPr>
            <w:noProof/>
            <w:webHidden/>
          </w:rPr>
          <w:tab/>
        </w:r>
        <w:r w:rsidR="00896B18">
          <w:rPr>
            <w:noProof/>
            <w:webHidden/>
          </w:rPr>
          <w:fldChar w:fldCharType="begin"/>
        </w:r>
        <w:r w:rsidR="00896B18">
          <w:rPr>
            <w:noProof/>
            <w:webHidden/>
          </w:rPr>
          <w:instrText xml:space="preserve"> PAGEREF _Toc407718371 \h </w:instrText>
        </w:r>
        <w:r w:rsidR="00896B18">
          <w:rPr>
            <w:noProof/>
            <w:webHidden/>
          </w:rPr>
        </w:r>
        <w:r w:rsidR="00896B18">
          <w:rPr>
            <w:noProof/>
            <w:webHidden/>
          </w:rPr>
          <w:fldChar w:fldCharType="separate"/>
        </w:r>
        <w:r w:rsidR="00896B18">
          <w:rPr>
            <w:noProof/>
            <w:webHidden/>
          </w:rPr>
          <w:t>55</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72" w:history="1">
        <w:r w:rsidR="00896B18" w:rsidRPr="00F60E6B">
          <w:rPr>
            <w:rStyle w:val="Hyperlink"/>
            <w:noProof/>
          </w:rPr>
          <w:t>Figure 26. Velocity fields in effective domains with (a) 0%, (b) 10%, (b) 20% condensation. Computed tortuosities are 1.403323, 1.447953, and 1.28602, respectively.</w:t>
        </w:r>
        <w:r w:rsidR="00896B18">
          <w:rPr>
            <w:noProof/>
            <w:webHidden/>
          </w:rPr>
          <w:tab/>
        </w:r>
        <w:r w:rsidR="00896B18">
          <w:rPr>
            <w:noProof/>
            <w:webHidden/>
          </w:rPr>
          <w:fldChar w:fldCharType="begin"/>
        </w:r>
        <w:r w:rsidR="00896B18">
          <w:rPr>
            <w:noProof/>
            <w:webHidden/>
          </w:rPr>
          <w:instrText xml:space="preserve"> PAGEREF _Toc407718372 \h </w:instrText>
        </w:r>
        <w:r w:rsidR="00896B18">
          <w:rPr>
            <w:noProof/>
            <w:webHidden/>
          </w:rPr>
        </w:r>
        <w:r w:rsidR="00896B18">
          <w:rPr>
            <w:noProof/>
            <w:webHidden/>
          </w:rPr>
          <w:fldChar w:fldCharType="separate"/>
        </w:r>
        <w:r w:rsidR="00896B18">
          <w:rPr>
            <w:noProof/>
            <w:webHidden/>
          </w:rPr>
          <w:t>56</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73" w:history="1">
        <w:r w:rsidR="00896B18" w:rsidRPr="00F60E6B">
          <w:rPr>
            <w:rStyle w:val="Hyperlink"/>
            <w:noProof/>
          </w:rPr>
          <w:t>Figure 27. Diffusion ratio probability distributions with a medium with (a) 0%, (b) 10%, (c) 20% liquid formation</w:t>
        </w:r>
        <w:r w:rsidR="00896B18">
          <w:rPr>
            <w:noProof/>
            <w:webHidden/>
          </w:rPr>
          <w:tab/>
        </w:r>
        <w:r w:rsidR="00896B18">
          <w:rPr>
            <w:noProof/>
            <w:webHidden/>
          </w:rPr>
          <w:fldChar w:fldCharType="begin"/>
        </w:r>
        <w:r w:rsidR="00896B18">
          <w:rPr>
            <w:noProof/>
            <w:webHidden/>
          </w:rPr>
          <w:instrText xml:space="preserve"> PAGEREF _Toc407718373 \h </w:instrText>
        </w:r>
        <w:r w:rsidR="00896B18">
          <w:rPr>
            <w:noProof/>
            <w:webHidden/>
          </w:rPr>
        </w:r>
        <w:r w:rsidR="00896B18">
          <w:rPr>
            <w:noProof/>
            <w:webHidden/>
          </w:rPr>
          <w:fldChar w:fldCharType="separate"/>
        </w:r>
        <w:r w:rsidR="00896B18">
          <w:rPr>
            <w:noProof/>
            <w:webHidden/>
          </w:rPr>
          <w:t>58</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74" w:history="1">
        <w:r w:rsidR="00896B18" w:rsidRPr="00F60E6B">
          <w:rPr>
            <w:rStyle w:val="Hyperlink"/>
            <w:noProof/>
          </w:rPr>
          <w:t>Figure 28. Critical liquid formation probability distributions with a medium with 70%, 80%, and 90% target porosity.</w:t>
        </w:r>
        <w:r w:rsidR="00896B18">
          <w:rPr>
            <w:noProof/>
            <w:webHidden/>
          </w:rPr>
          <w:tab/>
        </w:r>
        <w:r w:rsidR="00896B18">
          <w:rPr>
            <w:noProof/>
            <w:webHidden/>
          </w:rPr>
          <w:fldChar w:fldCharType="begin"/>
        </w:r>
        <w:r w:rsidR="00896B18">
          <w:rPr>
            <w:noProof/>
            <w:webHidden/>
          </w:rPr>
          <w:instrText xml:space="preserve"> PAGEREF _Toc407718374 \h </w:instrText>
        </w:r>
        <w:r w:rsidR="00896B18">
          <w:rPr>
            <w:noProof/>
            <w:webHidden/>
          </w:rPr>
        </w:r>
        <w:r w:rsidR="00896B18">
          <w:rPr>
            <w:noProof/>
            <w:webHidden/>
          </w:rPr>
          <w:fldChar w:fldCharType="separate"/>
        </w:r>
        <w:r w:rsidR="00896B18">
          <w:rPr>
            <w:noProof/>
            <w:webHidden/>
          </w:rPr>
          <w:t>58</w:t>
        </w:r>
        <w:r w:rsidR="00896B18">
          <w:rPr>
            <w:noProof/>
            <w:webHidden/>
          </w:rPr>
          <w:fldChar w:fldCharType="end"/>
        </w:r>
      </w:hyperlink>
    </w:p>
    <w:p w:rsidR="00896B18" w:rsidRDefault="00D87361">
      <w:pPr>
        <w:pStyle w:val="TableofFigures"/>
        <w:tabs>
          <w:tab w:val="right" w:leader="dot" w:pos="8630"/>
        </w:tabs>
        <w:rPr>
          <w:rFonts w:asciiTheme="minorHAnsi" w:eastAsiaTheme="minorEastAsia" w:hAnsiTheme="minorHAnsi" w:cstheme="minorBidi"/>
          <w:noProof/>
          <w:sz w:val="22"/>
          <w:szCs w:val="22"/>
        </w:rPr>
      </w:pPr>
      <w:hyperlink w:anchor="_Toc407718375" w:history="1">
        <w:r w:rsidR="00896B18" w:rsidRPr="00F60E6B">
          <w:rPr>
            <w:rStyle w:val="Hyperlink"/>
            <w:noProof/>
          </w:rPr>
          <w:t>Figure 29. Performance analysis for parallel application</w:t>
        </w:r>
        <w:r w:rsidR="00896B18">
          <w:rPr>
            <w:noProof/>
            <w:webHidden/>
          </w:rPr>
          <w:tab/>
        </w:r>
        <w:r w:rsidR="00896B18">
          <w:rPr>
            <w:noProof/>
            <w:webHidden/>
          </w:rPr>
          <w:fldChar w:fldCharType="begin"/>
        </w:r>
        <w:r w:rsidR="00896B18">
          <w:rPr>
            <w:noProof/>
            <w:webHidden/>
          </w:rPr>
          <w:instrText xml:space="preserve"> PAGEREF _Toc407718375 \h </w:instrText>
        </w:r>
        <w:r w:rsidR="00896B18">
          <w:rPr>
            <w:noProof/>
            <w:webHidden/>
          </w:rPr>
        </w:r>
        <w:r w:rsidR="00896B18">
          <w:rPr>
            <w:noProof/>
            <w:webHidden/>
          </w:rPr>
          <w:fldChar w:fldCharType="separate"/>
        </w:r>
        <w:r w:rsidR="00896B18">
          <w:rPr>
            <w:noProof/>
            <w:webHidden/>
          </w:rPr>
          <w:t>60</w:t>
        </w:r>
        <w:r w:rsidR="00896B18">
          <w:rPr>
            <w:noProof/>
            <w:webHidden/>
          </w:rPr>
          <w:fldChar w:fldCharType="end"/>
        </w:r>
      </w:hyperlink>
    </w:p>
    <w:p w:rsidR="00387656" w:rsidRPr="005E54E2" w:rsidRDefault="00387656" w:rsidP="00387656">
      <w:pPr>
        <w:pStyle w:val="Title"/>
      </w:pPr>
      <w:r>
        <w:fldChar w:fldCharType="end"/>
      </w:r>
      <w:r w:rsidRPr="005E54E2">
        <w:t xml:space="preserve"> </w:t>
      </w:r>
    </w:p>
    <w:p w:rsidR="003C1575" w:rsidRPr="005E54E2" w:rsidRDefault="003C1575"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4C2071" w:rsidRDefault="00526151" w:rsidP="005E54E2">
      <w:pPr>
        <w:pStyle w:val="Heading1"/>
      </w:pPr>
      <w:bookmarkStart w:id="1" w:name="_Toc289175819"/>
      <w:bookmarkStart w:id="2" w:name="_Toc407718309"/>
      <w:r>
        <w:lastRenderedPageBreak/>
        <w:t>INTRODUCTION</w:t>
      </w:r>
      <w:bookmarkEnd w:id="1"/>
      <w:bookmarkEnd w:id="2"/>
      <w:r w:rsidR="00EE334C">
        <w:t xml:space="preserve"> </w:t>
      </w:r>
    </w:p>
    <w:p w:rsidR="00236E6D" w:rsidRPr="004C2071" w:rsidRDefault="00236E6D" w:rsidP="005E54E2"/>
    <w:p w:rsidR="00236E6D" w:rsidRDefault="000166A9" w:rsidP="005E54E2">
      <w:pPr>
        <w:pStyle w:val="Heading2"/>
      </w:pPr>
      <w:bookmarkStart w:id="3" w:name="_Toc289175820"/>
      <w:bookmarkStart w:id="4" w:name="_Toc407718310"/>
      <w:r>
        <w:t>Heading 2</w:t>
      </w:r>
      <w:bookmarkEnd w:id="3"/>
      <w:bookmarkEnd w:id="4"/>
      <w:r w:rsidR="00236E6D">
        <w:t xml:space="preserve"> </w:t>
      </w:r>
    </w:p>
    <w:p w:rsidR="004C2071" w:rsidRDefault="002F6C76" w:rsidP="005E54E2">
      <w:r>
        <w:t xml:space="preserve">This is the introduction to the entire paper. It can be chapter one, or just a stand-alone introduction chapter. In any case, it isn’t just an introduction to part 1.  </w:t>
      </w:r>
    </w:p>
    <w:p w:rsidR="00236E6D" w:rsidRDefault="00DD00DE" w:rsidP="005E54E2">
      <w:r w:rsidRPr="00DD00DE">
        <w:t xml:space="preserve">You may use single, double, or 1.5 spacing. You may use any font of your choosing, but you must be consistent, and the font must be embedded or at least subset in the document. This will happen automatically if you use Adobe Acrobat  </w:t>
      </w:r>
    </w:p>
    <w:p w:rsidR="00236E6D" w:rsidRDefault="000166A9" w:rsidP="005E54E2">
      <w:pPr>
        <w:pStyle w:val="Heading2"/>
      </w:pPr>
      <w:bookmarkStart w:id="5" w:name="_Toc289175821"/>
      <w:bookmarkStart w:id="6" w:name="_Toc407718311"/>
      <w:r>
        <w:t>Heading 2</w:t>
      </w:r>
      <w:bookmarkEnd w:id="5"/>
      <w:bookmarkEnd w:id="6"/>
    </w:p>
    <w:p w:rsidR="00236E6D" w:rsidRPr="005E54E2" w:rsidRDefault="00236E6D" w:rsidP="005E54E2">
      <w:r w:rsidRPr="005E54E2">
        <w:tab/>
      </w:r>
      <w:r w:rsidRPr="005E54E2">
        <w:tab/>
        <w:t xml:space="preserve"> </w:t>
      </w:r>
    </w:p>
    <w:p w:rsidR="00236E6D" w:rsidRDefault="000166A9" w:rsidP="005E54E2">
      <w:r>
        <w:t>Use subheadings consistently. Check spacing, capitalization, and punctuation.</w:t>
      </w:r>
    </w:p>
    <w:p w:rsidR="00236E6D" w:rsidRPr="005E54E2" w:rsidRDefault="00236E6D" w:rsidP="005E54E2"/>
    <w:p w:rsidR="00236E6D" w:rsidRPr="00334400" w:rsidRDefault="009A6A2F" w:rsidP="00334400">
      <w:pPr>
        <w:pStyle w:val="Heading3"/>
      </w:pPr>
      <w:bookmarkStart w:id="7" w:name="_Toc289175822"/>
      <w:bookmarkStart w:id="8" w:name="_Toc407718312"/>
      <w:r w:rsidRPr="00334400">
        <w:t>Heading 3</w:t>
      </w:r>
      <w:bookmarkEnd w:id="7"/>
      <w:bookmarkEnd w:id="8"/>
    </w:p>
    <w:p w:rsidR="00236E6D" w:rsidRDefault="000166A9" w:rsidP="005E54E2">
      <w:r>
        <w:t xml:space="preserve">Use of styles is helpful in generating a table of contents. This sample document uses the headings to automatically generate the table of contents, list of tables, and list of figures. </w:t>
      </w:r>
    </w:p>
    <w:p w:rsidR="00236E6D" w:rsidRPr="005E54E2" w:rsidRDefault="00236E6D" w:rsidP="005E54E2"/>
    <w:p w:rsidR="00236E6D" w:rsidRPr="00334400" w:rsidRDefault="009A6A2F" w:rsidP="00334400">
      <w:pPr>
        <w:pStyle w:val="Heading3"/>
      </w:pPr>
      <w:bookmarkStart w:id="9" w:name="_Toc289175823"/>
      <w:bookmarkStart w:id="10" w:name="_Toc407718313"/>
      <w:r w:rsidRPr="00334400">
        <w:t>Heading 3</w:t>
      </w:r>
      <w:bookmarkEnd w:id="9"/>
      <w:bookmarkEnd w:id="10"/>
    </w:p>
    <w:p w:rsidR="00236E6D" w:rsidRDefault="000166A9" w:rsidP="002A3264">
      <w:r>
        <w:t>Once you use styles to generate the lists, you can update them quickly and easily.</w:t>
      </w:r>
      <w:r w:rsidR="00DD00DE">
        <w:t xml:space="preserve"> </w:t>
      </w:r>
      <w:r w:rsidR="00DD00DE" w:rsidRPr="00DD00DE">
        <w:t>Use of styles is helpful in generating a table of contents. This sample document uses the headings to automatically generate the table of contents, list of tables, and list of figures. This document is set up to follow APA as well as UTK Guidelines. If you want to change formatting for the headings, you can highlight heading or other text you wish to change, then either change the font and then find whatever style you wish to change in the Styles window. Right click on that style and choose “Update [Style] to match selection.” Alternatively, you can choose “Modify” to change the style without choosing text.</w:t>
      </w:r>
    </w:p>
    <w:p w:rsidR="00236E6D" w:rsidRPr="005E54E2" w:rsidRDefault="00236E6D" w:rsidP="005E54E2"/>
    <w:p w:rsidR="00236E6D" w:rsidRDefault="003D63DF" w:rsidP="005E54E2">
      <w:pPr>
        <w:pStyle w:val="Heading2"/>
      </w:pPr>
      <w:bookmarkStart w:id="11" w:name="_Toc289175824"/>
      <w:bookmarkStart w:id="12" w:name="_Toc407718314"/>
      <w:r>
        <w:t>Heading 2</w:t>
      </w:r>
      <w:bookmarkEnd w:id="11"/>
      <w:bookmarkEnd w:id="12"/>
    </w:p>
    <w:p w:rsidR="00236E6D" w:rsidRPr="005E54E2" w:rsidRDefault="00236E6D" w:rsidP="005E54E2">
      <w:r>
        <w:tab/>
      </w:r>
    </w:p>
    <w:p w:rsidR="003D07F7" w:rsidRDefault="0038177C" w:rsidP="002A3264">
      <w:r>
        <w:t xml:space="preserve">Don’t forget to have your thesis/dissertation reviewed by the thesis/dissertation consultant before the preliminary review deadline. If you wait until the deadline to schedule an appointment, it is likely that you will not be able to get an appointment. </w:t>
      </w:r>
    </w:p>
    <w:p w:rsidR="003D07F7" w:rsidRPr="005E54E2" w:rsidRDefault="003D07F7" w:rsidP="005E54E2"/>
    <w:p w:rsidR="003D07F7" w:rsidRDefault="00DD00DE" w:rsidP="005E54E2">
      <w:r w:rsidRPr="005E54E2">
        <w:br w:type="page"/>
      </w:r>
    </w:p>
    <w:p w:rsidR="00003F6A" w:rsidRDefault="003C7FC5" w:rsidP="005E54E2">
      <w:pPr>
        <w:pStyle w:val="Heading1"/>
      </w:pPr>
      <w:bookmarkStart w:id="13" w:name="_Toc289175825"/>
      <w:bookmarkStart w:id="14" w:name="_Toc407718315"/>
      <w:r>
        <w:lastRenderedPageBreak/>
        <w:t xml:space="preserve">CHAPTER </w:t>
      </w:r>
      <w:r w:rsidR="004C6074">
        <w:t>1</w:t>
      </w:r>
      <w:r w:rsidR="00FF1665">
        <w:br/>
      </w:r>
      <w:bookmarkEnd w:id="13"/>
      <w:r w:rsidR="00F7377C">
        <w:t>Application of Path-Percolation Theory and Lattice-Boltzmann Method to Investigate Structure-Property Relationship in Porous Media</w:t>
      </w:r>
      <w:bookmarkEnd w:id="14"/>
    </w:p>
    <w:p w:rsidR="00FF1665" w:rsidRDefault="00FF1665" w:rsidP="005E54E2"/>
    <w:p w:rsidR="00FF1665" w:rsidRDefault="00FF1665" w:rsidP="005E54E2"/>
    <w:p w:rsidR="00FF1665" w:rsidRPr="005E54E2" w:rsidRDefault="00CE3A3E" w:rsidP="005E54E2">
      <w:r w:rsidRPr="005E54E2">
        <w:t>(B</w:t>
      </w:r>
      <w:r w:rsidR="00FF1665" w:rsidRPr="005E54E2">
        <w:t>eyond the title</w:t>
      </w:r>
      <w:r w:rsidR="00526151" w:rsidRPr="005E54E2">
        <w:t>,</w:t>
      </w:r>
      <w:r w:rsidR="00FF1665" w:rsidRPr="005E54E2">
        <w:t xml:space="preserve"> this page should be blank. The publication statement, abstract, and the rest of the chapter should begin on the next page.)</w:t>
      </w:r>
    </w:p>
    <w:p w:rsidR="00003F6A" w:rsidRPr="00334400" w:rsidRDefault="00003F6A" w:rsidP="00334400">
      <w:pPr>
        <w:pStyle w:val="Heading3"/>
      </w:pPr>
      <w:r w:rsidRPr="00334400">
        <w:br w:type="page"/>
      </w:r>
    </w:p>
    <w:p w:rsidR="00FA75A5" w:rsidRPr="005E54E2" w:rsidRDefault="00FA75A5" w:rsidP="005E54E2">
      <w:r w:rsidRPr="005E54E2">
        <w:lastRenderedPageBreak/>
        <w:tab/>
        <w:t xml:space="preserve">A version of this chapter was originally published by </w:t>
      </w:r>
      <w:r w:rsidR="00F7377C">
        <w:t xml:space="preserve">Ozgur Cekmer, </w:t>
      </w:r>
      <w:proofErr w:type="spellStart"/>
      <w:r w:rsidR="00F7377C">
        <w:t>Sukkee</w:t>
      </w:r>
      <w:proofErr w:type="spellEnd"/>
      <w:r w:rsidR="00F7377C">
        <w:t xml:space="preserve"> Um,</w:t>
      </w:r>
      <w:r w:rsidRPr="005E54E2">
        <w:t xml:space="preserve"> and </w:t>
      </w:r>
      <w:r w:rsidR="00F7377C">
        <w:t xml:space="preserve">Matthew M. </w:t>
      </w:r>
      <w:proofErr w:type="spellStart"/>
      <w:r w:rsidR="00F7377C">
        <w:t>Mench</w:t>
      </w:r>
      <w:proofErr w:type="spellEnd"/>
      <w:r w:rsidRPr="005E54E2">
        <w:t>:</w:t>
      </w:r>
    </w:p>
    <w:p w:rsidR="00FA75A5" w:rsidRDefault="00FA75A5" w:rsidP="005E54E2">
      <w:r w:rsidRPr="005E54E2">
        <w:tab/>
      </w:r>
      <w:r w:rsidR="00F7377C">
        <w:t xml:space="preserve">Ozgur Cekmer, </w:t>
      </w:r>
      <w:proofErr w:type="spellStart"/>
      <w:r w:rsidR="00F7377C">
        <w:t>Sukkee</w:t>
      </w:r>
      <w:proofErr w:type="spellEnd"/>
      <w:r w:rsidR="00F7377C">
        <w:t xml:space="preserve"> Um, Matthew M. </w:t>
      </w:r>
      <w:proofErr w:type="spellStart"/>
      <w:r w:rsidR="00F7377C">
        <w:t>Mench</w:t>
      </w:r>
      <w:proofErr w:type="spellEnd"/>
      <w:r w:rsidRPr="005E54E2">
        <w:t>. “</w:t>
      </w:r>
      <w:r w:rsidR="00F7377C" w:rsidRPr="00255BC7">
        <w:t>Application of path-percolation theory and Lattice-Boltzmann method to investigate structure-property relationship in porous media</w:t>
      </w:r>
      <w:r w:rsidR="00F7377C">
        <w:t>”</w:t>
      </w:r>
      <w:r w:rsidR="00F7377C" w:rsidRPr="00255BC7">
        <w:t>, International Journal of Heat and Mass Transfer (under review), (2014)</w:t>
      </w:r>
      <w:r w:rsidRPr="005E54E2">
        <w:t xml:space="preserve"> </w:t>
      </w:r>
    </w:p>
    <w:p w:rsidR="00387656" w:rsidRPr="005E54E2" w:rsidRDefault="00387656" w:rsidP="005E54E2"/>
    <w:p w:rsidR="00FA75A5" w:rsidRPr="005E54E2" w:rsidRDefault="00FF1665" w:rsidP="00611B90">
      <w:pPr>
        <w:ind w:firstLine="720"/>
      </w:pPr>
      <w:r w:rsidRPr="005E54E2">
        <w:t>The student must add a brief explanatory statement at the beginning of each article, stating how the article was revised and/or detailing the student’s involvement in the article. Any co-researchers should be identified and their role clarified as part of this statement.</w:t>
      </w:r>
    </w:p>
    <w:p w:rsidR="00FA75A5" w:rsidRPr="005E54E2" w:rsidRDefault="00FA75A5" w:rsidP="005E54E2"/>
    <w:p w:rsidR="00FA75A5" w:rsidRDefault="00FA75A5" w:rsidP="005E54E2">
      <w:pPr>
        <w:pStyle w:val="Heading2"/>
      </w:pPr>
      <w:bookmarkStart w:id="15" w:name="_Toc289175826"/>
      <w:bookmarkStart w:id="16" w:name="_Toc407718316"/>
      <w:r>
        <w:t>A</w:t>
      </w:r>
      <w:r w:rsidR="00FF1665">
        <w:t>bstract</w:t>
      </w:r>
      <w:bookmarkEnd w:id="15"/>
      <w:bookmarkEnd w:id="16"/>
      <w:r w:rsidR="003C7FC5">
        <w:tab/>
      </w:r>
    </w:p>
    <w:p w:rsidR="00FF1665" w:rsidRPr="005E54E2" w:rsidRDefault="00FF1665" w:rsidP="005E54E2">
      <w:r w:rsidRPr="005E54E2">
        <w:tab/>
      </w:r>
    </w:p>
    <w:p w:rsidR="00FF1665" w:rsidRPr="005E54E2" w:rsidRDefault="00F7377C" w:rsidP="002A3264">
      <w:r>
        <w:t>In this study, the path-percolation theory was applied to randomly generate porous media, and effective porosities of these domains were determined. A statistical approach was pursued to determine effective porosity with confidence levels of 95%, 97%, and 99%. Furthermore, the Lattice-Boltzmann method was applied to obtain the velocity distribution throughout the porous channels to evaluate effective tortuosity. Two dimensional lattices with nine velocity components were utilized for fluid flow simulations. A new effective diffusivity model for porous media was developed using effective porosity and tortuosity determined by path-percolation and Lattice-Boltzmann theories, respectively. Diffusion behavior of gasses in porous media as a function of porosity is typically unpredictable when the porosity is below 0.6, but the developed diffusion model as a function of effective porosity is shown to be useful in all effective porosity ranges.</w:t>
      </w:r>
    </w:p>
    <w:p w:rsidR="00FF1665" w:rsidRDefault="00361FE6" w:rsidP="005E54E2">
      <w:pPr>
        <w:pStyle w:val="Heading2"/>
      </w:pPr>
      <w:bookmarkStart w:id="17" w:name="_Toc289175827"/>
      <w:bookmarkStart w:id="18" w:name="_Toc407718317"/>
      <w:r>
        <w:t>Introduction</w:t>
      </w:r>
      <w:bookmarkEnd w:id="17"/>
      <w:bookmarkEnd w:id="18"/>
    </w:p>
    <w:p w:rsidR="003C7FC5" w:rsidRPr="005E54E2" w:rsidRDefault="003C7FC5" w:rsidP="005E54E2"/>
    <w:p w:rsidR="00361FE6" w:rsidRDefault="00361FE6" w:rsidP="00361FE6">
      <w:pPr>
        <w:ind w:firstLine="720"/>
      </w:pPr>
      <w:r>
        <w:t xml:space="preserve">Percolation theory describes a probabilistic model that includes a phase transition </w:t>
      </w:r>
      <w:r>
        <w:fldChar w:fldCharType="begin"/>
      </w:r>
      <w:r>
        <w:instrText xml:space="preserve"> ADDIN EN.CITE &lt;EndNote&gt;&lt;Cite&gt;&lt;Author&gt;Kesten&lt;/Author&gt;&lt;Year&gt;2006&lt;/Year&gt;&lt;RecNum&gt;64&lt;/RecNum&gt;&lt;DisplayText&gt;[1]&lt;/DisplayText&gt;&lt;record&gt;&lt;rec-number&gt;64&lt;/rec-number&gt;&lt;foreign-keys&gt;&lt;key app="EN" db-id="99f2vvzdws5twwerwwupp9vvvrwz0et52zv5" timestamp="1396021078"&gt;64&lt;/key&gt;&lt;/foreign-keys&gt;&lt;ref-type name="Journal Article"&gt;17&lt;/ref-type&gt;&lt;contributors&gt;&lt;authors&gt;&lt;author&gt;Kesten, H.&lt;/author&gt;&lt;/authors&gt;&lt;/contributors&gt;&lt;titles&gt;&lt;title&gt;What is percolation?&lt;/title&gt;&lt;secondary-title&gt;Notices of the American Mathematical Society&lt;/secondary-title&gt;&lt;/titles&gt;&lt;periodical&gt;&lt;full-title&gt;Notices of the American Mathematical Society&lt;/full-title&gt;&lt;/periodical&gt;&lt;pages&gt;572-573&lt;/pages&gt;&lt;volume&gt;53&lt;/volume&gt;&lt;number&gt;5&lt;/number&gt;&lt;dates&gt;&lt;year&gt;2006&lt;/year&gt;&lt;/dates&gt;&lt;urls&gt;&lt;/urls&gt;&lt;/record&gt;&lt;/Cite&gt;&lt;/EndNote&gt;</w:instrText>
      </w:r>
      <w:r>
        <w:fldChar w:fldCharType="separate"/>
      </w:r>
      <w:r>
        <w:rPr>
          <w:noProof/>
        </w:rPr>
        <w:t>[1]</w:t>
      </w:r>
      <w:r>
        <w:fldChar w:fldCharType="end"/>
      </w:r>
      <w:r>
        <w:t xml:space="preserve">. This theory can be used to simulate an inhomogeneous medium, which must be constituted by at least two phases. As an example, a virtual, square porous media can be constructed randomly with void and solid constituents and it can be considered as a flow path. Let us assign the probability of generating a void (pore) as </w:t>
      </w:r>
      <w:r w:rsidRPr="00A041F7">
        <w:rPr>
          <w:i/>
        </w:rPr>
        <w:t>p</w:t>
      </w:r>
      <w:r>
        <w:t>, hence the solid generation probability becomes 1-</w:t>
      </w:r>
      <w:r w:rsidRPr="00A041F7">
        <w:rPr>
          <w:i/>
        </w:rPr>
        <w:t>p</w:t>
      </w:r>
      <w:r>
        <w:t xml:space="preserve">. Percolation theory dictates that the fluid particles can only move in four directions; up, down, left, and right, and they cannot move to cross nodes. The probability of an open path from the center of the porous domain to any of the sides is called the </w:t>
      </w:r>
      <w:r w:rsidRPr="001C60D9">
        <w:rPr>
          <w:i/>
        </w:rPr>
        <w:t>percolation probability</w:t>
      </w:r>
      <w:r>
        <w:t xml:space="preserve"> and denoted by </w:t>
      </w:r>
      <w:r w:rsidRPr="001C60D9">
        <w:rPr>
          <w:rFonts w:cs="Times New Roman"/>
          <w:i/>
        </w:rPr>
        <w:t>θ</w:t>
      </w:r>
      <w:r w:rsidRPr="0014127A">
        <w:t>(</w:t>
      </w:r>
      <w:r w:rsidRPr="001C60D9">
        <w:rPr>
          <w:i/>
        </w:rPr>
        <w:t>p</w:t>
      </w:r>
      <w:r w:rsidRPr="0014127A">
        <w:t>)</w:t>
      </w:r>
      <w:r>
        <w:t xml:space="preserve"> </w:t>
      </w:r>
      <w:r>
        <w:fldChar w:fldCharType="begin"/>
      </w:r>
      <w:r>
        <w:instrText xml:space="preserve"> ADDIN EN.CITE &lt;EndNote&gt;&lt;Cite&gt;&lt;Author&gt;Grimmett&lt;/Author&gt;&lt;Year&gt;1996&lt;/Year&gt;&lt;RecNum&gt;65&lt;/RecNum&gt;&lt;DisplayText&gt;[2]&lt;/DisplayText&gt;&lt;record&gt;&lt;rec-number&gt;65&lt;/rec-number&gt;&lt;foreign-keys&gt;&lt;key app="EN" db-id="99f2vvzdws5twwerwwupp9vvvrwz0et52zv5" timestamp="1396021357"&gt;65&lt;/key&gt;&lt;/foreign-keys&gt;&lt;ref-type name="Journal Article"&gt;17&lt;/ref-type&gt;&lt;contributors&gt;&lt;authors&gt;&lt;author&gt;Grimmett, Geoffrey  &lt;/author&gt;&lt;/authors&gt;&lt;/contributors&gt;&lt;titles&gt;&lt;title&gt;Percolation and disordered systems&lt;/title&gt;&lt;secondary-title&gt;Lecture Notes in Mathematics&lt;/secondary-title&gt;&lt;/titles&gt;&lt;periodical&gt;&lt;full-title&gt;Lecture Notes in Mathematics&lt;/full-title&gt;&lt;abbr-1&gt;Lect Notes Math&lt;/abbr-1&gt;&lt;/periodical&gt;&lt;pages&gt;153-300&lt;/pages&gt;&lt;volume&gt;1665&lt;/volume&gt;&lt;dates&gt;&lt;year&gt;1996&lt;/year&gt;&lt;/dates&gt;&lt;urls&gt;&lt;/urls&gt;&lt;/record&gt;&lt;/Cite&gt;&lt;/EndNote&gt;</w:instrText>
      </w:r>
      <w:r>
        <w:fldChar w:fldCharType="separate"/>
      </w:r>
      <w:r>
        <w:rPr>
          <w:noProof/>
        </w:rPr>
        <w:t>[2]</w:t>
      </w:r>
      <w:r>
        <w:fldChar w:fldCharType="end"/>
      </w:r>
      <w:r>
        <w:t xml:space="preserve">. Percolation probability becomes one if the whole domain is void, </w:t>
      </w:r>
      <w:proofErr w:type="gramStart"/>
      <w:r w:rsidRPr="001C60D9">
        <w:rPr>
          <w:rFonts w:cs="Times New Roman"/>
          <w:i/>
        </w:rPr>
        <w:t>θ</w:t>
      </w:r>
      <w:r w:rsidRPr="001C60D9">
        <w:t>(</w:t>
      </w:r>
      <w:proofErr w:type="gramEnd"/>
      <w:r w:rsidRPr="001C60D9">
        <w:t>1)</w:t>
      </w:r>
      <w:r>
        <w:t xml:space="preserve">=1, and it starts decreasing as </w:t>
      </w:r>
      <w:r w:rsidRPr="006B4A26">
        <w:rPr>
          <w:i/>
        </w:rPr>
        <w:t>p</w:t>
      </w:r>
      <w:r>
        <w:t xml:space="preserve"> decreases. After a critical point</w:t>
      </w:r>
      <w:r w:rsidRPr="00CB6EBB">
        <w:t xml:space="preserve"> </w:t>
      </w:r>
      <w:r>
        <w:t xml:space="preserve">called the </w:t>
      </w:r>
      <w:r w:rsidRPr="00250605">
        <w:rPr>
          <w:i/>
        </w:rPr>
        <w:t>percolation threshold</w:t>
      </w:r>
      <w:r>
        <w:t xml:space="preserve">, </w:t>
      </w:r>
      <w:r w:rsidRPr="00815D7E">
        <w:rPr>
          <w:i/>
        </w:rPr>
        <w:t>p</w:t>
      </w:r>
      <w:r w:rsidRPr="00815D7E">
        <w:rPr>
          <w:i/>
          <w:vertAlign w:val="subscript"/>
        </w:rPr>
        <w:t>c</w:t>
      </w:r>
      <w:r>
        <w:t>, it becomes zero.</w:t>
      </w:r>
    </w:p>
    <w:p w:rsidR="00361FE6" w:rsidRDefault="00361FE6" w:rsidP="00361FE6">
      <w:pPr>
        <w:ind w:firstLine="720"/>
      </w:pPr>
      <w:r>
        <w:lastRenderedPageBreak/>
        <w:t xml:space="preserve">The Lattice Boltzmann Method (LBM) is a mesoscopic scale technique, which lies between microscopic and macroscopic scale analyses, and is utilized by investigating the behavior of a collection of particles as a unit </w:t>
      </w:r>
      <w:r>
        <w:fldChar w:fldCharType="begin">
          <w:fldData xml:space="preserve">PEVuZE5vdGU+PENpdGU+PEF1dGhvcj5Nb2hhbWFkPC9BdXRob3I+PFllYXI+MjAxMTwvWWVhcj48
UmVjTnVtPjE1MTwvUmVjTnVtPjxEaXNwbGF5VGV4dD5bMy01XTwvRGlzcGxheVRleHQ+PHJlY29y
ZD48cmVjLW51bWJlcj4xNTE8L3JlYy1udW1iZXI+PGZvcmVpZ24ta2V5cz48a2V5IGFwcD0iRU4i
IGRiLWlkPSI5OWYydnZ6ZHdzNXR3d2Vyd3d1cHA5dnZ2cnd6MGV0NTJ6djUiIHRpbWVzdGFtcD0i
MTM5NjAyMjExNiI+MTUxPC9rZXk+PC9mb3JlaWduLWtleXM+PHJlZi10eXBlIG5hbWU9IkJvb2si
PjY8L3JlZi10eXBlPjxjb250cmlidXRvcnM+PGF1dGhvcnM+PGF1dGhvcj5Nb2hhbWFkLCBBLiBB
LjwvYXV0aG9yPjwvYXV0aG9ycz48L2NvbnRyaWJ1dG9ycz48YXV0aC1hZGRyZXNzPk1vaGFtYWQs
IEFBJiN4RDtVbml2IENhbGdhcnksIERlcHQgTWVjaCAmYW1wOyBNZmcgRW5nbiwgU2NodWxpY2gg
U2NoIEVuZ24sIENhbGdhcnksIEFCIFQyTiAxTjQsIENhbmFkYSYjeEQ7VW5pdiBDYWxnYXJ5LCBE
ZXB0IE1lY2ggJmFtcDsgTWZnIEVuZ24sIFNjaHVsaWNoIFNjaCBFbmduLCBDYWxnYXJ5LCBBQiBU
Mk4gMU40LCBDYW5hZGEmI3hEO1VuaXYgQ2FsZ2FyeSwgRGVwdCBNZWNoICZhbXA7IE1mZyBFbmdu
LCBTY2h1bGljaCBTY2ggRW5nbiwgQ2FsZ2FyeSwgQUIgVDJOIDFONCwgQ2FuYWRhPC9hdXRoLWFk
ZHJlc3M+PHRpdGxlcz48dGl0bGU+TGF0dGljZSBCb2x0em1hbm4gTWV0aG9kOiBGdW5kYW1lbnRh
bHMgYW5kIEVuZ2luZWVyaW5nIEFwcGxpY2F0aW9ucyB3aXRoIENvbXB1dGVyIENvZGVzPC90aXRs
ZT48L3RpdGxlcz48a2V5d29yZHM+PGtleXdvcmQ+Ym91bmRhcnktY29uZGl0aW9uczwva2V5d29y
ZD48a2V5d29yZD5uYXR1cmFsLWNvbnZlY3Rpb248L2tleXdvcmQ+PGtleXdvcmQ+ZXh0ZXJuYWwg
Zm9yY2VzPC9rZXl3b3JkPjxrZXl3b3JkPmVxdWF0aW9uPC9rZXl3b3JkPjxrZXl3b3JkPm1vZGVs
PC9rZXl3b3JkPjxrZXl3b3JkPmRpZmZ1c2lvbjwva2V5d29yZD48a2V5d29yZD5zaW11bGF0aW9u
PC9rZXl3b3JkPjxrZXl3b3JkPmZsb3c8L2tleXdvcmQ+PGtleXdvcmQ+Y29tcHV0YXRpb25zPC9r
ZXl3b3JkPjxrZXl3b3JkPnNjaGVtZTwva2V5d29yZD48L2tleXdvcmRzPjxkYXRlcz48eWVhcj4y
MDExPC95ZWFyPjwvZGF0ZXM+PHB1Yi1sb2NhdGlvbj5Mb25kb248L3B1Yi1sb2NhdGlvbj48cHVi
bGlzaGVyPlNwcmluZ2VyLVZlcmxhZzwvcHVibGlzaGVyPjxhY2Nlc3Npb24tbnVtPldPUzowMDAy
OTAyODU1MDAwMDE8L2FjY2Vzc2lvbi1udW0+PHVybHM+PHJlbGF0ZWQtdXJscz48dXJsPiZsdDtH
byB0byBJU0kmZ3Q7Oi8vV09TOjAwMDI5MDI4NTUwMDAwMTwvdXJsPjwvcmVsYXRlZC11cmxzPjwv
dXJscz48ZWxlY3Ryb25pYy1yZXNvdXJjZS1udW0+RG9pIDEwLjEwMDcvOTc4LTAtODU3MjktNDU1
LTU8L2VsZWN0cm9uaWMtcmVzb3VyY2UtbnVtPjxsYW5ndWFnZT5FbmdsaXNoPC9sYW5ndWFnZT48
L3JlY29yZD48L0NpdGU+PENpdGU+PEF1dGhvcj5Cb2x0em1hbm48L0F1dGhvcj48WWVhcj4xOTY0
PC9ZZWFyPjxSZWNOdW0+Mzc2PC9SZWNOdW0+PHJlY29yZD48cmVjLW51bWJlcj4zNzY8L3JlYy1u
dW1iZXI+PGZvcmVpZ24ta2V5cz48a2V5IGFwcD0iRU4iIGRiLWlkPSIwZHMwMmUydGs5MmYwNGVy
MjVieDl4OWtydmZ4ZXZ0ZDBhemYiIHRpbWVzdGFtcD0iMTQxMjEzNzk0MiI+Mzc2PC9rZXk+PC9m
b3JlaWduLWtleXM+PHJlZi10eXBlIG5hbWU9IkJvb2siPjY8L3JlZi10eXBlPjxjb250cmlidXRv
cnM+PGF1dGhvcnM+PGF1dGhvcj5Cb2x0em1hbm4sIEx1ZHdpZzwvYXV0aG9yPjwvYXV0aG9ycz48
L2NvbnRyaWJ1dG9ycz48dGl0bGVzPjx0aXRsZT5MZWN0dXJlcyBvbiBnYXMgdGhlb3J5PC90aXRs
ZT48L3RpdGxlcz48cGFnZXM+aXgsIDQ5MCBwLjwvcGFnZXM+PGtleXdvcmRzPjxrZXl3b3JkPktp
bmV0aWMgdGhlb3J5IG9mIGdhc2VzLjwva2V5d29yZD48L2tleXdvcmRzPjxkYXRlcz48eWVhcj4x
OTY0PC95ZWFyPjwvZGF0ZXM+PHB1Yi1sb2NhdGlvbj5CZXJrZWxleSw8L3B1Yi1sb2NhdGlvbj48
cHVibGlzaGVyPlVuaXZlcnNpdHkgb2YgQ2FsaWZvcm5pYSBQcmVzczwvcHVibGlzaGVyPjxhY2Nl
c3Npb24tbnVtPjAwMDE1OTMzODwvYWNjZXNzaW9uLW51bT48Y2FsbC1udW0+U0NJIFFDMTc1LkI2
OTQmI3hEO0VORyBRQzE3NS5CNjk0JiN4RDtIYXlkZW4gTGlicmFyeSBRQzE3NS5CNjk0JiN4RDtC
YXJrZXIgTGlicmFyeSBRQzE3NS5CNjk0PC9jYWxsLW51bT48dXJscz48L3VybHM+PC9yZWNvcmQ+
PC9DaXRlPjxDaXRlPjxBdXRob3I+U3Vrb3A8L0F1dGhvcj48WWVhcj4yMDA2PC9ZZWFyPjxSZWNO
dW0+MTYyPC9SZWNOdW0+PHJlY29yZD48cmVjLW51bWJlcj4xNjI8L3JlYy1udW1iZXI+PGZvcmVp
Z24ta2V5cz48a2V5IGFwcD0iRU4iIGRiLWlkPSI5OWYydnZ6ZHdzNXR3d2Vyd3d1cHA5dnZ2cnd6
MGV0NTJ6djUiIHRpbWVzdGFtcD0iMTM5NjAyMjMxOCI+MTYyPC9rZXk+PC9mb3JlaWduLWtleXM+
PHJlZi10eXBlIG5hbWU9IkJvb2siPjY8L3JlZi10eXBlPjxjb250cmlidXRvcnM+PGF1dGhvcnM+
PGF1dGhvcj5TdWtvcCwgTWljaGFlbCBDLjwvYXV0aG9yPjxhdXRob3I+VGhvcm5lLCBEYW5pZWwg
VC48L2F1dGhvcj48L2F1dGhvcnM+PC9jb250cmlidXRvcnM+PHRpdGxlcz48dGl0bGU+TGF0dGlj
ZSBCb2x0em1hbm4gTW9kZWxpbmcgQW4gSW50cm9kdWN0aW9uIGZvciBHZW9zY2llbnRpc3RzIGFu
ZCBFbmdpbmVlcnM8L3RpdGxlPjwvdGl0bGVzPjxrZXl3b3Jkcz48a2V5d29yZD5HZW9ncmFwaHk8
L2tleXdvcmQ+PGtleXdvcmQ+TWF0aGVtYXRpY2FsIGdlb2dyYXBoeTwva2V5d29yZD48a2V5d29y
ZD5IeWRyYXVsaWMgZW5naW5lZXJpbmc8L2tleXdvcmQ+PGtleXdvcmQ+Q29tcHV0ZXIgc2ltdWxh
dGlvbjwva2V5d29yZD48a2V5d29yZD5Tb2lsIGNvbnNlcnZhdGlvbjwva2V5d29yZD48a2V5d29y
ZD5UaGVybW9keW5hbWljczwva2V5d29yZD48a2V5d29yZD5HZW9zY2llbmNlczwva2V5d29yZD48
a2V5d29yZD5Db21wdXRlciBBcHBsaWNhdGlvbnMgaW4gR2Vvc2NpZW5jZXM8L2tleXdvcmQ+PGtl
eXdvcmQ+SHlkcm9nZW9sb2d5PC9rZXl3b3JkPjxrZXl3b3JkPkVuZ2luZWVyaW5nIEZsdWlkIER5
bmFtaWNzPC9rZXl3b3JkPjxrZXl3b3JkPlNpbXVsYXRpb24gYW5kIE1vZGVsaW5nPC9rZXl3b3Jk
PjxrZXl3b3JkPlNvaWwgU2NpZW5jZSAmYW1wOyBDb25zZXJ2YXRpb248L2tleXdvcmQ+PGtleXdv
cmQ+TWVjaGFuaWNzLCBGbHVpZHMsIFRoZXJtb2R5bmFtaWNzPC9rZXl3b3JkPjwva2V5d29yZHM+
PGRhdGVzPjx5ZWFyPjIwMDY8L3llYXI+PC9kYXRlcz48cHViLWxvY2F0aW9uPkJlcmxpbiwgSGVp
ZGVsYmVyZzwvcHViLWxvY2F0aW9uPjxwdWJsaXNoZXI+U3ByaW5nZXItVmVybGFnPC9wdWJsaXNo
ZXI+PGlzYm4+OTc4MzU0MDI3OTgyMjwvaXNibj48Y2FsbC1udW0+VW5pdmVyc2l0eSBFbGVjdHJv
bmljIExpYnJhcnk8L2NhbGwtbnVtPjx1cmxzPjxyZWxhdGVkLXVybHM+PHVybD5odHRwOi8vcHJv
eHkubGliLnV0ay5lZHU6OTAvbG9naW4/dXJsPWh0dHA6Ly9keC5kb2kub3JnLzEwLjEwMDcvOTc4
LTMtNTQwLTI3OTgyLTI8L3VybD48L3JlbGF0ZWQtdXJscz48L3VybHM+PC9yZWNvcmQ+PC9DaXRl
PjwvRW5kTm90ZT4A
</w:fldData>
        </w:fldChar>
      </w:r>
      <w:r w:rsidR="001C060B">
        <w:instrText xml:space="preserve"> ADDIN EN.CITE </w:instrText>
      </w:r>
      <w:r w:rsidR="001C060B">
        <w:fldChar w:fldCharType="begin">
          <w:fldData xml:space="preserve">PEVuZE5vdGU+PENpdGU+PEF1dGhvcj5Nb2hhbWFkPC9BdXRob3I+PFllYXI+MjAxMTwvWWVhcj48
UmVjTnVtPjE1MTwvUmVjTnVtPjxEaXNwbGF5VGV4dD5bMy01XTwvRGlzcGxheVRleHQ+PHJlY29y
ZD48cmVjLW51bWJlcj4xNTE8L3JlYy1udW1iZXI+PGZvcmVpZ24ta2V5cz48a2V5IGFwcD0iRU4i
IGRiLWlkPSI5OWYydnZ6ZHdzNXR3d2Vyd3d1cHA5dnZ2cnd6MGV0NTJ6djUiIHRpbWVzdGFtcD0i
MTM5NjAyMjExNiI+MTUxPC9rZXk+PC9mb3JlaWduLWtleXM+PHJlZi10eXBlIG5hbWU9IkJvb2si
PjY8L3JlZi10eXBlPjxjb250cmlidXRvcnM+PGF1dGhvcnM+PGF1dGhvcj5Nb2hhbWFkLCBBLiBB
LjwvYXV0aG9yPjwvYXV0aG9ycz48L2NvbnRyaWJ1dG9ycz48YXV0aC1hZGRyZXNzPk1vaGFtYWQs
IEFBJiN4RDtVbml2IENhbGdhcnksIERlcHQgTWVjaCAmYW1wOyBNZmcgRW5nbiwgU2NodWxpY2gg
U2NoIEVuZ24sIENhbGdhcnksIEFCIFQyTiAxTjQsIENhbmFkYSYjeEQ7VW5pdiBDYWxnYXJ5LCBE
ZXB0IE1lY2ggJmFtcDsgTWZnIEVuZ24sIFNjaHVsaWNoIFNjaCBFbmduLCBDYWxnYXJ5LCBBQiBU
Mk4gMU40LCBDYW5hZGEmI3hEO1VuaXYgQ2FsZ2FyeSwgRGVwdCBNZWNoICZhbXA7IE1mZyBFbmdu
LCBTY2h1bGljaCBTY2ggRW5nbiwgQ2FsZ2FyeSwgQUIgVDJOIDFONCwgQ2FuYWRhPC9hdXRoLWFk
ZHJlc3M+PHRpdGxlcz48dGl0bGU+TGF0dGljZSBCb2x0em1hbm4gTWV0aG9kOiBGdW5kYW1lbnRh
bHMgYW5kIEVuZ2luZWVyaW5nIEFwcGxpY2F0aW9ucyB3aXRoIENvbXB1dGVyIENvZGVzPC90aXRs
ZT48L3RpdGxlcz48a2V5d29yZHM+PGtleXdvcmQ+Ym91bmRhcnktY29uZGl0aW9uczwva2V5d29y
ZD48a2V5d29yZD5uYXR1cmFsLWNvbnZlY3Rpb248L2tleXdvcmQ+PGtleXdvcmQ+ZXh0ZXJuYWwg
Zm9yY2VzPC9rZXl3b3JkPjxrZXl3b3JkPmVxdWF0aW9uPC9rZXl3b3JkPjxrZXl3b3JkPm1vZGVs
PC9rZXl3b3JkPjxrZXl3b3JkPmRpZmZ1c2lvbjwva2V5d29yZD48a2V5d29yZD5zaW11bGF0aW9u
PC9rZXl3b3JkPjxrZXl3b3JkPmZsb3c8L2tleXdvcmQ+PGtleXdvcmQ+Y29tcHV0YXRpb25zPC9r
ZXl3b3JkPjxrZXl3b3JkPnNjaGVtZTwva2V5d29yZD48L2tleXdvcmRzPjxkYXRlcz48eWVhcj4y
MDExPC95ZWFyPjwvZGF0ZXM+PHB1Yi1sb2NhdGlvbj5Mb25kb248L3B1Yi1sb2NhdGlvbj48cHVi
bGlzaGVyPlNwcmluZ2VyLVZlcmxhZzwvcHVibGlzaGVyPjxhY2Nlc3Npb24tbnVtPldPUzowMDAy
OTAyODU1MDAwMDE8L2FjY2Vzc2lvbi1udW0+PHVybHM+PHJlbGF0ZWQtdXJscz48dXJsPiZsdDtH
byB0byBJU0kmZ3Q7Oi8vV09TOjAwMDI5MDI4NTUwMDAwMTwvdXJsPjwvcmVsYXRlZC11cmxzPjwv
dXJscz48ZWxlY3Ryb25pYy1yZXNvdXJjZS1udW0+RG9pIDEwLjEwMDcvOTc4LTAtODU3MjktNDU1
LTU8L2VsZWN0cm9uaWMtcmVzb3VyY2UtbnVtPjxsYW5ndWFnZT5FbmdsaXNoPC9sYW5ndWFnZT48
L3JlY29yZD48L0NpdGU+PENpdGU+PEF1dGhvcj5Cb2x0em1hbm48L0F1dGhvcj48WWVhcj4xOTY0
PC9ZZWFyPjxSZWNOdW0+Mzc2PC9SZWNOdW0+PHJlY29yZD48cmVjLW51bWJlcj4zNzY8L3JlYy1u
dW1iZXI+PGZvcmVpZ24ta2V5cz48a2V5IGFwcD0iRU4iIGRiLWlkPSIwZHMwMmUydGs5MmYwNGVy
MjVieDl4OWtydmZ4ZXZ0ZDBhemYiIHRpbWVzdGFtcD0iMTQxMjEzNzk0MiI+Mzc2PC9rZXk+PC9m
b3JlaWduLWtleXM+PHJlZi10eXBlIG5hbWU9IkJvb2siPjY8L3JlZi10eXBlPjxjb250cmlidXRv
cnM+PGF1dGhvcnM+PGF1dGhvcj5Cb2x0em1hbm4sIEx1ZHdpZzwvYXV0aG9yPjwvYXV0aG9ycz48
L2NvbnRyaWJ1dG9ycz48dGl0bGVzPjx0aXRsZT5MZWN0dXJlcyBvbiBnYXMgdGhlb3J5PC90aXRs
ZT48L3RpdGxlcz48cGFnZXM+aXgsIDQ5MCBwLjwvcGFnZXM+PGtleXdvcmRzPjxrZXl3b3JkPktp
bmV0aWMgdGhlb3J5IG9mIGdhc2VzLjwva2V5d29yZD48L2tleXdvcmRzPjxkYXRlcz48eWVhcj4x
OTY0PC95ZWFyPjwvZGF0ZXM+PHB1Yi1sb2NhdGlvbj5CZXJrZWxleSw8L3B1Yi1sb2NhdGlvbj48
cHVibGlzaGVyPlVuaXZlcnNpdHkgb2YgQ2FsaWZvcm5pYSBQcmVzczwvcHVibGlzaGVyPjxhY2Nl
c3Npb24tbnVtPjAwMDE1OTMzODwvYWNjZXNzaW9uLW51bT48Y2FsbC1udW0+U0NJIFFDMTc1LkI2
OTQmI3hEO0VORyBRQzE3NS5CNjk0JiN4RDtIYXlkZW4gTGlicmFyeSBRQzE3NS5CNjk0JiN4RDtC
YXJrZXIgTGlicmFyeSBRQzE3NS5CNjk0PC9jYWxsLW51bT48dXJscz48L3VybHM+PC9yZWNvcmQ+
PC9DaXRlPjxDaXRlPjxBdXRob3I+U3Vrb3A8L0F1dGhvcj48WWVhcj4yMDA2PC9ZZWFyPjxSZWNO
dW0+MTYyPC9SZWNOdW0+PHJlY29yZD48cmVjLW51bWJlcj4xNjI8L3JlYy1udW1iZXI+PGZvcmVp
Z24ta2V5cz48a2V5IGFwcD0iRU4iIGRiLWlkPSI5OWYydnZ6ZHdzNXR3d2Vyd3d1cHA5dnZ2cnd6
MGV0NTJ6djUiIHRpbWVzdGFtcD0iMTM5NjAyMjMxOCI+MTYyPC9rZXk+PC9mb3JlaWduLWtleXM+
PHJlZi10eXBlIG5hbWU9IkJvb2siPjY8L3JlZi10eXBlPjxjb250cmlidXRvcnM+PGF1dGhvcnM+
PGF1dGhvcj5TdWtvcCwgTWljaGFlbCBDLjwvYXV0aG9yPjxhdXRob3I+VGhvcm5lLCBEYW5pZWwg
VC48L2F1dGhvcj48L2F1dGhvcnM+PC9jb250cmlidXRvcnM+PHRpdGxlcz48dGl0bGU+TGF0dGlj
ZSBCb2x0em1hbm4gTW9kZWxpbmcgQW4gSW50cm9kdWN0aW9uIGZvciBHZW9zY2llbnRpc3RzIGFu
ZCBFbmdpbmVlcnM8L3RpdGxlPjwvdGl0bGVzPjxrZXl3b3Jkcz48a2V5d29yZD5HZW9ncmFwaHk8
L2tleXdvcmQ+PGtleXdvcmQ+TWF0aGVtYXRpY2FsIGdlb2dyYXBoeTwva2V5d29yZD48a2V5d29y
ZD5IeWRyYXVsaWMgZW5naW5lZXJpbmc8L2tleXdvcmQ+PGtleXdvcmQ+Q29tcHV0ZXIgc2ltdWxh
dGlvbjwva2V5d29yZD48a2V5d29yZD5Tb2lsIGNvbnNlcnZhdGlvbjwva2V5d29yZD48a2V5d29y
ZD5UaGVybW9keW5hbWljczwva2V5d29yZD48a2V5d29yZD5HZW9zY2llbmNlczwva2V5d29yZD48
a2V5d29yZD5Db21wdXRlciBBcHBsaWNhdGlvbnMgaW4gR2Vvc2NpZW5jZXM8L2tleXdvcmQ+PGtl
eXdvcmQ+SHlkcm9nZW9sb2d5PC9rZXl3b3JkPjxrZXl3b3JkPkVuZ2luZWVyaW5nIEZsdWlkIER5
bmFtaWNzPC9rZXl3b3JkPjxrZXl3b3JkPlNpbXVsYXRpb24gYW5kIE1vZGVsaW5nPC9rZXl3b3Jk
PjxrZXl3b3JkPlNvaWwgU2NpZW5jZSAmYW1wOyBDb25zZXJ2YXRpb248L2tleXdvcmQ+PGtleXdv
cmQ+TWVjaGFuaWNzLCBGbHVpZHMsIFRoZXJtb2R5bmFtaWNzPC9rZXl3b3JkPjwva2V5d29yZHM+
PGRhdGVzPjx5ZWFyPjIwMDY8L3llYXI+PC9kYXRlcz48cHViLWxvY2F0aW9uPkJlcmxpbiwgSGVp
ZGVsYmVyZzwvcHViLWxvY2F0aW9uPjxwdWJsaXNoZXI+U3ByaW5nZXItVmVybGFnPC9wdWJsaXNo
ZXI+PGlzYm4+OTc4MzU0MDI3OTgyMjwvaXNibj48Y2FsbC1udW0+VW5pdmVyc2l0eSBFbGVjdHJv
bmljIExpYnJhcnk8L2NhbGwtbnVtPjx1cmxzPjxyZWxhdGVkLXVybHM+PHVybD5odHRwOi8vcHJv
eHkubGliLnV0ay5lZHU6OTAvbG9naW4/dXJsPWh0dHA6Ly9keC5kb2kub3JnLzEwLjEwMDcvOTc4
LTMtNTQwLTI3OTgyLTI8L3VybD48L3JlbGF0ZWQtdXJscz48L3VybHM+PC9yZWNvcmQ+PC9DaXRl
PjwvRW5kTm90ZT4A
</w:fldData>
        </w:fldChar>
      </w:r>
      <w:r w:rsidR="001C060B">
        <w:instrText xml:space="preserve"> ADDIN EN.CITE.DATA </w:instrText>
      </w:r>
      <w:r w:rsidR="001C060B">
        <w:fldChar w:fldCharType="end"/>
      </w:r>
      <w:r>
        <w:fldChar w:fldCharType="separate"/>
      </w:r>
      <w:r>
        <w:rPr>
          <w:noProof/>
        </w:rPr>
        <w:t>[3-5]</w:t>
      </w:r>
      <w:r>
        <w:fldChar w:fldCharType="end"/>
      </w:r>
      <w:r>
        <w:t>. A distribution function represents any property of these units. LBM can be used to simulate single and multiphase flows with a wide range of behaviors including condensation, cavitation, phase separation, surface interaction, etc. In this study, LBM was utilized to simulate mass and momentum flow in randomly generated porous media.</w:t>
      </w:r>
    </w:p>
    <w:p w:rsidR="00361FE6" w:rsidRDefault="00361FE6" w:rsidP="00361FE6">
      <w:pPr>
        <w:ind w:firstLine="720"/>
      </w:pPr>
      <w:r>
        <w:t xml:space="preserve">There are a few studies which combine percolation theory and Lattice-Boltzmann applications to examine flow in porous media. </w:t>
      </w:r>
      <w:proofErr w:type="spellStart"/>
      <w:r>
        <w:t>Nabovati</w:t>
      </w:r>
      <w:proofErr w:type="spellEnd"/>
      <w:r>
        <w:t xml:space="preserve"> and Sousa </w:t>
      </w:r>
      <w:r>
        <w:fldChar w:fldCharType="begin"/>
      </w:r>
      <w:r>
        <w:instrText xml:space="preserve"> ADDIN EN.CITE &lt;EndNote&gt;&lt;Cite&gt;&lt;Author&gt;Nabovati&lt;/Author&gt;&lt;Year&gt;2007&lt;/Year&gt;&lt;RecNum&gt;66&lt;/RecNum&gt;&lt;DisplayText&gt;[6]&lt;/DisplayText&gt;&lt;record&gt;&lt;rec-number&gt;66&lt;/rec-number&gt;&lt;foreign-keys&gt;&lt;key app="EN" db-id="99f2vvzdws5twwerwwupp9vvvrwz0et52zv5" timestamp="1396021522"&gt;66&lt;/key&gt;&lt;/foreign-keys&gt;&lt;ref-type name="Journal Article"&gt;17&lt;/ref-type&gt;&lt;contributors&gt;&lt;authors&gt;&lt;author&gt;Nabovati, A.&lt;/author&gt;&lt;author&gt;Sousa, A. C. M.&lt;/author&gt;&lt;/authors&gt;&lt;/contributors&gt;&lt;auth-address&gt;Nabovati, A&amp;#xD;Univ New Brunswick, Dept Mech Engn, Fredericton, NB E38 5A3, Canada&amp;#xD;Univ New Brunswick, Dept Mech Engn, Fredericton, NB E38 5A3, Canada&amp;#xD;Univ New Brunswick, Dept Mech Engn, Fredericton, NB E38 5A3, Canada&lt;/auth-address&gt;&lt;titles&gt;&lt;title&gt;Fluid flow simulation in random porous media at pore level using Lattice Boltzmann Method&lt;/title&gt;&lt;secondary-title&gt;New Trends in Fluid Mechanics Research&lt;/secondary-title&gt;&lt;/titles&gt;&lt;periodical&gt;&lt;full-title&gt;New Trends in Fluid Mechanics Research&lt;/full-title&gt;&lt;/periodical&gt;&lt;pages&gt;518-521&lt;/pages&gt;&lt;keywords&gt;&lt;keyword&gt;lattice boltzmann method&lt;/keyword&gt;&lt;keyword&gt;permeability&lt;/keyword&gt;&lt;keyword&gt;random porous media&lt;/keyword&gt;&lt;keyword&gt;pore level analysis&lt;/keyword&gt;&lt;/keywords&gt;&lt;dates&gt;&lt;year&gt;2007&lt;/year&gt;&lt;/dates&gt;&lt;accession-num&gt;WOS:000254042000172&lt;/accession-num&gt;&lt;urls&gt;&lt;related-urls&gt;&lt;url&gt;&amp;lt;Go to ISI&amp;gt;://WOS:000254042000172&lt;/url&gt;&lt;url&gt;http://download.springer.com/static/pdf/641/chp%253A10.1007%252F978-3-540-75995-9_172.pdf?auth66=1405092594_da6f80cdbd50f5b5abda2fce7b703e1a&amp;amp;ext=.pdf&lt;/url&gt;&lt;/related-urls&gt;&lt;/urls&gt;&lt;electronic-resource-num&gt;Doi 10.1007/978-3-540-75995-9_172&lt;/electronic-resource-num&gt;&lt;language&gt;English&lt;/language&gt;&lt;/record&gt;&lt;/Cite&gt;&lt;/EndNote&gt;</w:instrText>
      </w:r>
      <w:r>
        <w:fldChar w:fldCharType="separate"/>
      </w:r>
      <w:r>
        <w:rPr>
          <w:noProof/>
        </w:rPr>
        <w:t>[6]</w:t>
      </w:r>
      <w:r>
        <w:fldChar w:fldCharType="end"/>
      </w:r>
      <w:r>
        <w:t xml:space="preserve"> simulated fluid flow in two dimensional random porous media by using the Lattice-Boltzmann method to determine the relation between permeability and porosity. They randomly placed identical rectangles with free overlapping to construct the porous domains. It was found that the permeability decreased when the regularity of the porous medium was disturbed for the same porosity. Furthermore, permeability varied exponentially with porosity, independently from porous media organization. </w:t>
      </w:r>
      <w:proofErr w:type="spellStart"/>
      <w:r>
        <w:t>Koponen</w:t>
      </w:r>
      <w:proofErr w:type="spellEnd"/>
      <w:r>
        <w:t xml:space="preserve"> et al. </w:t>
      </w:r>
      <w:r>
        <w:fldChar w:fldCharType="begin"/>
      </w:r>
      <w:r>
        <w:instrText xml:space="preserve"> ADDIN EN.CITE &lt;EndNote&gt;&lt;Cite&gt;&lt;Author&gt;Koponen&lt;/Author&gt;&lt;Year&gt;1996&lt;/Year&gt;&lt;RecNum&gt;123&lt;/RecNum&gt;&lt;DisplayText&gt;[7]&lt;/DisplayText&gt;&lt;record&gt;&lt;rec-number&gt;123&lt;/rec-number&gt;&lt;foreign-keys&gt;&lt;key app="EN" db-id="99f2vvzdws5twwerwwupp9vvvrwz0et52zv5" timestamp="1396021792"&gt;123&lt;/key&gt;&lt;/foreign-keys&gt;&lt;ref-type name="Journal Article"&gt;17&lt;/ref-type&gt;&lt;contributors&gt;&lt;authors&gt;&lt;author&gt;Koponen, A.&lt;/author&gt;&lt;author&gt;Kataja, M.&lt;/author&gt;&lt;author&gt;Timonen, J.&lt;/author&gt;&lt;/authors&gt;&lt;/contributors&gt;&lt;auth-address&gt;Koponen, A&amp;#xD;Univ Jyvaskyla,Dept Phys,Pl 35,Sf-40351 Jyvaskyla,Finland&amp;#xD;Univ Jyvaskyla,Dept Phys,Pl 35,Sf-40351 Jyvaskyla,Finland&lt;/auth-address&gt;&lt;titles&gt;&lt;title&gt;Tortuous flow in porous media&lt;/title&gt;&lt;secondary-title&gt;Physical Review E&lt;/secondary-title&gt;&lt;alt-title&gt;Phys Rev E&lt;/alt-title&gt;&lt;/titles&gt;&lt;periodical&gt;&lt;full-title&gt;Physical Review E&lt;/full-title&gt;&lt;abbr-1&gt;Phys Rev E&lt;/abbr-1&gt;&lt;/periodical&gt;&lt;alt-periodical&gt;&lt;full-title&gt;Physical Review E&lt;/full-title&gt;&lt;abbr-1&gt;Phys Rev E&lt;/abbr-1&gt;&lt;/alt-periodical&gt;&lt;pages&gt;406-410&lt;/pages&gt;&lt;volume&gt;54&lt;/volume&gt;&lt;number&gt;1&lt;/number&gt;&lt;keywords&gt;&lt;keyword&gt;permeability&lt;/keyword&gt;&lt;keyword&gt;simulation&lt;/keyword&gt;&lt;/keywords&gt;&lt;dates&gt;&lt;year&gt;1996&lt;/year&gt;&lt;pub-dates&gt;&lt;date&gt;Jul&lt;/date&gt;&lt;/pub-dates&gt;&lt;/dates&gt;&lt;isbn&gt;1063-651X&lt;/isbn&gt;&lt;accession-num&gt;WOS:A1996UY73400053&lt;/accession-num&gt;&lt;urls&gt;&lt;related-urls&gt;&lt;url&gt;&amp;lt;Go to ISI&amp;gt;://WOS:A1996UY73400053&lt;/url&gt;&lt;/related-urls&gt;&lt;/urls&gt;&lt;electronic-resource-num&gt;DOI 10.1103/PhysRevE.54.406&lt;/electronic-resource-num&gt;&lt;language&gt;English&lt;/language&gt;&lt;/record&gt;&lt;/Cite&gt;&lt;/EndNote&gt;</w:instrText>
      </w:r>
      <w:r>
        <w:fldChar w:fldCharType="separate"/>
      </w:r>
      <w:r>
        <w:rPr>
          <w:noProof/>
        </w:rPr>
        <w:t>[7]</w:t>
      </w:r>
      <w:r>
        <w:fldChar w:fldCharType="end"/>
      </w:r>
      <w:r>
        <w:t xml:space="preserve"> investigated the relationship between tortuosity and porosity by using a lattice-gas cellular automation method. In their simulations, they constructed their domain by randomly placing rectangles of the same size with free overlapping. A porosity range of 0.5 – 0.9 was used, while the tortuosity varied linearly with porosity. They also analyzed permeability and effective porosity of porous media by using the same methods as in </w:t>
      </w:r>
      <w:r>
        <w:fldChar w:fldCharType="begin"/>
      </w:r>
      <w:r>
        <w:instrText xml:space="preserve"> ADDIN EN.CITE &lt;EndNote&gt;&lt;Cite&gt;&lt;Author&gt;Koponen&lt;/Author&gt;&lt;Year&gt;1996&lt;/Year&gt;&lt;RecNum&gt;123&lt;/RecNum&gt;&lt;DisplayText&gt;[7]&lt;/DisplayText&gt;&lt;record&gt;&lt;rec-number&gt;123&lt;/rec-number&gt;&lt;foreign-keys&gt;&lt;key app="EN" db-id="99f2vvzdws5twwerwwupp9vvvrwz0et52zv5" timestamp="1396021792"&gt;123&lt;/key&gt;&lt;/foreign-keys&gt;&lt;ref-type name="Journal Article"&gt;17&lt;/ref-type&gt;&lt;contributors&gt;&lt;authors&gt;&lt;author&gt;Koponen, A.&lt;/author&gt;&lt;author&gt;Kataja, M.&lt;/author&gt;&lt;author&gt;Timonen, J.&lt;/author&gt;&lt;/authors&gt;&lt;/contributors&gt;&lt;auth-address&gt;Koponen, A&amp;#xD;Univ Jyvaskyla,Dept Phys,Pl 35,Sf-40351 Jyvaskyla,Finland&amp;#xD;Univ Jyvaskyla,Dept Phys,Pl 35,Sf-40351 Jyvaskyla,Finland&lt;/auth-address&gt;&lt;titles&gt;&lt;title&gt;Tortuous flow in porous media&lt;/title&gt;&lt;secondary-title&gt;Physical Review E&lt;/secondary-title&gt;&lt;alt-title&gt;Phys Rev E&lt;/alt-title&gt;&lt;/titles&gt;&lt;periodical&gt;&lt;full-title&gt;Physical Review E&lt;/full-title&gt;&lt;abbr-1&gt;Phys Rev E&lt;/abbr-1&gt;&lt;/periodical&gt;&lt;alt-periodical&gt;&lt;full-title&gt;Physical Review E&lt;/full-title&gt;&lt;abbr-1&gt;Phys Rev E&lt;/abbr-1&gt;&lt;/alt-periodical&gt;&lt;pages&gt;406-410&lt;/pages&gt;&lt;volume&gt;54&lt;/volume&gt;&lt;number&gt;1&lt;/number&gt;&lt;keywords&gt;&lt;keyword&gt;permeability&lt;/keyword&gt;&lt;keyword&gt;simulation&lt;/keyword&gt;&lt;/keywords&gt;&lt;dates&gt;&lt;year&gt;1996&lt;/year&gt;&lt;pub-dates&gt;&lt;date&gt;Jul&lt;/date&gt;&lt;/pub-dates&gt;&lt;/dates&gt;&lt;isbn&gt;1063-651X&lt;/isbn&gt;&lt;accession-num&gt;WOS:A1996UY73400053&lt;/accession-num&gt;&lt;urls&gt;&lt;related-urls&gt;&lt;url&gt;&amp;lt;Go to ISI&amp;gt;://WOS:A1996UY73400053&lt;/url&gt;&lt;/related-urls&gt;&lt;/urls&gt;&lt;electronic-resource-num&gt;DOI 10.1103/PhysRevE.54.406&lt;/electronic-resource-num&gt;&lt;language&gt;English&lt;/language&gt;&lt;/record&gt;&lt;/Cite&gt;&lt;/EndNote&gt;</w:instrText>
      </w:r>
      <w:r>
        <w:fldChar w:fldCharType="separate"/>
      </w:r>
      <w:r>
        <w:rPr>
          <w:noProof/>
        </w:rPr>
        <w:t>[7]</w:t>
      </w:r>
      <w:r>
        <w:fldChar w:fldCharType="end"/>
      </w:r>
      <w:r>
        <w:t xml:space="preserve"> in another study </w:t>
      </w:r>
      <w:r>
        <w:fldChar w:fldCharType="begin"/>
      </w:r>
      <w:r>
        <w:instrText xml:space="preserve"> ADDIN EN.CITE &lt;EndNote&gt;&lt;Cite&gt;&lt;Author&gt;Koponen&lt;/Author&gt;&lt;Year&gt;1997&lt;/Year&gt;&lt;RecNum&gt;141&lt;/RecNum&gt;&lt;DisplayText&gt;[8]&lt;/DisplayText&gt;&lt;record&gt;&lt;rec-number&gt;141&lt;/rec-number&gt;&lt;foreign-keys&gt;&lt;key app="EN" db-id="99f2vvzdws5twwerwwupp9vvvrwz0et52zv5" timestamp="1396021852"&gt;141&lt;/key&gt;&lt;/foreign-keys&gt;&lt;ref-type name="Journal Article"&gt;17&lt;/ref-type&gt;&lt;contributors&gt;&lt;authors&gt;&lt;author&gt;Koponen, A.&lt;/author&gt;&lt;author&gt;Kataja, M.&lt;/author&gt;&lt;author&gt;Timonen, J.&lt;/author&gt;&lt;/authors&gt;&lt;/contributors&gt;&lt;auth-address&gt;Koponen, A&amp;#xD;Univ Jyvaskyla,Dept Phys,Pob 35,Fin-40351 Jyvaskyla,Finland&amp;#xD;Univ Jyvaskyla,Dept Phys,Pob 35,Fin-40351 Jyvaskyla,Finland&lt;/auth-address&gt;&lt;titles&gt;&lt;title&gt;Permeability and effective porosity of porous media&lt;/title&gt;&lt;secondary-title&gt;Physical Review E&lt;/secondary-title&gt;&lt;alt-title&gt;Phys Rev E&lt;/alt-title&gt;&lt;/titles&gt;&lt;periodical&gt;&lt;full-title&gt;Physical Review E&lt;/full-title&gt;&lt;abbr-1&gt;Phys Rev E&lt;/abbr-1&gt;&lt;/periodical&gt;&lt;alt-periodical&gt;&lt;full-title&gt;Physical Review E&lt;/full-title&gt;&lt;abbr-1&gt;Phys Rev E&lt;/abbr-1&gt;&lt;/alt-periodical&gt;&lt;pages&gt;3319-3325&lt;/pages&gt;&lt;volume&gt;56&lt;/volume&gt;&lt;number&gt;3&lt;/number&gt;&lt;keywords&gt;&lt;keyword&gt;discretized boltzmann-equation&lt;/keyword&gt;&lt;keyword&gt;lattice-boltzmann&lt;/keyword&gt;&lt;keyword&gt;cellular-automata&lt;/keyword&gt;&lt;keyword&gt;particulate suspensions&lt;/keyword&gt;&lt;keyword&gt;numerical simulations&lt;/keyword&gt;&lt;keyword&gt;flow&lt;/keyword&gt;&lt;keyword&gt;models&lt;/keyword&gt;&lt;keyword&gt;conductivity&lt;/keyword&gt;&lt;keyword&gt;percolation&lt;/keyword&gt;&lt;keyword&gt;prediction&lt;/keyword&gt;&lt;/keywords&gt;&lt;dates&gt;&lt;year&gt;1997&lt;/year&gt;&lt;pub-dates&gt;&lt;date&gt;Sep&lt;/date&gt;&lt;/pub-dates&gt;&lt;/dates&gt;&lt;isbn&gt;1063-651X&lt;/isbn&gt;&lt;accession-num&gt;WOS:A1997XY13000029&lt;/accession-num&gt;&lt;urls&gt;&lt;related-urls&gt;&lt;url&gt;&amp;lt;Go to ISI&amp;gt;://WOS:A1997XY13000029&lt;/url&gt;&lt;/related-urls&gt;&lt;/urls&gt;&lt;electronic-resource-num&gt;DOI 10.1103/PhysRevE.56.3319&lt;/electronic-resource-num&gt;&lt;language&gt;English&lt;/language&gt;&lt;/record&gt;&lt;/Cite&gt;&lt;/EndNote&gt;</w:instrText>
      </w:r>
      <w:r>
        <w:fldChar w:fldCharType="separate"/>
      </w:r>
      <w:r>
        <w:rPr>
          <w:noProof/>
        </w:rPr>
        <w:t>[8]</w:t>
      </w:r>
      <w:r>
        <w:fldChar w:fldCharType="end"/>
      </w:r>
      <w:r>
        <w:t xml:space="preserve">. A Newtonian, incompressible, two dimensional flow was used for the simulations and they obtained curve fit equations for tortuosity, effective porosity, and permeability as functions of porosity. </w:t>
      </w:r>
      <w:proofErr w:type="spellStart"/>
      <w:r>
        <w:t>Matyka</w:t>
      </w:r>
      <w:proofErr w:type="spellEnd"/>
      <w:r>
        <w:t xml:space="preserve"> et al. </w:t>
      </w:r>
      <w:r>
        <w:fldChar w:fldCharType="begin"/>
      </w:r>
      <w:r>
        <w:instrText xml:space="preserve"> ADDIN EN.CITE &lt;EndNote&gt;&lt;Cite&gt;&lt;Author&gt;Matyka&lt;/Author&gt;&lt;Year&gt;2008&lt;/Year&gt;&lt;RecNum&gt;142&lt;/RecNum&gt;&lt;DisplayText&gt;[9]&lt;/DisplayText&gt;&lt;record&gt;&lt;rec-number&gt;142&lt;/rec-number&gt;&lt;foreign-keys&gt;&lt;key app="EN" db-id="99f2vvzdws5twwerwwupp9vvvrwz0et52zv5" timestamp="1396021884"&gt;142&lt;/key&gt;&lt;/foreign-keys&gt;&lt;ref-type name="Journal Article"&gt;17&lt;/ref-type&gt;&lt;contributors&gt;&lt;authors&gt;&lt;author&gt;Matyka, M.&lt;/author&gt;&lt;author&gt;Khalili, A.&lt;/author&gt;&lt;author&gt;Koza, Z.&lt;/author&gt;&lt;/authors&gt;&lt;/contributors&gt;&lt;auth-address&gt;Matyka, M&amp;#xD;Univ Wroclaw, Inst Theoret Phys, Pl M Borna 9, PL-50204 Wroclaw, Poland&amp;#xD;Univ Wroclaw, Inst Theoret Phys, Pl M Borna 9, PL-50204 Wroclaw, Poland&amp;#xD;Univ Wroclaw, Inst Theoret Phys, PL-50204 Wroclaw, Poland&amp;#xD;Max Planck Inst Marine Microbiol, D-28359 Bremen, Germany&amp;#xD;Jacobs Univ Bremen, D-28759 Bremen, Germany&lt;/auth-address&gt;&lt;titles&gt;&lt;title&gt;Tortuosity-porosity relation in porous media flow&lt;/title&gt;&lt;secondary-title&gt;Physical Review E&lt;/secondary-title&gt;&lt;alt-title&gt;Phys Rev E&lt;/alt-title&gt;&lt;/titles&gt;&lt;periodical&gt;&lt;full-title&gt;Physical Review E&lt;/full-title&gt;&lt;abbr-1&gt;Phys Rev E&lt;/abbr-1&gt;&lt;/periodical&gt;&lt;alt-periodical&gt;&lt;full-title&gt;Physical Review E&lt;/full-title&gt;&lt;abbr-1&gt;Phys Rev E&lt;/abbr-1&gt;&lt;/alt-periodical&gt;&lt;pages&gt;026306&lt;/pages&gt;&lt;volume&gt;78&lt;/volume&gt;&lt;number&gt;2&lt;/number&gt;&lt;keywords&gt;&lt;keyword&gt;lattice-boltzmann method&lt;/keyword&gt;&lt;keyword&gt;diffusion coefficient&lt;/keyword&gt;&lt;keyword&gt;permeability&lt;/keyword&gt;&lt;keyword&gt;parameters&lt;/keyword&gt;&lt;keyword&gt;simulation&lt;/keyword&gt;&lt;keyword&gt;particles&lt;/keyword&gt;&lt;keyword&gt;sediments&lt;/keyword&gt;&lt;keyword&gt;surface&lt;/keyword&gt;&lt;keyword&gt;beds&lt;/keyword&gt;&lt;/keywords&gt;&lt;dates&gt;&lt;year&gt;2008&lt;/year&gt;&lt;pub-dates&gt;&lt;date&gt;Aug&lt;/date&gt;&lt;/pub-dates&gt;&lt;/dates&gt;&lt;isbn&gt;1539-3755&lt;/isbn&gt;&lt;accession-num&gt;WOS:000259263700057&lt;/accession-num&gt;&lt;urls&gt;&lt;related-urls&gt;&lt;url&gt;&amp;lt;Go to ISI&amp;gt;://WOS:000259263700057&lt;/url&gt;&lt;/related-urls&gt;&lt;/urls&gt;&lt;custom7&gt;026306&lt;/custom7&gt;&lt;electronic-resource-num&gt;Artn 026306&amp;#xD;Doi 10.1103/Physreve.78.026306&lt;/electronic-resource-num&gt;&lt;language&gt;English&lt;/language&gt;&lt;/record&gt;&lt;/Cite&gt;&lt;/EndNote&gt;</w:instrText>
      </w:r>
      <w:r>
        <w:fldChar w:fldCharType="separate"/>
      </w:r>
      <w:r>
        <w:rPr>
          <w:noProof/>
        </w:rPr>
        <w:t>[9]</w:t>
      </w:r>
      <w:r>
        <w:fldChar w:fldCharType="end"/>
      </w:r>
      <w:r>
        <w:t xml:space="preserve"> performed a numerical study on the relation between tortuosity and porosity in a microscopic model of porous medium. The domain was arranged by freely overlapping squares and they obtained streamlines of the flow</w:t>
      </w:r>
      <w:r w:rsidRPr="002D0754">
        <w:t xml:space="preserve"> </w:t>
      </w:r>
      <w:r>
        <w:t xml:space="preserve">by using Lattice-Boltzmann theory. A new curve fit model was found for tortuosity depending on system size and porosity. </w:t>
      </w:r>
      <w:proofErr w:type="spellStart"/>
      <w:r>
        <w:t>Grucelski</w:t>
      </w:r>
      <w:proofErr w:type="spellEnd"/>
      <w:r>
        <w:t xml:space="preserve"> and </w:t>
      </w:r>
      <w:proofErr w:type="spellStart"/>
      <w:r>
        <w:t>Pozorski</w:t>
      </w:r>
      <w:proofErr w:type="spellEnd"/>
      <w:r>
        <w:t xml:space="preserve"> </w:t>
      </w:r>
      <w:r>
        <w:fldChar w:fldCharType="begin"/>
      </w:r>
      <w:r>
        <w:instrText xml:space="preserve"> ADDIN EN.CITE &lt;EndNote&gt;&lt;Cite&gt;&lt;Author&gt;Grucelski&lt;/Author&gt;&lt;Year&gt;2012&lt;/Year&gt;&lt;RecNum&gt;143&lt;/RecNum&gt;&lt;DisplayText&gt;[10]&lt;/DisplayText&gt;&lt;record&gt;&lt;rec-number&gt;143&lt;/rec-number&gt;&lt;foreign-keys&gt;&lt;key app="EN" db-id="99f2vvzdws5twwerwwupp9vvvrwz0et52zv5" timestamp="1396021976"&gt;143&lt;/key&gt;&lt;/foreign-keys&gt;&lt;ref-type name="Journal Article"&gt;17&lt;/ref-type&gt;&lt;contributors&gt;&lt;authors&gt;&lt;author&gt;Grucelski, A.&lt;/author&gt;&lt;author&gt;Pozorski, J.&lt;/author&gt;&lt;/authors&gt;&lt;/contributors&gt;&lt;auth-address&gt;Grucelski, A&amp;#xD;Inst Chem Proc Coal, Zabrze, Poland&amp;#xD;Inst Chem Proc Coal, Zabrze, Poland&amp;#xD;Inst Chem Proc Coal, Zabrze, Poland&amp;#xD;Polish Acad Sci, Inst Fluid Flow Machinery, Gdansk, Poland&lt;/auth-address&gt;&lt;titles&gt;&lt;title&gt;Lattice Boltzmann simulation of fluid flow in porous media of temperature-affected geometry&lt;/title&gt;&lt;secondary-title&gt;Journal of Theoretical and Applied Mechanics&lt;/secondary-title&gt;&lt;alt-title&gt;J Theor App Mech-Pol&lt;/alt-title&gt;&lt;/titles&gt;&lt;periodical&gt;&lt;full-title&gt;Journal of Theoretical and Applied Mechanics&lt;/full-title&gt;&lt;abbr-1&gt;J Theor App Mech-Pol&lt;/abbr-1&gt;&lt;/periodical&gt;&lt;alt-periodical&gt;&lt;full-title&gt;Journal of Theoretical and Applied Mechanics&lt;/full-title&gt;&lt;abbr-1&gt;J Theor App Mech-Pol&lt;/abbr-1&gt;&lt;/alt-periodical&gt;&lt;pages&gt;193-214&lt;/pages&gt;&lt;volume&gt;50&lt;/volume&gt;&lt;number&gt;1&lt;/number&gt;&lt;keywords&gt;&lt;keyword&gt;lattice boltzmann method&lt;/keyword&gt;&lt;keyword&gt;porous media flow and heat transfer&lt;/keyword&gt;&lt;keyword&gt;variable geometry&lt;/keyword&gt;&lt;keyword&gt;heat-transfer&lt;/keyword&gt;&lt;keyword&gt;pressure&lt;/keyword&gt;&lt;keyword&gt;cylinder&lt;/keyword&gt;&lt;keyword&gt;model&lt;/keyword&gt;&lt;/keywords&gt;&lt;dates&gt;&lt;year&gt;2012&lt;/year&gt;&lt;/dates&gt;&lt;isbn&gt;1429-2955&lt;/isbn&gt;&lt;accession-num&gt;WOS:000299662600011&lt;/accession-num&gt;&lt;urls&gt;&lt;related-urls&gt;&lt;url&gt;&amp;lt;Go to ISI&amp;gt;://WOS:000299662600011&lt;/url&gt;&lt;/related-urls&gt;&lt;/urls&gt;&lt;language&gt;English&lt;/language&gt;&lt;/record&gt;&lt;/Cite&gt;&lt;/EndNote&gt;</w:instrText>
      </w:r>
      <w:r>
        <w:fldChar w:fldCharType="separate"/>
      </w:r>
      <w:r>
        <w:rPr>
          <w:noProof/>
        </w:rPr>
        <w:t>[10]</w:t>
      </w:r>
      <w:r>
        <w:fldChar w:fldCharType="end"/>
      </w:r>
      <w:r>
        <w:t xml:space="preserve"> applied the Lattice Boltzmann method to perform fluid flow and heat transfer computations. The domain was constructed by uniformly placing circular particles with different diameters within a certain range. They provided free overlapping and intersection of the particles with the system boundaries. The temperature profiles and pressure drop were obtained as the results of their study.</w:t>
      </w:r>
    </w:p>
    <w:p w:rsidR="00361FE6" w:rsidRDefault="00361FE6" w:rsidP="00361FE6">
      <w:r>
        <w:t xml:space="preserve">A new alternative method called </w:t>
      </w:r>
      <w:r w:rsidRPr="0066645D">
        <w:rPr>
          <w:i/>
        </w:rPr>
        <w:t>path-percolation modeling</w:t>
      </w:r>
      <w:r>
        <w:t xml:space="preserve"> was developed by Jung et al. </w:t>
      </w:r>
      <w:r>
        <w:fldChar w:fldCharType="begin"/>
      </w:r>
      <w:r w:rsidR="001C060B">
        <w:instrText xml:space="preserve"> ADDIN EN.CITE &lt;EndNote&gt;&lt;Cite&gt;&lt;Author&gt;Jung&lt;/Author&gt;&lt;Year&gt;2010&lt;/Year&gt;&lt;RecNum&gt;78&lt;/RecNum&gt;&lt;DisplayText&gt;[11]&lt;/DisplayText&gt;&lt;record&gt;&lt;rec-number&gt;78&lt;/rec-number&gt;&lt;foreign-keys&gt;&lt;key app="EN" db-id="0ds02e2tk92f04er25bx9x9krvfxevtd0azf" timestamp="1408191979"&gt;78&lt;/key&gt;&lt;/foreign-keys&gt;&lt;ref-type name="Journal Article"&gt;17&lt;/ref-type&gt;&lt;contributors&gt;&lt;authors&gt;&lt;author&gt;Jung, H. M.&lt;/author&gt;&lt;author&gt;Choi, W.&lt;/author&gt;&lt;author&gt;Um, S.&lt;/author&gt;&lt;/authors&gt;&lt;/contributors&gt;&lt;auth-address&gt;Jung, HM&amp;#xD;Hanyang Univ, Sch Mech Engn, Seoul 133791, South Korea&amp;#xD;Hanyang Univ, Sch Mech Engn, Seoul 133791, South Korea&amp;#xD;Hanyang Univ, Sch Mech Engn, Seoul 133791, South Korea&lt;/auth-address&gt;&lt;titles&gt;&lt;title&gt;Path-percolation Modeling of the Electrical Property Variations with Statistical Procedures in Spatially-disordered Inhomogeneous Media&lt;/title&gt;&lt;secondary-title&gt;Journal of the Korean Physical Society&lt;/secondary-title&gt;&lt;alt-title&gt;J Korean Phys Soc&lt;/alt-title&gt;&lt;/titles&gt;&lt;periodical&gt;&lt;full-title&gt;Journal of the Korean Physical Society&lt;/full-title&gt;&lt;abbr-1&gt;J Korean Phys Soc&lt;/abbr-1&gt;&lt;/periodical&gt;&lt;alt-periodical&gt;&lt;full-title&gt;Journal of the Korean Physical Society&lt;/full-title&gt;&lt;abbr-1&gt;J Korean Phys Soc&lt;/abbr-1&gt;&lt;/alt-periodical&gt;&lt;pages&gt;591-597&lt;/pages&gt;&lt;volume&gt;56&lt;/volume&gt;&lt;number&gt;2&lt;/number&gt;&lt;keywords&gt;&lt;keyword&gt;path percolation&lt;/keyword&gt;&lt;keyword&gt;electrical property&lt;/keyword&gt;&lt;keyword&gt;statistical procedures&lt;/keyword&gt;&lt;keyword&gt;inhomogeneous media&lt;/keyword&gt;&lt;/keywords&gt;&lt;dates&gt;&lt;year&gt;2010&lt;/year&gt;&lt;pub-dates&gt;&lt;date&gt;Feb&lt;/date&gt;&lt;/pub-dates&gt;&lt;/dates&gt;&lt;isbn&gt;0374-4884&lt;/isbn&gt;&lt;accession-num&gt;WOS:000274807100013&lt;/accession-num&gt;&lt;urls&gt;&lt;related-urls&gt;&lt;url&gt;&amp;lt;Go to ISI&amp;gt;://WOS:000274807100013&lt;/url&gt;&lt;/related-urls&gt;&lt;/urls&gt;&lt;electronic-resource-num&gt;Doi 10.3938/Jkps.56.591&lt;/electronic-resource-num&gt;&lt;language&gt;English&lt;/language&gt;&lt;/record&gt;&lt;/Cite&gt;&lt;/EndNote&gt;</w:instrText>
      </w:r>
      <w:r>
        <w:fldChar w:fldCharType="separate"/>
      </w:r>
      <w:r>
        <w:rPr>
          <w:noProof/>
        </w:rPr>
        <w:t>[11]</w:t>
      </w:r>
      <w:r>
        <w:fldChar w:fldCharType="end"/>
      </w:r>
      <w:r>
        <w:t xml:space="preserve"> to simulate the electrical property variations in a spatially disordered porous medium. This method was adapted to the determination of micro-properties related to mass transfer through a porous medium in this study. After randomly constructing the porous domain, and performing the cluster labeling, the Lattice-Boltzmann method was utilized to solve the momentum balance equation and obtain the velocity distribution throughout the channel. The uniqueness of this study is based on the statistical modeling it pursues and the cluster labeling process, which is described in detail in the following section. </w:t>
      </w:r>
      <w:r>
        <w:lastRenderedPageBreak/>
        <w:t>Preventing the overlapping is also another novel outcome described in this study. Besides the stochastic based random diffusion media generation, the other target of the study is to develop a new effective diffusivity model suitable for all values of porosity using effective porosity, tortuosity, and diffusion ratio determined by combined path-percolation and Lattice Boltzmann methods. The results of this study will be useful to predict the mass diffusion behavior in any porous medium application.</w:t>
      </w:r>
    </w:p>
    <w:p w:rsidR="00361FE6" w:rsidRDefault="00361FE6" w:rsidP="00361FE6"/>
    <w:p w:rsidR="00236E6D" w:rsidRDefault="00236E6D" w:rsidP="005E54E2"/>
    <w:p w:rsidR="00361FE6" w:rsidRDefault="00361FE6" w:rsidP="00361FE6">
      <w:pPr>
        <w:pStyle w:val="Heading2"/>
      </w:pPr>
      <w:bookmarkStart w:id="19" w:name="_Toc407718318"/>
      <w:r>
        <w:t>Path-Percolation Theory</w:t>
      </w:r>
      <w:bookmarkEnd w:id="19"/>
    </w:p>
    <w:p w:rsidR="00361FE6" w:rsidRPr="005E54E2" w:rsidRDefault="00361FE6" w:rsidP="00361FE6"/>
    <w:p w:rsidR="00361FE6" w:rsidRDefault="00361FE6" w:rsidP="00361FE6">
      <w:r>
        <w:t>There are three steps in this adaptation of statistical based path-percolation theory. The first step is determination of the system characteristics, specifically; total node numbers, trials and porosity. To do this; a confidence-level study must be performed. After determining the system characteristics, a random porous media generation is done as the second step. Pores or solids are assigned to each node in the porous medium depending on the specified porosity. A cluster labeling process is followed to eliminate the unconnected (orphan) pores, since they have no ability to transport through porous media. The physical counterpart of the percolation probability is the effective porosity, which is a micro-property of the porous domain. The effective porosity is distinct from the porosity, and obtained after the cluster labeling process.</w:t>
      </w:r>
    </w:p>
    <w:p w:rsidR="00361FE6" w:rsidRDefault="00361FE6" w:rsidP="00361FE6"/>
    <w:p w:rsidR="00361FE6" w:rsidRDefault="00361FE6" w:rsidP="00361FE6"/>
    <w:p w:rsidR="00361FE6" w:rsidRPr="00334400" w:rsidRDefault="00361FE6" w:rsidP="00361FE6">
      <w:pPr>
        <w:pStyle w:val="Heading3"/>
      </w:pPr>
      <w:bookmarkStart w:id="20" w:name="_Toc407718319"/>
      <w:r>
        <w:t>Confidence Level Studies</w:t>
      </w:r>
      <w:bookmarkEnd w:id="20"/>
    </w:p>
    <w:p w:rsidR="00361FE6" w:rsidRDefault="00361FE6" w:rsidP="00361FE6">
      <w:pPr>
        <w:ind w:firstLine="720"/>
      </w:pPr>
      <w:r>
        <w:t xml:space="preserve">The confidence level </w:t>
      </w:r>
      <w:r>
        <w:fldChar w:fldCharType="begin"/>
      </w:r>
      <w:r w:rsidR="001C060B">
        <w:instrText xml:space="preserve"> ADDIN EN.CITE &lt;EndNote&gt;&lt;Cite&gt;&lt;Author&gt;Papoulis&lt;/Author&gt;&lt;Year&gt;1980&lt;/Year&gt;&lt;RecNum&gt;79&lt;/RecNum&gt;&lt;DisplayText&gt;[12]&lt;/DisplayText&gt;&lt;record&gt;&lt;rec-number&gt;79&lt;/rec-number&gt;&lt;foreign-keys&gt;&lt;key app="EN" db-id="0ds02e2tk92f04er25bx9x9krvfxevtd0azf" timestamp="1411221088"&gt;79&lt;/key&gt;&lt;/foreign-keys&gt;&lt;ref-type name="Journal Article"&gt;17&lt;/ref-type&gt;&lt;contributors&gt;&lt;authors&gt;&lt;author&gt;Papoulis, A.&lt;/author&gt;&lt;/authors&gt;&lt;/contributors&gt;&lt;auth-address&gt;Polytech Inst New York,Farmingdale,Ny 11735&lt;/auth-address&gt;&lt;titles&gt;&lt;title&gt;Citation Classic - Probability, Random-Variables, and Stochastic-Processes&lt;/title&gt;&lt;secondary-title&gt;Current Contents/Engineering Technology &amp;amp; Applied Sciences&lt;/secondary-title&gt;&lt;alt-title&gt;Cc/Eng Tech Appl Sci&lt;/alt-title&gt;&lt;/titles&gt;&lt;periodical&gt;&lt;full-title&gt;Current Contents/Engineering Technology &amp;amp; Applied Sciences&lt;/full-title&gt;&lt;abbr-1&gt;Cc/Eng Tech Appl Sci&lt;/abbr-1&gt;&lt;/periodical&gt;&lt;alt-periodical&gt;&lt;full-title&gt;Current Contents/Engineering Technology &amp;amp; Applied Sciences&lt;/full-title&gt;&lt;abbr-1&gt;Cc/Eng Tech Appl Sci&lt;/abbr-1&gt;&lt;/alt-periodical&gt;&lt;pages&gt;14-14&lt;/pages&gt;&lt;number&gt;19&lt;/number&gt;&lt;dates&gt;&lt;year&gt;1980&lt;/year&gt;&lt;/dates&gt;&lt;isbn&gt;0011-3395&lt;/isbn&gt;&lt;accession-num&gt;WOS:A1980JQ45400001&lt;/accession-num&gt;&lt;urls&gt;&lt;related-urls&gt;&lt;url&gt;&amp;lt;Go to ISI&amp;gt;://WOS:A1980JQ45400001&lt;/url&gt;&lt;/related-urls&gt;&lt;/urls&gt;&lt;language&gt;English&lt;/language&gt;&lt;/record&gt;&lt;/Cite&gt;&lt;/EndNote&gt;</w:instrText>
      </w:r>
      <w:r>
        <w:fldChar w:fldCharType="separate"/>
      </w:r>
      <w:r>
        <w:rPr>
          <w:noProof/>
        </w:rPr>
        <w:t>[12]</w:t>
      </w:r>
      <w:r>
        <w:fldChar w:fldCharType="end"/>
      </w:r>
      <w:r>
        <w:t xml:space="preserve"> expresses the reliability of any estimate and values of 95%, 97%, and 99% confidence levels were analyzed for our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760"/>
      </w:tblGrid>
      <w:tr w:rsidR="00361FE6" w:rsidTr="00361FE6">
        <w:tc>
          <w:tcPr>
            <w:tcW w:w="8478" w:type="dxa"/>
            <w:vAlign w:val="center"/>
          </w:tcPr>
          <w:p w:rsidR="00361FE6" w:rsidRPr="001F4928" w:rsidRDefault="00361FE6" w:rsidP="00361FE6">
            <m:oMathPara>
              <m:oMathParaPr>
                <m:jc m:val="left"/>
              </m:oMathParaPr>
              <m:oMath>
                <m:r>
                  <w:rPr>
                    <w:rFonts w:ascii="Cambria Math" w:hAnsi="Cambria Math"/>
                  </w:rPr>
                  <m:t>Pr</m:t>
                </m:r>
                <m:d>
                  <m:dPr>
                    <m:begChr m:val="{"/>
                    <m:endChr m:val="}"/>
                    <m:ctrlPr>
                      <w:rPr>
                        <w:rFonts w:ascii="Cambria Math" w:hAnsi="Cambria Math"/>
                        <w:i/>
                      </w:rPr>
                    </m:ctrlPr>
                  </m:dPr>
                  <m:e>
                    <m:d>
                      <m:dPr>
                        <m:begChr m:val="|"/>
                        <m:endChr m:val="|"/>
                        <m:ctrlPr>
                          <w:rPr>
                            <w:rFonts w:ascii="Cambria Math" w:hAnsi="Cambria Math"/>
                            <w:i/>
                          </w:rPr>
                        </m:ctrlPr>
                      </m:dPr>
                      <m:e>
                        <m:f>
                          <m:fPr>
                            <m:ctrlPr>
                              <w:rPr>
                                <w:rFonts w:ascii="Cambria Math" w:hAnsi="Cambria Math"/>
                                <w:i/>
                              </w:rPr>
                            </m:ctrlPr>
                          </m:fPr>
                          <m:num>
                            <m:r>
                              <w:rPr>
                                <w:rFonts w:ascii="Cambria Math" w:hAnsi="Cambria Math"/>
                              </w:rPr>
                              <m:t>k</m:t>
                            </m:r>
                          </m:num>
                          <m:den>
                            <m:r>
                              <w:rPr>
                                <w:rFonts w:ascii="Cambria Math" w:hAnsi="Cambria Math"/>
                              </w:rPr>
                              <m:t>n</m:t>
                            </m:r>
                          </m:den>
                        </m:f>
                        <m:r>
                          <w:rPr>
                            <w:rFonts w:ascii="Cambria Math" w:hAnsi="Cambria Math"/>
                          </w:rPr>
                          <m:t>-p</m:t>
                        </m:r>
                      </m:e>
                    </m:d>
                    <m:r>
                      <w:rPr>
                        <w:rFonts w:ascii="Cambria Math" w:hAnsi="Cambria Math"/>
                      </w:rPr>
                      <m:t>≤ε</m:t>
                    </m:r>
                  </m:e>
                </m:d>
                <m:r>
                  <w:rPr>
                    <w:rFonts w:ascii="Cambria Math" w:hAnsi="Cambria Math"/>
                  </w:rPr>
                  <m:t>=CL</m:t>
                </m:r>
              </m:oMath>
            </m:oMathPara>
          </w:p>
        </w:tc>
        <w:tc>
          <w:tcPr>
            <w:tcW w:w="764" w:type="dxa"/>
            <w:vAlign w:val="center"/>
          </w:tcPr>
          <w:p w:rsidR="00361FE6" w:rsidRDefault="00361FE6" w:rsidP="00361FE6">
            <w:pPr>
              <w:jc w:val="right"/>
            </w:pPr>
            <w:r>
              <w:t>(</w:t>
            </w:r>
            <w:r w:rsidR="0024225F">
              <w:t>1.</w:t>
            </w:r>
            <w:r>
              <w:t>1)</w:t>
            </w:r>
          </w:p>
        </w:tc>
      </w:tr>
    </w:tbl>
    <w:p w:rsidR="00361FE6" w:rsidRDefault="00361FE6" w:rsidP="00361FE6">
      <w:pPr>
        <w:ind w:firstLine="360"/>
        <w:rPr>
          <w:i/>
        </w:rPr>
      </w:pPr>
    </w:p>
    <w:p w:rsidR="00361FE6" w:rsidRDefault="00361FE6" w:rsidP="00361FE6">
      <w:r>
        <w:t>In Equation (1</w:t>
      </w:r>
      <w:r w:rsidR="0024225F">
        <w:t>.1</w:t>
      </w:r>
      <w:r>
        <w:t xml:space="preserve">), </w:t>
      </w:r>
      <w:r w:rsidRPr="006056BB">
        <w:rPr>
          <w:i/>
        </w:rPr>
        <w:t>p</w:t>
      </w:r>
      <w:r>
        <w:t xml:space="preserve"> stands for the probability of an event to occur, which is the probability of a pore to occur in a node in our analysis. Total trial number is represented by </w:t>
      </w:r>
      <w:r w:rsidRPr="000E5BD6">
        <w:rPr>
          <w:i/>
        </w:rPr>
        <w:t>n</w:t>
      </w:r>
      <w:r>
        <w:t xml:space="preserve"> whereas </w:t>
      </w:r>
      <w:r w:rsidRPr="000E5BD6">
        <w:rPr>
          <w:i/>
        </w:rPr>
        <w:t>k</w:t>
      </w:r>
      <w:r>
        <w:t xml:space="preserve"> stands for the number of cases of </w:t>
      </w:r>
      <w:proofErr w:type="spellStart"/>
      <w:r w:rsidRPr="00A041F7">
        <w:rPr>
          <w:i/>
        </w:rPr>
        <w:t>P</w:t>
      </w:r>
      <w:r>
        <w:rPr>
          <w:i/>
        </w:rPr>
        <w:t>r</w:t>
      </w:r>
      <w:proofErr w:type="spellEnd"/>
      <w:r>
        <w:rPr>
          <w:i/>
        </w:rPr>
        <w:t xml:space="preserve"> </w:t>
      </w:r>
      <w:r>
        <w:t>{</w:t>
      </w:r>
      <w:r>
        <w:rPr>
          <w:rFonts w:cs="Times New Roman"/>
          <w:i/>
        </w:rPr>
        <w:t>void</w:t>
      </w:r>
      <w:r>
        <w:t xml:space="preserve">} = </w:t>
      </w:r>
      <w:r w:rsidRPr="000E5BD6">
        <w:rPr>
          <w:i/>
        </w:rPr>
        <w:t>p</w:t>
      </w:r>
      <w:r>
        <w:t xml:space="preserve"> in </w:t>
      </w:r>
      <w:r w:rsidRPr="000E5BD6">
        <w:rPr>
          <w:i/>
        </w:rPr>
        <w:t>n</w:t>
      </w:r>
      <w:r>
        <w:t xml:space="preserve"> trials. Error is represented by </w:t>
      </w:r>
      <w:r w:rsidRPr="00E44181">
        <w:rPr>
          <w:rFonts w:cs="Times New Roman"/>
          <w:i/>
        </w:rPr>
        <w:t>ε</w:t>
      </w:r>
      <w:r>
        <w:t xml:space="preserve"> and shows the difference between the true and estimated probabilities of an event. Finally, </w:t>
      </w:r>
      <w:proofErr w:type="spellStart"/>
      <w:r w:rsidRPr="003744F0">
        <w:rPr>
          <w:i/>
        </w:rPr>
        <w:t>P</w:t>
      </w:r>
      <w:r>
        <w:rPr>
          <w:i/>
        </w:rPr>
        <w:t>r</w:t>
      </w:r>
      <w:proofErr w:type="spellEnd"/>
      <w:r>
        <w:t xml:space="preserve"> and </w:t>
      </w:r>
      <w:r w:rsidRPr="003744F0">
        <w:rPr>
          <w:i/>
        </w:rPr>
        <w:t>CL</w:t>
      </w:r>
      <w:r>
        <w:t xml:space="preserve"> represent the probability of the event in the brackets and confidence level, respectively.</w:t>
      </w:r>
    </w:p>
    <w:p w:rsidR="00361FE6" w:rsidRPr="006056BB" w:rsidRDefault="00361FE6" w:rsidP="00361FE6">
      <w:r>
        <w:t>Equation (</w:t>
      </w:r>
      <w:r w:rsidR="0024225F">
        <w:t>1.</w:t>
      </w:r>
      <w:r>
        <w:t xml:space="preserve">2) is obtained after applying the law of large numbers </w:t>
      </w:r>
      <w:r>
        <w:fldChar w:fldCharType="begin"/>
      </w:r>
      <w:r w:rsidR="001C060B">
        <w:instrText xml:space="preserve"> ADDIN EN.CITE &lt;EndNote&gt;&lt;Cite&gt;&lt;Author&gt;Papoulis&lt;/Author&gt;&lt;Year&gt;1980&lt;/Year&gt;&lt;RecNum&gt;79&lt;/RecNum&gt;&lt;DisplayText&gt;[12]&lt;/DisplayText&gt;&lt;record&gt;&lt;rec-number&gt;79&lt;/rec-number&gt;&lt;foreign-keys&gt;&lt;key app="EN" db-id="0ds02e2tk92f04er25bx9x9krvfxevtd0azf" timestamp="1411221088"&gt;79&lt;/key&gt;&lt;/foreign-keys&gt;&lt;ref-type name="Journal Article"&gt;17&lt;/ref-type&gt;&lt;contributors&gt;&lt;authors&gt;&lt;author&gt;Papoulis, A.&lt;/author&gt;&lt;/authors&gt;&lt;/contributors&gt;&lt;auth-address&gt;Polytech Inst New York,Farmingdale,Ny 11735&lt;/auth-address&gt;&lt;titles&gt;&lt;title&gt;Citation Classic - Probability, Random-Variables, and Stochastic-Processes&lt;/title&gt;&lt;secondary-title&gt;Current Contents/Engineering Technology &amp;amp; Applied Sciences&lt;/secondary-title&gt;&lt;alt-title&gt;Cc/Eng Tech Appl Sci&lt;/alt-title&gt;&lt;/titles&gt;&lt;periodical&gt;&lt;full-title&gt;Current Contents/Engineering Technology &amp;amp; Applied Sciences&lt;/full-title&gt;&lt;abbr-1&gt;Cc/Eng Tech Appl Sci&lt;/abbr-1&gt;&lt;/periodical&gt;&lt;alt-periodical&gt;&lt;full-title&gt;Current Contents/Engineering Technology &amp;amp; Applied Sciences&lt;/full-title&gt;&lt;abbr-1&gt;Cc/Eng Tech Appl Sci&lt;/abbr-1&gt;&lt;/alt-periodical&gt;&lt;pages&gt;14-14&lt;/pages&gt;&lt;number&gt;19&lt;/number&gt;&lt;dates&gt;&lt;year&gt;1980&lt;/year&gt;&lt;/dates&gt;&lt;isbn&gt;0011-3395&lt;/isbn&gt;&lt;accession-num&gt;WOS:A1980JQ45400001&lt;/accession-num&gt;&lt;urls&gt;&lt;related-urls&gt;&lt;url&gt;&amp;lt;Go to ISI&amp;gt;://WOS:A1980JQ45400001&lt;/url&gt;&lt;/related-urls&gt;&lt;/urls&gt;&lt;language&gt;English&lt;/language&gt;&lt;/record&gt;&lt;/Cite&gt;&lt;/EndNote&gt;</w:instrText>
      </w:r>
      <w:r>
        <w:fldChar w:fldCharType="separate"/>
      </w:r>
      <w:r>
        <w:rPr>
          <w:noProof/>
        </w:rPr>
        <w:t>[12]</w:t>
      </w:r>
      <w:r>
        <w:fldChar w:fldCharType="end"/>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361FE6" w:rsidTr="00361FE6">
        <w:tc>
          <w:tcPr>
            <w:tcW w:w="8478" w:type="dxa"/>
            <w:vAlign w:val="center"/>
          </w:tcPr>
          <w:p w:rsidR="00361FE6" w:rsidRPr="001F4928" w:rsidRDefault="00361FE6" w:rsidP="00361FE6">
            <m:oMathPara>
              <m:oMathParaPr>
                <m:jc m:val="left"/>
              </m:oMathParaPr>
              <m:oMath>
                <m:r>
                  <w:rPr>
                    <w:rFonts w:ascii="Cambria Math" w:hAnsi="Cambria Math"/>
                  </w:rPr>
                  <m:t>Pr</m:t>
                </m:r>
                <m:d>
                  <m:dPr>
                    <m:begChr m:val="{"/>
                    <m:endChr m:val="}"/>
                    <m:ctrlPr>
                      <w:rPr>
                        <w:rFonts w:ascii="Cambria Math" w:hAnsi="Cambria Math"/>
                        <w:i/>
                      </w:rPr>
                    </m:ctrlPr>
                  </m:dPr>
                  <m:e>
                    <m:d>
                      <m:dPr>
                        <m:begChr m:val="|"/>
                        <m:endChr m:val="|"/>
                        <m:ctrlPr>
                          <w:rPr>
                            <w:rFonts w:ascii="Cambria Math" w:hAnsi="Cambria Math"/>
                            <w:i/>
                          </w:rPr>
                        </m:ctrlPr>
                      </m:dPr>
                      <m:e>
                        <m:f>
                          <m:fPr>
                            <m:ctrlPr>
                              <w:rPr>
                                <w:rFonts w:ascii="Cambria Math" w:hAnsi="Cambria Math"/>
                                <w:i/>
                              </w:rPr>
                            </m:ctrlPr>
                          </m:fPr>
                          <m:num>
                            <m:r>
                              <w:rPr>
                                <w:rFonts w:ascii="Cambria Math" w:hAnsi="Cambria Math"/>
                              </w:rPr>
                              <m:t>k</m:t>
                            </m:r>
                          </m:num>
                          <m:den>
                            <m:r>
                              <w:rPr>
                                <w:rFonts w:ascii="Cambria Math" w:hAnsi="Cambria Math"/>
                              </w:rPr>
                              <m:t>n</m:t>
                            </m:r>
                          </m:den>
                        </m:f>
                        <m:r>
                          <w:rPr>
                            <w:rFonts w:ascii="Cambria Math" w:hAnsi="Cambria Math"/>
                          </w:rPr>
                          <m:t>-p</m:t>
                        </m:r>
                      </m:e>
                    </m:d>
                    <m:r>
                      <w:rPr>
                        <w:rFonts w:ascii="Cambria Math" w:hAnsi="Cambria Math"/>
                      </w:rPr>
                      <m:t>≤ε</m:t>
                    </m:r>
                  </m:e>
                </m:d>
                <m:r>
                  <w:rPr>
                    <w:rFonts w:ascii="Cambria Math" w:hAnsi="Cambria Math"/>
                  </w:rPr>
                  <m:t xml:space="preserve">=2 </m:t>
                </m:r>
                <m:r>
                  <m:rPr>
                    <m:scr m:val="double-struck"/>
                  </m:rPr>
                  <w:rPr>
                    <w:rFonts w:ascii="Cambria Math" w:hAnsi="Cambria Math"/>
                  </w:rPr>
                  <m:t>G</m:t>
                </m:r>
                <m:d>
                  <m:dPr>
                    <m:ctrlPr>
                      <w:rPr>
                        <w:rFonts w:ascii="Cambria Math" w:hAnsi="Cambria Math"/>
                        <w:i/>
                      </w:rPr>
                    </m:ctrlPr>
                  </m:dPr>
                  <m:e>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e>
                </m:d>
                <m:r>
                  <w:rPr>
                    <w:rFonts w:ascii="Cambria Math" w:hAnsi="Cambria Math"/>
                  </w:rPr>
                  <m:t>-1=CL</m:t>
                </m:r>
              </m:oMath>
            </m:oMathPara>
          </w:p>
        </w:tc>
        <w:tc>
          <w:tcPr>
            <w:tcW w:w="764" w:type="dxa"/>
            <w:vAlign w:val="center"/>
          </w:tcPr>
          <w:p w:rsidR="00361FE6" w:rsidRDefault="00361FE6" w:rsidP="00361FE6">
            <w:pPr>
              <w:jc w:val="right"/>
            </w:pPr>
            <w:r>
              <w:t>(</w:t>
            </w:r>
            <w:r w:rsidR="0024225F">
              <w:t>1.</w:t>
            </w:r>
            <w:r>
              <w:t>2)</w:t>
            </w:r>
          </w:p>
        </w:tc>
      </w:tr>
    </w:tbl>
    <w:p w:rsidR="00361FE6" w:rsidRDefault="00361FE6" w:rsidP="00361FE6"/>
    <w:p w:rsidR="00361FE6" w:rsidRDefault="00361FE6" w:rsidP="00361FE6">
      <w:pPr>
        <w:rPr>
          <w:rFonts w:eastAsiaTheme="minorEastAsia"/>
        </w:rPr>
      </w:pPr>
      <w:proofErr w:type="gramStart"/>
      <w:r>
        <w:lastRenderedPageBreak/>
        <w:t>where</w:t>
      </w:r>
      <w:proofErr w:type="gramEnd"/>
      <w:r>
        <w:t xml:space="preserve"> </w:t>
      </w:r>
      <w:r w:rsidRPr="00E44181">
        <w:rPr>
          <w:i/>
        </w:rPr>
        <w:t>q</w:t>
      </w:r>
      <w:r>
        <w:t>=1-</w:t>
      </w:r>
      <w:r w:rsidRPr="00E44181">
        <w:rPr>
          <w:i/>
        </w:rPr>
        <w:t>p</w:t>
      </w:r>
      <w:r>
        <w:t xml:space="preserve"> is the probability of generating a solid, and </w:t>
      </w:r>
      <m:oMath>
        <m:r>
          <m:rPr>
            <m:scr m:val="double-struck"/>
          </m:rPr>
          <w:rPr>
            <w:rFonts w:ascii="Cambria Math" w:hAnsi="Cambria Math"/>
          </w:rPr>
          <m:t>G</m:t>
        </m:r>
      </m:oMath>
      <w:r>
        <w:rPr>
          <w:rFonts w:eastAsiaTheme="minorEastAsia"/>
        </w:rPr>
        <w:t xml:space="preserve"> is the Gaussian function which is related to error function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760"/>
      </w:tblGrid>
      <w:tr w:rsidR="00361FE6" w:rsidTr="00361FE6">
        <w:tc>
          <w:tcPr>
            <w:tcW w:w="8478" w:type="dxa"/>
            <w:vAlign w:val="center"/>
          </w:tcPr>
          <w:p w:rsidR="00361FE6" w:rsidRPr="001F4928" w:rsidRDefault="00361FE6" w:rsidP="00361FE6">
            <m:oMathPara>
              <m:oMathParaPr>
                <m:jc m:val="left"/>
              </m:oMathParaPr>
              <m:oMath>
                <m:r>
                  <m:rPr>
                    <m:scr m:val="double-struck"/>
                  </m:rPr>
                  <w:rPr>
                    <w:rFonts w:ascii="Cambria Math" w:hAnsi="Cambria Math"/>
                  </w:rPr>
                  <m:t xml:space="preserve"> G</m:t>
                </m:r>
                <m:d>
                  <m:dPr>
                    <m:ctrlPr>
                      <w:rPr>
                        <w:rFonts w:ascii="Cambria Math" w:hAnsi="Cambria Math"/>
                        <w:i/>
                      </w:rPr>
                    </m:ctrlPr>
                  </m:dPr>
                  <m:e>
                    <m:r>
                      <w:rPr>
                        <w:rFonts w:ascii="Cambria Math" w:hAnsi="Cambria Math"/>
                      </w:rPr>
                      <m:t>z</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r>
                  <m:rPr>
                    <m:sty m:val="p"/>
                  </m:rPr>
                  <w:rPr>
                    <w:rFonts w:ascii="Cambria Math" w:hAnsi="Cambria Math"/>
                  </w:rPr>
                  <m:t>erf⁡</m:t>
                </m:r>
                <m:r>
                  <w:rPr>
                    <w:rFonts w:ascii="Cambria Math" w:hAnsi="Cambria Math"/>
                  </w:rPr>
                  <m:t>(z)</m:t>
                </m:r>
              </m:oMath>
            </m:oMathPara>
          </w:p>
        </w:tc>
        <w:tc>
          <w:tcPr>
            <w:tcW w:w="764" w:type="dxa"/>
            <w:vAlign w:val="center"/>
          </w:tcPr>
          <w:p w:rsidR="00361FE6" w:rsidRDefault="00361FE6" w:rsidP="00361FE6">
            <w:pPr>
              <w:jc w:val="right"/>
            </w:pPr>
            <w:r>
              <w:t>(</w:t>
            </w:r>
            <w:r w:rsidR="0024225F">
              <w:t>1.</w:t>
            </w:r>
            <w:r>
              <w:t>3)</w:t>
            </w:r>
          </w:p>
        </w:tc>
      </w:tr>
    </w:tbl>
    <w:p w:rsidR="00361FE6" w:rsidRDefault="00361FE6" w:rsidP="00361FE6"/>
    <w:p w:rsidR="00361FE6" w:rsidRDefault="00361FE6" w:rsidP="00361FE6">
      <w:proofErr w:type="gramStart"/>
      <w:r>
        <w:t>after</w:t>
      </w:r>
      <w:proofErr w:type="gramEnd"/>
      <w:r>
        <w:t xml:space="preserve"> combining Equations (</w:t>
      </w:r>
      <w:r w:rsidR="0024225F">
        <w:t>1.</w:t>
      </w:r>
      <w:r>
        <w:t>2) and (</w:t>
      </w:r>
      <w:r w:rsidR="0024225F">
        <w:t>1.</w:t>
      </w:r>
      <w:r>
        <w:t>3), the following relation is obtained: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361FE6" w:rsidTr="00361FE6">
        <w:tc>
          <w:tcPr>
            <w:tcW w:w="8478" w:type="dxa"/>
            <w:vAlign w:val="center"/>
          </w:tcPr>
          <w:p w:rsidR="00361FE6" w:rsidRPr="00BA3AAD" w:rsidRDefault="00D87361" w:rsidP="00361FE6">
            <w:pPr>
              <w:rPr>
                <w:rFonts w:eastAsiaTheme="minorEastAsia" w:cstheme="minorBidi"/>
              </w:rPr>
            </w:pPr>
            <m:oMathPara>
              <m:oMathParaPr>
                <m:jc m:val="left"/>
              </m:oMathParaPr>
              <m:oMath>
                <m:func>
                  <m:funcPr>
                    <m:ctrlPr>
                      <w:rPr>
                        <w:rFonts w:ascii="Cambria Math" w:hAnsi="Cambria Math"/>
                        <w:i/>
                      </w:rPr>
                    </m:ctrlPr>
                  </m:funcPr>
                  <m:fName>
                    <m:r>
                      <m:rPr>
                        <m:sty m:val="p"/>
                      </m:rPr>
                      <w:rPr>
                        <w:rFonts w:ascii="Cambria Math" w:hAnsi="Cambria Math"/>
                      </w:rPr>
                      <m:t>erf</m:t>
                    </m:r>
                  </m:fName>
                  <m:e>
                    <m:d>
                      <m:dPr>
                        <m:ctrlPr>
                          <w:rPr>
                            <w:rFonts w:ascii="Cambria Math" w:hAnsi="Cambria Math"/>
                            <w:i/>
                          </w:rPr>
                        </m:ctrlPr>
                      </m:dPr>
                      <m:e>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e>
                    </m:d>
                  </m:e>
                </m:func>
                <m:r>
                  <w:rPr>
                    <w:rFonts w:ascii="Cambria Math" w:hAnsi="Cambria Math"/>
                  </w:rPr>
                  <m:t>=</m:t>
                </m:r>
                <m:f>
                  <m:fPr>
                    <m:ctrlPr>
                      <w:rPr>
                        <w:rFonts w:ascii="Cambria Math" w:hAnsi="Cambria Math"/>
                        <w:i/>
                      </w:rPr>
                    </m:ctrlPr>
                  </m:fPr>
                  <m:num>
                    <m:r>
                      <w:rPr>
                        <w:rFonts w:ascii="Cambria Math" w:hAnsi="Cambria Math"/>
                      </w:rPr>
                      <m:t>CL</m:t>
                    </m:r>
                  </m:num>
                  <m:den>
                    <m:r>
                      <w:rPr>
                        <w:rFonts w:ascii="Cambria Math" w:hAnsi="Cambria Math"/>
                      </w:rPr>
                      <m:t>2</m:t>
                    </m:r>
                  </m:den>
                </m:f>
              </m:oMath>
            </m:oMathPara>
          </w:p>
        </w:tc>
        <w:tc>
          <w:tcPr>
            <w:tcW w:w="764" w:type="dxa"/>
            <w:vAlign w:val="center"/>
          </w:tcPr>
          <w:p w:rsidR="00361FE6" w:rsidRDefault="00361FE6" w:rsidP="00361FE6">
            <w:pPr>
              <w:jc w:val="right"/>
            </w:pPr>
            <w:r>
              <w:t>(</w:t>
            </w:r>
            <w:r w:rsidR="0024225F">
              <w:t>1.</w:t>
            </w:r>
            <w:r>
              <w:t>4)</w:t>
            </w:r>
          </w:p>
        </w:tc>
      </w:tr>
    </w:tbl>
    <w:p w:rsidR="00361FE6" w:rsidRDefault="00361FE6" w:rsidP="00361FE6">
      <w:pPr>
        <w:ind w:firstLine="720"/>
      </w:pPr>
    </w:p>
    <w:p w:rsidR="00361FE6" w:rsidRDefault="00361FE6" w:rsidP="00361FE6">
      <w:r>
        <w:t xml:space="preserve">Error, </w:t>
      </w:r>
      <w:r w:rsidRPr="001C1F27">
        <w:rPr>
          <w:rFonts w:cs="Times New Roman"/>
          <w:i/>
        </w:rPr>
        <w:t>ε</w:t>
      </w:r>
      <w:r>
        <w:t>, is accepted as 3x10</w:t>
      </w:r>
      <w:r w:rsidRPr="00DA7AD8">
        <w:rPr>
          <w:vertAlign w:val="superscript"/>
        </w:rPr>
        <w:t>-4</w:t>
      </w:r>
      <w:r>
        <w:t xml:space="preserve"> for this study. Although a wide porosity range was investigated in this study, confidence level studies of three cases with </w:t>
      </w:r>
      <w:r w:rsidRPr="002D5724">
        <w:rPr>
          <w:rFonts w:cs="Times New Roman"/>
          <w:i/>
        </w:rPr>
        <w:t>Φ</w:t>
      </w:r>
      <w:r>
        <w:t xml:space="preserve">=0.60, </w:t>
      </w:r>
      <w:r w:rsidRPr="002D5724">
        <w:rPr>
          <w:rFonts w:cs="Times New Roman"/>
          <w:i/>
        </w:rPr>
        <w:t>Φ</w:t>
      </w:r>
      <w:r>
        <w:t>=0.75, and</w:t>
      </w:r>
      <w:r w:rsidRPr="00F5619D">
        <w:rPr>
          <w:rFonts w:cs="Times New Roman"/>
          <w:i/>
        </w:rPr>
        <w:t xml:space="preserve"> </w:t>
      </w:r>
      <w:r w:rsidRPr="002D5724">
        <w:rPr>
          <w:rFonts w:cs="Times New Roman"/>
          <w:i/>
        </w:rPr>
        <w:t>Φ</w:t>
      </w:r>
      <w:r>
        <w:t xml:space="preserve">=0.90 were analyzed in detail, and the related </w:t>
      </w:r>
      <w:r w:rsidRPr="002D5724">
        <w:rPr>
          <w:i/>
        </w:rPr>
        <w:t>p</w:t>
      </w:r>
      <w:r>
        <w:t xml:space="preserve"> values are 0.60, 0.75,</w:t>
      </w:r>
      <w:r w:rsidRPr="00F5619D">
        <w:t xml:space="preserve"> </w:t>
      </w:r>
      <w:r>
        <w:t xml:space="preserve">and 0.90, respectively. Hence, the </w:t>
      </w:r>
      <w:r w:rsidRPr="002D5724">
        <w:rPr>
          <w:i/>
        </w:rPr>
        <w:t>q</w:t>
      </w:r>
      <w:r>
        <w:t xml:space="preserve"> values (</w:t>
      </w:r>
      <w:r w:rsidRPr="007D6082">
        <w:rPr>
          <w:i/>
        </w:rPr>
        <w:t>1-p</w:t>
      </w:r>
      <w:r>
        <w:t>) become 0.40, 0.25, and 0.10. The total number of histories were calculated by using Equation (</w:t>
      </w:r>
      <w:r w:rsidR="0024225F">
        <w:t>1.</w:t>
      </w:r>
      <w:r>
        <w:t xml:space="preserve">4) and an error function table </w:t>
      </w:r>
      <w:r>
        <w:fldChar w:fldCharType="begin"/>
      </w:r>
      <w:r w:rsidR="001C060B">
        <w:instrText xml:space="preserve"> ADDIN EN.CITE &lt;EndNote&gt;&lt;Cite&gt;&lt;Author&gt;Papoulis&lt;/Author&gt;&lt;Year&gt;1980&lt;/Year&gt;&lt;RecNum&gt;79&lt;/RecNum&gt;&lt;DisplayText&gt;[12]&lt;/DisplayText&gt;&lt;record&gt;&lt;rec-number&gt;79&lt;/rec-number&gt;&lt;foreign-keys&gt;&lt;key app="EN" db-id="0ds02e2tk92f04er25bx9x9krvfxevtd0azf" timestamp="1411221088"&gt;79&lt;/key&gt;&lt;/foreign-keys&gt;&lt;ref-type name="Journal Article"&gt;17&lt;/ref-type&gt;&lt;contributors&gt;&lt;authors&gt;&lt;author&gt;Papoulis, A.&lt;/author&gt;&lt;/authors&gt;&lt;/contributors&gt;&lt;auth-address&gt;Polytech Inst New York,Farmingdale,Ny 11735&lt;/auth-address&gt;&lt;titles&gt;&lt;title&gt;Citation Classic - Probability, Random-Variables, and Stochastic-Processes&lt;/title&gt;&lt;secondary-title&gt;Current Contents/Engineering Technology &amp;amp; Applied Sciences&lt;/secondary-title&gt;&lt;alt-title&gt;Cc/Eng Tech Appl Sci&lt;/alt-title&gt;&lt;/titles&gt;&lt;periodical&gt;&lt;full-title&gt;Current Contents/Engineering Technology &amp;amp; Applied Sciences&lt;/full-title&gt;&lt;abbr-1&gt;Cc/Eng Tech Appl Sci&lt;/abbr-1&gt;&lt;/periodical&gt;&lt;alt-periodical&gt;&lt;full-title&gt;Current Contents/Engineering Technology &amp;amp; Applied Sciences&lt;/full-title&gt;&lt;abbr-1&gt;Cc/Eng Tech Appl Sci&lt;/abbr-1&gt;&lt;/alt-periodical&gt;&lt;pages&gt;14-14&lt;/pages&gt;&lt;number&gt;19&lt;/number&gt;&lt;dates&gt;&lt;year&gt;1980&lt;/year&gt;&lt;/dates&gt;&lt;isbn&gt;0011-3395&lt;/isbn&gt;&lt;accession-num&gt;WOS:A1980JQ45400001&lt;/accession-num&gt;&lt;urls&gt;&lt;related-urls&gt;&lt;url&gt;&amp;lt;Go to ISI&amp;gt;://WOS:A1980JQ45400001&lt;/url&gt;&lt;/related-urls&gt;&lt;/urls&gt;&lt;language&gt;English&lt;/language&gt;&lt;/record&gt;&lt;/Cite&gt;&lt;/EndNote&gt;</w:instrText>
      </w:r>
      <w:r>
        <w:fldChar w:fldCharType="separate"/>
      </w:r>
      <w:r>
        <w:rPr>
          <w:noProof/>
        </w:rPr>
        <w:t>[12]</w:t>
      </w:r>
      <w:r>
        <w:fldChar w:fldCharType="end"/>
      </w:r>
      <w:r>
        <w:t>. Mathematically, the number of the history is the trial number multiplied by the total nodes. The calculations and the results are shown in Table 1.</w:t>
      </w:r>
    </w:p>
    <w:p w:rsidR="00361FE6" w:rsidRDefault="00361FE6" w:rsidP="00361FE6"/>
    <w:p w:rsidR="00361FE6" w:rsidRDefault="00361FE6" w:rsidP="00361FE6">
      <w:r>
        <w:t xml:space="preserve"> </w:t>
      </w:r>
    </w:p>
    <w:p w:rsidR="00361FE6" w:rsidRDefault="00361FE6" w:rsidP="00361FE6">
      <w:pPr>
        <w:pStyle w:val="Caption"/>
      </w:pPr>
      <w:bookmarkStart w:id="21" w:name="_Toc407718342"/>
      <w:r>
        <w:t xml:space="preserve">Table </w:t>
      </w:r>
      <w:fldSimple w:instr=" SEQ Table \* ARABIC ">
        <w:r w:rsidR="000B5729">
          <w:rPr>
            <w:noProof/>
          </w:rPr>
          <w:t>1</w:t>
        </w:r>
      </w:fldSimple>
      <w:r>
        <w:t xml:space="preserve">. </w:t>
      </w:r>
      <w:r w:rsidRPr="00361FE6">
        <w:t>History calcula</w:t>
      </w:r>
      <w:r>
        <w:t>tions for path-percolation model.</w:t>
      </w:r>
      <w:bookmarkEnd w:id="21"/>
    </w:p>
    <w:tbl>
      <w:tblPr>
        <w:tblStyle w:val="TableGrid"/>
        <w:tblW w:w="8635" w:type="dxa"/>
        <w:jc w:val="center"/>
        <w:tblLook w:val="04A0" w:firstRow="1" w:lastRow="0" w:firstColumn="1" w:lastColumn="0" w:noHBand="0" w:noVBand="1"/>
      </w:tblPr>
      <w:tblGrid>
        <w:gridCol w:w="1431"/>
        <w:gridCol w:w="1449"/>
        <w:gridCol w:w="1092"/>
        <w:gridCol w:w="997"/>
        <w:gridCol w:w="1548"/>
        <w:gridCol w:w="981"/>
        <w:gridCol w:w="1137"/>
      </w:tblGrid>
      <w:tr w:rsidR="00361FE6" w:rsidTr="00361FE6">
        <w:trPr>
          <w:jc w:val="center"/>
        </w:trPr>
        <w:tc>
          <w:tcPr>
            <w:tcW w:w="1062" w:type="dxa"/>
            <w:vAlign w:val="center"/>
          </w:tcPr>
          <w:p w:rsidR="00361FE6" w:rsidRDefault="00361FE6" w:rsidP="00361FE6">
            <w:pPr>
              <w:jc w:val="center"/>
            </w:pPr>
            <w:r>
              <w:t>Confidence Level</w:t>
            </w:r>
          </w:p>
        </w:tc>
        <w:tc>
          <w:tcPr>
            <w:tcW w:w="1453" w:type="dxa"/>
            <w:vAlign w:val="center"/>
          </w:tcPr>
          <w:p w:rsidR="00361FE6" w:rsidRDefault="00D87361" w:rsidP="00361FE6">
            <m:oMathPara>
              <m:oMath>
                <m:func>
                  <m:funcPr>
                    <m:ctrlPr>
                      <w:rPr>
                        <w:rFonts w:ascii="Cambria Math" w:hAnsi="Cambria Math"/>
                        <w:i/>
                      </w:rPr>
                    </m:ctrlPr>
                  </m:funcPr>
                  <m:fName>
                    <m:r>
                      <m:rPr>
                        <m:sty m:val="p"/>
                      </m:rPr>
                      <w:rPr>
                        <w:rFonts w:ascii="Cambria Math" w:hAnsi="Cambria Math"/>
                      </w:rPr>
                      <m:t>erf</m:t>
                    </m:r>
                  </m:fName>
                  <m:e>
                    <m:d>
                      <m:dPr>
                        <m:ctrlPr>
                          <w:rPr>
                            <w:rFonts w:ascii="Cambria Math" w:hAnsi="Cambria Math"/>
                            <w:i/>
                          </w:rPr>
                        </m:ctrlPr>
                      </m:dPr>
                      <m:e>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e>
                    </m:d>
                  </m:e>
                </m:func>
              </m:oMath>
            </m:oMathPara>
          </w:p>
        </w:tc>
        <w:tc>
          <w:tcPr>
            <w:tcW w:w="1170" w:type="dxa"/>
            <w:vAlign w:val="center"/>
          </w:tcPr>
          <w:p w:rsidR="00361FE6" w:rsidRDefault="00361FE6" w:rsidP="00361FE6">
            <m:oMathPara>
              <m:oMath>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oMath>
            </m:oMathPara>
          </w:p>
        </w:tc>
        <w:tc>
          <w:tcPr>
            <w:tcW w:w="1170" w:type="dxa"/>
            <w:vAlign w:val="center"/>
          </w:tcPr>
          <w:p w:rsidR="00361FE6" w:rsidRDefault="00361FE6" w:rsidP="00361FE6">
            <w:pPr>
              <w:jc w:val="center"/>
            </w:pPr>
            <m:oMathPara>
              <m:oMath>
                <m:r>
                  <w:rPr>
                    <w:rFonts w:ascii="Cambria Math" w:hAnsi="Cambria Math"/>
                  </w:rPr>
                  <m:t>ϕ</m:t>
                </m:r>
              </m:oMath>
            </m:oMathPara>
          </w:p>
        </w:tc>
        <w:tc>
          <w:tcPr>
            <w:tcW w:w="1620" w:type="dxa"/>
            <w:vAlign w:val="center"/>
          </w:tcPr>
          <w:p w:rsidR="00361FE6" w:rsidRDefault="00361FE6" w:rsidP="00361FE6">
            <m:oMathPara>
              <m:oMath>
                <m:r>
                  <w:rPr>
                    <w:rFonts w:ascii="Cambria Math" w:hAnsi="Cambria Math"/>
                  </w:rPr>
                  <m:t>n</m:t>
                </m:r>
              </m:oMath>
            </m:oMathPara>
          </w:p>
        </w:tc>
        <w:tc>
          <w:tcPr>
            <w:tcW w:w="1080" w:type="dxa"/>
            <w:vAlign w:val="center"/>
          </w:tcPr>
          <w:p w:rsidR="00361FE6" w:rsidRDefault="00361FE6" w:rsidP="00361FE6">
            <w:pPr>
              <w:jc w:val="center"/>
            </w:pPr>
            <w:r>
              <w:t>Trials</w:t>
            </w:r>
          </w:p>
        </w:tc>
        <w:tc>
          <w:tcPr>
            <w:tcW w:w="1080" w:type="dxa"/>
            <w:vAlign w:val="center"/>
          </w:tcPr>
          <w:p w:rsidR="00361FE6" w:rsidRDefault="00361FE6" w:rsidP="00361FE6">
            <w:pPr>
              <w:jc w:val="center"/>
            </w:pPr>
            <w:r>
              <w:t>Nodes</w:t>
            </w:r>
          </w:p>
        </w:tc>
      </w:tr>
      <w:tr w:rsidR="00361FE6" w:rsidTr="00361FE6">
        <w:trPr>
          <w:jc w:val="center"/>
        </w:trPr>
        <w:tc>
          <w:tcPr>
            <w:tcW w:w="1062" w:type="dxa"/>
            <w:vMerge w:val="restart"/>
            <w:vAlign w:val="center"/>
          </w:tcPr>
          <w:p w:rsidR="00361FE6" w:rsidRDefault="00361FE6" w:rsidP="00361FE6">
            <w:pPr>
              <w:jc w:val="center"/>
            </w:pPr>
            <w:r>
              <w:t>95%</w:t>
            </w:r>
          </w:p>
        </w:tc>
        <w:tc>
          <w:tcPr>
            <w:tcW w:w="1453" w:type="dxa"/>
            <w:vMerge w:val="restart"/>
            <w:vAlign w:val="center"/>
          </w:tcPr>
          <w:p w:rsidR="00361FE6" w:rsidRDefault="00361FE6" w:rsidP="00361FE6">
            <w:pPr>
              <w:jc w:val="center"/>
            </w:pPr>
            <w:r>
              <w:t>0.475</w:t>
            </w:r>
          </w:p>
        </w:tc>
        <w:tc>
          <w:tcPr>
            <w:tcW w:w="1170" w:type="dxa"/>
            <w:vMerge w:val="restart"/>
            <w:vAlign w:val="center"/>
          </w:tcPr>
          <w:p w:rsidR="00361FE6" w:rsidRDefault="00361FE6" w:rsidP="00361FE6">
            <w:pPr>
              <w:jc w:val="center"/>
            </w:pPr>
            <w:r>
              <w:t>1.9604</w:t>
            </w:r>
          </w:p>
        </w:tc>
        <w:tc>
          <w:tcPr>
            <w:tcW w:w="1170" w:type="dxa"/>
            <w:vAlign w:val="center"/>
          </w:tcPr>
          <w:p w:rsidR="00361FE6" w:rsidRDefault="00361FE6" w:rsidP="00361FE6">
            <w:pPr>
              <w:jc w:val="center"/>
            </w:pPr>
            <w:r>
              <w:t>0.90</w:t>
            </w:r>
          </w:p>
        </w:tc>
        <w:tc>
          <w:tcPr>
            <w:tcW w:w="1620" w:type="dxa"/>
            <w:vAlign w:val="center"/>
          </w:tcPr>
          <w:p w:rsidR="00361FE6" w:rsidRDefault="00361FE6" w:rsidP="00361FE6">
            <w:pPr>
              <w:jc w:val="center"/>
            </w:pPr>
            <w:r>
              <w:t>3,843,168</w:t>
            </w:r>
          </w:p>
        </w:tc>
        <w:tc>
          <w:tcPr>
            <w:tcW w:w="1080" w:type="dxa"/>
            <w:vAlign w:val="center"/>
          </w:tcPr>
          <w:p w:rsidR="00361FE6" w:rsidRDefault="00361FE6" w:rsidP="00361FE6">
            <w:pPr>
              <w:jc w:val="center"/>
            </w:pPr>
            <w:r>
              <w:t>384</w:t>
            </w:r>
          </w:p>
        </w:tc>
        <w:tc>
          <w:tcPr>
            <w:tcW w:w="1080" w:type="dxa"/>
            <w:vMerge w:val="restart"/>
            <w:vAlign w:val="center"/>
          </w:tcPr>
          <w:p w:rsidR="00361FE6" w:rsidRDefault="00361FE6" w:rsidP="00361FE6">
            <w:pPr>
              <w:jc w:val="center"/>
            </w:pPr>
            <w:r>
              <w:t>100x100</w:t>
            </w:r>
          </w:p>
        </w:tc>
      </w:tr>
      <w:tr w:rsidR="00361FE6" w:rsidTr="00361FE6">
        <w:trPr>
          <w:jc w:val="center"/>
        </w:trPr>
        <w:tc>
          <w:tcPr>
            <w:tcW w:w="1062" w:type="dxa"/>
            <w:vMerge/>
            <w:vAlign w:val="center"/>
          </w:tcPr>
          <w:p w:rsidR="00361FE6" w:rsidRDefault="00361FE6" w:rsidP="00361FE6">
            <w:pPr>
              <w:jc w:val="center"/>
            </w:pPr>
          </w:p>
        </w:tc>
        <w:tc>
          <w:tcPr>
            <w:tcW w:w="1453" w:type="dxa"/>
            <w:vMerge/>
            <w:vAlign w:val="center"/>
          </w:tcPr>
          <w:p w:rsidR="00361FE6" w:rsidRDefault="00361FE6" w:rsidP="00361FE6">
            <w:pPr>
              <w:jc w:val="center"/>
            </w:pPr>
          </w:p>
        </w:tc>
        <w:tc>
          <w:tcPr>
            <w:tcW w:w="1170" w:type="dxa"/>
            <w:vMerge/>
            <w:vAlign w:val="center"/>
          </w:tcPr>
          <w:p w:rsidR="00361FE6" w:rsidRDefault="00361FE6" w:rsidP="00361FE6">
            <w:pPr>
              <w:jc w:val="center"/>
            </w:pPr>
          </w:p>
        </w:tc>
        <w:tc>
          <w:tcPr>
            <w:tcW w:w="1170" w:type="dxa"/>
            <w:vAlign w:val="center"/>
          </w:tcPr>
          <w:p w:rsidR="00361FE6" w:rsidRDefault="00361FE6" w:rsidP="00361FE6">
            <w:pPr>
              <w:jc w:val="center"/>
            </w:pPr>
            <w:r>
              <w:t>0.75</w:t>
            </w:r>
          </w:p>
        </w:tc>
        <w:tc>
          <w:tcPr>
            <w:tcW w:w="1620" w:type="dxa"/>
            <w:vAlign w:val="center"/>
          </w:tcPr>
          <w:p w:rsidR="00361FE6" w:rsidRDefault="00361FE6" w:rsidP="00361FE6">
            <w:pPr>
              <w:jc w:val="center"/>
            </w:pPr>
            <w:r w:rsidRPr="00751694">
              <w:t>8</w:t>
            </w:r>
            <w:r>
              <w:t>,</w:t>
            </w:r>
            <w:r w:rsidRPr="00751694">
              <w:t>006</w:t>
            </w:r>
            <w:r>
              <w:t>,</w:t>
            </w:r>
            <w:r w:rsidRPr="00751694">
              <w:t>600</w:t>
            </w:r>
          </w:p>
        </w:tc>
        <w:tc>
          <w:tcPr>
            <w:tcW w:w="1080" w:type="dxa"/>
            <w:vAlign w:val="center"/>
          </w:tcPr>
          <w:p w:rsidR="00361FE6" w:rsidRDefault="00361FE6" w:rsidP="00361FE6">
            <w:pPr>
              <w:jc w:val="center"/>
            </w:pPr>
            <w:r>
              <w:t>801</w:t>
            </w:r>
          </w:p>
        </w:tc>
        <w:tc>
          <w:tcPr>
            <w:tcW w:w="1080" w:type="dxa"/>
            <w:vMerge/>
            <w:vAlign w:val="center"/>
          </w:tcPr>
          <w:p w:rsidR="00361FE6" w:rsidRDefault="00361FE6" w:rsidP="00361FE6">
            <w:pPr>
              <w:jc w:val="center"/>
            </w:pPr>
          </w:p>
        </w:tc>
      </w:tr>
      <w:tr w:rsidR="00361FE6" w:rsidTr="00361FE6">
        <w:trPr>
          <w:jc w:val="center"/>
        </w:trPr>
        <w:tc>
          <w:tcPr>
            <w:tcW w:w="1062" w:type="dxa"/>
            <w:vMerge/>
            <w:vAlign w:val="center"/>
          </w:tcPr>
          <w:p w:rsidR="00361FE6" w:rsidRDefault="00361FE6" w:rsidP="00361FE6">
            <w:pPr>
              <w:jc w:val="center"/>
            </w:pPr>
          </w:p>
        </w:tc>
        <w:tc>
          <w:tcPr>
            <w:tcW w:w="1453" w:type="dxa"/>
            <w:vMerge/>
            <w:vAlign w:val="center"/>
          </w:tcPr>
          <w:p w:rsidR="00361FE6" w:rsidRDefault="00361FE6" w:rsidP="00361FE6">
            <w:pPr>
              <w:jc w:val="center"/>
            </w:pPr>
          </w:p>
        </w:tc>
        <w:tc>
          <w:tcPr>
            <w:tcW w:w="1170" w:type="dxa"/>
            <w:vMerge/>
            <w:vAlign w:val="center"/>
          </w:tcPr>
          <w:p w:rsidR="00361FE6" w:rsidRDefault="00361FE6" w:rsidP="00361FE6">
            <w:pPr>
              <w:jc w:val="center"/>
            </w:pPr>
          </w:p>
        </w:tc>
        <w:tc>
          <w:tcPr>
            <w:tcW w:w="1170" w:type="dxa"/>
            <w:vAlign w:val="center"/>
          </w:tcPr>
          <w:p w:rsidR="00361FE6" w:rsidRDefault="00361FE6" w:rsidP="00361FE6">
            <w:pPr>
              <w:jc w:val="center"/>
            </w:pPr>
            <w:r>
              <w:t>0.60</w:t>
            </w:r>
          </w:p>
        </w:tc>
        <w:tc>
          <w:tcPr>
            <w:tcW w:w="1620" w:type="dxa"/>
            <w:vAlign w:val="center"/>
          </w:tcPr>
          <w:p w:rsidR="00361FE6" w:rsidRDefault="00361FE6" w:rsidP="00361FE6">
            <w:pPr>
              <w:jc w:val="center"/>
            </w:pPr>
            <w:r w:rsidRPr="00751694">
              <w:t>10</w:t>
            </w:r>
            <w:r>
              <w:t>,</w:t>
            </w:r>
            <w:r w:rsidRPr="00751694">
              <w:t>248</w:t>
            </w:r>
            <w:r>
              <w:t>,</w:t>
            </w:r>
            <w:r w:rsidRPr="00751694">
              <w:t>448</w:t>
            </w:r>
          </w:p>
        </w:tc>
        <w:tc>
          <w:tcPr>
            <w:tcW w:w="1080" w:type="dxa"/>
            <w:vAlign w:val="center"/>
          </w:tcPr>
          <w:p w:rsidR="00361FE6" w:rsidRDefault="00361FE6" w:rsidP="00361FE6">
            <w:pPr>
              <w:jc w:val="center"/>
            </w:pPr>
            <w:r>
              <w:t>1025</w:t>
            </w:r>
          </w:p>
        </w:tc>
        <w:tc>
          <w:tcPr>
            <w:tcW w:w="1080" w:type="dxa"/>
            <w:vMerge/>
            <w:vAlign w:val="center"/>
          </w:tcPr>
          <w:p w:rsidR="00361FE6" w:rsidRDefault="00361FE6" w:rsidP="00361FE6">
            <w:pPr>
              <w:jc w:val="center"/>
            </w:pPr>
          </w:p>
        </w:tc>
      </w:tr>
      <w:tr w:rsidR="00361FE6" w:rsidTr="00361FE6">
        <w:trPr>
          <w:jc w:val="center"/>
        </w:trPr>
        <w:tc>
          <w:tcPr>
            <w:tcW w:w="1062" w:type="dxa"/>
            <w:vMerge w:val="restart"/>
            <w:vAlign w:val="center"/>
          </w:tcPr>
          <w:p w:rsidR="00361FE6" w:rsidRDefault="00361FE6" w:rsidP="00361FE6">
            <w:pPr>
              <w:jc w:val="center"/>
            </w:pPr>
            <w:r>
              <w:t>97%</w:t>
            </w:r>
          </w:p>
        </w:tc>
        <w:tc>
          <w:tcPr>
            <w:tcW w:w="1453" w:type="dxa"/>
            <w:vMerge w:val="restart"/>
            <w:vAlign w:val="center"/>
          </w:tcPr>
          <w:p w:rsidR="00361FE6" w:rsidRDefault="00361FE6" w:rsidP="00361FE6">
            <w:pPr>
              <w:jc w:val="center"/>
            </w:pPr>
            <w:r>
              <w:t>0.485</w:t>
            </w:r>
          </w:p>
        </w:tc>
        <w:tc>
          <w:tcPr>
            <w:tcW w:w="1170" w:type="dxa"/>
            <w:vMerge w:val="restart"/>
            <w:vAlign w:val="center"/>
          </w:tcPr>
          <w:p w:rsidR="00361FE6" w:rsidRDefault="00361FE6" w:rsidP="00361FE6">
            <w:pPr>
              <w:jc w:val="center"/>
            </w:pPr>
            <w:r>
              <w:t>2.1707</w:t>
            </w:r>
          </w:p>
        </w:tc>
        <w:tc>
          <w:tcPr>
            <w:tcW w:w="1170" w:type="dxa"/>
            <w:vAlign w:val="center"/>
          </w:tcPr>
          <w:p w:rsidR="00361FE6" w:rsidRDefault="00361FE6" w:rsidP="00361FE6">
            <w:pPr>
              <w:jc w:val="center"/>
            </w:pPr>
            <w:r>
              <w:t>0.90</w:t>
            </w:r>
          </w:p>
        </w:tc>
        <w:tc>
          <w:tcPr>
            <w:tcW w:w="1620" w:type="dxa"/>
            <w:vAlign w:val="center"/>
          </w:tcPr>
          <w:p w:rsidR="00361FE6" w:rsidRDefault="00361FE6" w:rsidP="00361FE6">
            <w:pPr>
              <w:jc w:val="center"/>
            </w:pPr>
            <w:r w:rsidRPr="00A03BD8">
              <w:t>4</w:t>
            </w:r>
            <w:r>
              <w:t>,</w:t>
            </w:r>
            <w:r w:rsidRPr="00A03BD8">
              <w:t>711</w:t>
            </w:r>
            <w:r>
              <w:t>,</w:t>
            </w:r>
            <w:r w:rsidRPr="00A03BD8">
              <w:t>938</w:t>
            </w:r>
          </w:p>
        </w:tc>
        <w:tc>
          <w:tcPr>
            <w:tcW w:w="1080" w:type="dxa"/>
            <w:vAlign w:val="center"/>
          </w:tcPr>
          <w:p w:rsidR="00361FE6" w:rsidRDefault="00361FE6" w:rsidP="00361FE6">
            <w:pPr>
              <w:jc w:val="center"/>
            </w:pPr>
            <w:r>
              <w:t>209</w:t>
            </w:r>
          </w:p>
        </w:tc>
        <w:tc>
          <w:tcPr>
            <w:tcW w:w="1080" w:type="dxa"/>
            <w:vMerge w:val="restart"/>
            <w:vAlign w:val="center"/>
          </w:tcPr>
          <w:p w:rsidR="00361FE6" w:rsidRDefault="00361FE6" w:rsidP="00361FE6">
            <w:pPr>
              <w:jc w:val="center"/>
            </w:pPr>
            <w:r>
              <w:t>150x150</w:t>
            </w:r>
          </w:p>
        </w:tc>
      </w:tr>
      <w:tr w:rsidR="00361FE6" w:rsidTr="00361FE6">
        <w:trPr>
          <w:jc w:val="center"/>
        </w:trPr>
        <w:tc>
          <w:tcPr>
            <w:tcW w:w="1062" w:type="dxa"/>
            <w:vMerge/>
            <w:vAlign w:val="center"/>
          </w:tcPr>
          <w:p w:rsidR="00361FE6" w:rsidRDefault="00361FE6" w:rsidP="00361FE6">
            <w:pPr>
              <w:jc w:val="center"/>
            </w:pPr>
          </w:p>
        </w:tc>
        <w:tc>
          <w:tcPr>
            <w:tcW w:w="1453" w:type="dxa"/>
            <w:vMerge/>
            <w:vAlign w:val="center"/>
          </w:tcPr>
          <w:p w:rsidR="00361FE6" w:rsidRDefault="00361FE6" w:rsidP="00361FE6">
            <w:pPr>
              <w:jc w:val="center"/>
            </w:pPr>
          </w:p>
        </w:tc>
        <w:tc>
          <w:tcPr>
            <w:tcW w:w="1170" w:type="dxa"/>
            <w:vMerge/>
            <w:vAlign w:val="center"/>
          </w:tcPr>
          <w:p w:rsidR="00361FE6" w:rsidRDefault="00361FE6" w:rsidP="00361FE6">
            <w:pPr>
              <w:jc w:val="center"/>
            </w:pPr>
          </w:p>
        </w:tc>
        <w:tc>
          <w:tcPr>
            <w:tcW w:w="1170" w:type="dxa"/>
            <w:vAlign w:val="center"/>
          </w:tcPr>
          <w:p w:rsidR="00361FE6" w:rsidRDefault="00361FE6" w:rsidP="00361FE6">
            <w:pPr>
              <w:jc w:val="center"/>
            </w:pPr>
            <w:r>
              <w:t>0.75</w:t>
            </w:r>
          </w:p>
        </w:tc>
        <w:tc>
          <w:tcPr>
            <w:tcW w:w="1620" w:type="dxa"/>
            <w:vAlign w:val="center"/>
          </w:tcPr>
          <w:p w:rsidR="00361FE6" w:rsidRDefault="00361FE6" w:rsidP="00361FE6">
            <w:pPr>
              <w:jc w:val="center"/>
            </w:pPr>
            <w:r w:rsidRPr="00A03BD8">
              <w:t>9</w:t>
            </w:r>
            <w:r>
              <w:t>,</w:t>
            </w:r>
            <w:r w:rsidRPr="00A03BD8">
              <w:t>816</w:t>
            </w:r>
            <w:r>
              <w:t>,</w:t>
            </w:r>
            <w:r w:rsidRPr="00A03BD8">
              <w:t>53</w:t>
            </w:r>
            <w:r>
              <w:t>9</w:t>
            </w:r>
          </w:p>
        </w:tc>
        <w:tc>
          <w:tcPr>
            <w:tcW w:w="1080" w:type="dxa"/>
            <w:vAlign w:val="center"/>
          </w:tcPr>
          <w:p w:rsidR="00361FE6" w:rsidRDefault="00361FE6" w:rsidP="00361FE6">
            <w:pPr>
              <w:jc w:val="center"/>
            </w:pPr>
            <w:r>
              <w:t>436</w:t>
            </w:r>
          </w:p>
        </w:tc>
        <w:tc>
          <w:tcPr>
            <w:tcW w:w="1080" w:type="dxa"/>
            <w:vMerge/>
            <w:vAlign w:val="center"/>
          </w:tcPr>
          <w:p w:rsidR="00361FE6" w:rsidRDefault="00361FE6" w:rsidP="00361FE6">
            <w:pPr>
              <w:jc w:val="center"/>
            </w:pPr>
          </w:p>
        </w:tc>
      </w:tr>
      <w:tr w:rsidR="00361FE6" w:rsidTr="00361FE6">
        <w:trPr>
          <w:jc w:val="center"/>
        </w:trPr>
        <w:tc>
          <w:tcPr>
            <w:tcW w:w="1062" w:type="dxa"/>
            <w:vMerge/>
            <w:vAlign w:val="center"/>
          </w:tcPr>
          <w:p w:rsidR="00361FE6" w:rsidRDefault="00361FE6" w:rsidP="00361FE6">
            <w:pPr>
              <w:jc w:val="center"/>
            </w:pPr>
          </w:p>
        </w:tc>
        <w:tc>
          <w:tcPr>
            <w:tcW w:w="1453" w:type="dxa"/>
            <w:vMerge/>
            <w:vAlign w:val="center"/>
          </w:tcPr>
          <w:p w:rsidR="00361FE6" w:rsidRDefault="00361FE6" w:rsidP="00361FE6">
            <w:pPr>
              <w:jc w:val="center"/>
            </w:pPr>
          </w:p>
        </w:tc>
        <w:tc>
          <w:tcPr>
            <w:tcW w:w="1170" w:type="dxa"/>
            <w:vMerge/>
            <w:vAlign w:val="center"/>
          </w:tcPr>
          <w:p w:rsidR="00361FE6" w:rsidRDefault="00361FE6" w:rsidP="00361FE6">
            <w:pPr>
              <w:jc w:val="center"/>
            </w:pPr>
          </w:p>
        </w:tc>
        <w:tc>
          <w:tcPr>
            <w:tcW w:w="1170" w:type="dxa"/>
            <w:vAlign w:val="center"/>
          </w:tcPr>
          <w:p w:rsidR="00361FE6" w:rsidRDefault="00361FE6" w:rsidP="00361FE6">
            <w:pPr>
              <w:jc w:val="center"/>
            </w:pPr>
            <w:r>
              <w:t>0.60</w:t>
            </w:r>
          </w:p>
        </w:tc>
        <w:tc>
          <w:tcPr>
            <w:tcW w:w="1620" w:type="dxa"/>
            <w:vAlign w:val="center"/>
          </w:tcPr>
          <w:p w:rsidR="00361FE6" w:rsidRDefault="00361FE6" w:rsidP="00361FE6">
            <w:pPr>
              <w:jc w:val="center"/>
            </w:pPr>
            <w:r w:rsidRPr="00A03BD8">
              <w:t>12</w:t>
            </w:r>
            <w:r>
              <w:t>,</w:t>
            </w:r>
            <w:r w:rsidRPr="00A03BD8">
              <w:t>565</w:t>
            </w:r>
            <w:r>
              <w:t>,</w:t>
            </w:r>
            <w:r w:rsidRPr="00A03BD8">
              <w:t>169</w:t>
            </w:r>
          </w:p>
        </w:tc>
        <w:tc>
          <w:tcPr>
            <w:tcW w:w="1080" w:type="dxa"/>
            <w:vAlign w:val="center"/>
          </w:tcPr>
          <w:p w:rsidR="00361FE6" w:rsidRDefault="00361FE6" w:rsidP="00361FE6">
            <w:pPr>
              <w:jc w:val="center"/>
            </w:pPr>
            <w:r>
              <w:t>558</w:t>
            </w:r>
          </w:p>
        </w:tc>
        <w:tc>
          <w:tcPr>
            <w:tcW w:w="1080" w:type="dxa"/>
            <w:vMerge/>
            <w:vAlign w:val="center"/>
          </w:tcPr>
          <w:p w:rsidR="00361FE6" w:rsidRDefault="00361FE6" w:rsidP="00361FE6">
            <w:pPr>
              <w:jc w:val="center"/>
            </w:pPr>
          </w:p>
        </w:tc>
      </w:tr>
      <w:tr w:rsidR="00361FE6" w:rsidTr="00361FE6">
        <w:trPr>
          <w:jc w:val="center"/>
        </w:trPr>
        <w:tc>
          <w:tcPr>
            <w:tcW w:w="1062" w:type="dxa"/>
            <w:vMerge w:val="restart"/>
            <w:vAlign w:val="center"/>
          </w:tcPr>
          <w:p w:rsidR="00361FE6" w:rsidRDefault="00361FE6" w:rsidP="00361FE6">
            <w:pPr>
              <w:jc w:val="center"/>
            </w:pPr>
            <w:r>
              <w:t>99%</w:t>
            </w:r>
          </w:p>
        </w:tc>
        <w:tc>
          <w:tcPr>
            <w:tcW w:w="1453" w:type="dxa"/>
            <w:vMerge w:val="restart"/>
            <w:vAlign w:val="center"/>
          </w:tcPr>
          <w:p w:rsidR="00361FE6" w:rsidRDefault="00361FE6" w:rsidP="00361FE6">
            <w:pPr>
              <w:jc w:val="center"/>
            </w:pPr>
            <w:r>
              <w:t>0.495</w:t>
            </w:r>
          </w:p>
        </w:tc>
        <w:tc>
          <w:tcPr>
            <w:tcW w:w="1170" w:type="dxa"/>
            <w:vMerge w:val="restart"/>
            <w:vAlign w:val="center"/>
          </w:tcPr>
          <w:p w:rsidR="00361FE6" w:rsidRDefault="00361FE6" w:rsidP="00361FE6">
            <w:pPr>
              <w:jc w:val="center"/>
            </w:pPr>
            <w:r>
              <w:t>2.5767</w:t>
            </w:r>
          </w:p>
        </w:tc>
        <w:tc>
          <w:tcPr>
            <w:tcW w:w="1170" w:type="dxa"/>
            <w:vAlign w:val="center"/>
          </w:tcPr>
          <w:p w:rsidR="00361FE6" w:rsidRDefault="00361FE6" w:rsidP="00361FE6">
            <w:pPr>
              <w:jc w:val="center"/>
            </w:pPr>
            <w:r>
              <w:t>0.90</w:t>
            </w:r>
          </w:p>
        </w:tc>
        <w:tc>
          <w:tcPr>
            <w:tcW w:w="1620" w:type="dxa"/>
            <w:vAlign w:val="center"/>
          </w:tcPr>
          <w:p w:rsidR="00361FE6" w:rsidRDefault="00361FE6" w:rsidP="00361FE6">
            <w:pPr>
              <w:jc w:val="center"/>
            </w:pPr>
            <w:r w:rsidRPr="00A03BD8">
              <w:t>6</w:t>
            </w:r>
            <w:r>
              <w:t>,</w:t>
            </w:r>
            <w:r w:rsidRPr="00A03BD8">
              <w:t>639</w:t>
            </w:r>
            <w:r>
              <w:t>,</w:t>
            </w:r>
            <w:r w:rsidRPr="00A03BD8">
              <w:t>38</w:t>
            </w:r>
            <w:r>
              <w:t>3</w:t>
            </w:r>
          </w:p>
        </w:tc>
        <w:tc>
          <w:tcPr>
            <w:tcW w:w="1080" w:type="dxa"/>
            <w:vAlign w:val="center"/>
          </w:tcPr>
          <w:p w:rsidR="00361FE6" w:rsidRDefault="00361FE6" w:rsidP="00361FE6">
            <w:pPr>
              <w:jc w:val="center"/>
            </w:pPr>
            <w:r>
              <w:t>166</w:t>
            </w:r>
          </w:p>
        </w:tc>
        <w:tc>
          <w:tcPr>
            <w:tcW w:w="1080" w:type="dxa"/>
            <w:vMerge w:val="restart"/>
            <w:vAlign w:val="center"/>
          </w:tcPr>
          <w:p w:rsidR="00361FE6" w:rsidRDefault="00361FE6" w:rsidP="00361FE6">
            <w:pPr>
              <w:jc w:val="center"/>
            </w:pPr>
            <w:r>
              <w:t>200x200</w:t>
            </w:r>
          </w:p>
        </w:tc>
      </w:tr>
      <w:tr w:rsidR="00361FE6" w:rsidTr="00361FE6">
        <w:trPr>
          <w:jc w:val="center"/>
        </w:trPr>
        <w:tc>
          <w:tcPr>
            <w:tcW w:w="1062" w:type="dxa"/>
            <w:vMerge/>
            <w:vAlign w:val="center"/>
          </w:tcPr>
          <w:p w:rsidR="00361FE6" w:rsidRDefault="00361FE6" w:rsidP="00361FE6">
            <w:pPr>
              <w:jc w:val="center"/>
            </w:pPr>
          </w:p>
        </w:tc>
        <w:tc>
          <w:tcPr>
            <w:tcW w:w="1453" w:type="dxa"/>
            <w:vMerge/>
            <w:vAlign w:val="center"/>
          </w:tcPr>
          <w:p w:rsidR="00361FE6" w:rsidRDefault="00361FE6" w:rsidP="00361FE6">
            <w:pPr>
              <w:jc w:val="center"/>
            </w:pPr>
          </w:p>
        </w:tc>
        <w:tc>
          <w:tcPr>
            <w:tcW w:w="1170" w:type="dxa"/>
            <w:vMerge/>
            <w:vAlign w:val="center"/>
          </w:tcPr>
          <w:p w:rsidR="00361FE6" w:rsidRDefault="00361FE6" w:rsidP="00361FE6">
            <w:pPr>
              <w:jc w:val="center"/>
            </w:pPr>
          </w:p>
        </w:tc>
        <w:tc>
          <w:tcPr>
            <w:tcW w:w="1170" w:type="dxa"/>
            <w:vAlign w:val="center"/>
          </w:tcPr>
          <w:p w:rsidR="00361FE6" w:rsidRDefault="00361FE6" w:rsidP="00361FE6">
            <w:pPr>
              <w:jc w:val="center"/>
            </w:pPr>
            <w:r>
              <w:t>0.75</w:t>
            </w:r>
          </w:p>
        </w:tc>
        <w:tc>
          <w:tcPr>
            <w:tcW w:w="1620" w:type="dxa"/>
            <w:vAlign w:val="center"/>
          </w:tcPr>
          <w:p w:rsidR="00361FE6" w:rsidRDefault="00361FE6" w:rsidP="00361FE6">
            <w:pPr>
              <w:jc w:val="center"/>
            </w:pPr>
            <w:r w:rsidRPr="00A03BD8">
              <w:t>13</w:t>
            </w:r>
            <w:r>
              <w:t>,</w:t>
            </w:r>
            <w:r w:rsidRPr="00A03BD8">
              <w:t>832</w:t>
            </w:r>
            <w:r>
              <w:t>,</w:t>
            </w:r>
            <w:r w:rsidRPr="00A03BD8">
              <w:t>04</w:t>
            </w:r>
            <w:r>
              <w:t>8</w:t>
            </w:r>
          </w:p>
        </w:tc>
        <w:tc>
          <w:tcPr>
            <w:tcW w:w="1080" w:type="dxa"/>
            <w:vAlign w:val="center"/>
          </w:tcPr>
          <w:p w:rsidR="00361FE6" w:rsidRDefault="00361FE6" w:rsidP="00361FE6">
            <w:pPr>
              <w:jc w:val="center"/>
            </w:pPr>
            <w:r>
              <w:t>346</w:t>
            </w:r>
          </w:p>
        </w:tc>
        <w:tc>
          <w:tcPr>
            <w:tcW w:w="1080" w:type="dxa"/>
            <w:vMerge/>
            <w:vAlign w:val="center"/>
          </w:tcPr>
          <w:p w:rsidR="00361FE6" w:rsidRDefault="00361FE6" w:rsidP="00361FE6">
            <w:pPr>
              <w:jc w:val="center"/>
            </w:pPr>
          </w:p>
        </w:tc>
      </w:tr>
      <w:tr w:rsidR="00361FE6" w:rsidTr="00361FE6">
        <w:trPr>
          <w:jc w:val="center"/>
        </w:trPr>
        <w:tc>
          <w:tcPr>
            <w:tcW w:w="1062" w:type="dxa"/>
            <w:vMerge/>
            <w:vAlign w:val="center"/>
          </w:tcPr>
          <w:p w:rsidR="00361FE6" w:rsidRDefault="00361FE6" w:rsidP="00361FE6">
            <w:pPr>
              <w:jc w:val="center"/>
            </w:pPr>
          </w:p>
        </w:tc>
        <w:tc>
          <w:tcPr>
            <w:tcW w:w="1453" w:type="dxa"/>
            <w:vMerge/>
            <w:vAlign w:val="center"/>
          </w:tcPr>
          <w:p w:rsidR="00361FE6" w:rsidRDefault="00361FE6" w:rsidP="00361FE6">
            <w:pPr>
              <w:jc w:val="center"/>
            </w:pPr>
          </w:p>
        </w:tc>
        <w:tc>
          <w:tcPr>
            <w:tcW w:w="1170" w:type="dxa"/>
            <w:vMerge/>
            <w:vAlign w:val="center"/>
          </w:tcPr>
          <w:p w:rsidR="00361FE6" w:rsidRDefault="00361FE6" w:rsidP="00361FE6">
            <w:pPr>
              <w:jc w:val="center"/>
            </w:pPr>
          </w:p>
        </w:tc>
        <w:tc>
          <w:tcPr>
            <w:tcW w:w="1170" w:type="dxa"/>
            <w:vAlign w:val="center"/>
          </w:tcPr>
          <w:p w:rsidR="00361FE6" w:rsidRDefault="00361FE6" w:rsidP="00361FE6">
            <w:pPr>
              <w:jc w:val="center"/>
            </w:pPr>
            <w:r>
              <w:t>0.60</w:t>
            </w:r>
          </w:p>
        </w:tc>
        <w:tc>
          <w:tcPr>
            <w:tcW w:w="1620" w:type="dxa"/>
            <w:vAlign w:val="center"/>
          </w:tcPr>
          <w:p w:rsidR="00361FE6" w:rsidRDefault="00361FE6" w:rsidP="00361FE6">
            <w:pPr>
              <w:jc w:val="center"/>
            </w:pPr>
            <w:r w:rsidRPr="00A03BD8">
              <w:t>17</w:t>
            </w:r>
            <w:r>
              <w:t>,</w:t>
            </w:r>
            <w:r w:rsidRPr="00A03BD8">
              <w:t>705</w:t>
            </w:r>
            <w:r>
              <w:t>,</w:t>
            </w:r>
            <w:r w:rsidRPr="00A03BD8">
              <w:t>021</w:t>
            </w:r>
          </w:p>
        </w:tc>
        <w:tc>
          <w:tcPr>
            <w:tcW w:w="1080" w:type="dxa"/>
            <w:vAlign w:val="center"/>
          </w:tcPr>
          <w:p w:rsidR="00361FE6" w:rsidRDefault="00361FE6" w:rsidP="00361FE6">
            <w:pPr>
              <w:jc w:val="center"/>
            </w:pPr>
            <w:r>
              <w:t>443</w:t>
            </w:r>
          </w:p>
        </w:tc>
        <w:tc>
          <w:tcPr>
            <w:tcW w:w="1080" w:type="dxa"/>
            <w:vMerge/>
            <w:vAlign w:val="center"/>
          </w:tcPr>
          <w:p w:rsidR="00361FE6" w:rsidRDefault="00361FE6" w:rsidP="00361FE6">
            <w:pPr>
              <w:jc w:val="center"/>
            </w:pPr>
          </w:p>
        </w:tc>
      </w:tr>
    </w:tbl>
    <w:p w:rsidR="00361FE6" w:rsidRDefault="00361FE6" w:rsidP="00361FE6"/>
    <w:p w:rsidR="00361FE6" w:rsidRPr="00334400" w:rsidRDefault="00361FE6" w:rsidP="00361FE6">
      <w:pPr>
        <w:pStyle w:val="Heading3"/>
      </w:pPr>
      <w:r w:rsidRPr="00334400">
        <w:br w:type="page"/>
      </w:r>
      <w:bookmarkStart w:id="22" w:name="_Toc407718320"/>
      <w:r>
        <w:lastRenderedPageBreak/>
        <w:t>Random Porous Media Generation with Cluster Labeling</w:t>
      </w:r>
      <w:bookmarkEnd w:id="22"/>
      <w:r w:rsidRPr="00334400">
        <w:tab/>
      </w:r>
      <w:r w:rsidRPr="00334400">
        <w:tab/>
      </w:r>
    </w:p>
    <w:p w:rsidR="00361FE6" w:rsidRPr="008F6A22" w:rsidRDefault="00361FE6" w:rsidP="00361FE6">
      <w:pPr>
        <w:ind w:firstLine="720"/>
      </w:pPr>
      <w:r>
        <w:t>After determining the trial numbers needed and the total node numbers, porous media generation with cluster labeling can be started. I</w:t>
      </w:r>
      <w:r w:rsidRPr="008F6A22">
        <w:t xml:space="preserve">t should be </w:t>
      </w:r>
      <w:r>
        <w:t>emphasized</w:t>
      </w:r>
      <w:r w:rsidRPr="008F6A22">
        <w:t xml:space="preserve"> that the porous media generated here are considered as gas diffusion channels, and the lower and upper boundaries are accepted as inflow and outflow boundaries, respectively</w:t>
      </w:r>
      <w:r>
        <w:t>, while</w:t>
      </w:r>
      <w:r w:rsidRPr="008F6A22">
        <w:t xml:space="preserve"> </w:t>
      </w:r>
      <w:r>
        <w:t>the side walls are impervious boundaries, and thus reflective.</w:t>
      </w:r>
    </w:p>
    <w:p w:rsidR="00361FE6" w:rsidRDefault="00361FE6" w:rsidP="00361FE6">
      <w:pPr>
        <w:ind w:firstLine="720"/>
      </w:pPr>
      <w:r>
        <w:t xml:space="preserve">An in-house program was developed to construct a porous medium by randomly assigning numbers between 1 and 100 to each node. After the random number assignment, the nodes with the values greater than 60 were accepted as solid and the remaining nodes became pores for a 60% porous medium simulation. Figures </w:t>
      </w:r>
      <w:r w:rsidR="00ED3CDB">
        <w:t>1</w:t>
      </w:r>
      <w:r>
        <w:t xml:space="preserve">(a), (b), and (c) show a sample procedure for 60% porous media with low, medium, and high effective porosities, respectively. In this simple demonstration, 100 by 100 nodes were used. At this point, it must be emphasized that, since the transport of molecules is the basic consideration in this study; low, medium, and high effective porosities are therefore referred as worst, medium, and best cases, respectively. Hence, Figures </w:t>
      </w:r>
      <w:r w:rsidR="00ED3CDB">
        <w:t>1</w:t>
      </w:r>
      <w:r>
        <w:t xml:space="preserve">(a), (b), and (c) show the worst, medium, and best cases for transport, respectively. </w:t>
      </w:r>
    </w:p>
    <w:p w:rsidR="00051FA2" w:rsidRDefault="00361FE6" w:rsidP="00361FE6">
      <w:r>
        <w:t xml:space="preserve">The next step is the cluster labeling. The connected pores are grouped into clusters. Clusters that are connected to neither inflow nor outflow boundaries are eliminated and considered as orphaned and isolated, and are therefore equivalent to a solid. After cluster labeling, the effective diffusion domains are obtained as shown in Figure </w:t>
      </w:r>
      <w:r w:rsidR="00ED3CDB">
        <w:t>1</w:t>
      </w:r>
      <w:r>
        <w:t xml:space="preserve">. The porosity of the effective domain is called the effective porosity. For the cases shown in Figures </w:t>
      </w:r>
      <w:r w:rsidR="00ED3CDB">
        <w:t>1</w:t>
      </w:r>
      <w:r>
        <w:t xml:space="preserve">(a), (b), and (c) the effective porosities obtained are 0.1634 for the worst case, 0.3119 for the medium case, and 0.5144 for the best case, respectively. </w:t>
      </w:r>
    </w:p>
    <w:p w:rsidR="00051FA2" w:rsidRDefault="00051FA2" w:rsidP="00361FE6"/>
    <w:p w:rsidR="00051FA2" w:rsidRDefault="00051FA2" w:rsidP="00361FE6"/>
    <w:p w:rsidR="00051FA2" w:rsidRDefault="00051FA2" w:rsidP="00361FE6"/>
    <w:p w:rsidR="00051FA2" w:rsidRDefault="00051FA2" w:rsidP="00361FE6"/>
    <w:p w:rsidR="00051FA2" w:rsidRDefault="00051FA2" w:rsidP="00361FE6"/>
    <w:p w:rsidR="00051FA2" w:rsidRDefault="00051FA2" w:rsidP="00361FE6"/>
    <w:p w:rsidR="00051FA2" w:rsidRDefault="00051FA2" w:rsidP="00361FE6"/>
    <w:p w:rsidR="00051FA2" w:rsidRDefault="00051FA2" w:rsidP="00051FA2">
      <w:r w:rsidRPr="00074152">
        <w:rPr>
          <w:noProof/>
        </w:rPr>
        <w:lastRenderedPageBreak/>
        <w:drawing>
          <wp:inline distT="0" distB="0" distL="0" distR="0" wp14:anchorId="37771073" wp14:editId="6DBEDA00">
            <wp:extent cx="2695575" cy="2143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r w:rsidRPr="00074152">
        <w:t xml:space="preserve"> </w:t>
      </w:r>
      <w:r w:rsidRPr="00074152">
        <w:rPr>
          <w:noProof/>
        </w:rPr>
        <w:drawing>
          <wp:inline distT="0" distB="0" distL="0" distR="0" wp14:anchorId="4DBE241E" wp14:editId="127C5EF4">
            <wp:extent cx="2695575" cy="21431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p>
    <w:p w:rsidR="00051FA2" w:rsidRDefault="00051FA2" w:rsidP="00051FA2">
      <w:r w:rsidRPr="00074152">
        <w:rPr>
          <w:noProof/>
        </w:rPr>
        <w:drawing>
          <wp:inline distT="0" distB="0" distL="0" distR="0" wp14:anchorId="48537821" wp14:editId="45345A63">
            <wp:extent cx="2695575" cy="21431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p>
    <w:p w:rsidR="00051FA2" w:rsidRDefault="00051FA2" w:rsidP="00051FA2">
      <w:pPr>
        <w:ind w:left="1440" w:firstLine="720"/>
        <w:rPr>
          <w:b/>
        </w:rPr>
      </w:pPr>
      <w:r w:rsidRPr="00051FA2">
        <w:rPr>
          <w:b/>
        </w:rPr>
        <w:t>(a)</w:t>
      </w:r>
    </w:p>
    <w:p w:rsidR="00051FA2" w:rsidRPr="00051FA2" w:rsidRDefault="00051FA2" w:rsidP="00051FA2">
      <w:pPr>
        <w:ind w:left="1440" w:firstLine="720"/>
        <w:rPr>
          <w:b/>
        </w:rPr>
      </w:pPr>
    </w:p>
    <w:p w:rsidR="00051FA2" w:rsidRDefault="00051FA2" w:rsidP="00051FA2">
      <w:r w:rsidRPr="00074152">
        <w:rPr>
          <w:noProof/>
        </w:rPr>
        <w:drawing>
          <wp:inline distT="0" distB="0" distL="0" distR="0" wp14:anchorId="047C5DFD" wp14:editId="322E541B">
            <wp:extent cx="2695575" cy="2143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r w:rsidRPr="00074152">
        <w:t xml:space="preserve"> </w:t>
      </w:r>
      <w:r w:rsidRPr="00074152">
        <w:rPr>
          <w:noProof/>
        </w:rPr>
        <w:drawing>
          <wp:inline distT="0" distB="0" distL="0" distR="0" wp14:anchorId="365D5531" wp14:editId="359A1A49">
            <wp:extent cx="2695575" cy="21431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p>
    <w:p w:rsidR="00051FA2" w:rsidRDefault="00051FA2" w:rsidP="00051FA2">
      <w:r w:rsidRPr="00074152">
        <w:rPr>
          <w:noProof/>
        </w:rPr>
        <w:lastRenderedPageBreak/>
        <w:drawing>
          <wp:inline distT="0" distB="0" distL="0" distR="0" wp14:anchorId="73EF220E" wp14:editId="37FA747D">
            <wp:extent cx="2695575" cy="21431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r w:rsidRPr="00074152">
        <w:t xml:space="preserve"> </w:t>
      </w:r>
    </w:p>
    <w:p w:rsidR="00051FA2" w:rsidRDefault="00051FA2" w:rsidP="00051FA2">
      <w:pPr>
        <w:ind w:left="1440" w:firstLine="720"/>
        <w:rPr>
          <w:b/>
        </w:rPr>
      </w:pPr>
      <w:r w:rsidRPr="00051FA2">
        <w:rPr>
          <w:b/>
        </w:rPr>
        <w:t>(b)</w:t>
      </w:r>
    </w:p>
    <w:p w:rsidR="00051FA2" w:rsidRPr="00051FA2" w:rsidRDefault="00051FA2" w:rsidP="00051FA2">
      <w:pPr>
        <w:ind w:left="1440" w:firstLine="720"/>
        <w:rPr>
          <w:b/>
        </w:rPr>
      </w:pPr>
    </w:p>
    <w:p w:rsidR="00051FA2" w:rsidRDefault="00051FA2" w:rsidP="00051FA2">
      <w:r w:rsidRPr="00074152">
        <w:rPr>
          <w:noProof/>
        </w:rPr>
        <w:drawing>
          <wp:inline distT="0" distB="0" distL="0" distR="0" wp14:anchorId="1E53AD90" wp14:editId="0B36321A">
            <wp:extent cx="2695575" cy="21431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r w:rsidRPr="003D1729">
        <w:t xml:space="preserve"> </w:t>
      </w:r>
      <w:r w:rsidRPr="00074152">
        <w:rPr>
          <w:noProof/>
        </w:rPr>
        <w:drawing>
          <wp:inline distT="0" distB="0" distL="0" distR="0" wp14:anchorId="392CB92E" wp14:editId="03C8FA39">
            <wp:extent cx="2695575" cy="21431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p>
    <w:p w:rsidR="00051FA2" w:rsidRDefault="00051FA2" w:rsidP="00051FA2">
      <w:r w:rsidRPr="00074152">
        <w:rPr>
          <w:noProof/>
        </w:rPr>
        <w:drawing>
          <wp:inline distT="0" distB="0" distL="0" distR="0" wp14:anchorId="50340E62" wp14:editId="7818AFD9">
            <wp:extent cx="2695575" cy="21431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p>
    <w:p w:rsidR="00051FA2" w:rsidRPr="00051FA2" w:rsidRDefault="00051FA2" w:rsidP="00051FA2">
      <w:pPr>
        <w:ind w:left="1440" w:firstLine="720"/>
        <w:rPr>
          <w:b/>
        </w:rPr>
      </w:pPr>
      <w:r w:rsidRPr="00051FA2">
        <w:rPr>
          <w:b/>
        </w:rPr>
        <w:t>(c)</w:t>
      </w:r>
    </w:p>
    <w:p w:rsidR="00051FA2" w:rsidRPr="00F710F9" w:rsidRDefault="00051FA2" w:rsidP="00051FA2">
      <w:pPr>
        <w:pStyle w:val="Caption"/>
      </w:pPr>
      <w:bookmarkStart w:id="23" w:name="_Toc407718347"/>
      <w:r w:rsidRPr="00F710F9">
        <w:t xml:space="preserve">Figure </w:t>
      </w:r>
      <w:fldSimple w:instr=" SEQ Figure \* ARABIC ">
        <w:r w:rsidR="00B81C3C">
          <w:rPr>
            <w:noProof/>
          </w:rPr>
          <w:t>1</w:t>
        </w:r>
      </w:fldSimple>
      <w:r>
        <w:t>.</w:t>
      </w:r>
      <w:r w:rsidRPr="00F710F9">
        <w:t xml:space="preserve"> </w:t>
      </w:r>
      <w:r>
        <w:t>Random porous medium generation for three cases: (a) the worst case; porosity</w:t>
      </w:r>
      <w:proofErr w:type="gramStart"/>
      <w:r>
        <w:t>:0.6002</w:t>
      </w:r>
      <w:proofErr w:type="gramEnd"/>
      <w:r>
        <w:t xml:space="preserve">, effective  porosity:0.1634 (b) the medium case; </w:t>
      </w:r>
      <w:r>
        <w:lastRenderedPageBreak/>
        <w:t>porosity: 0.5975, effective  porosity: 0.3119 (c) the best case; porosity:</w:t>
      </w:r>
      <w:r w:rsidRPr="00DB1A8B">
        <w:t xml:space="preserve"> </w:t>
      </w:r>
      <w:r>
        <w:t>0.6051, effective  porosity: 0.5144.</w:t>
      </w:r>
      <w:bookmarkEnd w:id="23"/>
    </w:p>
    <w:p w:rsidR="00051FA2" w:rsidRPr="005E54E2" w:rsidRDefault="00051FA2" w:rsidP="00051FA2"/>
    <w:p w:rsidR="00361FE6" w:rsidRDefault="00361FE6" w:rsidP="00361FE6">
      <w:r>
        <w:t>The entire path-percolation method procedure including the confidence level analyses was analyzed in the results section to explain and illustrate this model thoroughly.</w:t>
      </w:r>
      <w:r w:rsidR="00051FA2">
        <w:t xml:space="preserve"> </w:t>
      </w:r>
    </w:p>
    <w:p w:rsidR="00361FE6" w:rsidRPr="00334400" w:rsidRDefault="00CA3EEF" w:rsidP="004A3586">
      <w:pPr>
        <w:pStyle w:val="Heading2"/>
      </w:pPr>
      <w:bookmarkStart w:id="24" w:name="_Toc407718321"/>
      <w:r>
        <w:t>Lattice-Boltzmann Method</w:t>
      </w:r>
      <w:bookmarkEnd w:id="24"/>
    </w:p>
    <w:p w:rsidR="00361FE6" w:rsidRPr="005E54E2" w:rsidRDefault="00CA3EEF" w:rsidP="00361FE6">
      <w:r>
        <w:t xml:space="preserve">Ludwig Boltzmann’s works </w:t>
      </w:r>
      <w:r>
        <w:fldChar w:fldCharType="begin"/>
      </w:r>
      <w:r w:rsidR="001C060B">
        <w:instrText xml:space="preserve"> ADDIN EN.CITE &lt;EndNote&gt;&lt;Cite&gt;&lt;Author&gt;Boltzmann&lt;/Author&gt;&lt;Year&gt;1964&lt;/Year&gt;&lt;RecNum&gt;376&lt;/RecNum&gt;&lt;DisplayText&gt;[4]&lt;/DisplayText&gt;&lt;record&gt;&lt;rec-number&gt;376&lt;/rec-number&gt;&lt;foreign-keys&gt;&lt;key app="EN" db-id="0ds02e2tk92f04er25bx9x9krvfxevtd0azf" timestamp="1412137942"&gt;376&lt;/key&gt;&lt;/foreign-keys&gt;&lt;ref-type name="Book"&gt;6&lt;/ref-type&gt;&lt;contributors&gt;&lt;authors&gt;&lt;author&gt;Boltzmann, Ludwig&lt;/author&gt;&lt;/authors&gt;&lt;/contributors&gt;&lt;titles&gt;&lt;title&gt;Lectures on gas theory&lt;/title&gt;&lt;/titles&gt;&lt;pages&gt;ix, 490 p.&lt;/pages&gt;&lt;keywords&gt;&lt;keyword&gt;Kinetic theory of gases.&lt;/keyword&gt;&lt;/keywords&gt;&lt;dates&gt;&lt;year&gt;1964&lt;/year&gt;&lt;/dates&gt;&lt;pub-location&gt;Berkeley,&lt;/pub-location&gt;&lt;publisher&gt;University of California Press&lt;/publisher&gt;&lt;accession-num&gt;000159338&lt;/accession-num&gt;&lt;call-num&gt;SCI QC175.B694&amp;#xD;ENG QC175.B694&amp;#xD;Hayden Library QC175.B694&amp;#xD;Barker Library QC175.B694&lt;/call-num&gt;&lt;urls&gt;&lt;/urls&gt;&lt;/record&gt;&lt;/Cite&gt;&lt;/EndNote&gt;</w:instrText>
      </w:r>
      <w:r>
        <w:fldChar w:fldCharType="separate"/>
      </w:r>
      <w:r>
        <w:rPr>
          <w:noProof/>
        </w:rPr>
        <w:t>[4]</w:t>
      </w:r>
      <w:r>
        <w:fldChar w:fldCharType="end"/>
      </w:r>
      <w:r>
        <w:t xml:space="preserve"> are based on a statistical treatment performed for the particles that constitute a gas. Actions of the gas particles can be described by two mechanisms; streaming in space and collisions. Detailed information about the kinetic theory of gases can be found in references </w:t>
      </w:r>
      <w:r>
        <w:fldChar w:fldCharType="begin">
          <w:fldData xml:space="preserve">PEVuZE5vdGU+PENpdGU+PEF1dGhvcj5Nb2hhbWFkPC9BdXRob3I+PFllYXI+MjAxMTwvWWVhcj48
UmVjTnVtPjE1MTwvUmVjTnVtPjxEaXNwbGF5VGV4dD5bMy01XTwvRGlzcGxheVRleHQ+PHJlY29y
ZD48cmVjLW51bWJlcj4xNTE8L3JlYy1udW1iZXI+PGZvcmVpZ24ta2V5cz48a2V5IGFwcD0iRU4i
IGRiLWlkPSI5OWYydnZ6ZHdzNXR3d2Vyd3d1cHA5dnZ2cnd6MGV0NTJ6djUiIHRpbWVzdGFtcD0i
MTM5NjAyMjExNiI+MTUxPC9rZXk+PC9mb3JlaWduLWtleXM+PHJlZi10eXBlIG5hbWU9IkJvb2si
PjY8L3JlZi10eXBlPjxjb250cmlidXRvcnM+PGF1dGhvcnM+PGF1dGhvcj5Nb2hhbWFkLCBBLiBB
LjwvYXV0aG9yPjwvYXV0aG9ycz48L2NvbnRyaWJ1dG9ycz48YXV0aC1hZGRyZXNzPk1vaGFtYWQs
IEFBJiN4RDtVbml2IENhbGdhcnksIERlcHQgTWVjaCAmYW1wOyBNZmcgRW5nbiwgU2NodWxpY2gg
U2NoIEVuZ24sIENhbGdhcnksIEFCIFQyTiAxTjQsIENhbmFkYSYjeEQ7VW5pdiBDYWxnYXJ5LCBE
ZXB0IE1lY2ggJmFtcDsgTWZnIEVuZ24sIFNjaHVsaWNoIFNjaCBFbmduLCBDYWxnYXJ5LCBBQiBU
Mk4gMU40LCBDYW5hZGEmI3hEO1VuaXYgQ2FsZ2FyeSwgRGVwdCBNZWNoICZhbXA7IE1mZyBFbmdu
LCBTY2h1bGljaCBTY2ggRW5nbiwgQ2FsZ2FyeSwgQUIgVDJOIDFONCwgQ2FuYWRhPC9hdXRoLWFk
ZHJlc3M+PHRpdGxlcz48dGl0bGU+TGF0dGljZSBCb2x0em1hbm4gTWV0aG9kOiBGdW5kYW1lbnRh
bHMgYW5kIEVuZ2luZWVyaW5nIEFwcGxpY2F0aW9ucyB3aXRoIENvbXB1dGVyIENvZGVzPC90aXRs
ZT48L3RpdGxlcz48a2V5d29yZHM+PGtleXdvcmQ+Ym91bmRhcnktY29uZGl0aW9uczwva2V5d29y
ZD48a2V5d29yZD5uYXR1cmFsLWNvbnZlY3Rpb248L2tleXdvcmQ+PGtleXdvcmQ+ZXh0ZXJuYWwg
Zm9yY2VzPC9rZXl3b3JkPjxrZXl3b3JkPmVxdWF0aW9uPC9rZXl3b3JkPjxrZXl3b3JkPm1vZGVs
PC9rZXl3b3JkPjxrZXl3b3JkPmRpZmZ1c2lvbjwva2V5d29yZD48a2V5d29yZD5zaW11bGF0aW9u
PC9rZXl3b3JkPjxrZXl3b3JkPmZsb3c8L2tleXdvcmQ+PGtleXdvcmQ+Y29tcHV0YXRpb25zPC9r
ZXl3b3JkPjxrZXl3b3JkPnNjaGVtZTwva2V5d29yZD48L2tleXdvcmRzPjxkYXRlcz48eWVhcj4y
MDExPC95ZWFyPjwvZGF0ZXM+PHB1Yi1sb2NhdGlvbj5Mb25kb248L3B1Yi1sb2NhdGlvbj48cHVi
bGlzaGVyPlNwcmluZ2VyLVZlcmxhZzwvcHVibGlzaGVyPjxhY2Nlc3Npb24tbnVtPldPUzowMDAy
OTAyODU1MDAwMDE8L2FjY2Vzc2lvbi1udW0+PHVybHM+PHJlbGF0ZWQtdXJscz48dXJsPiZsdDtH
byB0byBJU0kmZ3Q7Oi8vV09TOjAwMDI5MDI4NTUwMDAwMTwvdXJsPjwvcmVsYXRlZC11cmxzPjwv
dXJscz48ZWxlY3Ryb25pYy1yZXNvdXJjZS1udW0+RG9pIDEwLjEwMDcvOTc4LTAtODU3MjktNDU1
LTU8L2VsZWN0cm9uaWMtcmVzb3VyY2UtbnVtPjxsYW5ndWFnZT5FbmdsaXNoPC9sYW5ndWFnZT48
L3JlY29yZD48L0NpdGU+PENpdGU+PEF1dGhvcj5Cb2x0em1hbm48L0F1dGhvcj48WWVhcj4xOTY0
PC9ZZWFyPjxSZWNOdW0+Mzc2PC9SZWNOdW0+PHJlY29yZD48cmVjLW51bWJlcj4zNzY8L3JlYy1u
dW1iZXI+PGZvcmVpZ24ta2V5cz48a2V5IGFwcD0iRU4iIGRiLWlkPSIwZHMwMmUydGs5MmYwNGVy
MjVieDl4OWtydmZ4ZXZ0ZDBhemYiIHRpbWVzdGFtcD0iMTQxMjEzNzk0MiI+Mzc2PC9rZXk+PC9m
b3JlaWduLWtleXM+PHJlZi10eXBlIG5hbWU9IkJvb2siPjY8L3JlZi10eXBlPjxjb250cmlidXRv
cnM+PGF1dGhvcnM+PGF1dGhvcj5Cb2x0em1hbm4sIEx1ZHdpZzwvYXV0aG9yPjwvYXV0aG9ycz48
L2NvbnRyaWJ1dG9ycz48dGl0bGVzPjx0aXRsZT5MZWN0dXJlcyBvbiBnYXMgdGhlb3J5PC90aXRs
ZT48L3RpdGxlcz48cGFnZXM+aXgsIDQ5MCBwLjwvcGFnZXM+PGtleXdvcmRzPjxrZXl3b3JkPktp
bmV0aWMgdGhlb3J5IG9mIGdhc2VzLjwva2V5d29yZD48L2tleXdvcmRzPjxkYXRlcz48eWVhcj4x
OTY0PC95ZWFyPjwvZGF0ZXM+PHB1Yi1sb2NhdGlvbj5CZXJrZWxleSw8L3B1Yi1sb2NhdGlvbj48
cHVibGlzaGVyPlVuaXZlcnNpdHkgb2YgQ2FsaWZvcm5pYSBQcmVzczwvcHVibGlzaGVyPjxhY2Nl
c3Npb24tbnVtPjAwMDE1OTMzODwvYWNjZXNzaW9uLW51bT48Y2FsbC1udW0+U0NJIFFDMTc1LkI2
OTQmI3hEO0VORyBRQzE3NS5CNjk0JiN4RDtIYXlkZW4gTGlicmFyeSBRQzE3NS5CNjk0JiN4RDtC
YXJrZXIgTGlicmFyeSBRQzE3NS5CNjk0PC9jYWxsLW51bT48dXJscz48L3VybHM+PC9yZWNvcmQ+
PC9DaXRlPjxDaXRlPjxBdXRob3I+U3Vrb3A8L0F1dGhvcj48WWVhcj4yMDA2PC9ZZWFyPjxSZWNO
dW0+MTYyPC9SZWNOdW0+PHJlY29yZD48cmVjLW51bWJlcj4xNjI8L3JlYy1udW1iZXI+PGZvcmVp
Z24ta2V5cz48a2V5IGFwcD0iRU4iIGRiLWlkPSI5OWYydnZ6ZHdzNXR3d2Vyd3d1cHA5dnZ2cnd6
MGV0NTJ6djUiIHRpbWVzdGFtcD0iMTM5NjAyMjMxOCI+MTYyPC9rZXk+PC9mb3JlaWduLWtleXM+
PHJlZi10eXBlIG5hbWU9IkJvb2siPjY8L3JlZi10eXBlPjxjb250cmlidXRvcnM+PGF1dGhvcnM+
PGF1dGhvcj5TdWtvcCwgTWljaGFlbCBDLjwvYXV0aG9yPjxhdXRob3I+VGhvcm5lLCBEYW5pZWwg
VC48L2F1dGhvcj48L2F1dGhvcnM+PC9jb250cmlidXRvcnM+PHRpdGxlcz48dGl0bGU+TGF0dGlj
ZSBCb2x0em1hbm4gTW9kZWxpbmcgQW4gSW50cm9kdWN0aW9uIGZvciBHZW9zY2llbnRpc3RzIGFu
ZCBFbmdpbmVlcnM8L3RpdGxlPjwvdGl0bGVzPjxrZXl3b3Jkcz48a2V5d29yZD5HZW9ncmFwaHk8
L2tleXdvcmQ+PGtleXdvcmQ+TWF0aGVtYXRpY2FsIGdlb2dyYXBoeTwva2V5d29yZD48a2V5d29y
ZD5IeWRyYXVsaWMgZW5naW5lZXJpbmc8L2tleXdvcmQ+PGtleXdvcmQ+Q29tcHV0ZXIgc2ltdWxh
dGlvbjwva2V5d29yZD48a2V5d29yZD5Tb2lsIGNvbnNlcnZhdGlvbjwva2V5d29yZD48a2V5d29y
ZD5UaGVybW9keW5hbWljczwva2V5d29yZD48a2V5d29yZD5HZW9zY2llbmNlczwva2V5d29yZD48
a2V5d29yZD5Db21wdXRlciBBcHBsaWNhdGlvbnMgaW4gR2Vvc2NpZW5jZXM8L2tleXdvcmQ+PGtl
eXdvcmQ+SHlkcm9nZW9sb2d5PC9rZXl3b3JkPjxrZXl3b3JkPkVuZ2luZWVyaW5nIEZsdWlkIER5
bmFtaWNzPC9rZXl3b3JkPjxrZXl3b3JkPlNpbXVsYXRpb24gYW5kIE1vZGVsaW5nPC9rZXl3b3Jk
PjxrZXl3b3JkPlNvaWwgU2NpZW5jZSAmYW1wOyBDb25zZXJ2YXRpb248L2tleXdvcmQ+PGtleXdv
cmQ+TWVjaGFuaWNzLCBGbHVpZHMsIFRoZXJtb2R5bmFtaWNzPC9rZXl3b3JkPjwva2V5d29yZHM+
PGRhdGVzPjx5ZWFyPjIwMDY8L3llYXI+PC9kYXRlcz48cHViLWxvY2F0aW9uPkJlcmxpbiwgSGVp
ZGVsYmVyZzwvcHViLWxvY2F0aW9uPjxwdWJsaXNoZXI+U3ByaW5nZXItVmVybGFnPC9wdWJsaXNo
ZXI+PGlzYm4+OTc4MzU0MDI3OTgyMjwvaXNibj48Y2FsbC1udW0+VW5pdmVyc2l0eSBFbGVjdHJv
bmljIExpYnJhcnk8L2NhbGwtbnVtPjx1cmxzPjxyZWxhdGVkLXVybHM+PHVybD5odHRwOi8vcHJv
eHkubGliLnV0ay5lZHU6OTAvbG9naW4/dXJsPWh0dHA6Ly9keC5kb2kub3JnLzEwLjEwMDcvOTc4
LTMtNTQwLTI3OTgyLTI8L3VybD48L3JlbGF0ZWQtdXJscz48L3VybHM+PC9yZWNvcmQ+PC9DaXRl
PjwvRW5kTm90ZT4A
</w:fldData>
        </w:fldChar>
      </w:r>
      <w:r w:rsidR="001C060B">
        <w:instrText xml:space="preserve"> ADDIN EN.CITE </w:instrText>
      </w:r>
      <w:r w:rsidR="001C060B">
        <w:fldChar w:fldCharType="begin">
          <w:fldData xml:space="preserve">PEVuZE5vdGU+PENpdGU+PEF1dGhvcj5Nb2hhbWFkPC9BdXRob3I+PFllYXI+MjAxMTwvWWVhcj48
UmVjTnVtPjE1MTwvUmVjTnVtPjxEaXNwbGF5VGV4dD5bMy01XTwvRGlzcGxheVRleHQ+PHJlY29y
ZD48cmVjLW51bWJlcj4xNTE8L3JlYy1udW1iZXI+PGZvcmVpZ24ta2V5cz48a2V5IGFwcD0iRU4i
IGRiLWlkPSI5OWYydnZ6ZHdzNXR3d2Vyd3d1cHA5dnZ2cnd6MGV0NTJ6djUiIHRpbWVzdGFtcD0i
MTM5NjAyMjExNiI+MTUxPC9rZXk+PC9mb3JlaWduLWtleXM+PHJlZi10eXBlIG5hbWU9IkJvb2si
PjY8L3JlZi10eXBlPjxjb250cmlidXRvcnM+PGF1dGhvcnM+PGF1dGhvcj5Nb2hhbWFkLCBBLiBB
LjwvYXV0aG9yPjwvYXV0aG9ycz48L2NvbnRyaWJ1dG9ycz48YXV0aC1hZGRyZXNzPk1vaGFtYWQs
IEFBJiN4RDtVbml2IENhbGdhcnksIERlcHQgTWVjaCAmYW1wOyBNZmcgRW5nbiwgU2NodWxpY2gg
U2NoIEVuZ24sIENhbGdhcnksIEFCIFQyTiAxTjQsIENhbmFkYSYjeEQ7VW5pdiBDYWxnYXJ5LCBE
ZXB0IE1lY2ggJmFtcDsgTWZnIEVuZ24sIFNjaHVsaWNoIFNjaCBFbmduLCBDYWxnYXJ5LCBBQiBU
Mk4gMU40LCBDYW5hZGEmI3hEO1VuaXYgQ2FsZ2FyeSwgRGVwdCBNZWNoICZhbXA7IE1mZyBFbmdu
LCBTY2h1bGljaCBTY2ggRW5nbiwgQ2FsZ2FyeSwgQUIgVDJOIDFONCwgQ2FuYWRhPC9hdXRoLWFk
ZHJlc3M+PHRpdGxlcz48dGl0bGU+TGF0dGljZSBCb2x0em1hbm4gTWV0aG9kOiBGdW5kYW1lbnRh
bHMgYW5kIEVuZ2luZWVyaW5nIEFwcGxpY2F0aW9ucyB3aXRoIENvbXB1dGVyIENvZGVzPC90aXRs
ZT48L3RpdGxlcz48a2V5d29yZHM+PGtleXdvcmQ+Ym91bmRhcnktY29uZGl0aW9uczwva2V5d29y
ZD48a2V5d29yZD5uYXR1cmFsLWNvbnZlY3Rpb248L2tleXdvcmQ+PGtleXdvcmQ+ZXh0ZXJuYWwg
Zm9yY2VzPC9rZXl3b3JkPjxrZXl3b3JkPmVxdWF0aW9uPC9rZXl3b3JkPjxrZXl3b3JkPm1vZGVs
PC9rZXl3b3JkPjxrZXl3b3JkPmRpZmZ1c2lvbjwva2V5d29yZD48a2V5d29yZD5zaW11bGF0aW9u
PC9rZXl3b3JkPjxrZXl3b3JkPmZsb3c8L2tleXdvcmQ+PGtleXdvcmQ+Y29tcHV0YXRpb25zPC9r
ZXl3b3JkPjxrZXl3b3JkPnNjaGVtZTwva2V5d29yZD48L2tleXdvcmRzPjxkYXRlcz48eWVhcj4y
MDExPC95ZWFyPjwvZGF0ZXM+PHB1Yi1sb2NhdGlvbj5Mb25kb248L3B1Yi1sb2NhdGlvbj48cHVi
bGlzaGVyPlNwcmluZ2VyLVZlcmxhZzwvcHVibGlzaGVyPjxhY2Nlc3Npb24tbnVtPldPUzowMDAy
OTAyODU1MDAwMDE8L2FjY2Vzc2lvbi1udW0+PHVybHM+PHJlbGF0ZWQtdXJscz48dXJsPiZsdDtH
byB0byBJU0kmZ3Q7Oi8vV09TOjAwMDI5MDI4NTUwMDAwMTwvdXJsPjwvcmVsYXRlZC11cmxzPjwv
dXJscz48ZWxlY3Ryb25pYy1yZXNvdXJjZS1udW0+RG9pIDEwLjEwMDcvOTc4LTAtODU3MjktNDU1
LTU8L2VsZWN0cm9uaWMtcmVzb3VyY2UtbnVtPjxsYW5ndWFnZT5FbmdsaXNoPC9sYW5ndWFnZT48
L3JlY29yZD48L0NpdGU+PENpdGU+PEF1dGhvcj5Cb2x0em1hbm48L0F1dGhvcj48WWVhcj4xOTY0
PC9ZZWFyPjxSZWNOdW0+Mzc2PC9SZWNOdW0+PHJlY29yZD48cmVjLW51bWJlcj4zNzY8L3JlYy1u
dW1iZXI+PGZvcmVpZ24ta2V5cz48a2V5IGFwcD0iRU4iIGRiLWlkPSIwZHMwMmUydGs5MmYwNGVy
MjVieDl4OWtydmZ4ZXZ0ZDBhemYiIHRpbWVzdGFtcD0iMTQxMjEzNzk0MiI+Mzc2PC9rZXk+PC9m
b3JlaWduLWtleXM+PHJlZi10eXBlIG5hbWU9IkJvb2siPjY8L3JlZi10eXBlPjxjb250cmlidXRv
cnM+PGF1dGhvcnM+PGF1dGhvcj5Cb2x0em1hbm4sIEx1ZHdpZzwvYXV0aG9yPjwvYXV0aG9ycz48
L2NvbnRyaWJ1dG9ycz48dGl0bGVzPjx0aXRsZT5MZWN0dXJlcyBvbiBnYXMgdGhlb3J5PC90aXRs
ZT48L3RpdGxlcz48cGFnZXM+aXgsIDQ5MCBwLjwvcGFnZXM+PGtleXdvcmRzPjxrZXl3b3JkPktp
bmV0aWMgdGhlb3J5IG9mIGdhc2VzLjwva2V5d29yZD48L2tleXdvcmRzPjxkYXRlcz48eWVhcj4x
OTY0PC95ZWFyPjwvZGF0ZXM+PHB1Yi1sb2NhdGlvbj5CZXJrZWxleSw8L3B1Yi1sb2NhdGlvbj48
cHVibGlzaGVyPlVuaXZlcnNpdHkgb2YgQ2FsaWZvcm5pYSBQcmVzczwvcHVibGlzaGVyPjxhY2Nl
c3Npb24tbnVtPjAwMDE1OTMzODwvYWNjZXNzaW9uLW51bT48Y2FsbC1udW0+U0NJIFFDMTc1LkI2
OTQmI3hEO0VORyBRQzE3NS5CNjk0JiN4RDtIYXlkZW4gTGlicmFyeSBRQzE3NS5CNjk0JiN4RDtC
YXJrZXIgTGlicmFyeSBRQzE3NS5CNjk0PC9jYWxsLW51bT48dXJscz48L3VybHM+PC9yZWNvcmQ+
PC9DaXRlPjxDaXRlPjxBdXRob3I+U3Vrb3A8L0F1dGhvcj48WWVhcj4yMDA2PC9ZZWFyPjxSZWNO
dW0+MTYyPC9SZWNOdW0+PHJlY29yZD48cmVjLW51bWJlcj4xNjI8L3JlYy1udW1iZXI+PGZvcmVp
Z24ta2V5cz48a2V5IGFwcD0iRU4iIGRiLWlkPSI5OWYydnZ6ZHdzNXR3d2Vyd3d1cHA5dnZ2cnd6
MGV0NTJ6djUiIHRpbWVzdGFtcD0iMTM5NjAyMjMxOCI+MTYyPC9rZXk+PC9mb3JlaWduLWtleXM+
PHJlZi10eXBlIG5hbWU9IkJvb2siPjY8L3JlZi10eXBlPjxjb250cmlidXRvcnM+PGF1dGhvcnM+
PGF1dGhvcj5TdWtvcCwgTWljaGFlbCBDLjwvYXV0aG9yPjxhdXRob3I+VGhvcm5lLCBEYW5pZWwg
VC48L2F1dGhvcj48L2F1dGhvcnM+PC9jb250cmlidXRvcnM+PHRpdGxlcz48dGl0bGU+TGF0dGlj
ZSBCb2x0em1hbm4gTW9kZWxpbmcgQW4gSW50cm9kdWN0aW9uIGZvciBHZW9zY2llbnRpc3RzIGFu
ZCBFbmdpbmVlcnM8L3RpdGxlPjwvdGl0bGVzPjxrZXl3b3Jkcz48a2V5d29yZD5HZW9ncmFwaHk8
L2tleXdvcmQ+PGtleXdvcmQ+TWF0aGVtYXRpY2FsIGdlb2dyYXBoeTwva2V5d29yZD48a2V5d29y
ZD5IeWRyYXVsaWMgZW5naW5lZXJpbmc8L2tleXdvcmQ+PGtleXdvcmQ+Q29tcHV0ZXIgc2ltdWxh
dGlvbjwva2V5d29yZD48a2V5d29yZD5Tb2lsIGNvbnNlcnZhdGlvbjwva2V5d29yZD48a2V5d29y
ZD5UaGVybW9keW5hbWljczwva2V5d29yZD48a2V5d29yZD5HZW9zY2llbmNlczwva2V5d29yZD48
a2V5d29yZD5Db21wdXRlciBBcHBsaWNhdGlvbnMgaW4gR2Vvc2NpZW5jZXM8L2tleXdvcmQ+PGtl
eXdvcmQ+SHlkcm9nZW9sb2d5PC9rZXl3b3JkPjxrZXl3b3JkPkVuZ2luZWVyaW5nIEZsdWlkIER5
bmFtaWNzPC9rZXl3b3JkPjxrZXl3b3JkPlNpbXVsYXRpb24gYW5kIE1vZGVsaW5nPC9rZXl3b3Jk
PjxrZXl3b3JkPlNvaWwgU2NpZW5jZSAmYW1wOyBDb25zZXJ2YXRpb248L2tleXdvcmQ+PGtleXdv
cmQ+TWVjaGFuaWNzLCBGbHVpZHMsIFRoZXJtb2R5bmFtaWNzPC9rZXl3b3JkPjwva2V5d29yZHM+
PGRhdGVzPjx5ZWFyPjIwMDY8L3llYXI+PC9kYXRlcz48cHViLWxvY2F0aW9uPkJlcmxpbiwgSGVp
ZGVsYmVyZzwvcHViLWxvY2F0aW9uPjxwdWJsaXNoZXI+U3ByaW5nZXItVmVybGFnPC9wdWJsaXNo
ZXI+PGlzYm4+OTc4MzU0MDI3OTgyMjwvaXNibj48Y2FsbC1udW0+VW5pdmVyc2l0eSBFbGVjdHJv
bmljIExpYnJhcnk8L2NhbGwtbnVtPjx1cmxzPjxyZWxhdGVkLXVybHM+PHVybD5odHRwOi8vcHJv
eHkubGliLnV0ay5lZHU6OTAvbG9naW4/dXJsPWh0dHA6Ly9keC5kb2kub3JnLzEwLjEwMDcvOTc4
LTMtNTQwLTI3OTgyLTI8L3VybD48L3JlbGF0ZWQtdXJscz48L3VybHM+PC9yZWNvcmQ+PC9DaXRl
PjwvRW5kTm90ZT4A
</w:fldData>
        </w:fldChar>
      </w:r>
      <w:r w:rsidR="001C060B">
        <w:instrText xml:space="preserve"> ADDIN EN.CITE.DATA </w:instrText>
      </w:r>
      <w:r w:rsidR="001C060B">
        <w:fldChar w:fldCharType="end"/>
      </w:r>
      <w:r>
        <w:fldChar w:fldCharType="separate"/>
      </w:r>
      <w:r>
        <w:rPr>
          <w:noProof/>
        </w:rPr>
        <w:t>[3-5]</w:t>
      </w:r>
      <w:r>
        <w:fldChar w:fldCharType="end"/>
      </w:r>
      <w:r>
        <w:t>. The Lattice-Boltzmann Method (LBM) is a simplified form of Boltzmann’s original view, by which the particle spatial positions are reduced and time is discretized into distinct steps. In this study, it was applied to obtain the velocity distribution and tortuosity for the porous channels, which were generated by statistical path-percolation theory.</w:t>
      </w:r>
    </w:p>
    <w:p w:rsidR="00975E37" w:rsidRDefault="00975E37" w:rsidP="005E54E2"/>
    <w:p w:rsidR="00CA3EEF" w:rsidRPr="00334400" w:rsidRDefault="00CA3EEF" w:rsidP="004A3586">
      <w:pPr>
        <w:pStyle w:val="Heading3"/>
      </w:pPr>
      <w:bookmarkStart w:id="25" w:name="_Toc407718322"/>
      <w:r>
        <w:t>RAE Selection</w:t>
      </w:r>
      <w:bookmarkEnd w:id="25"/>
    </w:p>
    <w:p w:rsidR="00CA3EEF" w:rsidRDefault="00CA3EEF" w:rsidP="00CA3EEF">
      <w:pPr>
        <w:ind w:firstLine="720"/>
      </w:pPr>
      <w:r>
        <w:t xml:space="preserve">Although LBM is not as mathematically complicated as </w:t>
      </w:r>
      <w:proofErr w:type="spellStart"/>
      <w:r>
        <w:t>Navier</w:t>
      </w:r>
      <w:proofErr w:type="spellEnd"/>
      <w:r>
        <w:t xml:space="preserve">-Stokes equations, since it is a first order partial differential equation (PDE), whereas the latter is second order, it is still computationally intensive. Therefore, before applying LBM to the current problem, a representative smaller domain should be chosen from the entire domain, which is called the representative area element (RAE). The RAE is a finite area in the domain, which represents the macroscopic properties of the entire domain with a specified accuracy. </w:t>
      </w:r>
    </w:p>
    <w:p w:rsidR="00CA3EEF" w:rsidRDefault="00CA3EEF" w:rsidP="00CA3EEF">
      <w:pPr>
        <w:ind w:firstLine="720"/>
      </w:pPr>
      <w:r>
        <w:t xml:space="preserve">In the current problem, the represented (post-cluster-labeling) macroscopic property is the effective porosity. However, the aim of using LBM is to solve the momentum balance equations and to determine the effective tortuosity. Hence, a single RAE may not represent the tortuosity of the entire porous domain with the desired accuracy, although it may represent the porosity of the entire area. Therefore, an alternative method is used in this study; instead of choosing a single RAE, a set of small areas called a statistical representative area element set (SRAE Set) is optimally chosen from the entire domain </w:t>
      </w:r>
      <w:r>
        <w:fldChar w:fldCharType="begin">
          <w:fldData xml:space="preserve">PEVuZE5vdGU+PENpdGU+PEF1dGhvcj5XYXJnbzwvQXV0aG9yPjxZZWFyPjIwMTI8L1llYXI+PFJl
Y051bT4xNjU8L1JlY051bT48RGlzcGxheVRleHQ+WzEzLCAxNF08L0Rpc3BsYXlUZXh0PjxyZWNv
cmQ+PHJlYy1udW1iZXI+MTY1PC9yZWMtbnVtYmVyPjxmb3JlaWduLWtleXM+PGtleSBhcHA9IkVO
IiBkYi1pZD0iOTlmMnZ2emR3czV0d3dlcnd3dXBwOXZ2dnJ3ejBldDUyenY1IiB0aW1lc3RhbXA9
IjEzOTYwMjI0NTEiPjE2NTwva2V5PjwvZm9yZWlnbi1rZXlzPjxyZWYtdHlwZSBuYW1lPSJKb3Vy
bmFsIEFydGljbGUiPjE3PC9yZWYtdHlwZT48Y29udHJpYnV0b3JzPjxhdXRob3JzPjxhdXRob3I+
V2FyZ28sIEUuIEEuPC9hdXRob3I+PGF1dGhvcj5IYW5uYSwgQS4gQy48L2F1dGhvcj48YXV0aG9y
PkNlY2VuLCBBLjwvYXV0aG9yPjxhdXRob3I+S2FsaWRpbmRpLCBTLiBSLjwvYXV0aG9yPjxhdXRo
b3I+S3VtYnVyLCBFLiBDLjwvYXV0aG9yPjwvYXV0aG9ycz48L2NvbnRyaWJ1dG9ycz48YXV0aC1h
ZGRyZXNzPkt1bWJ1ciwgRUMmI3hEO0RyZXhlbCBVbml2LCBEZXB0IE1lY2ggRW5nbiAmYW1wOyBN
ZWNoLCBFbGVjdHJvY2hlbSBFbmVyZ3kgU3lzdCBMYWIsIFBoaWxhZGVscGhpYSwgUEEgMTkxMDQg
VVNBJiN4RDtEcmV4ZWwgVW5pdiwgRGVwdCBNZWNoIEVuZ24gJmFtcDsgTWVjaCwgRWxlY3Ryb2No
ZW0gRW5lcmd5IFN5c3QgTGFiLCBQaGlsYWRlbHBoaWEsIFBBIDE5MTA0IFVTQSYjeEQ7RHJleGVs
IFVuaXYsIERlcHQgTWVjaCBFbmduICZhbXA7IE1lY2gsIEVsZWN0cm9jaGVtIEVuZXJneSBTeXN0
IExhYiwgUGhpbGFkZWxwaGlhLCBQQSAxOTEwNCBVU0EmI3hEO0RyZXhlbCBVbml2LCBEZXB0IE1h
dCBTY2kgJmFtcDsgRW5nbiwgRGVwdCBNZWNoIEVuZ24gJmFtcDsgTWVjaCwgTWVjaCBNaWNyb3N0
cnVjdCBHcnAsIFBoaWxhZGVscGhpYSwgUEEgMTkxMDQgVVNBPC9hdXRoLWFkZHJlc3M+PHRpdGxl
cz48dGl0bGU+U2VsZWN0aW9uIG9mIHJlcHJlc2VudGF0aXZlIHZvbHVtZSBlbGVtZW50cyBmb3Ig
cG9yZS1zY2FsZSBhbmFseXNpcyBvZiB0cmFuc3BvcnQgaW4gZnVlbCBjZWxsIG1hdGVyaWFsczwv
dGl0bGU+PHNlY29uZGFyeS10aXRsZT5Kb3VybmFsIG9mIFBvd2VyIFNvdXJjZXM8L3NlY29uZGFy
eS10aXRsZT48YWx0LXRpdGxlPkogUG93ZXIgU291cmNlczwvYWx0LXRpdGxlPjwvdGl0bGVzPjxw
ZXJpb2RpY2FsPjxmdWxsLXRpdGxlPkpvdXJuYWwgb2YgUG93ZXIgU291cmNlczwvZnVsbC10aXRs
ZT48YWJici0xPkogUG93ZXIgU291cmNlczwvYWJici0xPjwvcGVyaW9kaWNhbD48YWx0LXBlcmlv
ZGljYWw+PGZ1bGwtdGl0bGU+Sm91cm5hbCBvZiBQb3dlciBTb3VyY2VzPC9mdWxsLXRpdGxlPjxh
YmJyLTE+SiBQb3dlciBTb3VyY2VzPC9hYmJyLTE+PC9hbHQtcGVyaW9kaWNhbD48cGFnZXM+MTY4
LTE3OTwvcGFnZXM+PHZvbHVtZT4xOTc8L3ZvbHVtZT48a2V5d29yZHM+PGtleXdvcmQ+bWljcm9z
dHJ1Y3R1cmU8L2tleXdvcmQ+PGtleXdvcmQ+bW9kZWxpbmc8L2tleXdvcmQ+PGtleXdvcmQ+cG9s
eW1lciBlbGVjdHJvbHl0ZSBmdWVsIGNlbGw8L2tleXdvcmQ+PGtleXdvcmQ+cmVwcmVzZW50YXRp
dmUgdm9sdW1lIGVsZW1lbnQ8L2tleXdvcmQ+PGtleXdvcmQ+dHJhbnNwb3J0PC9rZXl3b3JkPjxr
ZXl3b3JkPndhdGVyIG1hbmFnZW1lbnQ8L2tleXdvcmQ+PGtleXdvcmQ+Z2FzLWRpZmZ1c2lvbi1s
YXllcjwva2V5d29yZD48a2V5d29yZD5sYXR0aWNlLWJvbHR6bWFubiBtZXRob2Q8L2tleXdvcmQ+
PGtleXdvcmQ+bWljcm8tcG9yb3VzIGxheWVyPC9rZXl3b3JkPjxrZXl3b3JkPmxpcXVpZCB3YXRl
ciB0cmFuc3BvcnQ8L2tleXdvcmQ+PGtleXdvcmQ+aW50ZXJmYWNpYWwgbW9ycGhvbG9neTwva2V5
d29yZD48a2V5d29yZD4yLXBoYXNlIHRyYW5zcG9ydDwva2V5d29yZD48a2V5d29yZD5uZXR3b3Jr
PC9rZXl3b3JkPjxrZXl3b3JkPmNhdGhvZGU8L2tleXdvcmQ+PGtleXdvcmQ+bWVkaWE8L2tleXdv
cmQ+PGtleXdvcmQ+bW9kZWw8L2tleXdvcmQ+PC9rZXl3b3Jkcz48ZGF0ZXM+PHllYXI+MjAxMjwv
eWVhcj48cHViLWRhdGVzPjxkYXRlPkphbiAxPC9kYXRlPjwvcHViLWRhdGVzPjwvZGF0ZXM+PGlz
Ym4+MDM3OC03NzUzPC9pc2JuPjxhY2Nlc3Npb24tbnVtPldPUzowMDAyOTczOTQ3MDAwMjU8L2Fj
Y2Vzc2lvbi1udW0+PHVybHM+PHJlbGF0ZWQtdXJscz48dXJsPiZsdDtHbyB0byBJU0kmZ3Q7Oi8v
V09TOjAwMDI5NzM5NDcwMDAyNTwvdXJsPjx1cmw+aHR0cDovL2FjLmVscy1jZG4uY29tL1MwMzc4
Nzc1MzExMDE4MDY0LzEtczIuMC1TMDM3ODc3NTMxMTAxODA2NC1tYWluLnBkZj9fdGlkPWUyYzQ1
YjljLTA3N2QtMTFlNC1hZTZmLTAwMDAwYWFjYjM1ZCZhbXA7YWNkbmF0PTE0MDQ5MTk5NzhfMDI1
YzNlZGFkNGM3ODI4NTNmZGIxYTJiZjViMjczMDM8L3VybD48L3JlbGF0ZWQtdXJscz48L3VybHM+
PGVsZWN0cm9uaWMtcmVzb3VyY2UtbnVtPkRPSSAxMC4xMDE2L2ouanBvd3NvdXIuMjAxMS4wOS4w
MzU8L2VsZWN0cm9uaWMtcmVzb3VyY2UtbnVtPjxsYW5ndWFnZT5FbmdsaXNoPC9sYW5ndWFnZT48
L3JlY29yZD48L0NpdGU+PENpdGU+PEF1dGhvcj5XYXJnbzwvQXV0aG9yPjxZZWFyPjIwMTE8L1ll
YXI+PFJlY051bT4xOTU8L1JlY051bT48cmVjb3JkPjxyZWMtbnVtYmVyPjE5NTwvcmVjLW51bWJl
cj48Zm9yZWlnbi1rZXlzPjxrZXkgYXBwPSJFTiIgZGItaWQ9Ijk5ZjJ2dnpkd3M1dHd3ZXJ3d3Vw
cDl2dnZyd3owZXQ1Mnp2NSIgdGltZXN0YW1wPSIxNDAzNzIwNzEwIj4xOTU8L2tleT48L2ZvcmVp
Z24ta2V5cz48cmVmLXR5cGUgbmFtZT0iSm91cm5hbCBBcnRpY2xlIj4xNzwvcmVmLXR5cGU+PGNv
bnRyaWJ1dG9ycz48YXV0aG9ycz48YXV0aG9yPldhcmdvLCBFLiBBLjwvYXV0aG9yPjxhdXRob3I+
SGFubmEsIEEuIEMuPC9hdXRob3I+PGF1dGhvcj5DZWNlbiwgQS48L2F1dGhvcj48YXV0aG9yPkth
bGlkaW5kaSwgUy4gUi48L2F1dGhvcj48YXV0aG9yPkt1bWJ1ciwgRS4gQy48L2F1dGhvcj48L2F1
dGhvcnM+PC9jb250cmlidXRvcnM+PGF1dGgtYWRkcmVzcz5LdW1idXIsIEVDJiN4RDtEcmV4ZWwg
VW5pdiwgRGVwdCBNZWNoIEVuZ24gJmFtcDsgTWVjaCwgUGhpbGFkZWxwaGlhLCBQQSAxOTEwNCBV
U0EmI3hEO0RyZXhlbCBVbml2LCBEZXB0IE1lY2ggRW5nbiAmYW1wOyBNZWNoLCBQaGlsYWRlbHBo
aWEsIFBBIDE5MTA0IFVTQSYjeEQ7RHJleGVsIFVuaXYsIERlcHQgTWVjaCBFbmduICZhbXA7IE1l
Y2gsIFBoaWxhZGVscGhpYSwgUEEgMTkxMDQgVVNBPC9hdXRoLWFkZHJlc3M+PHRpdGxlcz48dGl0
bGU+QSByZXByZXNlbnRhdGl2ZSB2b2x1bWUgZWxlbWVudCBhcHByb2FjaCBmb3IgcG9yZS1zY2Fs
ZSBtb2RlbGluZyBvZiBmdWVsIGNlbGwgbWF0ZXJpYWxzPC90aXRsZT48c2Vjb25kYXJ5LXRpdGxl
PlBvbHltZXIgRWxlY3Ryb2x5dGUgRnVlbCBDZWxscyAxMTwvc2Vjb25kYXJ5LXRpdGxlPjxhbHQt
dGl0bGU+RUNTIFRyYW5zYWN0aW9uczwvYWx0LXRpdGxlPjwvdGl0bGVzPjxwZXJpb2RpY2FsPjxm
dWxsLXRpdGxlPlBvbHltZXIgRWxlY3Ryb2x5dGUgRnVlbCBDZWxscyAxMTwvZnVsbC10aXRsZT48
YWJici0xPkVjcyBUcmFuc2FjdGlvbnM8L2FiYnItMT48L3BlcmlvZGljYWw+PGFsdC1wZXJpb2Rp
Y2FsPjxmdWxsLXRpdGxlPlBvbHltZXIgRWxlY3Ryb2x5dGUgRnVlbCBDZWxscyAxMTwvZnVsbC10
aXRsZT48YWJici0xPkVjcyBUcmFuc2FjdGlvbnM8L2FiYnItMT48L2FsdC1wZXJpb2RpY2FsPjxw
YWdlcz4xMzEtMTM5PC9wYWdlcz48dm9sdW1lPjQxPC92b2x1bWU+PG51bWJlcj4xPC9udW1iZXI+
PGtleXdvcmRzPjxrZXl3b3JkPmdhcy1kaWZmdXNpb24gbGF5ZXI8L2tleXdvcmQ+PGtleXdvcmQ+
bWljcm8tcG9yb3VzIGxheWVyPC9rZXl3b3JkPjxrZXl3b3JkPndhdGVyIHRyYW5zcG9ydDwva2V5
d29yZD48a2V5d29yZD4yLXBoYXNlIHRyYW5zcG9ydDwva2V5d29yZD48a2V5d29yZD5uZXR3b3Jr
PC9rZXl3b3JkPjxrZXl3b3JkPm1lZGlhPC9rZXl3b3JkPjxrZXl3b3JkPmZsb3c8L2tleXdvcmQ+
PC9rZXl3b3Jkcz48ZGF0ZXM+PHllYXI+MjAxMTwveWVhcj48L2RhdGVzPjxpc2JuPjE5MzgtNTg2
MjwvaXNibj48YWNjZXNzaW9uLW51bT5XT1M6MDAwMzA5NTk4ODAwMDExPC9hY2Nlc3Npb24tbnVt
Pjx1cmxzPjxyZWxhdGVkLXVybHM+PHVybD4mbHQ7R28gdG8gSVNJJmd0OzovL1dPUzowMDAzMDk1
OTg4MDAwMTE8L3VybD48L3JlbGF0ZWQtdXJscz48L3VybHM+PGVsZWN0cm9uaWMtcmVzb3VyY2Ut
bnVtPkRvaSAxMC4xMTQ5LzEuMzYzNTU0OTwvZWxlY3Ryb25pYy1yZXNvdXJjZS1udW0+PGxhbmd1
YWdlPkVuZ2xpc2g8L2xhbmd1YWdlPjwvcmVjb3JkPjwvQ2l0ZT48L0VuZE5vdGU+
</w:fldData>
        </w:fldChar>
      </w:r>
      <w:r>
        <w:instrText xml:space="preserve"> ADDIN EN.CITE </w:instrText>
      </w:r>
      <w:r>
        <w:fldChar w:fldCharType="begin">
          <w:fldData xml:space="preserve">PEVuZE5vdGU+PENpdGU+PEF1dGhvcj5XYXJnbzwvQXV0aG9yPjxZZWFyPjIwMTI8L1llYXI+PFJl
Y051bT4xNjU8L1JlY051bT48RGlzcGxheVRleHQ+WzEzLCAxNF08L0Rpc3BsYXlUZXh0PjxyZWNv
cmQ+PHJlYy1udW1iZXI+MTY1PC9yZWMtbnVtYmVyPjxmb3JlaWduLWtleXM+PGtleSBhcHA9IkVO
IiBkYi1pZD0iOTlmMnZ2emR3czV0d3dlcnd3dXBwOXZ2dnJ3ejBldDUyenY1IiB0aW1lc3RhbXA9
IjEzOTYwMjI0NTEiPjE2NTwva2V5PjwvZm9yZWlnbi1rZXlzPjxyZWYtdHlwZSBuYW1lPSJKb3Vy
bmFsIEFydGljbGUiPjE3PC9yZWYtdHlwZT48Y29udHJpYnV0b3JzPjxhdXRob3JzPjxhdXRob3I+
V2FyZ28sIEUuIEEuPC9hdXRob3I+PGF1dGhvcj5IYW5uYSwgQS4gQy48L2F1dGhvcj48YXV0aG9y
PkNlY2VuLCBBLjwvYXV0aG9yPjxhdXRob3I+S2FsaWRpbmRpLCBTLiBSLjwvYXV0aG9yPjxhdXRo
b3I+S3VtYnVyLCBFLiBDLjwvYXV0aG9yPjwvYXV0aG9ycz48L2NvbnRyaWJ1dG9ycz48YXV0aC1h
ZGRyZXNzPkt1bWJ1ciwgRUMmI3hEO0RyZXhlbCBVbml2LCBEZXB0IE1lY2ggRW5nbiAmYW1wOyBN
ZWNoLCBFbGVjdHJvY2hlbSBFbmVyZ3kgU3lzdCBMYWIsIFBoaWxhZGVscGhpYSwgUEEgMTkxMDQg
VVNBJiN4RDtEcmV4ZWwgVW5pdiwgRGVwdCBNZWNoIEVuZ24gJmFtcDsgTWVjaCwgRWxlY3Ryb2No
ZW0gRW5lcmd5IFN5c3QgTGFiLCBQaGlsYWRlbHBoaWEsIFBBIDE5MTA0IFVTQSYjeEQ7RHJleGVs
IFVuaXYsIERlcHQgTWVjaCBFbmduICZhbXA7IE1lY2gsIEVsZWN0cm9jaGVtIEVuZXJneSBTeXN0
IExhYiwgUGhpbGFkZWxwaGlhLCBQQSAxOTEwNCBVU0EmI3hEO0RyZXhlbCBVbml2LCBEZXB0IE1h
dCBTY2kgJmFtcDsgRW5nbiwgRGVwdCBNZWNoIEVuZ24gJmFtcDsgTWVjaCwgTWVjaCBNaWNyb3N0
cnVjdCBHcnAsIFBoaWxhZGVscGhpYSwgUEEgMTkxMDQgVVNBPC9hdXRoLWFkZHJlc3M+PHRpdGxl
cz48dGl0bGU+U2VsZWN0aW9uIG9mIHJlcHJlc2VudGF0aXZlIHZvbHVtZSBlbGVtZW50cyBmb3Ig
cG9yZS1zY2FsZSBhbmFseXNpcyBvZiB0cmFuc3BvcnQgaW4gZnVlbCBjZWxsIG1hdGVyaWFsczwv
dGl0bGU+PHNlY29uZGFyeS10aXRsZT5Kb3VybmFsIG9mIFBvd2VyIFNvdXJjZXM8L3NlY29uZGFy
eS10aXRsZT48YWx0LXRpdGxlPkogUG93ZXIgU291cmNlczwvYWx0LXRpdGxlPjwvdGl0bGVzPjxw
ZXJpb2RpY2FsPjxmdWxsLXRpdGxlPkpvdXJuYWwgb2YgUG93ZXIgU291cmNlczwvZnVsbC10aXRs
ZT48YWJici0xPkogUG93ZXIgU291cmNlczwvYWJici0xPjwvcGVyaW9kaWNhbD48YWx0LXBlcmlv
ZGljYWw+PGZ1bGwtdGl0bGU+Sm91cm5hbCBvZiBQb3dlciBTb3VyY2VzPC9mdWxsLXRpdGxlPjxh
YmJyLTE+SiBQb3dlciBTb3VyY2VzPC9hYmJyLTE+PC9hbHQtcGVyaW9kaWNhbD48cGFnZXM+MTY4
LTE3OTwvcGFnZXM+PHZvbHVtZT4xOTc8L3ZvbHVtZT48a2V5d29yZHM+PGtleXdvcmQ+bWljcm9z
dHJ1Y3R1cmU8L2tleXdvcmQ+PGtleXdvcmQ+bW9kZWxpbmc8L2tleXdvcmQ+PGtleXdvcmQ+cG9s
eW1lciBlbGVjdHJvbHl0ZSBmdWVsIGNlbGw8L2tleXdvcmQ+PGtleXdvcmQ+cmVwcmVzZW50YXRp
dmUgdm9sdW1lIGVsZW1lbnQ8L2tleXdvcmQ+PGtleXdvcmQ+dHJhbnNwb3J0PC9rZXl3b3JkPjxr
ZXl3b3JkPndhdGVyIG1hbmFnZW1lbnQ8L2tleXdvcmQ+PGtleXdvcmQ+Z2FzLWRpZmZ1c2lvbi1s
YXllcjwva2V5d29yZD48a2V5d29yZD5sYXR0aWNlLWJvbHR6bWFubiBtZXRob2Q8L2tleXdvcmQ+
PGtleXdvcmQ+bWljcm8tcG9yb3VzIGxheWVyPC9rZXl3b3JkPjxrZXl3b3JkPmxpcXVpZCB3YXRl
ciB0cmFuc3BvcnQ8L2tleXdvcmQ+PGtleXdvcmQ+aW50ZXJmYWNpYWwgbW9ycGhvbG9neTwva2V5
d29yZD48a2V5d29yZD4yLXBoYXNlIHRyYW5zcG9ydDwva2V5d29yZD48a2V5d29yZD5uZXR3b3Jr
PC9rZXl3b3JkPjxrZXl3b3JkPmNhdGhvZGU8L2tleXdvcmQ+PGtleXdvcmQ+bWVkaWE8L2tleXdv
cmQ+PGtleXdvcmQ+bW9kZWw8L2tleXdvcmQ+PC9rZXl3b3Jkcz48ZGF0ZXM+PHllYXI+MjAxMjwv
eWVhcj48cHViLWRhdGVzPjxkYXRlPkphbiAxPC9kYXRlPjwvcHViLWRhdGVzPjwvZGF0ZXM+PGlz
Ym4+MDM3OC03NzUzPC9pc2JuPjxhY2Nlc3Npb24tbnVtPldPUzowMDAyOTczOTQ3MDAwMjU8L2Fj
Y2Vzc2lvbi1udW0+PHVybHM+PHJlbGF0ZWQtdXJscz48dXJsPiZsdDtHbyB0byBJU0kmZ3Q7Oi8v
V09TOjAwMDI5NzM5NDcwMDAyNTwvdXJsPjx1cmw+aHR0cDovL2FjLmVscy1jZG4uY29tL1MwMzc4
Nzc1MzExMDE4MDY0LzEtczIuMC1TMDM3ODc3NTMxMTAxODA2NC1tYWluLnBkZj9fdGlkPWUyYzQ1
YjljLTA3N2QtMTFlNC1hZTZmLTAwMDAwYWFjYjM1ZCZhbXA7YWNkbmF0PTE0MDQ5MTk5NzhfMDI1
YzNlZGFkNGM3ODI4NTNmZGIxYTJiZjViMjczMDM8L3VybD48L3JlbGF0ZWQtdXJscz48L3VybHM+
PGVsZWN0cm9uaWMtcmVzb3VyY2UtbnVtPkRPSSAxMC4xMDE2L2ouanBvd3NvdXIuMjAxMS4wOS4w
MzU8L2VsZWN0cm9uaWMtcmVzb3VyY2UtbnVtPjxsYW5ndWFnZT5FbmdsaXNoPC9sYW5ndWFnZT48
L3JlY29yZD48L0NpdGU+PENpdGU+PEF1dGhvcj5XYXJnbzwvQXV0aG9yPjxZZWFyPjIwMTE8L1ll
YXI+PFJlY051bT4xOTU8L1JlY051bT48cmVjb3JkPjxyZWMtbnVtYmVyPjE5NTwvcmVjLW51bWJl
cj48Zm9yZWlnbi1rZXlzPjxrZXkgYXBwPSJFTiIgZGItaWQ9Ijk5ZjJ2dnpkd3M1dHd3ZXJ3d3Vw
cDl2dnZyd3owZXQ1Mnp2NSIgdGltZXN0YW1wPSIxNDAzNzIwNzEwIj4xOTU8L2tleT48L2ZvcmVp
Z24ta2V5cz48cmVmLXR5cGUgbmFtZT0iSm91cm5hbCBBcnRpY2xlIj4xNzwvcmVmLXR5cGU+PGNv
bnRyaWJ1dG9ycz48YXV0aG9ycz48YXV0aG9yPldhcmdvLCBFLiBBLjwvYXV0aG9yPjxhdXRob3I+
SGFubmEsIEEuIEMuPC9hdXRob3I+PGF1dGhvcj5DZWNlbiwgQS48L2F1dGhvcj48YXV0aG9yPkth
bGlkaW5kaSwgUy4gUi48L2F1dGhvcj48YXV0aG9yPkt1bWJ1ciwgRS4gQy48L2F1dGhvcj48L2F1
dGhvcnM+PC9jb250cmlidXRvcnM+PGF1dGgtYWRkcmVzcz5LdW1idXIsIEVDJiN4RDtEcmV4ZWwg
VW5pdiwgRGVwdCBNZWNoIEVuZ24gJmFtcDsgTWVjaCwgUGhpbGFkZWxwaGlhLCBQQSAxOTEwNCBV
U0EmI3hEO0RyZXhlbCBVbml2LCBEZXB0IE1lY2ggRW5nbiAmYW1wOyBNZWNoLCBQaGlsYWRlbHBo
aWEsIFBBIDE5MTA0IFVTQSYjeEQ7RHJleGVsIFVuaXYsIERlcHQgTWVjaCBFbmduICZhbXA7IE1l
Y2gsIFBoaWxhZGVscGhpYSwgUEEgMTkxMDQgVVNBPC9hdXRoLWFkZHJlc3M+PHRpdGxlcz48dGl0
bGU+QSByZXByZXNlbnRhdGl2ZSB2b2x1bWUgZWxlbWVudCBhcHByb2FjaCBmb3IgcG9yZS1zY2Fs
ZSBtb2RlbGluZyBvZiBmdWVsIGNlbGwgbWF0ZXJpYWxzPC90aXRsZT48c2Vjb25kYXJ5LXRpdGxl
PlBvbHltZXIgRWxlY3Ryb2x5dGUgRnVlbCBDZWxscyAxMTwvc2Vjb25kYXJ5LXRpdGxlPjxhbHQt
dGl0bGU+RUNTIFRyYW5zYWN0aW9uczwvYWx0LXRpdGxlPjwvdGl0bGVzPjxwZXJpb2RpY2FsPjxm
dWxsLXRpdGxlPlBvbHltZXIgRWxlY3Ryb2x5dGUgRnVlbCBDZWxscyAxMTwvZnVsbC10aXRsZT48
YWJici0xPkVjcyBUcmFuc2FjdGlvbnM8L2FiYnItMT48L3BlcmlvZGljYWw+PGFsdC1wZXJpb2Rp
Y2FsPjxmdWxsLXRpdGxlPlBvbHltZXIgRWxlY3Ryb2x5dGUgRnVlbCBDZWxscyAxMTwvZnVsbC10
aXRsZT48YWJici0xPkVjcyBUcmFuc2FjdGlvbnM8L2FiYnItMT48L2FsdC1wZXJpb2RpY2FsPjxw
YWdlcz4xMzEtMTM5PC9wYWdlcz48dm9sdW1lPjQxPC92b2x1bWU+PG51bWJlcj4xPC9udW1iZXI+
PGtleXdvcmRzPjxrZXl3b3JkPmdhcy1kaWZmdXNpb24gbGF5ZXI8L2tleXdvcmQ+PGtleXdvcmQ+
bWljcm8tcG9yb3VzIGxheWVyPC9rZXl3b3JkPjxrZXl3b3JkPndhdGVyIHRyYW5zcG9ydDwva2V5
d29yZD48a2V5d29yZD4yLXBoYXNlIHRyYW5zcG9ydDwva2V5d29yZD48a2V5d29yZD5uZXR3b3Jr
PC9rZXl3b3JkPjxrZXl3b3JkPm1lZGlhPC9rZXl3b3JkPjxrZXl3b3JkPmZsb3c8L2tleXdvcmQ+
PC9rZXl3b3Jkcz48ZGF0ZXM+PHllYXI+MjAxMTwveWVhcj48L2RhdGVzPjxpc2JuPjE5MzgtNTg2
MjwvaXNibj48YWNjZXNzaW9uLW51bT5XT1M6MDAwMzA5NTk4ODAwMDExPC9hY2Nlc3Npb24tbnVt
Pjx1cmxzPjxyZWxhdGVkLXVybHM+PHVybD4mbHQ7R28gdG8gSVNJJmd0OzovL1dPUzowMDAzMDk1
OTg4MDAwMTE8L3VybD48L3JlbGF0ZWQtdXJscz48L3VybHM+PGVsZWN0cm9uaWMtcmVzb3VyY2Ut
bnVtPkRvaSAxMC4xMTQ5LzEuMzYzNTU0OTwvZWxlY3Ryb25pYy1yZXNvdXJjZS1udW0+PGxhbmd1
YWdlPkVuZ2xpc2g8L2xhbmd1YWdlPjwvcmVjb3JkPjwvQ2l0ZT48L0VuZE5vdGU+
</w:fldData>
        </w:fldChar>
      </w:r>
      <w:r>
        <w:instrText xml:space="preserve"> ADDIN EN.CITE.DATA </w:instrText>
      </w:r>
      <w:r>
        <w:fldChar w:fldCharType="end"/>
      </w:r>
      <w:r>
        <w:fldChar w:fldCharType="separate"/>
      </w:r>
      <w:r>
        <w:rPr>
          <w:noProof/>
        </w:rPr>
        <w:t>[13, 14]</w:t>
      </w:r>
      <w:r>
        <w:fldChar w:fldCharType="end"/>
      </w:r>
      <w:r>
        <w:t xml:space="preserve">. </w:t>
      </w:r>
    </w:p>
    <w:p w:rsidR="00DB7A28" w:rsidRDefault="00CA3EEF" w:rsidP="00CA3EEF">
      <w:pPr>
        <w:ind w:firstLine="720"/>
      </w:pPr>
      <w:r>
        <w:t xml:space="preserve">There are two steps to determine SRAE. First, the size of the small areas must be considered. Then, the number of the small areas in a set should be determined. For the first step, the domain was divided into sixteen regions, as shown in Figure 2. </w:t>
      </w:r>
    </w:p>
    <w:p w:rsidR="00DB7A28" w:rsidRDefault="00DB7A28" w:rsidP="00CA3EEF">
      <w:pPr>
        <w:ind w:firstLine="720"/>
      </w:pPr>
    </w:p>
    <w:p w:rsidR="006E66E0" w:rsidRDefault="006E66E0" w:rsidP="006E66E0">
      <w:pPr>
        <w:jc w:val="center"/>
      </w:pPr>
      <w:r>
        <w:rPr>
          <w:noProof/>
        </w:rPr>
        <w:lastRenderedPageBreak/>
        <w:drawing>
          <wp:inline distT="0" distB="0" distL="0" distR="0">
            <wp:extent cx="2476500" cy="2476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 2.jpg"/>
                    <pic:cNvPicPr/>
                  </pic:nvPicPr>
                  <pic:blipFill>
                    <a:blip r:embed="rId18">
                      <a:extLst>
                        <a:ext uri="{28A0092B-C50C-407E-A947-70E740481C1C}">
                          <a14:useLocalDpi xmlns:a14="http://schemas.microsoft.com/office/drawing/2010/main" val="0"/>
                        </a:ext>
                      </a:extLst>
                    </a:blip>
                    <a:stretch>
                      <a:fillRect/>
                    </a:stretch>
                  </pic:blipFill>
                  <pic:spPr>
                    <a:xfrm>
                      <a:off x="0" y="0"/>
                      <a:ext cx="2476500" cy="2476500"/>
                    </a:xfrm>
                    <a:prstGeom prst="rect">
                      <a:avLst/>
                    </a:prstGeom>
                  </pic:spPr>
                </pic:pic>
              </a:graphicData>
            </a:graphic>
          </wp:inline>
        </w:drawing>
      </w:r>
    </w:p>
    <w:p w:rsidR="00DB7A28" w:rsidRPr="006E66E0" w:rsidRDefault="006E66E0" w:rsidP="006E66E0">
      <w:pPr>
        <w:pStyle w:val="Caption"/>
      </w:pPr>
      <w:bookmarkStart w:id="26" w:name="_Toc407718348"/>
      <w:r w:rsidRPr="00F710F9">
        <w:t xml:space="preserve">Figure </w:t>
      </w:r>
      <w:fldSimple w:instr=" SEQ Figure \* ARABIC ">
        <w:r w:rsidR="00B81C3C">
          <w:rPr>
            <w:noProof/>
          </w:rPr>
          <w:t>2</w:t>
        </w:r>
      </w:fldSimple>
      <w:r>
        <w:t>.</w:t>
      </w:r>
      <w:r w:rsidRPr="00F710F9">
        <w:t xml:space="preserve"> </w:t>
      </w:r>
      <w:r w:rsidRPr="006E66E0">
        <w:t>SRAE size determination.</w:t>
      </w:r>
      <w:bookmarkEnd w:id="26"/>
    </w:p>
    <w:p w:rsidR="00DB7A28" w:rsidRDefault="00DB7A28" w:rsidP="00CA3EEF">
      <w:pPr>
        <w:ind w:firstLine="720"/>
      </w:pPr>
    </w:p>
    <w:p w:rsidR="00DB7A28" w:rsidRDefault="00DB7A28" w:rsidP="00CA3EEF">
      <w:pPr>
        <w:ind w:firstLine="720"/>
      </w:pPr>
    </w:p>
    <w:p w:rsidR="00CA3EEF" w:rsidRDefault="00CA3EEF" w:rsidP="00CA3EEF">
      <w:pPr>
        <w:ind w:firstLine="720"/>
      </w:pPr>
      <w:r>
        <w:t>S</w:t>
      </w:r>
      <w:r w:rsidRPr="00D92BA1">
        <w:t xml:space="preserve">tarting from a 1x1 matrix from the top-left corner of each section, matrix sizes are increased as 2x2, 3x3, etc. and </w:t>
      </w:r>
      <w:r>
        <w:t>the porosities</w:t>
      </w:r>
      <w:r w:rsidRPr="00D92BA1">
        <w:t xml:space="preserve"> are </w:t>
      </w:r>
      <w:r>
        <w:t>plotted against the matrix size</w:t>
      </w:r>
      <w:r w:rsidRPr="00D92BA1">
        <w:t>.</w:t>
      </w:r>
      <w:r>
        <w:t xml:space="preserve"> To do this, a random porous medium with 75% porosity is generated as described in Section 2. Then, the relative error between the porosities of the domain and the SRAEs were plotted against the SRAE size for each section shown in Figure 2. Four of these plots can be seen in Figure 3 and will be analyzed in the results section. </w:t>
      </w:r>
    </w:p>
    <w:p w:rsidR="006E66E0" w:rsidRDefault="006E66E0" w:rsidP="00CA3EEF">
      <w:pPr>
        <w:ind w:firstLine="720"/>
      </w:pPr>
    </w:p>
    <w:p w:rsidR="006E66E0" w:rsidRDefault="006E66E0" w:rsidP="006E66E0">
      <w:pPr>
        <w:keepNext/>
      </w:pPr>
      <w:r w:rsidRPr="00DA1642">
        <w:rPr>
          <w:noProof/>
        </w:rPr>
        <w:lastRenderedPageBreak/>
        <w:drawing>
          <wp:inline distT="0" distB="0" distL="0" distR="0" wp14:anchorId="53526877" wp14:editId="1B7E7413">
            <wp:extent cx="2574182" cy="2085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82686" cy="2092866"/>
                    </a:xfrm>
                    <a:prstGeom prst="rect">
                      <a:avLst/>
                    </a:prstGeom>
                    <a:noFill/>
                    <a:ln>
                      <a:noFill/>
                    </a:ln>
                  </pic:spPr>
                </pic:pic>
              </a:graphicData>
            </a:graphic>
          </wp:inline>
        </w:drawing>
      </w:r>
      <w:r w:rsidRPr="00DA1642">
        <w:t xml:space="preserve"> </w:t>
      </w:r>
      <w:r w:rsidRPr="00DA1642">
        <w:rPr>
          <w:noProof/>
        </w:rPr>
        <w:drawing>
          <wp:inline distT="0" distB="0" distL="0" distR="0" wp14:anchorId="5D37C462" wp14:editId="3F75C861">
            <wp:extent cx="2619375" cy="21225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7144" cy="2128892"/>
                    </a:xfrm>
                    <a:prstGeom prst="rect">
                      <a:avLst/>
                    </a:prstGeom>
                    <a:noFill/>
                    <a:ln>
                      <a:noFill/>
                    </a:ln>
                  </pic:spPr>
                </pic:pic>
              </a:graphicData>
            </a:graphic>
          </wp:inline>
        </w:drawing>
      </w:r>
    </w:p>
    <w:p w:rsidR="006E66E0" w:rsidRPr="006E66E0" w:rsidRDefault="006E66E0" w:rsidP="006E66E0">
      <w:pPr>
        <w:keepNext/>
        <w:ind w:left="1440" w:firstLine="720"/>
        <w:rPr>
          <w:b/>
        </w:rPr>
      </w:pPr>
      <w:r w:rsidRPr="006E66E0">
        <w:rPr>
          <w:b/>
        </w:rPr>
        <w:t>(a)</w:t>
      </w:r>
      <w:r w:rsidRPr="006E66E0">
        <w:rPr>
          <w:b/>
        </w:rPr>
        <w:tab/>
      </w:r>
      <w:r w:rsidRPr="006E66E0">
        <w:rPr>
          <w:b/>
        </w:rPr>
        <w:tab/>
      </w:r>
      <w:r w:rsidRPr="006E66E0">
        <w:rPr>
          <w:b/>
        </w:rPr>
        <w:tab/>
      </w:r>
      <w:r w:rsidRPr="006E66E0">
        <w:rPr>
          <w:b/>
        </w:rPr>
        <w:tab/>
      </w:r>
      <w:r w:rsidRPr="006E66E0">
        <w:rPr>
          <w:b/>
        </w:rPr>
        <w:tab/>
      </w:r>
      <w:r w:rsidRPr="006E66E0">
        <w:rPr>
          <w:b/>
        </w:rPr>
        <w:tab/>
        <w:t xml:space="preserve"> (</w:t>
      </w:r>
      <w:proofErr w:type="gramStart"/>
      <w:r w:rsidRPr="006E66E0">
        <w:rPr>
          <w:b/>
        </w:rPr>
        <w:t>b</w:t>
      </w:r>
      <w:proofErr w:type="gramEnd"/>
      <w:r w:rsidRPr="006E66E0">
        <w:rPr>
          <w:b/>
        </w:rPr>
        <w:t>)</w:t>
      </w:r>
    </w:p>
    <w:p w:rsidR="006E66E0" w:rsidRDefault="006E66E0" w:rsidP="006E66E0">
      <w:pPr>
        <w:keepNext/>
      </w:pPr>
      <w:r w:rsidRPr="00DA1642">
        <w:rPr>
          <w:noProof/>
        </w:rPr>
        <w:drawing>
          <wp:inline distT="0" distB="0" distL="0" distR="0" wp14:anchorId="249516D8" wp14:editId="069A1BA3">
            <wp:extent cx="2609850" cy="21148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44098" cy="2142629"/>
                    </a:xfrm>
                    <a:prstGeom prst="rect">
                      <a:avLst/>
                    </a:prstGeom>
                    <a:noFill/>
                    <a:ln>
                      <a:noFill/>
                    </a:ln>
                  </pic:spPr>
                </pic:pic>
              </a:graphicData>
            </a:graphic>
          </wp:inline>
        </w:drawing>
      </w:r>
      <w:r w:rsidRPr="00DA1642">
        <w:t xml:space="preserve"> </w:t>
      </w:r>
      <w:r w:rsidRPr="00DA1642">
        <w:rPr>
          <w:noProof/>
        </w:rPr>
        <w:drawing>
          <wp:inline distT="0" distB="0" distL="0" distR="0" wp14:anchorId="6122F469" wp14:editId="150742D4">
            <wp:extent cx="2597690" cy="2105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14409" cy="2118574"/>
                    </a:xfrm>
                    <a:prstGeom prst="rect">
                      <a:avLst/>
                    </a:prstGeom>
                    <a:noFill/>
                    <a:ln>
                      <a:noFill/>
                    </a:ln>
                  </pic:spPr>
                </pic:pic>
              </a:graphicData>
            </a:graphic>
          </wp:inline>
        </w:drawing>
      </w:r>
    </w:p>
    <w:p w:rsidR="006E66E0" w:rsidRPr="006E66E0" w:rsidRDefault="006E66E0" w:rsidP="006E66E0">
      <w:pPr>
        <w:keepNext/>
        <w:ind w:left="1440" w:firstLine="720"/>
        <w:rPr>
          <w:b/>
        </w:rPr>
      </w:pPr>
      <w:r w:rsidRPr="006E66E0">
        <w:rPr>
          <w:b/>
        </w:rPr>
        <w:t>(c)</w:t>
      </w:r>
      <w:r w:rsidRPr="006E66E0">
        <w:rPr>
          <w:b/>
        </w:rPr>
        <w:tab/>
      </w:r>
      <w:r w:rsidRPr="006E66E0">
        <w:rPr>
          <w:b/>
        </w:rPr>
        <w:tab/>
      </w:r>
      <w:r w:rsidRPr="006E66E0">
        <w:rPr>
          <w:b/>
        </w:rPr>
        <w:tab/>
      </w:r>
      <w:r w:rsidRPr="006E66E0">
        <w:rPr>
          <w:b/>
        </w:rPr>
        <w:tab/>
      </w:r>
      <w:r w:rsidRPr="006E66E0">
        <w:rPr>
          <w:b/>
        </w:rPr>
        <w:tab/>
      </w:r>
      <w:r w:rsidRPr="006E66E0">
        <w:rPr>
          <w:b/>
        </w:rPr>
        <w:tab/>
        <w:t>(</w:t>
      </w:r>
      <w:proofErr w:type="gramStart"/>
      <w:r w:rsidRPr="006E66E0">
        <w:rPr>
          <w:b/>
        </w:rPr>
        <w:t>d</w:t>
      </w:r>
      <w:proofErr w:type="gramEnd"/>
      <w:r w:rsidRPr="006E66E0">
        <w:rPr>
          <w:b/>
        </w:rPr>
        <w:t>)</w:t>
      </w:r>
    </w:p>
    <w:p w:rsidR="006E66E0" w:rsidRDefault="006E66E0" w:rsidP="006E66E0">
      <w:pPr>
        <w:pStyle w:val="Caption"/>
      </w:pPr>
      <w:bookmarkStart w:id="27" w:name="_Toc407718349"/>
      <w:r w:rsidRPr="00F710F9">
        <w:t xml:space="preserve">Figure </w:t>
      </w:r>
      <w:fldSimple w:instr=" SEQ Figure \* ARABIC ">
        <w:r w:rsidR="00B81C3C">
          <w:rPr>
            <w:noProof/>
          </w:rPr>
          <w:t>3</w:t>
        </w:r>
      </w:fldSimple>
      <w:r>
        <w:t>.</w:t>
      </w:r>
      <w:r w:rsidRPr="00F710F9">
        <w:t xml:space="preserve"> </w:t>
      </w:r>
      <w:r>
        <w:t>SRAE size determination results.</w:t>
      </w:r>
      <w:bookmarkEnd w:id="27"/>
    </w:p>
    <w:p w:rsidR="006E66E0" w:rsidRDefault="006E66E0" w:rsidP="00CA3EEF">
      <w:pPr>
        <w:ind w:firstLine="720"/>
      </w:pPr>
    </w:p>
    <w:p w:rsidR="006E66E0" w:rsidRDefault="006E66E0" w:rsidP="00CA3EEF">
      <w:pPr>
        <w:ind w:firstLine="720"/>
      </w:pPr>
    </w:p>
    <w:p w:rsidR="006E66E0" w:rsidRDefault="00CA3EEF" w:rsidP="00CA3EEF">
      <w:pPr>
        <w:ind w:firstLine="720"/>
      </w:pPr>
      <w:r>
        <w:t>After the determination of the SRAE size, the number of elements in an SRAE set must be determined as the second step. To do this, c</w:t>
      </w:r>
      <w:r w:rsidRPr="004A2252">
        <w:t>onfidence level studies</w:t>
      </w:r>
      <w:r>
        <w:t xml:space="preserve"> are revisited. Total number of histories were already determined in Section 2.1, and as explained in Section 4.1, 99% confidence level is applied for tortuosity determination. Therefore, the node number and the total SRAE set number must be calculated for the momentum balance analysis regarding to the total history numbers shown in Table 1. The results are shown in Table 2. </w:t>
      </w:r>
    </w:p>
    <w:p w:rsidR="006E66E0" w:rsidRDefault="006E66E0" w:rsidP="00CA3EEF">
      <w:pPr>
        <w:ind w:firstLine="720"/>
      </w:pPr>
    </w:p>
    <w:p w:rsidR="006E66E0" w:rsidRDefault="006E66E0" w:rsidP="00CA3EEF">
      <w:pPr>
        <w:ind w:firstLine="720"/>
      </w:pPr>
    </w:p>
    <w:p w:rsidR="006E66E0" w:rsidRDefault="006E66E0" w:rsidP="00CA3EEF">
      <w:pPr>
        <w:ind w:firstLine="720"/>
      </w:pPr>
    </w:p>
    <w:p w:rsidR="006E66E0" w:rsidRDefault="006E66E0" w:rsidP="006E66E0">
      <w:pPr>
        <w:pStyle w:val="Caption"/>
      </w:pPr>
      <w:bookmarkStart w:id="28" w:name="_Toc407718343"/>
      <w:r>
        <w:lastRenderedPageBreak/>
        <w:t xml:space="preserve">Table </w:t>
      </w:r>
      <w:fldSimple w:instr=" SEQ Table \* ARABIC ">
        <w:r w:rsidR="000B5729">
          <w:rPr>
            <w:noProof/>
          </w:rPr>
          <w:t>2</w:t>
        </w:r>
      </w:fldSimple>
      <w:r>
        <w:t xml:space="preserve">. </w:t>
      </w:r>
      <w:r w:rsidRPr="006E66E0">
        <w:t>History calculations for Lattice-Boltzmann model</w:t>
      </w:r>
      <w:r>
        <w:t>.</w:t>
      </w:r>
      <w:bookmarkEnd w:id="28"/>
    </w:p>
    <w:tbl>
      <w:tblPr>
        <w:tblStyle w:val="TableGrid2"/>
        <w:tblW w:w="8285" w:type="dxa"/>
        <w:jc w:val="center"/>
        <w:tblLook w:val="04A0" w:firstRow="1" w:lastRow="0" w:firstColumn="1" w:lastColumn="0" w:noHBand="0" w:noVBand="1"/>
      </w:tblPr>
      <w:tblGrid>
        <w:gridCol w:w="1323"/>
        <w:gridCol w:w="1444"/>
        <w:gridCol w:w="894"/>
        <w:gridCol w:w="670"/>
        <w:gridCol w:w="1316"/>
        <w:gridCol w:w="795"/>
        <w:gridCol w:w="840"/>
        <w:gridCol w:w="1003"/>
      </w:tblGrid>
      <w:tr w:rsidR="006E66E0" w:rsidRPr="006E66E0" w:rsidTr="006E66E0">
        <w:trPr>
          <w:jc w:val="center"/>
        </w:trPr>
        <w:tc>
          <w:tcPr>
            <w:tcW w:w="800"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Confidence Level</w:t>
            </w:r>
          </w:p>
        </w:tc>
        <w:tc>
          <w:tcPr>
            <w:tcW w:w="1447" w:type="dxa"/>
            <w:vAlign w:val="center"/>
          </w:tcPr>
          <w:p w:rsidR="006E66E0" w:rsidRPr="006E66E0" w:rsidRDefault="00D87361" w:rsidP="006E66E0">
            <w:pPr>
              <w:rPr>
                <w:rFonts w:ascii="Times New Roman" w:hAnsi="Times New Roman" w:cstheme="minorBidi"/>
                <w:color w:val="000000" w:themeColor="text1"/>
                <w:szCs w:val="22"/>
              </w:rPr>
            </w:pPr>
            <m:oMathPara>
              <m:oMath>
                <m:func>
                  <m:funcPr>
                    <m:ctrlPr>
                      <w:rPr>
                        <w:rFonts w:ascii="Cambria Math" w:hAnsi="Cambria Math" w:cstheme="minorBidi"/>
                        <w:i/>
                        <w:color w:val="000000" w:themeColor="text1"/>
                      </w:rPr>
                    </m:ctrlPr>
                  </m:funcPr>
                  <m:fName>
                    <m:r>
                      <m:rPr>
                        <m:sty m:val="p"/>
                      </m:rPr>
                      <w:rPr>
                        <w:rFonts w:ascii="Cambria Math" w:hAnsi="Cambria Math" w:cstheme="minorBidi"/>
                        <w:color w:val="000000" w:themeColor="text1"/>
                      </w:rPr>
                      <m:t>erf</m:t>
                    </m:r>
                  </m:fName>
                  <m:e>
                    <m:d>
                      <m:dPr>
                        <m:ctrlPr>
                          <w:rPr>
                            <w:rFonts w:ascii="Cambria Math" w:hAnsi="Cambria Math" w:cstheme="minorBidi"/>
                            <w:i/>
                            <w:color w:val="000000" w:themeColor="text1"/>
                          </w:rPr>
                        </m:ctrlPr>
                      </m:dPr>
                      <m:e>
                        <m:r>
                          <w:rPr>
                            <w:rFonts w:ascii="Cambria Math" w:hAnsi="Cambria Math" w:cstheme="minorBidi"/>
                            <w:color w:val="000000" w:themeColor="text1"/>
                          </w:rPr>
                          <m:t>ε</m:t>
                        </m:r>
                        <m:rad>
                          <m:radPr>
                            <m:degHide m:val="1"/>
                            <m:ctrlPr>
                              <w:rPr>
                                <w:rFonts w:ascii="Cambria Math" w:hAnsi="Cambria Math" w:cstheme="minorBidi"/>
                                <w:i/>
                                <w:color w:val="000000" w:themeColor="text1"/>
                              </w:rPr>
                            </m:ctrlPr>
                          </m:radPr>
                          <m:deg/>
                          <m:e>
                            <m:f>
                              <m:fPr>
                                <m:ctrlPr>
                                  <w:rPr>
                                    <w:rFonts w:ascii="Cambria Math" w:hAnsi="Cambria Math" w:cstheme="minorBidi"/>
                                    <w:i/>
                                    <w:color w:val="000000" w:themeColor="text1"/>
                                  </w:rPr>
                                </m:ctrlPr>
                              </m:fPr>
                              <m:num>
                                <m:r>
                                  <w:rPr>
                                    <w:rFonts w:ascii="Cambria Math" w:hAnsi="Cambria Math" w:cstheme="minorBidi"/>
                                    <w:color w:val="000000" w:themeColor="text1"/>
                                  </w:rPr>
                                  <m:t>n</m:t>
                                </m:r>
                              </m:num>
                              <m:den>
                                <m:r>
                                  <w:rPr>
                                    <w:rFonts w:ascii="Cambria Math" w:hAnsi="Cambria Math" w:cstheme="minorBidi"/>
                                    <w:color w:val="000000" w:themeColor="text1"/>
                                  </w:rPr>
                                  <m:t>pq</m:t>
                                </m:r>
                              </m:den>
                            </m:f>
                          </m:e>
                        </m:rad>
                      </m:e>
                    </m:d>
                  </m:e>
                </m:func>
              </m:oMath>
            </m:oMathPara>
          </w:p>
        </w:tc>
        <w:tc>
          <w:tcPr>
            <w:tcW w:w="989" w:type="dxa"/>
            <w:vAlign w:val="center"/>
          </w:tcPr>
          <w:p w:rsidR="006E66E0" w:rsidRPr="006E66E0" w:rsidRDefault="006E66E0" w:rsidP="006E66E0">
            <w:pPr>
              <w:rPr>
                <w:rFonts w:ascii="Times New Roman" w:hAnsi="Times New Roman" w:cstheme="minorBidi"/>
                <w:color w:val="000000" w:themeColor="text1"/>
                <w:szCs w:val="22"/>
              </w:rPr>
            </w:pPr>
            <m:oMathPara>
              <m:oMath>
                <m:r>
                  <w:rPr>
                    <w:rFonts w:ascii="Cambria Math" w:hAnsi="Cambria Math" w:cstheme="minorBidi"/>
                    <w:color w:val="000000" w:themeColor="text1"/>
                  </w:rPr>
                  <m:t>ε</m:t>
                </m:r>
                <m:rad>
                  <m:radPr>
                    <m:degHide m:val="1"/>
                    <m:ctrlPr>
                      <w:rPr>
                        <w:rFonts w:ascii="Cambria Math" w:hAnsi="Cambria Math" w:cstheme="minorBidi"/>
                        <w:i/>
                        <w:color w:val="000000" w:themeColor="text1"/>
                      </w:rPr>
                    </m:ctrlPr>
                  </m:radPr>
                  <m:deg/>
                  <m:e>
                    <m:f>
                      <m:fPr>
                        <m:ctrlPr>
                          <w:rPr>
                            <w:rFonts w:ascii="Cambria Math" w:hAnsi="Cambria Math" w:cstheme="minorBidi"/>
                            <w:i/>
                            <w:color w:val="000000" w:themeColor="text1"/>
                          </w:rPr>
                        </m:ctrlPr>
                      </m:fPr>
                      <m:num>
                        <m:r>
                          <w:rPr>
                            <w:rFonts w:ascii="Cambria Math" w:hAnsi="Cambria Math" w:cstheme="minorBidi"/>
                            <w:color w:val="000000" w:themeColor="text1"/>
                          </w:rPr>
                          <m:t>n</m:t>
                        </m:r>
                      </m:num>
                      <m:den>
                        <m:r>
                          <w:rPr>
                            <w:rFonts w:ascii="Cambria Math" w:hAnsi="Cambria Math" w:cstheme="minorBidi"/>
                            <w:color w:val="000000" w:themeColor="text1"/>
                          </w:rPr>
                          <m:t>pq</m:t>
                        </m:r>
                      </m:den>
                    </m:f>
                  </m:e>
                </m:rad>
              </m:oMath>
            </m:oMathPara>
          </w:p>
        </w:tc>
        <w:tc>
          <w:tcPr>
            <w:tcW w:w="842" w:type="dxa"/>
            <w:vAlign w:val="center"/>
          </w:tcPr>
          <w:p w:rsidR="006E66E0" w:rsidRPr="006E66E0" w:rsidRDefault="006E66E0" w:rsidP="006E66E0">
            <w:pPr>
              <w:jc w:val="center"/>
              <w:rPr>
                <w:rFonts w:ascii="Times New Roman" w:hAnsi="Times New Roman" w:cstheme="minorBidi"/>
                <w:color w:val="000000" w:themeColor="text1"/>
                <w:szCs w:val="22"/>
              </w:rPr>
            </w:pPr>
            <m:oMathPara>
              <m:oMath>
                <m:r>
                  <w:rPr>
                    <w:rFonts w:ascii="Cambria Math" w:hAnsi="Cambria Math" w:cstheme="minorBidi"/>
                    <w:color w:val="000000" w:themeColor="text1"/>
                    <w:szCs w:val="22"/>
                  </w:rPr>
                  <m:t>ϕ</m:t>
                </m:r>
              </m:oMath>
            </m:oMathPara>
          </w:p>
        </w:tc>
        <w:tc>
          <w:tcPr>
            <w:tcW w:w="1420" w:type="dxa"/>
            <w:vAlign w:val="center"/>
          </w:tcPr>
          <w:p w:rsidR="006E66E0" w:rsidRPr="006E66E0" w:rsidRDefault="006E66E0" w:rsidP="006E66E0">
            <w:pPr>
              <w:rPr>
                <w:rFonts w:ascii="Times New Roman" w:hAnsi="Times New Roman" w:cstheme="minorBidi"/>
                <w:color w:val="000000" w:themeColor="text1"/>
                <w:szCs w:val="22"/>
              </w:rPr>
            </w:pPr>
            <m:oMathPara>
              <m:oMath>
                <m:r>
                  <w:rPr>
                    <w:rFonts w:ascii="Cambria Math" w:hAnsi="Cambria Math" w:cstheme="minorBidi"/>
                    <w:color w:val="000000" w:themeColor="text1"/>
                  </w:rPr>
                  <m:t>n</m:t>
                </m:r>
              </m:oMath>
            </m:oMathPara>
          </w:p>
        </w:tc>
        <w:tc>
          <w:tcPr>
            <w:tcW w:w="893"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Trials</w:t>
            </w:r>
          </w:p>
        </w:tc>
        <w:tc>
          <w:tcPr>
            <w:tcW w:w="891"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SREV Nodes</w:t>
            </w:r>
          </w:p>
        </w:tc>
        <w:tc>
          <w:tcPr>
            <w:tcW w:w="1003" w:type="dxa"/>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SREV Set Number</w:t>
            </w:r>
          </w:p>
        </w:tc>
      </w:tr>
      <w:tr w:rsidR="006E66E0" w:rsidRPr="006E66E0" w:rsidTr="006E66E0">
        <w:trPr>
          <w:jc w:val="center"/>
        </w:trPr>
        <w:tc>
          <w:tcPr>
            <w:tcW w:w="800" w:type="dxa"/>
            <w:vMerge w:val="restart"/>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99%</w:t>
            </w:r>
          </w:p>
        </w:tc>
        <w:tc>
          <w:tcPr>
            <w:tcW w:w="1447" w:type="dxa"/>
            <w:vMerge w:val="restart"/>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0.495</w:t>
            </w:r>
          </w:p>
        </w:tc>
        <w:tc>
          <w:tcPr>
            <w:tcW w:w="989" w:type="dxa"/>
            <w:vMerge w:val="restart"/>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2.5767</w:t>
            </w:r>
          </w:p>
        </w:tc>
        <w:tc>
          <w:tcPr>
            <w:tcW w:w="842"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0.90</w:t>
            </w:r>
          </w:p>
        </w:tc>
        <w:tc>
          <w:tcPr>
            <w:tcW w:w="1420"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6,639,383</w:t>
            </w:r>
          </w:p>
        </w:tc>
        <w:tc>
          <w:tcPr>
            <w:tcW w:w="893"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166</w:t>
            </w:r>
          </w:p>
        </w:tc>
        <w:tc>
          <w:tcPr>
            <w:tcW w:w="891" w:type="dxa"/>
            <w:vMerge w:val="restart"/>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40x40</w:t>
            </w:r>
          </w:p>
        </w:tc>
        <w:tc>
          <w:tcPr>
            <w:tcW w:w="1003" w:type="dxa"/>
            <w:vMerge w:val="restart"/>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25</w:t>
            </w:r>
          </w:p>
        </w:tc>
      </w:tr>
      <w:tr w:rsidR="006E66E0" w:rsidRPr="006E66E0" w:rsidTr="006E66E0">
        <w:trPr>
          <w:jc w:val="center"/>
        </w:trPr>
        <w:tc>
          <w:tcPr>
            <w:tcW w:w="800" w:type="dxa"/>
            <w:vMerge/>
            <w:vAlign w:val="center"/>
          </w:tcPr>
          <w:p w:rsidR="006E66E0" w:rsidRPr="006E66E0" w:rsidRDefault="006E66E0" w:rsidP="006E66E0">
            <w:pPr>
              <w:jc w:val="center"/>
              <w:rPr>
                <w:rFonts w:ascii="Times New Roman" w:hAnsi="Times New Roman" w:cstheme="minorBidi"/>
                <w:color w:val="000000" w:themeColor="text1"/>
                <w:szCs w:val="22"/>
              </w:rPr>
            </w:pPr>
          </w:p>
        </w:tc>
        <w:tc>
          <w:tcPr>
            <w:tcW w:w="1447" w:type="dxa"/>
            <w:vMerge/>
            <w:vAlign w:val="center"/>
          </w:tcPr>
          <w:p w:rsidR="006E66E0" w:rsidRPr="006E66E0" w:rsidRDefault="006E66E0" w:rsidP="006E66E0">
            <w:pPr>
              <w:jc w:val="center"/>
              <w:rPr>
                <w:rFonts w:ascii="Times New Roman" w:hAnsi="Times New Roman" w:cstheme="minorBidi"/>
                <w:color w:val="000000" w:themeColor="text1"/>
                <w:szCs w:val="22"/>
              </w:rPr>
            </w:pPr>
          </w:p>
        </w:tc>
        <w:tc>
          <w:tcPr>
            <w:tcW w:w="989" w:type="dxa"/>
            <w:vMerge/>
            <w:vAlign w:val="center"/>
          </w:tcPr>
          <w:p w:rsidR="006E66E0" w:rsidRPr="006E66E0" w:rsidRDefault="006E66E0" w:rsidP="006E66E0">
            <w:pPr>
              <w:jc w:val="center"/>
              <w:rPr>
                <w:rFonts w:ascii="Times New Roman" w:hAnsi="Times New Roman" w:cstheme="minorBidi"/>
                <w:color w:val="000000" w:themeColor="text1"/>
                <w:szCs w:val="22"/>
              </w:rPr>
            </w:pPr>
          </w:p>
        </w:tc>
        <w:tc>
          <w:tcPr>
            <w:tcW w:w="842"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0.75</w:t>
            </w:r>
          </w:p>
        </w:tc>
        <w:tc>
          <w:tcPr>
            <w:tcW w:w="1420"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13,832,048</w:t>
            </w:r>
          </w:p>
        </w:tc>
        <w:tc>
          <w:tcPr>
            <w:tcW w:w="893"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346</w:t>
            </w:r>
          </w:p>
        </w:tc>
        <w:tc>
          <w:tcPr>
            <w:tcW w:w="891" w:type="dxa"/>
            <w:vMerge/>
          </w:tcPr>
          <w:p w:rsidR="006E66E0" w:rsidRPr="006E66E0" w:rsidRDefault="006E66E0" w:rsidP="006E66E0">
            <w:pPr>
              <w:jc w:val="center"/>
              <w:rPr>
                <w:rFonts w:ascii="Times New Roman" w:hAnsi="Times New Roman" w:cstheme="minorBidi"/>
                <w:color w:val="000000" w:themeColor="text1"/>
                <w:szCs w:val="22"/>
              </w:rPr>
            </w:pPr>
          </w:p>
        </w:tc>
        <w:tc>
          <w:tcPr>
            <w:tcW w:w="1003" w:type="dxa"/>
            <w:vMerge/>
          </w:tcPr>
          <w:p w:rsidR="006E66E0" w:rsidRPr="006E66E0" w:rsidRDefault="006E66E0" w:rsidP="006E66E0">
            <w:pPr>
              <w:jc w:val="center"/>
              <w:rPr>
                <w:rFonts w:ascii="Times New Roman" w:hAnsi="Times New Roman" w:cstheme="minorBidi"/>
                <w:color w:val="000000" w:themeColor="text1"/>
                <w:szCs w:val="22"/>
              </w:rPr>
            </w:pPr>
          </w:p>
        </w:tc>
      </w:tr>
      <w:tr w:rsidR="006E66E0" w:rsidRPr="006E66E0" w:rsidTr="006E66E0">
        <w:trPr>
          <w:jc w:val="center"/>
        </w:trPr>
        <w:tc>
          <w:tcPr>
            <w:tcW w:w="800" w:type="dxa"/>
            <w:vMerge/>
            <w:vAlign w:val="center"/>
          </w:tcPr>
          <w:p w:rsidR="006E66E0" w:rsidRPr="006E66E0" w:rsidRDefault="006E66E0" w:rsidP="006E66E0">
            <w:pPr>
              <w:jc w:val="center"/>
              <w:rPr>
                <w:rFonts w:ascii="Times New Roman" w:hAnsi="Times New Roman" w:cstheme="minorBidi"/>
                <w:color w:val="000000" w:themeColor="text1"/>
                <w:szCs w:val="22"/>
              </w:rPr>
            </w:pPr>
          </w:p>
        </w:tc>
        <w:tc>
          <w:tcPr>
            <w:tcW w:w="1447" w:type="dxa"/>
            <w:vMerge/>
            <w:vAlign w:val="center"/>
          </w:tcPr>
          <w:p w:rsidR="006E66E0" w:rsidRPr="006E66E0" w:rsidRDefault="006E66E0" w:rsidP="006E66E0">
            <w:pPr>
              <w:jc w:val="center"/>
              <w:rPr>
                <w:rFonts w:ascii="Times New Roman" w:hAnsi="Times New Roman" w:cstheme="minorBidi"/>
                <w:color w:val="000000" w:themeColor="text1"/>
                <w:szCs w:val="22"/>
              </w:rPr>
            </w:pPr>
          </w:p>
        </w:tc>
        <w:tc>
          <w:tcPr>
            <w:tcW w:w="989" w:type="dxa"/>
            <w:vMerge/>
            <w:vAlign w:val="center"/>
          </w:tcPr>
          <w:p w:rsidR="006E66E0" w:rsidRPr="006E66E0" w:rsidRDefault="006E66E0" w:rsidP="006E66E0">
            <w:pPr>
              <w:jc w:val="center"/>
              <w:rPr>
                <w:rFonts w:ascii="Times New Roman" w:hAnsi="Times New Roman" w:cstheme="minorBidi"/>
                <w:color w:val="000000" w:themeColor="text1"/>
                <w:szCs w:val="22"/>
              </w:rPr>
            </w:pPr>
          </w:p>
        </w:tc>
        <w:tc>
          <w:tcPr>
            <w:tcW w:w="842"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0.60</w:t>
            </w:r>
          </w:p>
        </w:tc>
        <w:tc>
          <w:tcPr>
            <w:tcW w:w="1420"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17,705,021</w:t>
            </w:r>
          </w:p>
        </w:tc>
        <w:tc>
          <w:tcPr>
            <w:tcW w:w="893" w:type="dxa"/>
            <w:vAlign w:val="center"/>
          </w:tcPr>
          <w:p w:rsidR="006E66E0" w:rsidRPr="006E66E0" w:rsidRDefault="006E66E0" w:rsidP="006E66E0">
            <w:pPr>
              <w:jc w:val="center"/>
              <w:rPr>
                <w:rFonts w:ascii="Times New Roman" w:hAnsi="Times New Roman" w:cstheme="minorBidi"/>
                <w:color w:val="000000" w:themeColor="text1"/>
                <w:szCs w:val="22"/>
              </w:rPr>
            </w:pPr>
            <w:r w:rsidRPr="006E66E0">
              <w:rPr>
                <w:rFonts w:ascii="Times New Roman" w:hAnsi="Times New Roman" w:cstheme="minorBidi"/>
                <w:color w:val="000000" w:themeColor="text1"/>
                <w:szCs w:val="22"/>
              </w:rPr>
              <w:t>443</w:t>
            </w:r>
          </w:p>
        </w:tc>
        <w:tc>
          <w:tcPr>
            <w:tcW w:w="891" w:type="dxa"/>
            <w:vMerge/>
          </w:tcPr>
          <w:p w:rsidR="006E66E0" w:rsidRPr="006E66E0" w:rsidRDefault="006E66E0" w:rsidP="006E66E0">
            <w:pPr>
              <w:jc w:val="center"/>
              <w:rPr>
                <w:rFonts w:ascii="Times New Roman" w:hAnsi="Times New Roman" w:cstheme="minorBidi"/>
                <w:color w:val="000000" w:themeColor="text1"/>
                <w:szCs w:val="22"/>
              </w:rPr>
            </w:pPr>
          </w:p>
        </w:tc>
        <w:tc>
          <w:tcPr>
            <w:tcW w:w="1003" w:type="dxa"/>
            <w:vMerge/>
          </w:tcPr>
          <w:p w:rsidR="006E66E0" w:rsidRPr="006E66E0" w:rsidRDefault="006E66E0" w:rsidP="006E66E0">
            <w:pPr>
              <w:jc w:val="center"/>
              <w:rPr>
                <w:rFonts w:ascii="Times New Roman" w:hAnsi="Times New Roman" w:cstheme="minorBidi"/>
                <w:color w:val="000000" w:themeColor="text1"/>
                <w:szCs w:val="22"/>
              </w:rPr>
            </w:pPr>
          </w:p>
        </w:tc>
      </w:tr>
    </w:tbl>
    <w:p w:rsidR="006E66E0" w:rsidRDefault="006E66E0" w:rsidP="006E66E0"/>
    <w:p w:rsidR="006E66E0" w:rsidRDefault="006E66E0" w:rsidP="00CA3EEF">
      <w:pPr>
        <w:ind w:firstLine="720"/>
      </w:pPr>
    </w:p>
    <w:p w:rsidR="00CA3EEF" w:rsidRDefault="00CA3EEF" w:rsidP="00CA3EEF">
      <w:pPr>
        <w:ind w:firstLine="720"/>
      </w:pPr>
      <w:r>
        <w:t>The procedure is the same as before, except the node numbers. In this table, total history is defined as the multiplication of the SRAE set number (number of small RAEs), trial number, and node number of a single RAE.</w:t>
      </w:r>
    </w:p>
    <w:p w:rsidR="00F75CD0" w:rsidRDefault="00CA3EEF" w:rsidP="00CA3EEF">
      <w:pPr>
        <w:ind w:firstLine="720"/>
      </w:pPr>
      <w:r>
        <w:t>To choose the constituents of the sets optimally, the entire domain is scanned and all possible SRAEs with the determined size are extracted and the errors are calculated. Starting from the SRAE with the smallest error (the best option), several SRAEs are added, respectively, and the ensemble average of the porosities with the relative errors are calculated (Figure 4).</w:t>
      </w:r>
    </w:p>
    <w:p w:rsidR="00F75CD0" w:rsidRDefault="00F75CD0" w:rsidP="00F75CD0">
      <w:pPr>
        <w:pStyle w:val="Caption"/>
        <w:tabs>
          <w:tab w:val="left" w:pos="810"/>
          <w:tab w:val="left" w:pos="990"/>
        </w:tabs>
        <w:ind w:left="990" w:hanging="990"/>
        <w:jc w:val="center"/>
        <w:rPr>
          <w:b w:val="0"/>
          <w:sz w:val="20"/>
          <w:szCs w:val="20"/>
        </w:rPr>
      </w:pPr>
      <w:r w:rsidRPr="00D90CDC">
        <w:rPr>
          <w:b w:val="0"/>
          <w:noProof/>
          <w:sz w:val="20"/>
          <w:szCs w:val="20"/>
        </w:rPr>
        <w:drawing>
          <wp:inline distT="0" distB="0" distL="0" distR="0" wp14:anchorId="00D1683E" wp14:editId="7C98D116">
            <wp:extent cx="3343275" cy="26384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43275" cy="2638425"/>
                    </a:xfrm>
                    <a:prstGeom prst="rect">
                      <a:avLst/>
                    </a:prstGeom>
                    <a:noFill/>
                    <a:ln>
                      <a:noFill/>
                    </a:ln>
                  </pic:spPr>
                </pic:pic>
              </a:graphicData>
            </a:graphic>
          </wp:inline>
        </w:drawing>
      </w:r>
    </w:p>
    <w:p w:rsidR="00F75CD0" w:rsidRPr="00F75CD0" w:rsidRDefault="00F75CD0" w:rsidP="00F75CD0">
      <w:pPr>
        <w:pStyle w:val="Caption"/>
      </w:pPr>
      <w:bookmarkStart w:id="29" w:name="_Toc407718350"/>
      <w:r w:rsidRPr="00F710F9">
        <w:t xml:space="preserve">Figure </w:t>
      </w:r>
      <w:fldSimple w:instr=" SEQ Figure \* ARABIC ">
        <w:r w:rsidR="00B81C3C">
          <w:rPr>
            <w:noProof/>
          </w:rPr>
          <w:t>4</w:t>
        </w:r>
      </w:fldSimple>
      <w:r>
        <w:t>.</w:t>
      </w:r>
      <w:r w:rsidRPr="00F710F9">
        <w:t xml:space="preserve"> </w:t>
      </w:r>
      <w:r w:rsidRPr="00F75CD0">
        <w:t>SRAE element number determination; tortuosity against the element number.</w:t>
      </w:r>
      <w:bookmarkEnd w:id="29"/>
      <w:r w:rsidRPr="00F75CD0">
        <w:t xml:space="preserve"> </w:t>
      </w:r>
    </w:p>
    <w:p w:rsidR="00F75CD0" w:rsidRDefault="00F75CD0" w:rsidP="00CA3EEF">
      <w:pPr>
        <w:ind w:firstLine="720"/>
      </w:pPr>
    </w:p>
    <w:p w:rsidR="00F75CD0" w:rsidRDefault="00F75CD0" w:rsidP="00CA3EEF">
      <w:pPr>
        <w:ind w:firstLine="720"/>
      </w:pPr>
    </w:p>
    <w:p w:rsidR="00CA3EEF" w:rsidRDefault="00CA3EEF" w:rsidP="00CA3EEF">
      <w:pPr>
        <w:ind w:firstLine="720"/>
      </w:pPr>
      <w:r>
        <w:t xml:space="preserve"> It is expected that when the number of elements in an SRAE set increases, the relative error between the effective porosity of the entire domain and the ensemble averaged porosities will also increase, since the elements are optimally chosen. The ensemble averages for any property can be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CA3EEF" w:rsidTr="00CA3EEF">
        <w:tc>
          <w:tcPr>
            <w:tcW w:w="8478" w:type="dxa"/>
            <w:vAlign w:val="center"/>
          </w:tcPr>
          <w:p w:rsidR="00CA3EEF" w:rsidRPr="001F4928" w:rsidRDefault="00D87361" w:rsidP="00CA3EEF">
            <m:oMathPara>
              <m:oMathParaPr>
                <m:jc m:val="left"/>
              </m:oMathParaPr>
              <m:oMath>
                <m:acc>
                  <m:accPr>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m=1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m</m:t>
                        </m:r>
                      </m:sub>
                    </m:sSub>
                  </m:e>
                </m:nary>
              </m:oMath>
            </m:oMathPara>
          </w:p>
        </w:tc>
        <w:tc>
          <w:tcPr>
            <w:tcW w:w="764" w:type="dxa"/>
            <w:vAlign w:val="center"/>
          </w:tcPr>
          <w:p w:rsidR="00CA3EEF" w:rsidRDefault="00CA3EEF" w:rsidP="00CA3EEF">
            <w:pPr>
              <w:jc w:val="right"/>
            </w:pPr>
            <w:r>
              <w:t>(</w:t>
            </w:r>
            <w:r w:rsidR="0024225F">
              <w:t>1.</w:t>
            </w:r>
            <w:r>
              <w:t>5)</w:t>
            </w:r>
          </w:p>
        </w:tc>
      </w:tr>
    </w:tbl>
    <w:p w:rsidR="00CA3EEF" w:rsidRDefault="00CA3EEF" w:rsidP="00CA3EEF">
      <w:pPr>
        <w:ind w:firstLine="720"/>
      </w:pPr>
    </w:p>
    <w:p w:rsidR="00CA3EEF" w:rsidRDefault="00CA3EEF" w:rsidP="00CA3EEF">
      <w:r>
        <w:t>In Equation (</w:t>
      </w:r>
      <w:r w:rsidR="0024225F">
        <w:t>1.</w:t>
      </w:r>
      <w:r>
        <w:t xml:space="preserve">5), </w:t>
      </w:r>
      <m:oMath>
        <m:sSub>
          <m:sSubPr>
            <m:ctrlPr>
              <w:rPr>
                <w:rFonts w:ascii="Cambria Math" w:eastAsia="Calibri" w:hAnsi="Cambria Math" w:cs="Times New Roman"/>
                <w:i/>
              </w:rPr>
            </m:ctrlPr>
          </m:sSubPr>
          <m:e>
            <m:r>
              <w:rPr>
                <w:rFonts w:ascii="Cambria Math" w:hAnsi="Cambria Math"/>
              </w:rPr>
              <m:t>X</m:t>
            </m:r>
          </m:e>
          <m:sub>
            <m:r>
              <w:rPr>
                <w:rFonts w:ascii="Cambria Math" w:hAnsi="Cambria Math"/>
              </w:rPr>
              <m:t>m</m:t>
            </m:r>
          </m:sub>
        </m:sSub>
      </m:oMath>
      <w:r>
        <w:t xml:space="preserve"> is any property of the </w:t>
      </w:r>
      <w:proofErr w:type="spellStart"/>
      <w:r w:rsidRPr="00F50616">
        <w:rPr>
          <w:i/>
        </w:rPr>
        <w:t>m</w:t>
      </w:r>
      <w:r w:rsidRPr="00F50616">
        <w:rPr>
          <w:i/>
          <w:vertAlign w:val="superscript"/>
        </w:rPr>
        <w:t>th</w:t>
      </w:r>
      <w:proofErr w:type="spellEnd"/>
      <w:r>
        <w:t xml:space="preserve"> element, </w:t>
      </w:r>
      <w:r w:rsidRPr="00F50616">
        <w:rPr>
          <w:i/>
        </w:rPr>
        <w:t>N</w:t>
      </w:r>
      <w:r>
        <w:t xml:space="preserve"> is the total element number, and</w:t>
      </w:r>
      <w:r>
        <w:rPr>
          <w:rFonts w:eastAsiaTheme="minorEastAsia"/>
        </w:rPr>
        <w:t xml:space="preserve"> </w:t>
      </w:r>
      <m:oMath>
        <m:acc>
          <m:accPr>
            <m:ctrlPr>
              <w:rPr>
                <w:rFonts w:ascii="Cambria Math" w:eastAsia="Calibri" w:hAnsi="Cambria Math" w:cs="Times New Roman"/>
                <w:i/>
              </w:rPr>
            </m:ctrlPr>
          </m:accPr>
          <m:e>
            <m:r>
              <w:rPr>
                <w:rFonts w:ascii="Cambria Math" w:hAnsi="Cambria Math"/>
              </w:rPr>
              <m:t>X</m:t>
            </m:r>
          </m:e>
        </m:acc>
      </m:oMath>
      <w:r>
        <w:t xml:space="preserve"> is the ensemble average. The detailed analysis is explained in the results section.</w:t>
      </w:r>
    </w:p>
    <w:p w:rsidR="00CA3EEF" w:rsidRDefault="00CA3EEF" w:rsidP="00CA3EEF"/>
    <w:p w:rsidR="00CA3EEF" w:rsidRPr="00334400" w:rsidRDefault="00CA3EEF" w:rsidP="004A3586">
      <w:pPr>
        <w:pStyle w:val="Heading3"/>
      </w:pPr>
      <w:bookmarkStart w:id="30" w:name="_Toc407718323"/>
      <w:r>
        <w:t>LBM Utilization</w:t>
      </w:r>
      <w:bookmarkEnd w:id="30"/>
    </w:p>
    <w:p w:rsidR="00F75CD0" w:rsidRDefault="00CA3EEF" w:rsidP="00CA3EEF">
      <w:pPr>
        <w:ind w:firstLine="720"/>
      </w:pPr>
      <w:r>
        <w:t>In this section, application of LBM to the SRAEs are described. D</w:t>
      </w:r>
      <w:r w:rsidRPr="007C4105">
        <w:rPr>
          <w:vertAlign w:val="subscript"/>
        </w:rPr>
        <w:t>2</w:t>
      </w:r>
      <w:r>
        <w:t>Q</w:t>
      </w:r>
      <w:r w:rsidRPr="007C4105">
        <w:rPr>
          <w:vertAlign w:val="subscript"/>
        </w:rPr>
        <w:t>9</w:t>
      </w:r>
      <w:r>
        <w:t xml:space="preserve"> is a Cartesian lattice with 2 dimensions and 9 velocity components as seen in Figure 5(a) where </w:t>
      </w:r>
      <w:r w:rsidRPr="00201B75">
        <w:rPr>
          <w:i/>
        </w:rPr>
        <w:t>f</w:t>
      </w:r>
      <w:r>
        <w:t xml:space="preserve"> represents the velocity distribution function. </w:t>
      </w:r>
    </w:p>
    <w:p w:rsidR="00F75CD0" w:rsidRDefault="00F75CD0" w:rsidP="00CA3EEF">
      <w:pPr>
        <w:ind w:firstLine="720"/>
      </w:pPr>
    </w:p>
    <w:p w:rsidR="00F75CD0" w:rsidRDefault="00F75CD0" w:rsidP="00CA3EEF">
      <w:pPr>
        <w:ind w:firstLine="720"/>
      </w:pPr>
    </w:p>
    <w:p w:rsidR="000F533F" w:rsidRDefault="003F20B6" w:rsidP="00CA3EEF">
      <w:pPr>
        <w:ind w:firstLine="720"/>
      </w:pPr>
      <w:r>
        <w:rPr>
          <w:noProof/>
        </w:rPr>
        <w:drawing>
          <wp:inline distT="0" distB="0" distL="0" distR="0" wp14:anchorId="19CBDECF" wp14:editId="3D2F76CD">
            <wp:extent cx="5486400" cy="21974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1.jpg"/>
                    <pic:cNvPicPr/>
                  </pic:nvPicPr>
                  <pic:blipFill>
                    <a:blip r:embed="rId24">
                      <a:extLst>
                        <a:ext uri="{28A0092B-C50C-407E-A947-70E740481C1C}">
                          <a14:useLocalDpi xmlns:a14="http://schemas.microsoft.com/office/drawing/2010/main" val="0"/>
                        </a:ext>
                      </a:extLst>
                    </a:blip>
                    <a:stretch>
                      <a:fillRect/>
                    </a:stretch>
                  </pic:blipFill>
                  <pic:spPr>
                    <a:xfrm>
                      <a:off x="0" y="0"/>
                      <a:ext cx="5486400" cy="2197491"/>
                    </a:xfrm>
                    <a:prstGeom prst="rect">
                      <a:avLst/>
                    </a:prstGeom>
                  </pic:spPr>
                </pic:pic>
              </a:graphicData>
            </a:graphic>
          </wp:inline>
        </w:drawing>
      </w:r>
    </w:p>
    <w:p w:rsidR="000F533F" w:rsidRPr="000F533F" w:rsidRDefault="000F533F" w:rsidP="00CA3EEF">
      <w:pPr>
        <w:ind w:firstLine="720"/>
        <w:rPr>
          <w:b/>
        </w:rPr>
      </w:pPr>
      <w:r w:rsidRPr="000F533F">
        <w:rPr>
          <w:b/>
        </w:rPr>
        <w:t xml:space="preserve">        </w:t>
      </w:r>
      <w:r>
        <w:rPr>
          <w:b/>
        </w:rPr>
        <w:t xml:space="preserve">                </w:t>
      </w:r>
      <w:r w:rsidRPr="000F533F">
        <w:rPr>
          <w:b/>
        </w:rPr>
        <w:t>(a)</w:t>
      </w:r>
      <w:r w:rsidRPr="000F533F">
        <w:rPr>
          <w:b/>
        </w:rPr>
        <w:tab/>
      </w:r>
      <w:r w:rsidRPr="000F533F">
        <w:rPr>
          <w:b/>
        </w:rPr>
        <w:tab/>
      </w:r>
      <w:r w:rsidRPr="000F533F">
        <w:rPr>
          <w:b/>
        </w:rPr>
        <w:tab/>
      </w:r>
      <w:r w:rsidRPr="000F533F">
        <w:rPr>
          <w:b/>
        </w:rPr>
        <w:tab/>
      </w:r>
      <w:r w:rsidRPr="000F533F">
        <w:rPr>
          <w:b/>
        </w:rPr>
        <w:tab/>
        <w:t xml:space="preserve">    (</w:t>
      </w:r>
      <w:proofErr w:type="gramStart"/>
      <w:r w:rsidRPr="000F533F">
        <w:rPr>
          <w:b/>
        </w:rPr>
        <w:t>b</w:t>
      </w:r>
      <w:proofErr w:type="gramEnd"/>
      <w:r w:rsidRPr="000F533F">
        <w:rPr>
          <w:b/>
        </w:rPr>
        <w:t>)</w:t>
      </w:r>
    </w:p>
    <w:p w:rsidR="000F533F" w:rsidRPr="00F75CD0" w:rsidRDefault="000F533F" w:rsidP="000F533F">
      <w:pPr>
        <w:pStyle w:val="Caption"/>
      </w:pPr>
      <w:bookmarkStart w:id="31" w:name="_Toc407718351"/>
      <w:r w:rsidRPr="00F710F9">
        <w:t xml:space="preserve">Figure </w:t>
      </w:r>
      <w:fldSimple w:instr=" SEQ Figure \* ARABIC ">
        <w:r w:rsidR="00B81C3C">
          <w:rPr>
            <w:noProof/>
          </w:rPr>
          <w:t>5</w:t>
        </w:r>
      </w:fldSimple>
      <w:r>
        <w:t>.</w:t>
      </w:r>
      <w:r w:rsidRPr="00F710F9">
        <w:t xml:space="preserve"> </w:t>
      </w:r>
      <w:r w:rsidRPr="000F533F">
        <w:t>A D</w:t>
      </w:r>
      <w:r w:rsidRPr="000F533F">
        <w:rPr>
          <w:vertAlign w:val="subscript"/>
        </w:rPr>
        <w:t>2</w:t>
      </w:r>
      <w:r w:rsidRPr="000F533F">
        <w:t>Q</w:t>
      </w:r>
      <w:r w:rsidRPr="000F533F">
        <w:rPr>
          <w:vertAlign w:val="subscript"/>
        </w:rPr>
        <w:t>9</w:t>
      </w:r>
      <w:r w:rsidRPr="000F533F">
        <w:t xml:space="preserve"> lattice (a) a lattice and its velocity components (b) red arrows are the lattice velocities at boundaries; the dashed ones are unknown.</w:t>
      </w:r>
      <w:bookmarkEnd w:id="31"/>
      <w:r w:rsidRPr="00F75CD0">
        <w:t xml:space="preserve"> </w:t>
      </w:r>
    </w:p>
    <w:p w:rsidR="00F75CD0" w:rsidRDefault="00F75CD0" w:rsidP="00CA3EEF">
      <w:pPr>
        <w:ind w:firstLine="720"/>
      </w:pPr>
    </w:p>
    <w:p w:rsidR="00CA3EEF" w:rsidRDefault="00CA3EEF" w:rsidP="00CA3EEF">
      <w:pPr>
        <w:ind w:firstLine="720"/>
      </w:pPr>
      <w:r>
        <w:t>All nodes of the domain, which was obtained from path-percolation theory, are treated as D</w:t>
      </w:r>
      <w:r w:rsidRPr="00201B75">
        <w:rPr>
          <w:vertAlign w:val="subscript"/>
        </w:rPr>
        <w:t>2</w:t>
      </w:r>
      <w:r>
        <w:t>Q</w:t>
      </w:r>
      <w:r w:rsidRPr="00201B75">
        <w:rPr>
          <w:vertAlign w:val="subscript"/>
        </w:rPr>
        <w:t>9</w:t>
      </w:r>
      <w:r>
        <w:t xml:space="preserve"> lattices. The velocities of the lattices can be written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CA3EEF" w:rsidTr="00CA3EEF">
        <w:tc>
          <w:tcPr>
            <w:tcW w:w="8478" w:type="dxa"/>
            <w:vAlign w:val="center"/>
          </w:tcPr>
          <w:p w:rsidR="00CA3EEF" w:rsidRPr="001F4928" w:rsidRDefault="00D87361" w:rsidP="00CA3EEF">
            <m:oMath>
              <m:sSub>
                <m:sSubPr>
                  <m:ctrlPr>
                    <w:rPr>
                      <w:rFonts w:ascii="Cambria Math" w:hAnsi="Cambria Math"/>
                      <w:i/>
                    </w:rPr>
                  </m:ctrlPr>
                </m:sSubPr>
                <m:e>
                  <m:r>
                    <w:rPr>
                      <w:rFonts w:ascii="Cambria Math" w:hAnsi="Cambria Math"/>
                    </w:rPr>
                    <m:t>c</m:t>
                  </m:r>
                </m:e>
                <m:sub>
                  <m:r>
                    <w:rPr>
                      <w:rFonts w:ascii="Cambria Math" w:hAnsi="Cambria Math"/>
                    </w:rPr>
                    <m:t>0,x</m:t>
                  </m:r>
                </m:sub>
              </m:sSub>
              <m:r>
                <w:rPr>
                  <w:rFonts w:ascii="Cambria Math" w:hAnsi="Cambria Math"/>
                </w:rPr>
                <m:t>=0</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0,y</m:t>
                  </m:r>
                </m:sub>
              </m:sSub>
              <m:r>
                <w:rPr>
                  <w:rFonts w:ascii="Cambria Math" w:hAnsi="Cambria Math"/>
                </w:rPr>
                <m:t>=0</m:t>
              </m:r>
            </m:oMath>
            <w:r w:rsidR="00CA3EEF">
              <w:t>,</w:t>
            </w:r>
            <w:r w:rsidR="00CA3EEF">
              <w:tab/>
            </w:r>
            <w:r w:rsidR="00CA3EEF">
              <w:tab/>
            </w:r>
            <m:oMath>
              <m:sSub>
                <m:sSubPr>
                  <m:ctrlPr>
                    <w:rPr>
                      <w:rFonts w:ascii="Cambria Math" w:hAnsi="Cambria Math"/>
                      <w:i/>
                    </w:rPr>
                  </m:ctrlPr>
                </m:sSubPr>
                <m:e>
                  <m:r>
                    <w:rPr>
                      <w:rFonts w:ascii="Cambria Math" w:hAnsi="Cambria Math"/>
                    </w:rPr>
                    <m:t>c</m:t>
                  </m:r>
                </m:e>
                <m:sub>
                  <m:r>
                    <w:rPr>
                      <w:rFonts w:ascii="Cambria Math" w:hAnsi="Cambria Math"/>
                    </w:rPr>
                    <m:t>1,x</m:t>
                  </m:r>
                </m:sub>
              </m:sSub>
              <m:r>
                <w:rPr>
                  <w:rFonts w:ascii="Cambria Math" w:hAnsi="Cambria Math"/>
                </w:rPr>
                <m:t>=1</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1,y</m:t>
                  </m:r>
                </m:sub>
              </m:sSub>
              <m:r>
                <w:rPr>
                  <w:rFonts w:ascii="Cambria Math" w:hAnsi="Cambria Math"/>
                </w:rPr>
                <m:t>=0</m:t>
              </m:r>
            </m:oMath>
            <w:r w:rsidR="00CA3EEF">
              <w:t>,</w:t>
            </w:r>
            <w:r w:rsidR="00CA3EEF">
              <w:tab/>
            </w:r>
            <w:r w:rsidR="00CA3EEF">
              <w:tab/>
            </w:r>
            <m:oMath>
              <m:sSub>
                <m:sSubPr>
                  <m:ctrlPr>
                    <w:rPr>
                      <w:rFonts w:ascii="Cambria Math" w:hAnsi="Cambria Math"/>
                      <w:i/>
                    </w:rPr>
                  </m:ctrlPr>
                </m:sSubPr>
                <m:e>
                  <m:r>
                    <w:rPr>
                      <w:rFonts w:ascii="Cambria Math" w:hAnsi="Cambria Math"/>
                    </w:rPr>
                    <m:t>c</m:t>
                  </m:r>
                </m:e>
                <m:sub>
                  <m:r>
                    <w:rPr>
                      <w:rFonts w:ascii="Cambria Math" w:hAnsi="Cambria Math"/>
                    </w:rPr>
                    <m:t>2,x</m:t>
                  </m:r>
                </m:sub>
              </m:sSub>
              <m:r>
                <w:rPr>
                  <w:rFonts w:ascii="Cambria Math" w:hAnsi="Cambria Math"/>
                </w:rPr>
                <m:t>=0</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2,y</m:t>
                  </m:r>
                </m:sub>
              </m:sSub>
              <m:r>
                <w:rPr>
                  <w:rFonts w:ascii="Cambria Math" w:hAnsi="Cambria Math"/>
                </w:rPr>
                <m:t>=1</m:t>
              </m:r>
            </m:oMath>
          </w:p>
        </w:tc>
        <w:tc>
          <w:tcPr>
            <w:tcW w:w="764" w:type="dxa"/>
            <w:vMerge w:val="restart"/>
            <w:vAlign w:val="center"/>
          </w:tcPr>
          <w:p w:rsidR="00CA3EEF" w:rsidRDefault="00CA3EEF" w:rsidP="00CA3EEF">
            <w:pPr>
              <w:jc w:val="right"/>
            </w:pPr>
            <w:r>
              <w:t>(</w:t>
            </w:r>
            <w:r w:rsidR="0024225F">
              <w:t>1.</w:t>
            </w:r>
            <w:r>
              <w:t>6)</w:t>
            </w:r>
          </w:p>
        </w:tc>
      </w:tr>
      <w:tr w:rsidR="00CA3EEF" w:rsidTr="00CA3EEF">
        <w:tc>
          <w:tcPr>
            <w:tcW w:w="8478" w:type="dxa"/>
            <w:vAlign w:val="center"/>
          </w:tcPr>
          <w:p w:rsidR="00CA3EEF" w:rsidRPr="00F54912" w:rsidRDefault="00D87361" w:rsidP="00CA3EEF">
            <m:oMath>
              <m:sSub>
                <m:sSubPr>
                  <m:ctrlPr>
                    <w:rPr>
                      <w:rFonts w:ascii="Cambria Math" w:hAnsi="Cambria Math"/>
                      <w:i/>
                    </w:rPr>
                  </m:ctrlPr>
                </m:sSubPr>
                <m:e>
                  <m:r>
                    <w:rPr>
                      <w:rFonts w:ascii="Cambria Math" w:hAnsi="Cambria Math"/>
                    </w:rPr>
                    <m:t>c</m:t>
                  </m:r>
                </m:e>
                <m:sub>
                  <m:r>
                    <w:rPr>
                      <w:rFonts w:ascii="Cambria Math" w:hAnsi="Cambria Math"/>
                    </w:rPr>
                    <m:t>3,x</m:t>
                  </m:r>
                </m:sub>
              </m:sSub>
              <m:r>
                <w:rPr>
                  <w:rFonts w:ascii="Cambria Math" w:hAnsi="Cambria Math"/>
                </w:rPr>
                <m:t>=-1</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3,y</m:t>
                  </m:r>
                </m:sub>
              </m:sSub>
              <m:r>
                <w:rPr>
                  <w:rFonts w:ascii="Cambria Math" w:hAnsi="Cambria Math"/>
                </w:rPr>
                <m:t>=0</m:t>
              </m:r>
            </m:oMath>
            <w:r w:rsidR="00CA3EEF">
              <w:t>,</w:t>
            </w:r>
            <w:r w:rsidR="00CA3EEF">
              <w:tab/>
            </w:r>
            <w:r w:rsidR="00CA3EEF">
              <w:tab/>
            </w:r>
            <m:oMath>
              <m:sSub>
                <m:sSubPr>
                  <m:ctrlPr>
                    <w:rPr>
                      <w:rFonts w:ascii="Cambria Math" w:hAnsi="Cambria Math"/>
                      <w:i/>
                    </w:rPr>
                  </m:ctrlPr>
                </m:sSubPr>
                <m:e>
                  <m:r>
                    <w:rPr>
                      <w:rFonts w:ascii="Cambria Math" w:hAnsi="Cambria Math"/>
                    </w:rPr>
                    <m:t>c</m:t>
                  </m:r>
                </m:e>
                <m:sub>
                  <m:r>
                    <w:rPr>
                      <w:rFonts w:ascii="Cambria Math" w:hAnsi="Cambria Math"/>
                    </w:rPr>
                    <m:t>4,x</m:t>
                  </m:r>
                </m:sub>
              </m:sSub>
              <m:r>
                <w:rPr>
                  <w:rFonts w:ascii="Cambria Math" w:hAnsi="Cambria Math"/>
                </w:rPr>
                <m:t>=0</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4,y</m:t>
                  </m:r>
                </m:sub>
              </m:sSub>
              <m:r>
                <w:rPr>
                  <w:rFonts w:ascii="Cambria Math" w:hAnsi="Cambria Math"/>
                </w:rPr>
                <m:t>=-1</m:t>
              </m:r>
            </m:oMath>
            <w:r w:rsidR="00CA3EEF">
              <w:t>,</w:t>
            </w:r>
            <w:r w:rsidR="00CA3EEF">
              <w:tab/>
            </w:r>
            <w:r w:rsidR="00CA3EEF">
              <w:tab/>
            </w:r>
            <m:oMath>
              <m:sSub>
                <m:sSubPr>
                  <m:ctrlPr>
                    <w:rPr>
                      <w:rFonts w:ascii="Cambria Math" w:hAnsi="Cambria Math"/>
                      <w:i/>
                    </w:rPr>
                  </m:ctrlPr>
                </m:sSubPr>
                <m:e>
                  <m:r>
                    <w:rPr>
                      <w:rFonts w:ascii="Cambria Math" w:hAnsi="Cambria Math"/>
                    </w:rPr>
                    <m:t>c</m:t>
                  </m:r>
                </m:e>
                <m:sub>
                  <m:r>
                    <w:rPr>
                      <w:rFonts w:ascii="Cambria Math" w:hAnsi="Cambria Math"/>
                    </w:rPr>
                    <m:t>5,x</m:t>
                  </m:r>
                </m:sub>
              </m:sSub>
              <m:r>
                <w:rPr>
                  <w:rFonts w:ascii="Cambria Math" w:hAnsi="Cambria Math"/>
                </w:rPr>
                <m:t>=1</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5,y</m:t>
                  </m:r>
                </m:sub>
              </m:sSub>
              <m:r>
                <w:rPr>
                  <w:rFonts w:ascii="Cambria Math" w:hAnsi="Cambria Math"/>
                </w:rPr>
                <m:t>=1</m:t>
              </m:r>
            </m:oMath>
          </w:p>
        </w:tc>
        <w:tc>
          <w:tcPr>
            <w:tcW w:w="764" w:type="dxa"/>
            <w:vMerge/>
            <w:vAlign w:val="center"/>
          </w:tcPr>
          <w:p w:rsidR="00CA3EEF" w:rsidRDefault="00CA3EEF" w:rsidP="00CA3EEF">
            <w:pPr>
              <w:jc w:val="right"/>
            </w:pPr>
          </w:p>
        </w:tc>
      </w:tr>
      <w:tr w:rsidR="00CA3EEF" w:rsidTr="00CA3EEF">
        <w:tc>
          <w:tcPr>
            <w:tcW w:w="8478" w:type="dxa"/>
            <w:vAlign w:val="center"/>
          </w:tcPr>
          <w:p w:rsidR="00CA3EEF" w:rsidRPr="00CA6867" w:rsidRDefault="00D87361" w:rsidP="00CA3EEF">
            <m:oMath>
              <m:sSub>
                <m:sSubPr>
                  <m:ctrlPr>
                    <w:rPr>
                      <w:rFonts w:ascii="Cambria Math" w:hAnsi="Cambria Math"/>
                      <w:i/>
                    </w:rPr>
                  </m:ctrlPr>
                </m:sSubPr>
                <m:e>
                  <m:r>
                    <w:rPr>
                      <w:rFonts w:ascii="Cambria Math" w:hAnsi="Cambria Math"/>
                    </w:rPr>
                    <m:t>c</m:t>
                  </m:r>
                </m:e>
                <m:sub>
                  <m:r>
                    <w:rPr>
                      <w:rFonts w:ascii="Cambria Math" w:hAnsi="Cambria Math"/>
                    </w:rPr>
                    <m:t>6,x</m:t>
                  </m:r>
                </m:sub>
              </m:sSub>
              <m:r>
                <w:rPr>
                  <w:rFonts w:ascii="Cambria Math" w:hAnsi="Cambria Math"/>
                </w:rPr>
                <m:t>=-1</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6,y</m:t>
                  </m:r>
                </m:sub>
              </m:sSub>
              <m:r>
                <w:rPr>
                  <w:rFonts w:ascii="Cambria Math" w:hAnsi="Cambria Math"/>
                </w:rPr>
                <m:t>=1</m:t>
              </m:r>
            </m:oMath>
            <w:r w:rsidR="00CA3EEF">
              <w:t>,</w:t>
            </w:r>
            <w:r w:rsidR="00CA3EEF">
              <w:tab/>
            </w:r>
            <w:r w:rsidR="00CA3EEF">
              <w:tab/>
            </w:r>
            <m:oMath>
              <m:sSub>
                <m:sSubPr>
                  <m:ctrlPr>
                    <w:rPr>
                      <w:rFonts w:ascii="Cambria Math" w:hAnsi="Cambria Math"/>
                      <w:i/>
                    </w:rPr>
                  </m:ctrlPr>
                </m:sSubPr>
                <m:e>
                  <m:r>
                    <w:rPr>
                      <w:rFonts w:ascii="Cambria Math" w:hAnsi="Cambria Math"/>
                    </w:rPr>
                    <m:t>c</m:t>
                  </m:r>
                </m:e>
                <m:sub>
                  <m:r>
                    <w:rPr>
                      <w:rFonts w:ascii="Cambria Math" w:hAnsi="Cambria Math"/>
                    </w:rPr>
                    <m:t>7,x</m:t>
                  </m:r>
                </m:sub>
              </m:sSub>
              <m:r>
                <w:rPr>
                  <w:rFonts w:ascii="Cambria Math" w:hAnsi="Cambria Math"/>
                </w:rPr>
                <m:t>=-1</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7,y</m:t>
                  </m:r>
                </m:sub>
              </m:sSub>
              <m:r>
                <w:rPr>
                  <w:rFonts w:ascii="Cambria Math" w:hAnsi="Cambria Math"/>
                </w:rPr>
                <m:t>=-1</m:t>
              </m:r>
            </m:oMath>
            <w:r w:rsidR="00CA3EEF">
              <w:t>,</w:t>
            </w:r>
            <w:r w:rsidR="00CA3EEF">
              <w:tab/>
            </w:r>
            <w:r w:rsidR="00CA3EEF">
              <w:tab/>
            </w:r>
            <m:oMath>
              <m:sSub>
                <m:sSubPr>
                  <m:ctrlPr>
                    <w:rPr>
                      <w:rFonts w:ascii="Cambria Math" w:hAnsi="Cambria Math"/>
                      <w:i/>
                    </w:rPr>
                  </m:ctrlPr>
                </m:sSubPr>
                <m:e>
                  <m:r>
                    <w:rPr>
                      <w:rFonts w:ascii="Cambria Math" w:hAnsi="Cambria Math"/>
                    </w:rPr>
                    <m:t>c</m:t>
                  </m:r>
                </m:e>
                <m:sub>
                  <m:r>
                    <w:rPr>
                      <w:rFonts w:ascii="Cambria Math" w:hAnsi="Cambria Math"/>
                    </w:rPr>
                    <m:t>8,x</m:t>
                  </m:r>
                </m:sub>
              </m:sSub>
              <m:r>
                <w:rPr>
                  <w:rFonts w:ascii="Cambria Math" w:hAnsi="Cambria Math"/>
                </w:rPr>
                <m:t>=1</m:t>
              </m:r>
            </m:oMath>
            <w:r w:rsidR="00CA3EEF">
              <w:t xml:space="preserve">, </w:t>
            </w:r>
            <m:oMath>
              <m:sSub>
                <m:sSubPr>
                  <m:ctrlPr>
                    <w:rPr>
                      <w:rFonts w:ascii="Cambria Math" w:hAnsi="Cambria Math"/>
                      <w:i/>
                    </w:rPr>
                  </m:ctrlPr>
                </m:sSubPr>
                <m:e>
                  <m:r>
                    <w:rPr>
                      <w:rFonts w:ascii="Cambria Math" w:hAnsi="Cambria Math"/>
                    </w:rPr>
                    <m:t>c</m:t>
                  </m:r>
                </m:e>
                <m:sub>
                  <m:r>
                    <w:rPr>
                      <w:rFonts w:ascii="Cambria Math" w:hAnsi="Cambria Math"/>
                    </w:rPr>
                    <m:t>8,y</m:t>
                  </m:r>
                </m:sub>
              </m:sSub>
              <m:r>
                <w:rPr>
                  <w:rFonts w:ascii="Cambria Math" w:hAnsi="Cambria Math"/>
                </w:rPr>
                <m:t>=-1</m:t>
              </m:r>
            </m:oMath>
          </w:p>
        </w:tc>
        <w:tc>
          <w:tcPr>
            <w:tcW w:w="764" w:type="dxa"/>
            <w:vMerge/>
            <w:vAlign w:val="center"/>
          </w:tcPr>
          <w:p w:rsidR="00CA3EEF" w:rsidRDefault="00CA3EEF" w:rsidP="00CA3EEF">
            <w:pPr>
              <w:jc w:val="right"/>
            </w:pPr>
          </w:p>
        </w:tc>
      </w:tr>
    </w:tbl>
    <w:p w:rsidR="00CA3EEF" w:rsidRDefault="00CA3EEF" w:rsidP="00CA3EEF">
      <w:pPr>
        <w:ind w:firstLine="720"/>
      </w:pPr>
    </w:p>
    <w:p w:rsidR="00CA3EEF" w:rsidRDefault="00CA3EEF" w:rsidP="00CA3EEF">
      <w:r>
        <w:t>Collisions and streaming can be calculated by Equations (</w:t>
      </w:r>
      <w:r w:rsidR="0024225F">
        <w:t>1.</w:t>
      </w:r>
      <w:r>
        <w:t>7) and (</w:t>
      </w:r>
      <w:r w:rsidR="0024225F">
        <w:t>1.</w:t>
      </w:r>
      <w:r>
        <w:t xml:space="preserve">8), respectively, where </w:t>
      </w:r>
      <w:r w:rsidRPr="00745ECC">
        <w:rPr>
          <w:i/>
        </w:rPr>
        <w:t>f</w:t>
      </w:r>
      <w:r>
        <w:t xml:space="preserve"> is defined as the distribution function.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CA3EEF" w:rsidTr="00CA3EEF">
        <w:tc>
          <w:tcPr>
            <w:tcW w:w="8478" w:type="dxa"/>
            <w:vAlign w:val="center"/>
          </w:tcPr>
          <w:p w:rsidR="00CA3EEF" w:rsidRPr="001F4928" w:rsidRDefault="00D87361" w:rsidP="00CA3EEF">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rPr>
                    </m:ctrlPr>
                  </m:dPr>
                  <m:e>
                    <m:r>
                      <w:rPr>
                        <w:rFonts w:ascii="Cambria Math" w:hAnsi="Cambria Math"/>
                      </w:rPr>
                      <m:t>x+c∆t,y+c∆t,t+∆t</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rPr>
                    </m:ctrlPr>
                  </m:dPr>
                  <m:e>
                    <m:r>
                      <w:rPr>
                        <w:rFonts w:ascii="Cambria Math" w:hAnsi="Cambria Math"/>
                      </w:rPr>
                      <m:t>x,y,t</m:t>
                    </m:r>
                  </m:e>
                </m:d>
                <m:r>
                  <w:rPr>
                    <w:rFonts w:ascii="Cambria Math" w:hAnsi="Cambria Math"/>
                  </w:rPr>
                  <m:t>=-</m:t>
                </m:r>
                <m:r>
                  <m:rPr>
                    <m:sty m:val="b"/>
                  </m:rPr>
                  <w:rPr>
                    <w:rFonts w:ascii="Cambria Math" w:hAnsi="Cambria Math"/>
                  </w:rPr>
                  <m:t>Ω</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rPr>
                        </m:ctrlPr>
                      </m:dPr>
                      <m:e>
                        <m:r>
                          <w:rPr>
                            <w:rFonts w:ascii="Cambria Math" w:hAnsi="Cambria Math"/>
                          </w:rPr>
                          <m:t>x,y,t</m:t>
                        </m:r>
                      </m:e>
                    </m:d>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eq</m:t>
                        </m:r>
                      </m:sup>
                    </m:sSubSup>
                    <m:d>
                      <m:dPr>
                        <m:ctrlPr>
                          <w:rPr>
                            <w:rFonts w:ascii="Cambria Math" w:hAnsi="Cambria Math"/>
                            <w:i/>
                          </w:rPr>
                        </m:ctrlPr>
                      </m:dPr>
                      <m:e>
                        <m:r>
                          <w:rPr>
                            <w:rFonts w:ascii="Cambria Math" w:hAnsi="Cambria Math"/>
                          </w:rPr>
                          <m:t>x,y,t</m:t>
                        </m:r>
                      </m:e>
                    </m:d>
                  </m:e>
                </m:d>
              </m:oMath>
            </m:oMathPara>
          </w:p>
        </w:tc>
        <w:tc>
          <w:tcPr>
            <w:tcW w:w="764" w:type="dxa"/>
            <w:vAlign w:val="center"/>
          </w:tcPr>
          <w:p w:rsidR="00CA3EEF" w:rsidRDefault="00CA3EEF" w:rsidP="00CA3EEF">
            <w:pPr>
              <w:jc w:val="right"/>
            </w:pPr>
            <w:r>
              <w:t>(</w:t>
            </w:r>
            <w:r w:rsidR="0024225F">
              <w:t>1.</w:t>
            </w:r>
            <w:r>
              <w:t>7)</w:t>
            </w:r>
          </w:p>
        </w:tc>
      </w:tr>
      <w:tr w:rsidR="00CA3EEF" w:rsidTr="00CA3EEF">
        <w:tc>
          <w:tcPr>
            <w:tcW w:w="8478" w:type="dxa"/>
            <w:vAlign w:val="center"/>
          </w:tcPr>
          <w:p w:rsidR="00CA3EEF" w:rsidRPr="00F42469" w:rsidRDefault="00CA3EEF" w:rsidP="00CA3EEF"/>
        </w:tc>
        <w:tc>
          <w:tcPr>
            <w:tcW w:w="764" w:type="dxa"/>
            <w:vAlign w:val="center"/>
          </w:tcPr>
          <w:p w:rsidR="00CA3EEF" w:rsidRDefault="00CA3EEF" w:rsidP="00CA3EEF">
            <w:pPr>
              <w:jc w:val="right"/>
            </w:pPr>
          </w:p>
        </w:tc>
      </w:tr>
      <w:tr w:rsidR="00CA3EEF" w:rsidTr="00CA3EEF">
        <w:tc>
          <w:tcPr>
            <w:tcW w:w="8478" w:type="dxa"/>
            <w:vAlign w:val="center"/>
          </w:tcPr>
          <w:p w:rsidR="00CA3EEF" w:rsidRPr="00F54912" w:rsidRDefault="00D87361" w:rsidP="00CA3EEF">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rPr>
                    </m:ctrlPr>
                  </m:dPr>
                  <m:e>
                    <m:r>
                      <w:rPr>
                        <w:rFonts w:ascii="Cambria Math" w:hAnsi="Cambria Math"/>
                      </w:rPr>
                      <m:t>x+∆x,y+∆y,t+∆t</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rPr>
                    </m:ctrlPr>
                  </m:dPr>
                  <m:e>
                    <m:r>
                      <w:rPr>
                        <w:rFonts w:ascii="Cambria Math" w:hAnsi="Cambria Math"/>
                      </w:rPr>
                      <m:t>x,y,t+∆t</m:t>
                    </m:r>
                  </m:e>
                </m:d>
              </m:oMath>
            </m:oMathPara>
          </w:p>
        </w:tc>
        <w:tc>
          <w:tcPr>
            <w:tcW w:w="764" w:type="dxa"/>
            <w:vAlign w:val="center"/>
          </w:tcPr>
          <w:p w:rsidR="00CA3EEF" w:rsidRDefault="00CA3EEF" w:rsidP="00CA3EEF">
            <w:pPr>
              <w:jc w:val="right"/>
            </w:pPr>
            <w:r>
              <w:t>(</w:t>
            </w:r>
            <w:r w:rsidR="0024225F">
              <w:t>1.</w:t>
            </w:r>
            <w:r>
              <w:t>8)</w:t>
            </w:r>
          </w:p>
        </w:tc>
      </w:tr>
    </w:tbl>
    <w:p w:rsidR="00CA3EEF" w:rsidRDefault="00CA3EEF" w:rsidP="00CA3EEF"/>
    <w:p w:rsidR="00CA3EEF" w:rsidRDefault="00CA3EEF" w:rsidP="00CA3EEF">
      <w:r>
        <w:t>In Equations (</w:t>
      </w:r>
      <w:r w:rsidR="0024225F">
        <w:t>1.</w:t>
      </w:r>
      <w:r>
        <w:t>7) and (</w:t>
      </w:r>
      <w:r w:rsidR="0024225F">
        <w:t>1.</w:t>
      </w:r>
      <w:r>
        <w:t xml:space="preserve">8), c, </w:t>
      </w:r>
      <w:r w:rsidRPr="005D3C8C">
        <w:rPr>
          <w:i/>
        </w:rPr>
        <w:t>x</w:t>
      </w:r>
      <w:r>
        <w:t xml:space="preserve">, </w:t>
      </w:r>
      <w:r w:rsidRPr="005D3C8C">
        <w:rPr>
          <w:i/>
        </w:rPr>
        <w:t>y</w:t>
      </w:r>
      <w:r>
        <w:t xml:space="preserve">, and </w:t>
      </w:r>
      <w:r w:rsidRPr="005D3C8C">
        <w:rPr>
          <w:i/>
        </w:rPr>
        <w:t>t</w:t>
      </w:r>
      <w:r>
        <w:t xml:space="preserve"> represent speed of sound, horizontal coordinate, vertical coordinate, and time, respectively. </w:t>
      </w:r>
      <m:oMath>
        <m:r>
          <m:rPr>
            <m:sty m:val="b"/>
          </m:rPr>
          <w:rPr>
            <w:rFonts w:ascii="Cambria Math" w:hAnsi="Cambria Math"/>
          </w:rPr>
          <m:t>Ω</m:t>
        </m:r>
      </m:oMath>
      <w:r>
        <w:t xml:space="preserve"> </w:t>
      </w:r>
      <w:proofErr w:type="gramStart"/>
      <w:r>
        <w:t>is</w:t>
      </w:r>
      <w:proofErr w:type="gramEnd"/>
      <w:r>
        <w:t xml:space="preserve"> the collision matrix as shown in Equation (</w:t>
      </w:r>
      <w:r w:rsidR="0024225F">
        <w:t>1.</w:t>
      </w:r>
      <w:r>
        <w:t>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760"/>
      </w:tblGrid>
      <w:tr w:rsidR="00CA3EEF" w:rsidTr="00CA3EEF">
        <w:tc>
          <w:tcPr>
            <w:tcW w:w="8478" w:type="dxa"/>
            <w:vAlign w:val="center"/>
          </w:tcPr>
          <w:p w:rsidR="00CA3EEF" w:rsidRPr="001F4928" w:rsidRDefault="00CA3EEF" w:rsidP="00CA3EEF">
            <m:oMathPara>
              <m:oMathParaPr>
                <m:jc m:val="left"/>
              </m:oMathParaPr>
              <m:oMath>
                <m:r>
                  <m:rPr>
                    <m:sty m:val="p"/>
                  </m:rPr>
                  <w:rPr>
                    <w:rFonts w:ascii="Cambria Math" w:hAnsi="Cambria Math"/>
                  </w:rPr>
                  <m:t>Ω</m:t>
                </m:r>
                <m:r>
                  <m:rPr>
                    <m:sty m:val="b"/>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-1</m:t>
                    </m:r>
                  </m:sup>
                </m:sSup>
                <m:r>
                  <w:rPr>
                    <w:rFonts w:ascii="Cambria Math" w:hAnsi="Cambria Math"/>
                  </w:rPr>
                  <m:t>SM</m:t>
                </m:r>
              </m:oMath>
            </m:oMathPara>
          </w:p>
        </w:tc>
        <w:tc>
          <w:tcPr>
            <w:tcW w:w="764" w:type="dxa"/>
            <w:vAlign w:val="center"/>
          </w:tcPr>
          <w:p w:rsidR="00CA3EEF" w:rsidRDefault="00CA3EEF" w:rsidP="00CA3EEF">
            <w:pPr>
              <w:jc w:val="right"/>
            </w:pPr>
            <w:r>
              <w:t>(</w:t>
            </w:r>
            <w:r w:rsidR="0024225F">
              <w:t>1.</w:t>
            </w:r>
            <w:r>
              <w:t>9)</w:t>
            </w:r>
          </w:p>
        </w:tc>
      </w:tr>
    </w:tbl>
    <w:p w:rsidR="00CA3EEF" w:rsidRDefault="00CA3EEF" w:rsidP="00CA3EEF"/>
    <w:p w:rsidR="00CA3EEF" w:rsidRDefault="00CA3EEF" w:rsidP="00CA3EEF">
      <w:r>
        <w:t xml:space="preserve">The constant matrix, </w:t>
      </w:r>
      <w:r w:rsidRPr="00D36135">
        <w:rPr>
          <w:i/>
        </w:rPr>
        <w:t>M</w:t>
      </w:r>
      <w:r>
        <w:t xml:space="preserve">, and the relaxation matrix, </w:t>
      </w:r>
      <w:r w:rsidRPr="00D36135">
        <w:rPr>
          <w:i/>
        </w:rPr>
        <w:t>S</w:t>
      </w:r>
      <w:r>
        <w:t>, are shown in Equations (</w:t>
      </w:r>
      <w:r w:rsidR="0024225F">
        <w:t>1.</w:t>
      </w:r>
      <w:r>
        <w:t>10) and (</w:t>
      </w:r>
      <w:r w:rsidR="0024225F">
        <w:t>1.</w:t>
      </w:r>
      <w:r>
        <w:t xml:space="preserve">11), respectively </w:t>
      </w:r>
      <w:r>
        <w:fldChar w:fldCharType="begin"/>
      </w:r>
      <w:r>
        <w:instrText xml:space="preserve"> ADDIN EN.CITE &lt;EndNote&gt;&lt;Cite&gt;&lt;Author&gt;Mohamad&lt;/Author&gt;&lt;Year&gt;2011&lt;/Year&gt;&lt;RecNum&gt;151&lt;/RecNum&gt;&lt;DisplayText&gt;[3]&lt;/DisplayText&gt;&lt;record&gt;&lt;rec-number&gt;151&lt;/rec-number&gt;&lt;foreign-keys&gt;&lt;key app="EN" db-id="99f2vvzdws5twwerwwupp9vvvrwz0et52zv5" timestamp="1396022116"&gt;151&lt;/key&gt;&lt;/foreign-keys&gt;&lt;ref-type name="Book"&gt;6&lt;/ref-type&gt;&lt;contributors&gt;&lt;authors&gt;&lt;author&gt;Mohamad, A. A.&lt;/author&gt;&lt;/authors&gt;&lt;/contributors&gt;&lt;auth-address&gt;Mohamad, AA&amp;#xD;Univ Calgary, Dept Mech &amp;amp; Mfg Engn, Schulich Sch Engn, Calgary, AB T2N 1N4, Canada&amp;#xD;Univ Calgary, Dept Mech &amp;amp; Mfg Engn, Schulich Sch Engn, Calgary, AB T2N 1N4, Canada&amp;#xD;Univ Calgary, Dept Mech &amp;amp; Mfg Engn, Schulich Sch Engn, Calgary, AB T2N 1N4, Canada&lt;/auth-address&gt;&lt;titles&gt;&lt;title&gt;Lattice Boltzmann Method: Fundamentals and Engineering Applications with Computer Codes&lt;/title&gt;&lt;/titles&gt;&lt;keywords&gt;&lt;keyword&gt;boundary-conditions&lt;/keyword&gt;&lt;keyword&gt;natural-convection&lt;/keyword&gt;&lt;keyword&gt;external forces&lt;/keyword&gt;&lt;keyword&gt;equation&lt;/keyword&gt;&lt;keyword&gt;model&lt;/keyword&gt;&lt;keyword&gt;diffusion&lt;/keyword&gt;&lt;keyword&gt;simulation&lt;/keyword&gt;&lt;keyword&gt;flow&lt;/keyword&gt;&lt;keyword&gt;computations&lt;/keyword&gt;&lt;keyword&gt;scheme&lt;/keyword&gt;&lt;/keywords&gt;&lt;dates&gt;&lt;year&gt;2011&lt;/year&gt;&lt;/dates&gt;&lt;pub-location&gt;London&lt;/pub-location&gt;&lt;publisher&gt;Springer-Verlag&lt;/publisher&gt;&lt;accession-num&gt;WOS:000290285500001&lt;/accession-num&gt;&lt;urls&gt;&lt;related-urls&gt;&lt;url&gt;&amp;lt;Go to ISI&amp;gt;://WOS:000290285500001&lt;/url&gt;&lt;/related-urls&gt;&lt;/urls&gt;&lt;electronic-resource-num&gt;Doi 10.1007/978-0-85729-455-5&lt;/electronic-resource-num&gt;&lt;language&gt;English&lt;/language&gt;&lt;/record&gt;&lt;/Cite&gt;&lt;/EndNote&gt;</w:instrText>
      </w:r>
      <w:r>
        <w:fldChar w:fldCharType="separate"/>
      </w:r>
      <w:r>
        <w:rPr>
          <w:noProof/>
        </w:rPr>
        <w:t>[3]</w:t>
      </w:r>
      <w:r>
        <w:fldChar w:fldCharType="end"/>
      </w:r>
      <w:r>
        <w:t xml:space="preserve">. </w:t>
      </w:r>
    </w:p>
    <w:p w:rsidR="00CA3EEF" w:rsidRDefault="00CA3EEF" w:rsidP="00CA3EE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Tr="00CA3EEF">
        <w:tc>
          <w:tcPr>
            <w:tcW w:w="8478" w:type="dxa"/>
            <w:vAlign w:val="center"/>
          </w:tcPr>
          <w:p w:rsidR="00CA3EEF" w:rsidRPr="001F4928" w:rsidRDefault="00CA3EEF" w:rsidP="00CA3EEF">
            <m:oMathPara>
              <m:oMathParaPr>
                <m:jc m:val="left"/>
              </m:oMathParaPr>
              <m:oMath>
                <m:r>
                  <w:rPr>
                    <w:rFonts w:ascii="Cambria Math" w:hAnsi="Cambria Math"/>
                  </w:rPr>
                  <m:t>M=</m:t>
                </m:r>
                <m:d>
                  <m:dPr>
                    <m:begChr m:val="["/>
                    <m:endChr m:val="]"/>
                    <m:ctrlPr>
                      <w:rPr>
                        <w:rFonts w:ascii="Cambria Math" w:hAnsi="Cambria Math"/>
                        <w:i/>
                      </w:rPr>
                    </m:ctrlPr>
                  </m:dPr>
                  <m:e>
                    <m:m>
                      <m:mPr>
                        <m:mcs>
                          <m:mc>
                            <m:mcPr>
                              <m:count m:val="9"/>
                              <m:mcJc m:val="center"/>
                            </m:mcPr>
                          </m:mc>
                        </m:mcs>
                        <m:ctrlPr>
                          <w:rPr>
                            <w:rFonts w:ascii="Cambria Math" w:hAnsi="Cambria Math"/>
                            <w:i/>
                          </w:rPr>
                        </m:ctrlPr>
                      </m:mPr>
                      <m:mr>
                        <m:e>
                          <m:r>
                            <w:rPr>
                              <w:rFonts w:ascii="Cambria Math" w:hAnsi="Cambria Math"/>
                            </w:rPr>
                            <m:t>1</m:t>
                          </m:r>
                        </m:e>
                        <m:e>
                          <m:r>
                            <w:rPr>
                              <w:rFonts w:ascii="Cambria Math" w:hAnsi="Cambria Math"/>
                            </w:rPr>
                            <m:t>1</m:t>
                          </m:r>
                        </m:e>
                        <m:e>
                          <m:r>
                            <w:rPr>
                              <w:rFonts w:ascii="Cambria Math" w:hAnsi="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 xml:space="preserve">1   </m:t>
                          </m:r>
                        </m:e>
                        <m:e>
                          <m:r>
                            <w:rPr>
                              <w:rFonts w:ascii="Cambria Math" w:hAnsi="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 xml:space="preserve">-4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2   </m:t>
                          </m:r>
                          <m:ctrlPr>
                            <w:rPr>
                              <w:rFonts w:ascii="Cambria Math" w:eastAsia="Cambria Math" w:hAnsi="Cambria Math" w:cs="Cambria Math"/>
                              <w:i/>
                            </w:rPr>
                          </m:ctrlPr>
                        </m:e>
                        <m:e>
                          <m:r>
                            <w:rPr>
                              <w:rFonts w:ascii="Cambria Math" w:eastAsia="Cambria Math" w:hAnsi="Cambria Math" w:cs="Cambria Math"/>
                            </w:rPr>
                            <m:t>2</m:t>
                          </m:r>
                          <m:ctrlPr>
                            <w:rPr>
                              <w:rFonts w:ascii="Cambria Math" w:eastAsia="Cambria Math" w:hAnsi="Cambria Math" w:cs="Cambria Math"/>
                              <w:i/>
                            </w:rPr>
                          </m:ctrlPr>
                        </m:e>
                        <m:e>
                          <m:r>
                            <w:rPr>
                              <w:rFonts w:ascii="Cambria Math" w:eastAsia="Cambria Math" w:hAnsi="Cambria Math" w:cs="Cambria Math"/>
                            </w:rPr>
                            <m:t>2</m:t>
                          </m:r>
                          <m:ctrlPr>
                            <w:rPr>
                              <w:rFonts w:ascii="Cambria Math" w:eastAsia="Cambria Math" w:hAnsi="Cambria Math" w:cs="Cambria Math"/>
                              <w:i/>
                            </w:rPr>
                          </m:ctrlPr>
                        </m:e>
                        <m:e>
                          <m:r>
                            <w:rPr>
                              <w:rFonts w:ascii="Cambria Math" w:eastAsia="Cambria Math" w:hAnsi="Cambria Math" w:cs="Cambria Math"/>
                            </w:rPr>
                            <m:t>2</m:t>
                          </m:r>
                          <m:ctrlPr>
                            <w:rPr>
                              <w:rFonts w:ascii="Cambria Math" w:eastAsia="Cambria Math" w:hAnsi="Cambria Math" w:cs="Cambria Math"/>
                              <w:i/>
                            </w:rPr>
                          </m:ctrlPr>
                        </m:e>
                      </m:mr>
                      <m:mr>
                        <m:e>
                          <m:r>
                            <w:rPr>
                              <w:rFonts w:ascii="Cambria Math" w:eastAsia="Cambria Math" w:hAnsi="Cambria Math" w:cs="Cambria Math"/>
                            </w:rPr>
                            <m:t>4</m:t>
                          </m:r>
                          <m:ctrlPr>
                            <w:rPr>
                              <w:rFonts w:ascii="Cambria Math" w:eastAsia="Cambria Math" w:hAnsi="Cambria Math" w:cs="Cambria Math"/>
                              <w:i/>
                            </w:rPr>
                          </m:ctrlPr>
                        </m:e>
                        <m:e>
                          <m:r>
                            <w:rPr>
                              <w:rFonts w:ascii="Cambria Math" w:eastAsia="Cambria Math" w:hAnsi="Cambria Math" w:cs="Cambria Math"/>
                            </w:rPr>
                            <m:t xml:space="preserve">-2   </m:t>
                          </m:r>
                          <m:ctrlPr>
                            <w:rPr>
                              <w:rFonts w:ascii="Cambria Math" w:eastAsia="Cambria Math" w:hAnsi="Cambria Math" w:cs="Cambria Math"/>
                              <w:i/>
                            </w:rPr>
                          </m:ctrlPr>
                        </m:e>
                        <m:e>
                          <m:r>
                            <w:rPr>
                              <w:rFonts w:ascii="Cambria Math" w:eastAsia="Cambria Math" w:hAnsi="Cambria Math" w:cs="Cambria Math"/>
                            </w:rPr>
                            <m:t xml:space="preserve">-2   </m:t>
                          </m:r>
                          <m:ctrlPr>
                            <w:rPr>
                              <w:rFonts w:ascii="Cambria Math" w:eastAsia="Cambria Math" w:hAnsi="Cambria Math" w:cs="Cambria Math"/>
                              <w:i/>
                            </w:rPr>
                          </m:ctrlPr>
                        </m:e>
                        <m:e>
                          <m:r>
                            <w:rPr>
                              <w:rFonts w:ascii="Cambria Math" w:eastAsia="Cambria Math" w:hAnsi="Cambria Math" w:cs="Cambria Math"/>
                            </w:rPr>
                            <m:t xml:space="preserve">-2   </m:t>
                          </m:r>
                          <m:ctrlPr>
                            <w:rPr>
                              <w:rFonts w:ascii="Cambria Math" w:eastAsia="Cambria Math" w:hAnsi="Cambria Math" w:cs="Cambria Math"/>
                              <w:i/>
                            </w:rPr>
                          </m:ctrlPr>
                        </m:e>
                        <m:e>
                          <m:r>
                            <w:rPr>
                              <w:rFonts w:ascii="Cambria Math" w:eastAsia="Cambria Math" w:hAnsi="Cambria Math" w:cs="Cambria Math"/>
                            </w:rPr>
                            <m:t xml:space="preserve">-2    </m:t>
                          </m:r>
                          <m:ctrlPr>
                            <w:rPr>
                              <w:rFonts w:ascii="Cambria Math" w:eastAsia="Cambria Math" w:hAnsi="Cambria Math" w:cs="Cambria Math"/>
                              <w:i/>
                            </w:rPr>
                          </m:ctrlPr>
                        </m:e>
                        <m:e>
                          <m:r>
                            <w:rPr>
                              <w:rFonts w:ascii="Cambria Math" w:eastAsia="Cambria Math" w:hAnsi="Cambria Math" w:cs="Cambria Math"/>
                            </w:rPr>
                            <m:t xml:space="preserve"> 1    </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 xml:space="preserve">-2   </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2</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 xml:space="preserve">-2   </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2</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1</m:t>
                          </m:r>
                        </m:e>
                        <m:e>
                          <m:r>
                            <w:rPr>
                              <w:rFonts w:ascii="Cambria Math" w:hAnsi="Cambria Math"/>
                            </w:rPr>
                            <m:t xml:space="preserve">-1   </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0   </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 xml:space="preserve">-1   </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 xml:space="preserve">-1   </m:t>
                          </m:r>
                        </m:e>
                      </m:mr>
                    </m:m>
                  </m:e>
                </m:d>
              </m:oMath>
            </m:oMathPara>
          </w:p>
        </w:tc>
        <w:tc>
          <w:tcPr>
            <w:tcW w:w="764" w:type="dxa"/>
            <w:vAlign w:val="center"/>
          </w:tcPr>
          <w:p w:rsidR="00CA3EEF" w:rsidRDefault="00CA3EEF" w:rsidP="00CA3EEF">
            <w:pPr>
              <w:jc w:val="right"/>
            </w:pPr>
            <w:r>
              <w:t>(</w:t>
            </w:r>
            <w:r w:rsidR="0024225F">
              <w:t>1.</w:t>
            </w:r>
            <w:r>
              <w:t>10)</w:t>
            </w:r>
          </w:p>
        </w:tc>
      </w:tr>
    </w:tbl>
    <w:p w:rsidR="00CA3EEF" w:rsidRDefault="00CA3EEF" w:rsidP="00CA3EE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Tr="00CA3EEF">
        <w:tc>
          <w:tcPr>
            <w:tcW w:w="8478" w:type="dxa"/>
            <w:vAlign w:val="center"/>
          </w:tcPr>
          <w:p w:rsidR="00CA3EEF" w:rsidRPr="001F4928" w:rsidRDefault="00CA3EEF" w:rsidP="00CA3EEF">
            <m:oMathPara>
              <m:oMathParaPr>
                <m:jc m:val="left"/>
              </m:oMathParaPr>
              <m:oMath>
                <m:r>
                  <w:rPr>
                    <w:rFonts w:ascii="Cambria Math" w:hAnsi="Cambria Math"/>
                  </w:rPr>
                  <m:t>S=</m:t>
                </m:r>
                <m:d>
                  <m:dPr>
                    <m:begChr m:val="["/>
                    <m:endChr m:val="]"/>
                    <m:ctrlPr>
                      <w:rPr>
                        <w:rFonts w:ascii="Cambria Math" w:hAnsi="Cambria Math"/>
                        <w:i/>
                      </w:rPr>
                    </m:ctrlPr>
                  </m:dPr>
                  <m:e>
                    <m:m>
                      <m:mPr>
                        <m:mcs>
                          <m:mc>
                            <m:mcPr>
                              <m:count m:val="9"/>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s</m:t>
                              </m:r>
                            </m:e>
                            <m:sub>
                              <m:r>
                                <w:rPr>
                                  <w:rFonts w:ascii="Cambria Math" w:hAnsi="Cambria Math"/>
                                </w:rPr>
                                <m:t>0</m:t>
                              </m:r>
                            </m:sub>
                          </m:sSub>
                        </m:e>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1</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2</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3</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4</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5</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6</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e>
                          <m:r>
                            <w:rPr>
                              <w:rFonts w:ascii="Cambria Math" w:hAnsi="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7</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8</m:t>
                              </m:r>
                            </m:sub>
                          </m:sSub>
                        </m:e>
                      </m:mr>
                    </m:m>
                  </m:e>
                </m:d>
              </m:oMath>
            </m:oMathPara>
          </w:p>
        </w:tc>
        <w:tc>
          <w:tcPr>
            <w:tcW w:w="764" w:type="dxa"/>
            <w:vAlign w:val="center"/>
          </w:tcPr>
          <w:p w:rsidR="00CA3EEF" w:rsidRDefault="00CA3EEF" w:rsidP="00CA3EEF">
            <w:pPr>
              <w:jc w:val="right"/>
            </w:pPr>
            <w:r>
              <w:t>(</w:t>
            </w:r>
            <w:r w:rsidR="0024225F">
              <w:t>1.</w:t>
            </w:r>
            <w:r>
              <w:t>11)</w:t>
            </w:r>
          </w:p>
        </w:tc>
      </w:tr>
    </w:tbl>
    <w:p w:rsidR="00CA3EEF" w:rsidRDefault="00CA3EEF" w:rsidP="00CA3EE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Tr="00CA3EEF">
        <w:tc>
          <w:tcPr>
            <w:tcW w:w="8478" w:type="dxa"/>
            <w:vAlign w:val="center"/>
          </w:tcPr>
          <w:p w:rsidR="00CA3EEF" w:rsidRPr="001F4928" w:rsidRDefault="00D87361" w:rsidP="00CA3EEF">
            <m:oMath>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5</m:t>
                  </m:r>
                </m:sub>
              </m:sSub>
              <m:r>
                <w:rPr>
                  <w:rFonts w:ascii="Cambria Math" w:hAnsi="Cambria Math"/>
                </w:rPr>
                <m:t xml:space="preserve">=1,          </m:t>
              </m:r>
              <m:sSub>
                <m:sSubPr>
                  <m:ctrlPr>
                    <w:rPr>
                      <w:rFonts w:ascii="Cambria Math" w:hAnsi="Cambria Math"/>
                      <w:i/>
                    </w:rPr>
                  </m:ctrlPr>
                </m:sSubPr>
                <m:e>
                  <m:r>
                    <w:rPr>
                      <w:rFonts w:ascii="Cambria Math" w:hAnsi="Cambria Math"/>
                    </w:rPr>
                    <m:t>s</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6</m:t>
                  </m:r>
                </m:sub>
              </m:sSub>
              <m:r>
                <w:rPr>
                  <w:rFonts w:ascii="Cambria Math" w:hAnsi="Cambria Math"/>
                </w:rPr>
                <m:t xml:space="preserve">=1.2,          </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4</m:t>
                  </m:r>
                </m:sub>
              </m:sSub>
              <m:r>
                <w:rPr>
                  <w:rFonts w:ascii="Cambria Math" w:hAnsi="Cambria Math"/>
                </w:rPr>
                <m:t>-0.1</m:t>
              </m:r>
            </m:oMath>
            <w:r w:rsidR="00CA3EEF">
              <w:tab/>
            </w:r>
            <w:r w:rsidR="00CA3EEF">
              <w:tab/>
            </w:r>
          </w:p>
        </w:tc>
        <w:tc>
          <w:tcPr>
            <w:tcW w:w="764" w:type="dxa"/>
            <w:vMerge w:val="restart"/>
            <w:vAlign w:val="center"/>
          </w:tcPr>
          <w:p w:rsidR="00CA3EEF" w:rsidRDefault="00CA3EEF" w:rsidP="00CA3EEF">
            <w:pPr>
              <w:jc w:val="right"/>
            </w:pPr>
            <w:r>
              <w:t>(</w:t>
            </w:r>
            <w:r w:rsidR="0024225F">
              <w:t>1.</w:t>
            </w:r>
            <w:r>
              <w:t>12)</w:t>
            </w:r>
          </w:p>
        </w:tc>
      </w:tr>
      <w:tr w:rsidR="00CA3EEF" w:rsidTr="00CA3EEF">
        <w:tc>
          <w:tcPr>
            <w:tcW w:w="8478" w:type="dxa"/>
            <w:vAlign w:val="center"/>
          </w:tcPr>
          <w:p w:rsidR="00CA3EEF" w:rsidRPr="00F54912" w:rsidRDefault="00CA3EEF" w:rsidP="00CA3EEF"/>
        </w:tc>
        <w:tc>
          <w:tcPr>
            <w:tcW w:w="764" w:type="dxa"/>
            <w:vMerge/>
            <w:vAlign w:val="center"/>
          </w:tcPr>
          <w:p w:rsidR="00CA3EEF" w:rsidRDefault="00CA3EEF" w:rsidP="00CA3EEF">
            <w:pPr>
              <w:jc w:val="right"/>
            </w:pPr>
          </w:p>
        </w:tc>
      </w:tr>
      <w:tr w:rsidR="00CA3EEF" w:rsidTr="00CA3EEF">
        <w:tc>
          <w:tcPr>
            <w:tcW w:w="8478" w:type="dxa"/>
            <w:vAlign w:val="center"/>
          </w:tcPr>
          <w:p w:rsidR="00CA3EEF" w:rsidRPr="004E0D2A" w:rsidRDefault="00D87361" w:rsidP="00CA3EEF">
            <m:oMathPara>
              <m:oMathParaPr>
                <m:jc m:val="left"/>
              </m:oMathParaPr>
              <m:oMath>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-0.1,                 </m:t>
                </m:r>
                <m:sSub>
                  <m:sSubPr>
                    <m:ctrlPr>
                      <w:rPr>
                        <w:rFonts w:ascii="Cambria Math" w:hAnsi="Cambria Math"/>
                        <w:i/>
                      </w:rPr>
                    </m:ctrlPr>
                  </m:sSubPr>
                  <m:e>
                    <m:r>
                      <w:rPr>
                        <w:rFonts w:ascii="Cambria Math" w:hAnsi="Cambria Math"/>
                      </w:rPr>
                      <m:t>s</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8</m:t>
                    </m:r>
                  </m:sub>
                </m:sSub>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1+6ν</m:t>
                    </m:r>
                  </m:den>
                </m:f>
              </m:oMath>
            </m:oMathPara>
          </w:p>
        </w:tc>
        <w:tc>
          <w:tcPr>
            <w:tcW w:w="764" w:type="dxa"/>
            <w:vMerge/>
            <w:vAlign w:val="center"/>
          </w:tcPr>
          <w:p w:rsidR="00CA3EEF" w:rsidRDefault="00CA3EEF" w:rsidP="00CA3EEF">
            <w:pPr>
              <w:jc w:val="right"/>
            </w:pPr>
          </w:p>
        </w:tc>
      </w:tr>
    </w:tbl>
    <w:p w:rsidR="00CA3EEF" w:rsidRDefault="00CA3EEF" w:rsidP="00CA3EEF"/>
    <w:p w:rsidR="00CA3EEF" w:rsidRDefault="00CA3EEF" w:rsidP="00CA3EEF">
      <w:proofErr w:type="gramStart"/>
      <w:r>
        <w:t>where</w:t>
      </w:r>
      <w:proofErr w:type="gramEnd"/>
      <w:r>
        <w:t xml:space="preserve"> </w:t>
      </w:r>
      <m:oMath>
        <m:r>
          <w:rPr>
            <w:rFonts w:ascii="Cambria Math" w:hAnsi="Cambria Math"/>
          </w:rPr>
          <m:t>ν</m:t>
        </m:r>
      </m:oMath>
      <w:r>
        <w:rPr>
          <w:rFonts w:eastAsiaTheme="minorEastAsia"/>
        </w:rPr>
        <w:t xml:space="preserve"> is the kinematic viscosity.</w:t>
      </w:r>
      <w:r>
        <w:t xml:space="preserve"> </w:t>
      </w:r>
      <w:proofErr w:type="spellStart"/>
      <w:proofErr w:type="gramStart"/>
      <w:r w:rsidRPr="005D3C8C">
        <w:rPr>
          <w:i/>
        </w:rPr>
        <w:t>f</w:t>
      </w:r>
      <w:r w:rsidRPr="005D3C8C">
        <w:rPr>
          <w:i/>
          <w:vertAlign w:val="subscript"/>
        </w:rPr>
        <w:t>k</w:t>
      </w:r>
      <w:r w:rsidRPr="005D3C8C">
        <w:rPr>
          <w:i/>
          <w:vertAlign w:val="superscript"/>
        </w:rPr>
        <w:t>eq</w:t>
      </w:r>
      <w:proofErr w:type="spellEnd"/>
      <w:proofErr w:type="gramEnd"/>
      <w:r>
        <w:t xml:space="preserve"> is the equivalent distribution factor and can be formulated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Tr="00CA3EEF">
        <w:tc>
          <w:tcPr>
            <w:tcW w:w="8478" w:type="dxa"/>
            <w:vAlign w:val="center"/>
          </w:tcPr>
          <w:p w:rsidR="00CA3EEF" w:rsidRPr="001F4928" w:rsidRDefault="00D87361" w:rsidP="00CA3EEF">
            <m:oMathPara>
              <m:oMathParaPr>
                <m:jc m:val="left"/>
              </m:oMathParaPr>
              <m:oMath>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eq</m:t>
                    </m:r>
                  </m:sup>
                </m:sSubSup>
                <m:d>
                  <m:dPr>
                    <m:ctrlPr>
                      <w:rPr>
                        <w:rFonts w:ascii="Cambria Math" w:hAnsi="Cambria Math"/>
                        <w:i/>
                      </w:rPr>
                    </m:ctrlPr>
                  </m:dPr>
                  <m:e>
                    <m:r>
                      <w:rPr>
                        <w:rFonts w:ascii="Cambria Math" w:hAnsi="Cambria Math"/>
                      </w:rPr>
                      <m:t>x,y,t</m:t>
                    </m:r>
                  </m:e>
                </m:d>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k</m:t>
                    </m:r>
                  </m:sub>
                </m:sSub>
                <m:r>
                  <w:rPr>
                    <w:rFonts w:ascii="Cambria Math" w:hAnsi="Cambria Math"/>
                  </w:rPr>
                  <m:t>ρ</m:t>
                </m:r>
                <m:d>
                  <m:dPr>
                    <m:ctrlPr>
                      <w:rPr>
                        <w:rFonts w:ascii="Cambria Math" w:hAnsi="Cambria Math"/>
                        <w:i/>
                      </w:rPr>
                    </m:ctrlPr>
                  </m:dPr>
                  <m:e>
                    <m:r>
                      <w:rPr>
                        <w:rFonts w:ascii="Cambria Math" w:hAnsi="Cambria Math"/>
                      </w:rPr>
                      <m:t>x,y,t</m:t>
                    </m:r>
                  </m:e>
                </m:d>
                <m:d>
                  <m:dPr>
                    <m:begChr m:val="["/>
                    <m:endChr m:val="]"/>
                    <m:ctrlPr>
                      <w:rPr>
                        <w:rFonts w:ascii="Cambria Math" w:hAnsi="Cambria Math"/>
                        <w:i/>
                      </w:rPr>
                    </m:ctrlPr>
                  </m:dPr>
                  <m:e>
                    <m:r>
                      <w:rPr>
                        <w:rFonts w:ascii="Cambria Math" w:hAnsi="Cambria Math"/>
                      </w:rPr>
                      <m:t>1+3</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k</m:t>
                                </m:r>
                              </m:sub>
                            </m:sSub>
                          </m:e>
                        </m:acc>
                        <m:r>
                          <w:rPr>
                            <w:rFonts w:ascii="Cambria Math" w:hAnsi="Cambria Math"/>
                          </w:rPr>
                          <m:t>∙</m:t>
                        </m:r>
                        <m:acc>
                          <m:accPr>
                            <m:chr m:val="⃗"/>
                            <m:ctrlPr>
                              <w:rPr>
                                <w:rFonts w:ascii="Cambria Math" w:hAnsi="Cambria Math"/>
                                <w:i/>
                              </w:rPr>
                            </m:ctrlPr>
                          </m:accPr>
                          <m:e>
                            <m:r>
                              <w:rPr>
                                <w:rFonts w:ascii="Cambria Math" w:hAnsi="Cambria Math"/>
                              </w:rPr>
                              <m:t>V</m:t>
                            </m:r>
                          </m:e>
                        </m:acc>
                      </m:num>
                      <m:den>
                        <m:sSup>
                          <m:sSupPr>
                            <m:ctrlPr>
                              <w:rPr>
                                <w:rFonts w:ascii="Cambria Math" w:hAnsi="Cambria Math"/>
                                <w:i/>
                              </w:rPr>
                            </m:ctrlPr>
                          </m:sSupPr>
                          <m:e>
                            <m:r>
                              <w:rPr>
                                <w:rFonts w:ascii="Cambria Math" w:hAnsi="Cambria Math"/>
                              </w:rPr>
                              <m:t>c</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9</m:t>
                        </m:r>
                      </m:num>
                      <m:den>
                        <m:r>
                          <w:rPr>
                            <w:rFonts w:ascii="Cambria Math" w:hAnsi="Cambria Math"/>
                          </w:rPr>
                          <m:t>2</m:t>
                        </m:r>
                      </m:den>
                    </m:f>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k</m:t>
                                        </m:r>
                                      </m:sub>
                                    </m:sSub>
                                  </m:e>
                                </m:acc>
                                <m:r>
                                  <w:rPr>
                                    <w:rFonts w:ascii="Cambria Math" w:hAnsi="Cambria Math"/>
                                  </w:rPr>
                                  <m:t>∙</m:t>
                                </m:r>
                                <m:acc>
                                  <m:accPr>
                                    <m:chr m:val="⃗"/>
                                    <m:ctrlPr>
                                      <w:rPr>
                                        <w:rFonts w:ascii="Cambria Math" w:hAnsi="Cambria Math"/>
                                        <w:i/>
                                      </w:rPr>
                                    </m:ctrlPr>
                                  </m:accPr>
                                  <m:e>
                                    <m:r>
                                      <w:rPr>
                                        <w:rFonts w:ascii="Cambria Math" w:hAnsi="Cambria Math"/>
                                      </w:rPr>
                                      <m:t>V</m:t>
                                    </m:r>
                                  </m:e>
                                </m:acc>
                              </m:e>
                            </m:d>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4</m:t>
                            </m:r>
                          </m:sup>
                        </m:sSup>
                      </m:den>
                    </m:f>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2</m:t>
                        </m:r>
                      </m:den>
                    </m:f>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rPr>
                                  <m:t>V</m:t>
                                </m:r>
                              </m:e>
                            </m:acc>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oMath>
            </m:oMathPara>
          </w:p>
        </w:tc>
        <w:tc>
          <w:tcPr>
            <w:tcW w:w="764" w:type="dxa"/>
            <w:vAlign w:val="center"/>
          </w:tcPr>
          <w:p w:rsidR="00CA3EEF" w:rsidRDefault="00CA3EEF" w:rsidP="00CA3EEF">
            <w:pPr>
              <w:jc w:val="right"/>
            </w:pPr>
            <w:r>
              <w:t>(</w:t>
            </w:r>
            <w:r w:rsidR="0024225F">
              <w:t>1.</w:t>
            </w:r>
            <w:r>
              <w:t>13)</w:t>
            </w:r>
          </w:p>
        </w:tc>
      </w:tr>
    </w:tbl>
    <w:p w:rsidR="00CA3EEF" w:rsidRDefault="00CA3EEF" w:rsidP="00CA3EEF"/>
    <w:p w:rsidR="00CA3EEF" w:rsidRDefault="00CA3EEF" w:rsidP="00CA3EEF">
      <w:proofErr w:type="gramStart"/>
      <w:r>
        <w:lastRenderedPageBreak/>
        <w:t>where</w:t>
      </w:r>
      <w:proofErr w:type="gramEnd"/>
      <w:r>
        <w:t xml:space="preserve">, </w:t>
      </w:r>
      <w:r w:rsidRPr="00C7539C">
        <w:rPr>
          <w:i/>
        </w:rPr>
        <w:t>k</w:t>
      </w:r>
      <w:r>
        <w:t xml:space="preserve">, </w:t>
      </w:r>
      <w:r w:rsidRPr="00C7539C">
        <w:rPr>
          <w:rFonts w:cs="Times New Roman"/>
          <w:i/>
        </w:rPr>
        <w:t>ρ</w:t>
      </w:r>
      <w: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k</m:t>
                </m:r>
              </m:sub>
            </m:sSub>
          </m:e>
        </m:acc>
      </m:oMath>
      <w:r>
        <w:t xml:space="preserve">, and </w:t>
      </w:r>
      <m:oMath>
        <m:acc>
          <m:accPr>
            <m:chr m:val="⃗"/>
            <m:ctrlPr>
              <w:rPr>
                <w:rFonts w:ascii="Cambria Math" w:eastAsia="Calibri" w:hAnsi="Cambria Math" w:cs="Times New Roman"/>
                <w:i/>
                <w:lang w:val="en-GB"/>
              </w:rPr>
            </m:ctrlPr>
          </m:accPr>
          <m:e>
            <m:r>
              <w:rPr>
                <w:rFonts w:ascii="Cambria Math" w:hAnsi="Cambria Math"/>
              </w:rPr>
              <m:t>V</m:t>
            </m:r>
          </m:e>
        </m:acc>
      </m:oMath>
      <w:r>
        <w:t xml:space="preserve"> are lattice index, macroscopic density, unit lattice velocity, and velocity vector </w:t>
      </w:r>
      <w:r>
        <w:rPr>
          <w:rFonts w:eastAsiaTheme="minorEastAsia"/>
        </w:rPr>
        <w:t>(</w:t>
      </w:r>
      <m:oMath>
        <m:acc>
          <m:accPr>
            <m:chr m:val="⃗"/>
            <m:ctrlPr>
              <w:rPr>
                <w:rFonts w:ascii="Cambria Math" w:eastAsia="Calibri" w:hAnsi="Cambria Math" w:cs="Times New Roman"/>
                <w:i/>
                <w:lang w:val="en-GB"/>
              </w:rPr>
            </m:ctrlPr>
          </m:accPr>
          <m:e>
            <m:r>
              <w:rPr>
                <w:rFonts w:ascii="Cambria Math" w:hAnsi="Cambria Math"/>
              </w:rPr>
              <m:t>V</m:t>
            </m:r>
          </m:e>
        </m:acc>
        <m:r>
          <w:rPr>
            <w:rFonts w:ascii="Cambria Math" w:eastAsia="Calibri" w:hAnsi="Cambria Math" w:cs="Times New Roman"/>
            <w:lang w:val="en-GB"/>
          </w:rPr>
          <m:t>=u</m:t>
        </m:r>
        <m:acc>
          <m:accPr>
            <m:chr m:val="⃗"/>
            <m:ctrlPr>
              <w:rPr>
                <w:rFonts w:ascii="Cambria Math" w:eastAsia="Calibri" w:hAnsi="Cambria Math" w:cs="Times New Roman"/>
                <w:i/>
                <w:lang w:val="en-GB"/>
              </w:rPr>
            </m:ctrlPr>
          </m:accPr>
          <m:e>
            <m:r>
              <w:rPr>
                <w:rFonts w:ascii="Cambria Math" w:eastAsia="Calibri" w:hAnsi="Cambria Math" w:cs="Times New Roman"/>
                <w:lang w:val="en-GB"/>
              </w:rPr>
              <m:t>i</m:t>
            </m:r>
          </m:e>
        </m:acc>
        <m:r>
          <w:rPr>
            <w:rFonts w:ascii="Cambria Math" w:eastAsia="Calibri" w:hAnsi="Cambria Math" w:cs="Times New Roman"/>
            <w:lang w:val="en-GB"/>
          </w:rPr>
          <m:t>+v</m:t>
        </m:r>
        <m:acc>
          <m:accPr>
            <m:chr m:val="⃗"/>
            <m:ctrlPr>
              <w:rPr>
                <w:rFonts w:ascii="Cambria Math" w:eastAsia="Calibri" w:hAnsi="Cambria Math" w:cs="Times New Roman"/>
                <w:i/>
                <w:lang w:val="en-GB"/>
              </w:rPr>
            </m:ctrlPr>
          </m:accPr>
          <m:e>
            <m:r>
              <w:rPr>
                <w:rFonts w:ascii="Cambria Math" w:eastAsia="Calibri" w:hAnsi="Cambria Math" w:cs="Times New Roman"/>
                <w:lang w:val="en-GB"/>
              </w:rPr>
              <m:t>j</m:t>
            </m:r>
          </m:e>
        </m:acc>
      </m:oMath>
      <w:r>
        <w:rPr>
          <w:rFonts w:eastAsiaTheme="minorEastAsia"/>
          <w:lang w:val="en-GB"/>
        </w:rPr>
        <w:t>)</w:t>
      </w:r>
      <w:r>
        <w:t xml:space="preserve">, respectively. </w:t>
      </w:r>
      <w:proofErr w:type="spellStart"/>
      <w:proofErr w:type="gramStart"/>
      <w:r w:rsidRPr="00DF19E5">
        <w:rPr>
          <w:i/>
        </w:rPr>
        <w:t>w</w:t>
      </w:r>
      <w:r w:rsidRPr="00DF19E5">
        <w:rPr>
          <w:i/>
          <w:vertAlign w:val="subscript"/>
        </w:rPr>
        <w:t>k</w:t>
      </w:r>
      <w:proofErr w:type="spellEnd"/>
      <w:proofErr w:type="gramEnd"/>
      <w:r>
        <w:t xml:space="preserve"> is the weighting factor, which is defined for all lattice components in Equation (</w:t>
      </w:r>
      <w:r w:rsidR="0024225F">
        <w:t>1.</w:t>
      </w:r>
      <w:r>
        <w:t xml:space="preserve">14) and </w:t>
      </w:r>
      <w:r w:rsidRPr="00745ECC">
        <w:rPr>
          <w:i/>
        </w:rPr>
        <w:t>c</w:t>
      </w:r>
      <w:r>
        <w:t xml:space="preserve"> is equal to </w:t>
      </w:r>
      <m:oMath>
        <m:r>
          <w:rPr>
            <w:rFonts w:ascii="Cambria Math" w:hAnsi="Cambria Math"/>
          </w:rPr>
          <m:t>1/</m:t>
        </m:r>
        <m:rad>
          <m:radPr>
            <m:degHide m:val="1"/>
            <m:ctrlPr>
              <w:rPr>
                <w:rFonts w:ascii="Cambria Math" w:hAnsi="Cambria Math"/>
                <w:i/>
              </w:rPr>
            </m:ctrlPr>
          </m:radPr>
          <m:deg/>
          <m:e>
            <m:r>
              <w:rPr>
                <w:rFonts w:ascii="Cambria Math" w:hAnsi="Cambria Math"/>
              </w:rPr>
              <m:t>3</m:t>
            </m:r>
          </m:e>
        </m:rad>
      </m:oMath>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Tr="00CA3EEF">
        <w:tc>
          <w:tcPr>
            <w:tcW w:w="8478" w:type="dxa"/>
            <w:vAlign w:val="center"/>
          </w:tcPr>
          <w:p w:rsidR="00CA3EEF" w:rsidRPr="001F4928" w:rsidRDefault="00D87361" w:rsidP="00CA3EEF">
            <m:oMath>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=4/9</m:t>
              </m:r>
            </m:oMath>
            <w:r w:rsidR="00CA3EEF">
              <w:tab/>
            </w:r>
            <w:r w:rsidR="00CA3EEF">
              <w:tab/>
            </w:r>
          </w:p>
        </w:tc>
        <w:tc>
          <w:tcPr>
            <w:tcW w:w="764" w:type="dxa"/>
            <w:vMerge w:val="restart"/>
            <w:vAlign w:val="center"/>
          </w:tcPr>
          <w:p w:rsidR="00CA3EEF" w:rsidRDefault="00CA3EEF" w:rsidP="00CA3EEF">
            <w:pPr>
              <w:jc w:val="right"/>
            </w:pPr>
            <w:r>
              <w:t>(</w:t>
            </w:r>
            <w:r w:rsidR="0024225F">
              <w:t>1.</w:t>
            </w:r>
            <w:r>
              <w:t>14)</w:t>
            </w:r>
          </w:p>
        </w:tc>
      </w:tr>
      <w:tr w:rsidR="00CA3EEF" w:rsidTr="00CA3EEF">
        <w:tc>
          <w:tcPr>
            <w:tcW w:w="8478" w:type="dxa"/>
            <w:vAlign w:val="center"/>
          </w:tcPr>
          <w:p w:rsidR="00CA3EEF" w:rsidRPr="00F54912" w:rsidRDefault="00D87361" w:rsidP="00CA3EEF">
            <m:oMathPara>
              <m:oMathParaPr>
                <m:jc m:val="left"/>
              </m:oMathParaPr>
              <m:oMath>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4</m:t>
                    </m:r>
                  </m:sub>
                </m:sSub>
                <m:r>
                  <w:rPr>
                    <w:rFonts w:ascii="Cambria Math" w:hAnsi="Cambria Math"/>
                  </w:rPr>
                  <m:t>=1/9</m:t>
                </m:r>
              </m:oMath>
            </m:oMathPara>
          </w:p>
        </w:tc>
        <w:tc>
          <w:tcPr>
            <w:tcW w:w="764" w:type="dxa"/>
            <w:vMerge/>
            <w:vAlign w:val="center"/>
          </w:tcPr>
          <w:p w:rsidR="00CA3EEF" w:rsidRDefault="00CA3EEF" w:rsidP="00CA3EEF">
            <w:pPr>
              <w:jc w:val="right"/>
            </w:pPr>
          </w:p>
        </w:tc>
      </w:tr>
      <w:tr w:rsidR="00CA3EEF" w:rsidTr="00CA3EEF">
        <w:tc>
          <w:tcPr>
            <w:tcW w:w="8478" w:type="dxa"/>
            <w:vAlign w:val="center"/>
          </w:tcPr>
          <w:p w:rsidR="00CA3EEF" w:rsidRPr="00CA6867" w:rsidRDefault="00D87361" w:rsidP="00CA3EEF">
            <m:oMath>
              <m:sSub>
                <m:sSubPr>
                  <m:ctrlPr>
                    <w:rPr>
                      <w:rFonts w:ascii="Cambria Math" w:hAnsi="Cambria Math"/>
                      <w:i/>
                    </w:rPr>
                  </m:ctrlPr>
                </m:sSubPr>
                <m:e>
                  <m:r>
                    <w:rPr>
                      <w:rFonts w:ascii="Cambria Math" w:hAnsi="Cambria Math"/>
                    </w:rPr>
                    <m:t>w</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8</m:t>
                  </m:r>
                </m:sub>
              </m:sSub>
              <m:r>
                <w:rPr>
                  <w:rFonts w:ascii="Cambria Math" w:hAnsi="Cambria Math"/>
                </w:rPr>
                <m:t>=1/36</m:t>
              </m:r>
            </m:oMath>
            <w:r w:rsidR="00CA3EEF">
              <w:tab/>
            </w:r>
          </w:p>
        </w:tc>
        <w:tc>
          <w:tcPr>
            <w:tcW w:w="764" w:type="dxa"/>
            <w:vMerge/>
            <w:vAlign w:val="center"/>
          </w:tcPr>
          <w:p w:rsidR="00CA3EEF" w:rsidRDefault="00CA3EEF" w:rsidP="00CA3EEF">
            <w:pPr>
              <w:jc w:val="right"/>
            </w:pPr>
          </w:p>
        </w:tc>
      </w:tr>
    </w:tbl>
    <w:p w:rsidR="00CA3EEF" w:rsidRDefault="00CA3EEF" w:rsidP="00CA3EEF"/>
    <w:p w:rsidR="00CA3EEF" w:rsidRDefault="00CA3EEF" w:rsidP="00CA3EEF">
      <w:r>
        <w:t>The lattice density, and horizontal and vertical components of a lattice velocity can be determined by Equations (</w:t>
      </w:r>
      <w:r w:rsidR="0024225F">
        <w:t>1.</w:t>
      </w:r>
      <w:r>
        <w:t>15), (</w:t>
      </w:r>
      <w:r w:rsidR="0024225F">
        <w:t>1.</w:t>
      </w:r>
      <w:r>
        <w:t>16), and (</w:t>
      </w:r>
      <w:r w:rsidR="0024225F">
        <w:t>1.</w:t>
      </w:r>
      <w:r>
        <w:t xml:space="preserve">17), respectively.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Tr="00CA3EEF">
        <w:tc>
          <w:tcPr>
            <w:tcW w:w="8478" w:type="dxa"/>
            <w:vAlign w:val="center"/>
          </w:tcPr>
          <w:p w:rsidR="00CA3EEF" w:rsidRPr="001F4928" w:rsidRDefault="00CA3EEF" w:rsidP="00CA3EEF">
            <m:oMathPara>
              <m:oMathParaPr>
                <m:jc m:val="left"/>
              </m:oMathParaPr>
              <m:oMath>
                <m:r>
                  <w:rPr>
                    <w:rFonts w:ascii="Cambria Math" w:eastAsiaTheme="minorEastAsia" w:hAnsi="Cambria Math" w:cstheme="minorBidi"/>
                  </w:rPr>
                  <m:t>ρ=</m:t>
                </m:r>
                <m:nary>
                  <m:naryPr>
                    <m:chr m:val="∑"/>
                    <m:limLoc m:val="undOvr"/>
                    <m:ctrlPr>
                      <w:rPr>
                        <w:rFonts w:ascii="Cambria Math" w:hAnsi="Cambria Math"/>
                        <w:i/>
                      </w:rPr>
                    </m:ctrlPr>
                  </m:naryPr>
                  <m:sub>
                    <m:r>
                      <w:rPr>
                        <w:rFonts w:ascii="Cambria Math" w:hAnsi="Cambria Math"/>
                      </w:rPr>
                      <m:t>k=0</m:t>
                    </m:r>
                  </m:sub>
                  <m:sup>
                    <m:r>
                      <w:rPr>
                        <w:rFonts w:ascii="Cambria Math" w:hAnsi="Cambria Math"/>
                      </w:rPr>
                      <m:t>8</m:t>
                    </m:r>
                  </m:sup>
                  <m:e>
                    <m:sSub>
                      <m:sSubPr>
                        <m:ctrlPr>
                          <w:rPr>
                            <w:rFonts w:ascii="Cambria Math" w:hAnsi="Cambria Math"/>
                            <w:i/>
                          </w:rPr>
                        </m:ctrlPr>
                      </m:sSubPr>
                      <m:e>
                        <m:r>
                          <w:rPr>
                            <w:rFonts w:ascii="Cambria Math" w:hAnsi="Cambria Math"/>
                          </w:rPr>
                          <m:t>f</m:t>
                        </m:r>
                      </m:e>
                      <m:sub>
                        <m:r>
                          <w:rPr>
                            <w:rFonts w:ascii="Cambria Math" w:hAnsi="Cambria Math"/>
                          </w:rPr>
                          <m:t>k</m:t>
                        </m:r>
                      </m:sub>
                    </m:sSub>
                  </m:e>
                </m:nary>
              </m:oMath>
            </m:oMathPara>
          </w:p>
        </w:tc>
        <w:tc>
          <w:tcPr>
            <w:tcW w:w="764" w:type="dxa"/>
            <w:vAlign w:val="center"/>
          </w:tcPr>
          <w:p w:rsidR="00CA3EEF" w:rsidRDefault="00CA3EEF" w:rsidP="00CA3EEF">
            <w:pPr>
              <w:jc w:val="right"/>
            </w:pPr>
            <w:r>
              <w:t>(</w:t>
            </w:r>
            <w:r w:rsidR="0024225F">
              <w:t>1.</w:t>
            </w:r>
            <w:r>
              <w:t>15)</w:t>
            </w:r>
          </w:p>
        </w:tc>
      </w:tr>
      <w:tr w:rsidR="00CA3EEF" w:rsidTr="00CA3EEF">
        <w:tc>
          <w:tcPr>
            <w:tcW w:w="8478" w:type="dxa"/>
            <w:vAlign w:val="center"/>
          </w:tcPr>
          <w:p w:rsidR="00CA3EEF" w:rsidRDefault="00CA3EEF" w:rsidP="00CA3EEF"/>
        </w:tc>
        <w:tc>
          <w:tcPr>
            <w:tcW w:w="764" w:type="dxa"/>
            <w:vAlign w:val="center"/>
          </w:tcPr>
          <w:p w:rsidR="00CA3EEF" w:rsidRDefault="00CA3EEF" w:rsidP="00CA3EEF">
            <w:pPr>
              <w:jc w:val="right"/>
            </w:pPr>
          </w:p>
        </w:tc>
      </w:tr>
      <w:tr w:rsidR="00CA3EEF" w:rsidTr="00CA3EEF">
        <w:tc>
          <w:tcPr>
            <w:tcW w:w="8478" w:type="dxa"/>
            <w:vAlign w:val="center"/>
          </w:tcPr>
          <w:p w:rsidR="00CA3EEF" w:rsidRPr="00F54912" w:rsidRDefault="00CA3EEF" w:rsidP="00CA3EEF">
            <m:oMathPara>
              <m:oMathParaPr>
                <m:jc m:val="left"/>
              </m:oMathParaPr>
              <m:oMath>
                <m:r>
                  <w:rPr>
                    <w:rFonts w:ascii="Cambria Math" w:eastAsiaTheme="minorEastAsia" w:hAnsi="Cambria Math" w:cstheme="minorBidi"/>
                  </w:rPr>
                  <m:t>u=</m:t>
                </m:r>
                <m:f>
                  <m:fPr>
                    <m:ctrlPr>
                      <w:rPr>
                        <w:rFonts w:ascii="Cambria Math" w:eastAsiaTheme="minorEastAsia" w:hAnsi="Cambria Math" w:cstheme="minorBidi"/>
                        <w:i/>
                      </w:rPr>
                    </m:ctrlPr>
                  </m:fPr>
                  <m:num>
                    <m:r>
                      <w:rPr>
                        <w:rFonts w:ascii="Cambria Math" w:eastAsiaTheme="minorEastAsia" w:hAnsi="Cambria Math" w:cstheme="minorBidi"/>
                      </w:rPr>
                      <m:t>1</m:t>
                    </m:r>
                  </m:num>
                  <m:den>
                    <m:r>
                      <w:rPr>
                        <w:rFonts w:ascii="Cambria Math" w:eastAsiaTheme="minorEastAsia" w:hAnsi="Cambria Math" w:cstheme="minorBidi"/>
                      </w:rPr>
                      <m:t>ρ</m:t>
                    </m:r>
                  </m:den>
                </m:f>
                <m:nary>
                  <m:naryPr>
                    <m:chr m:val="∑"/>
                    <m:limLoc m:val="undOvr"/>
                    <m:ctrlPr>
                      <w:rPr>
                        <w:rFonts w:ascii="Cambria Math" w:hAnsi="Cambria Math"/>
                        <w:i/>
                      </w:rPr>
                    </m:ctrlPr>
                  </m:naryPr>
                  <m:sub>
                    <m:r>
                      <w:rPr>
                        <w:rFonts w:ascii="Cambria Math" w:hAnsi="Cambria Math"/>
                      </w:rPr>
                      <m:t>k=0</m:t>
                    </m:r>
                  </m:sub>
                  <m:sup>
                    <m:r>
                      <w:rPr>
                        <w:rFonts w:ascii="Cambria Math" w:hAnsi="Cambria Math"/>
                      </w:rPr>
                      <m:t>8</m:t>
                    </m:r>
                  </m:sup>
                  <m:e>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k,x</m:t>
                            </m:r>
                          </m:sub>
                        </m:sSub>
                        <m:r>
                          <w:rPr>
                            <w:rFonts w:ascii="Cambria Math" w:hAnsi="Cambria Math"/>
                          </w:rPr>
                          <m:t>f</m:t>
                        </m:r>
                      </m:e>
                      <m:sub>
                        <m:r>
                          <w:rPr>
                            <w:rFonts w:ascii="Cambria Math" w:hAnsi="Cambria Math"/>
                          </w:rPr>
                          <m:t>k</m:t>
                        </m:r>
                      </m:sub>
                    </m:sSub>
                  </m:e>
                </m:nary>
              </m:oMath>
            </m:oMathPara>
          </w:p>
        </w:tc>
        <w:tc>
          <w:tcPr>
            <w:tcW w:w="764" w:type="dxa"/>
            <w:vAlign w:val="center"/>
          </w:tcPr>
          <w:p w:rsidR="00CA3EEF" w:rsidRDefault="00CA3EEF" w:rsidP="00CA3EEF">
            <w:pPr>
              <w:jc w:val="right"/>
            </w:pPr>
            <w:r>
              <w:t>(</w:t>
            </w:r>
            <w:r w:rsidR="0024225F">
              <w:t>1.</w:t>
            </w:r>
            <w:r>
              <w:t>16)</w:t>
            </w:r>
          </w:p>
        </w:tc>
      </w:tr>
      <w:tr w:rsidR="00CA3EEF" w:rsidTr="00CA3EEF">
        <w:tc>
          <w:tcPr>
            <w:tcW w:w="8478" w:type="dxa"/>
            <w:vAlign w:val="center"/>
          </w:tcPr>
          <w:p w:rsidR="00CA3EEF" w:rsidRPr="00CA6867" w:rsidRDefault="00CA3EEF" w:rsidP="00CA3EEF"/>
        </w:tc>
        <w:tc>
          <w:tcPr>
            <w:tcW w:w="764" w:type="dxa"/>
            <w:vAlign w:val="center"/>
          </w:tcPr>
          <w:p w:rsidR="00CA3EEF" w:rsidRDefault="00CA3EEF" w:rsidP="00CA3EEF">
            <w:pPr>
              <w:jc w:val="right"/>
            </w:pPr>
          </w:p>
        </w:tc>
      </w:tr>
      <w:tr w:rsidR="00CA3EEF" w:rsidTr="00CA3EEF">
        <w:tc>
          <w:tcPr>
            <w:tcW w:w="8478" w:type="dxa"/>
            <w:vAlign w:val="center"/>
          </w:tcPr>
          <w:p w:rsidR="00CA3EEF" w:rsidRPr="002E1788" w:rsidRDefault="00CA3EEF" w:rsidP="00CA3EEF">
            <m:oMathPara>
              <m:oMathParaPr>
                <m:jc m:val="left"/>
              </m:oMathParaPr>
              <m:oMath>
                <m:r>
                  <w:rPr>
                    <w:rFonts w:ascii="Cambria Math" w:eastAsiaTheme="minorEastAsia" w:hAnsi="Cambria Math" w:cstheme="minorBidi"/>
                  </w:rPr>
                  <m:t>v=</m:t>
                </m:r>
                <m:f>
                  <m:fPr>
                    <m:ctrlPr>
                      <w:rPr>
                        <w:rFonts w:ascii="Cambria Math" w:eastAsiaTheme="minorEastAsia" w:hAnsi="Cambria Math" w:cstheme="minorBidi"/>
                        <w:i/>
                      </w:rPr>
                    </m:ctrlPr>
                  </m:fPr>
                  <m:num>
                    <m:r>
                      <w:rPr>
                        <w:rFonts w:ascii="Cambria Math" w:eastAsiaTheme="minorEastAsia" w:hAnsi="Cambria Math" w:cstheme="minorBidi"/>
                      </w:rPr>
                      <m:t>1</m:t>
                    </m:r>
                  </m:num>
                  <m:den>
                    <m:r>
                      <w:rPr>
                        <w:rFonts w:ascii="Cambria Math" w:eastAsiaTheme="minorEastAsia" w:hAnsi="Cambria Math" w:cstheme="minorBidi"/>
                      </w:rPr>
                      <m:t>ρ</m:t>
                    </m:r>
                  </m:den>
                </m:f>
                <m:nary>
                  <m:naryPr>
                    <m:chr m:val="∑"/>
                    <m:limLoc m:val="undOvr"/>
                    <m:ctrlPr>
                      <w:rPr>
                        <w:rFonts w:ascii="Cambria Math" w:hAnsi="Cambria Math"/>
                        <w:i/>
                      </w:rPr>
                    </m:ctrlPr>
                  </m:naryPr>
                  <m:sub>
                    <m:r>
                      <w:rPr>
                        <w:rFonts w:ascii="Cambria Math" w:hAnsi="Cambria Math"/>
                      </w:rPr>
                      <m:t>k=0</m:t>
                    </m:r>
                  </m:sub>
                  <m:sup>
                    <m:r>
                      <w:rPr>
                        <w:rFonts w:ascii="Cambria Math" w:hAnsi="Cambria Math"/>
                      </w:rPr>
                      <m:t>8</m:t>
                    </m:r>
                  </m:sup>
                  <m:e>
                    <m:sSub>
                      <m:sSubPr>
                        <m:ctrlPr>
                          <w:rPr>
                            <w:rFonts w:ascii="Cambria Math" w:hAnsi="Cambria Math"/>
                            <w:i/>
                          </w:rPr>
                        </m:ctrlPr>
                      </m:sSubPr>
                      <m:e>
                        <m:r>
                          <w:rPr>
                            <w:rFonts w:ascii="Cambria Math" w:hAnsi="Cambria Math"/>
                          </w:rPr>
                          <m:t>c</m:t>
                        </m:r>
                      </m:e>
                      <m:sub>
                        <m:r>
                          <w:rPr>
                            <w:rFonts w:ascii="Cambria Math" w:hAnsi="Cambria Math"/>
                          </w:rPr>
                          <m:t>k,y</m:t>
                        </m:r>
                      </m:sub>
                    </m:sSub>
                    <m:sSub>
                      <m:sSubPr>
                        <m:ctrlPr>
                          <w:rPr>
                            <w:rFonts w:ascii="Cambria Math" w:hAnsi="Cambria Math"/>
                            <w:i/>
                          </w:rPr>
                        </m:ctrlPr>
                      </m:sSubPr>
                      <m:e>
                        <m:r>
                          <w:rPr>
                            <w:rFonts w:ascii="Cambria Math" w:hAnsi="Cambria Math"/>
                          </w:rPr>
                          <m:t>f</m:t>
                        </m:r>
                      </m:e>
                      <m:sub>
                        <m:r>
                          <w:rPr>
                            <w:rFonts w:ascii="Cambria Math" w:hAnsi="Cambria Math"/>
                          </w:rPr>
                          <m:t>k</m:t>
                        </m:r>
                      </m:sub>
                    </m:sSub>
                  </m:e>
                </m:nary>
              </m:oMath>
            </m:oMathPara>
          </w:p>
        </w:tc>
        <w:tc>
          <w:tcPr>
            <w:tcW w:w="764" w:type="dxa"/>
            <w:vAlign w:val="center"/>
          </w:tcPr>
          <w:p w:rsidR="00CA3EEF" w:rsidRDefault="00CA3EEF" w:rsidP="00CA3EEF">
            <w:pPr>
              <w:jc w:val="right"/>
            </w:pPr>
            <w:r>
              <w:t>(</w:t>
            </w:r>
            <w:r w:rsidR="0024225F">
              <w:t>1.</w:t>
            </w:r>
            <w:r>
              <w:t>17)</w:t>
            </w:r>
          </w:p>
        </w:tc>
      </w:tr>
    </w:tbl>
    <w:p w:rsidR="00CA3EEF" w:rsidRDefault="00CA3EEF" w:rsidP="00CA3EEF"/>
    <w:p w:rsidR="00CA3EEF" w:rsidRPr="004A3586" w:rsidRDefault="00CA3EEF" w:rsidP="00CA3EEF">
      <w:pPr>
        <w:ind w:firstLine="720"/>
        <w:rPr>
          <w:bCs/>
        </w:rPr>
      </w:pPr>
      <w:r>
        <w:t xml:space="preserve">Bounce back boundary conditions were applied on side walls, whereas the lower boundary is input and the upper boundary is open. In Figure 5(b), three lattices at the boundaries are shown. The velocity vectors shown by dashed lines are </w:t>
      </w:r>
      <w:r w:rsidRPr="004A3586">
        <w:rPr>
          <w:bCs/>
        </w:rPr>
        <w:t>not known, whereas the solid lines were calculated from streaming process. For the left and right side boundaries; fluid molecules bounce back from the walls. Hence, the dashed vectors become equal to solid ones. For inflow boundary, which is at the bottom of the channel; an equilibrium condition is used as shown in Equations (</w:t>
      </w:r>
      <w:r w:rsidR="0024225F">
        <w:t>1.</w:t>
      </w:r>
      <w:r w:rsidRPr="004A3586">
        <w:rPr>
          <w:bCs/>
        </w:rPr>
        <w:t>18) to (</w:t>
      </w:r>
      <w:r w:rsidR="0024225F">
        <w:t>1.</w:t>
      </w:r>
      <w:r w:rsidRPr="004A3586">
        <w:rPr>
          <w:bCs/>
        </w:rPr>
        <w:t xml:space="preserve">20).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RPr="004A3586" w:rsidTr="00CA3EEF">
        <w:tc>
          <w:tcPr>
            <w:tcW w:w="8478" w:type="dxa"/>
            <w:vAlign w:val="center"/>
          </w:tcPr>
          <w:p w:rsidR="00CA3EEF" w:rsidRPr="004A3586" w:rsidRDefault="00D87361" w:rsidP="00CA3EEF">
            <w:pPr>
              <w:spacing w:after="160" w:line="259" w:lineRule="auto"/>
              <w:jc w:val="left"/>
              <w:rPr>
                <w:rFonts w:eastAsia="Times New Roman"/>
                <w:bCs/>
                <w:lang w:val="en-US"/>
              </w:rPr>
            </w:pPr>
            <m:oMathPara>
              <m:oMathParaPr>
                <m:jc m:val="left"/>
              </m:oMathParaPr>
              <m:oMath>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2</m:t>
                    </m:r>
                  </m:sub>
                </m:sSub>
                <m:r>
                  <m:rPr>
                    <m:sty m:val="p"/>
                  </m:rPr>
                  <w:rPr>
                    <w:rFonts w:ascii="Cambria Math" w:eastAsia="Times New Roman" w:hAnsi="Cambria Math"/>
                    <w:lang w:val="en-US"/>
                  </w:rPr>
                  <m:t>-</m:t>
                </m:r>
                <m:sSup>
                  <m:sSupPr>
                    <m:ctrlPr>
                      <w:rPr>
                        <w:rFonts w:ascii="Cambria Math" w:eastAsia="Times New Roman" w:hAnsi="Cambria Math"/>
                        <w:bCs/>
                        <w:lang w:val="en-US"/>
                      </w:rPr>
                    </m:ctrlPr>
                  </m:sSupPr>
                  <m:e>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2</m:t>
                        </m:r>
                      </m:sub>
                    </m:sSub>
                  </m:e>
                  <m:sup>
                    <m:r>
                      <w:rPr>
                        <w:rFonts w:ascii="Cambria Math" w:eastAsia="Times New Roman" w:hAnsi="Cambria Math"/>
                        <w:lang w:val="en-US"/>
                      </w:rPr>
                      <m:t>eq</m:t>
                    </m:r>
                  </m:sup>
                </m:sSup>
                <m:r>
                  <m:rPr>
                    <m:sty m:val="p"/>
                  </m:rPr>
                  <w:rPr>
                    <w:rFonts w:ascii="Cambria Math" w:eastAsia="Times New Roman" w:hAnsi="Cambria Math"/>
                    <w:lang w:val="en-US"/>
                  </w:rPr>
                  <m:t>=</m:t>
                </m:r>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4</m:t>
                    </m:r>
                  </m:sub>
                </m:sSub>
                <m:r>
                  <m:rPr>
                    <m:sty m:val="p"/>
                  </m:rPr>
                  <w:rPr>
                    <w:rFonts w:ascii="Cambria Math" w:eastAsia="Times New Roman" w:hAnsi="Cambria Math"/>
                    <w:lang w:val="en-US"/>
                  </w:rPr>
                  <m:t>-</m:t>
                </m:r>
                <m:sSup>
                  <m:sSupPr>
                    <m:ctrlPr>
                      <w:rPr>
                        <w:rFonts w:ascii="Cambria Math" w:eastAsia="Times New Roman" w:hAnsi="Cambria Math"/>
                        <w:bCs/>
                        <w:lang w:val="en-US"/>
                      </w:rPr>
                    </m:ctrlPr>
                  </m:sSupPr>
                  <m:e>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4</m:t>
                        </m:r>
                      </m:sub>
                    </m:sSub>
                  </m:e>
                  <m:sup>
                    <m:r>
                      <w:rPr>
                        <w:rFonts w:ascii="Cambria Math" w:eastAsia="Times New Roman" w:hAnsi="Cambria Math"/>
                        <w:lang w:val="en-US"/>
                      </w:rPr>
                      <m:t>eq</m:t>
                    </m:r>
                  </m:sup>
                </m:sSup>
              </m:oMath>
            </m:oMathPara>
          </w:p>
        </w:tc>
        <w:tc>
          <w:tcPr>
            <w:tcW w:w="764" w:type="dxa"/>
            <w:vAlign w:val="center"/>
          </w:tcPr>
          <w:p w:rsidR="00CA3EEF" w:rsidRPr="004A3586" w:rsidRDefault="00CA3EEF" w:rsidP="00CA3EEF">
            <w:pPr>
              <w:spacing w:after="160" w:line="259" w:lineRule="auto"/>
              <w:jc w:val="right"/>
              <w:rPr>
                <w:rFonts w:eastAsia="Times New Roman"/>
                <w:bCs/>
                <w:lang w:val="en-US"/>
              </w:rPr>
            </w:pPr>
            <w:r w:rsidRPr="004A3586">
              <w:rPr>
                <w:rFonts w:eastAsia="Times New Roman"/>
                <w:bCs/>
                <w:lang w:val="en-US"/>
              </w:rPr>
              <w:t>(</w:t>
            </w:r>
            <w:r w:rsidR="0024225F">
              <w:t>1.</w:t>
            </w:r>
            <w:r w:rsidRPr="004A3586">
              <w:rPr>
                <w:rFonts w:eastAsia="Times New Roman"/>
                <w:bCs/>
                <w:lang w:val="en-US"/>
              </w:rPr>
              <w:t>18)</w:t>
            </w:r>
          </w:p>
        </w:tc>
      </w:tr>
      <w:tr w:rsidR="00CA3EEF" w:rsidRPr="004A3586" w:rsidTr="00CA3EEF">
        <w:tc>
          <w:tcPr>
            <w:tcW w:w="8478" w:type="dxa"/>
            <w:vAlign w:val="center"/>
          </w:tcPr>
          <w:p w:rsidR="00CA3EEF" w:rsidRPr="004A3586" w:rsidRDefault="00D87361" w:rsidP="00CA3EEF">
            <w:pPr>
              <w:spacing w:after="160" w:line="259" w:lineRule="auto"/>
              <w:jc w:val="left"/>
              <w:rPr>
                <w:rFonts w:eastAsia="Times New Roman"/>
                <w:bCs/>
                <w:lang w:val="en-US"/>
              </w:rPr>
            </w:pPr>
            <m:oMathPara>
              <m:oMathParaPr>
                <m:jc m:val="left"/>
              </m:oMathParaPr>
              <m:oMath>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6</m:t>
                    </m:r>
                  </m:sub>
                </m:sSub>
                <m:r>
                  <m:rPr>
                    <m:sty m:val="p"/>
                  </m:rPr>
                  <w:rPr>
                    <w:rFonts w:ascii="Cambria Math" w:eastAsia="Times New Roman" w:hAnsi="Cambria Math"/>
                    <w:lang w:val="en-US"/>
                  </w:rPr>
                  <m:t>-</m:t>
                </m:r>
                <m:sSup>
                  <m:sSupPr>
                    <m:ctrlPr>
                      <w:rPr>
                        <w:rFonts w:ascii="Cambria Math" w:eastAsia="Times New Roman" w:hAnsi="Cambria Math"/>
                        <w:bCs/>
                        <w:lang w:val="en-US"/>
                      </w:rPr>
                    </m:ctrlPr>
                  </m:sSupPr>
                  <m:e>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6</m:t>
                        </m:r>
                      </m:sub>
                    </m:sSub>
                  </m:e>
                  <m:sup>
                    <m:r>
                      <w:rPr>
                        <w:rFonts w:ascii="Cambria Math" w:eastAsia="Times New Roman" w:hAnsi="Cambria Math"/>
                        <w:lang w:val="en-US"/>
                      </w:rPr>
                      <m:t>eq</m:t>
                    </m:r>
                  </m:sup>
                </m:sSup>
                <m:r>
                  <m:rPr>
                    <m:sty m:val="p"/>
                  </m:rPr>
                  <w:rPr>
                    <w:rFonts w:ascii="Cambria Math" w:eastAsia="Times New Roman" w:hAnsi="Cambria Math"/>
                    <w:lang w:val="en-US"/>
                  </w:rPr>
                  <m:t>=</m:t>
                </m:r>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8</m:t>
                    </m:r>
                  </m:sub>
                </m:sSub>
                <m:r>
                  <m:rPr>
                    <m:sty m:val="p"/>
                  </m:rPr>
                  <w:rPr>
                    <w:rFonts w:ascii="Cambria Math" w:eastAsia="Times New Roman" w:hAnsi="Cambria Math"/>
                    <w:lang w:val="en-US"/>
                  </w:rPr>
                  <m:t>-</m:t>
                </m:r>
                <m:sSup>
                  <m:sSupPr>
                    <m:ctrlPr>
                      <w:rPr>
                        <w:rFonts w:ascii="Cambria Math" w:eastAsia="Times New Roman" w:hAnsi="Cambria Math"/>
                        <w:bCs/>
                        <w:lang w:val="en-US"/>
                      </w:rPr>
                    </m:ctrlPr>
                  </m:sSupPr>
                  <m:e>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8</m:t>
                        </m:r>
                      </m:sub>
                    </m:sSub>
                  </m:e>
                  <m:sup>
                    <m:r>
                      <w:rPr>
                        <w:rFonts w:ascii="Cambria Math" w:eastAsia="Times New Roman" w:hAnsi="Cambria Math"/>
                        <w:lang w:val="en-US"/>
                      </w:rPr>
                      <m:t>eq</m:t>
                    </m:r>
                  </m:sup>
                </m:sSup>
              </m:oMath>
            </m:oMathPara>
          </w:p>
        </w:tc>
        <w:tc>
          <w:tcPr>
            <w:tcW w:w="764" w:type="dxa"/>
            <w:vAlign w:val="center"/>
          </w:tcPr>
          <w:p w:rsidR="00CA3EEF" w:rsidRPr="004A3586" w:rsidRDefault="00CA3EEF" w:rsidP="00CA3EEF">
            <w:pPr>
              <w:spacing w:after="160" w:line="259" w:lineRule="auto"/>
              <w:jc w:val="right"/>
              <w:rPr>
                <w:rFonts w:eastAsia="Times New Roman"/>
                <w:bCs/>
                <w:lang w:val="en-US"/>
              </w:rPr>
            </w:pPr>
            <w:r w:rsidRPr="004A3586">
              <w:rPr>
                <w:rFonts w:eastAsia="Times New Roman"/>
                <w:bCs/>
                <w:lang w:val="en-US"/>
              </w:rPr>
              <w:t>(</w:t>
            </w:r>
            <w:r w:rsidR="0024225F">
              <w:t>1.</w:t>
            </w:r>
            <w:r w:rsidRPr="004A3586">
              <w:rPr>
                <w:rFonts w:eastAsia="Times New Roman"/>
                <w:bCs/>
                <w:lang w:val="en-US"/>
              </w:rPr>
              <w:t>19)</w:t>
            </w:r>
          </w:p>
        </w:tc>
      </w:tr>
      <w:tr w:rsidR="00CA3EEF" w:rsidRPr="004A3586" w:rsidTr="00CA3EEF">
        <w:tc>
          <w:tcPr>
            <w:tcW w:w="8478" w:type="dxa"/>
            <w:vAlign w:val="center"/>
          </w:tcPr>
          <w:p w:rsidR="00CA3EEF" w:rsidRPr="004A3586" w:rsidRDefault="00D87361" w:rsidP="00CA3EEF">
            <w:pPr>
              <w:spacing w:after="160" w:line="259" w:lineRule="auto"/>
              <w:jc w:val="left"/>
              <w:rPr>
                <w:rFonts w:eastAsia="Times New Roman"/>
                <w:bCs/>
                <w:lang w:val="en-US"/>
              </w:rPr>
            </w:pPr>
            <m:oMathPara>
              <m:oMathParaPr>
                <m:jc m:val="left"/>
              </m:oMathParaPr>
              <m:oMath>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5</m:t>
                    </m:r>
                  </m:sub>
                </m:sSub>
                <m:r>
                  <m:rPr>
                    <m:sty m:val="p"/>
                  </m:rPr>
                  <w:rPr>
                    <w:rFonts w:ascii="Cambria Math" w:eastAsia="Times New Roman" w:hAnsi="Cambria Math"/>
                    <w:lang w:val="en-US"/>
                  </w:rPr>
                  <m:t>-</m:t>
                </m:r>
                <m:sSup>
                  <m:sSupPr>
                    <m:ctrlPr>
                      <w:rPr>
                        <w:rFonts w:ascii="Cambria Math" w:eastAsia="Times New Roman" w:hAnsi="Cambria Math"/>
                        <w:bCs/>
                        <w:lang w:val="en-US"/>
                      </w:rPr>
                    </m:ctrlPr>
                  </m:sSupPr>
                  <m:e>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5</m:t>
                        </m:r>
                      </m:sub>
                    </m:sSub>
                  </m:e>
                  <m:sup>
                    <m:r>
                      <w:rPr>
                        <w:rFonts w:ascii="Cambria Math" w:eastAsia="Times New Roman" w:hAnsi="Cambria Math"/>
                        <w:lang w:val="en-US"/>
                      </w:rPr>
                      <m:t>eq</m:t>
                    </m:r>
                  </m:sup>
                </m:sSup>
                <m:r>
                  <m:rPr>
                    <m:sty m:val="p"/>
                  </m:rPr>
                  <w:rPr>
                    <w:rFonts w:ascii="Cambria Math" w:eastAsia="Times New Roman" w:hAnsi="Cambria Math"/>
                    <w:lang w:val="en-US"/>
                  </w:rPr>
                  <m:t>=</m:t>
                </m:r>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7</m:t>
                    </m:r>
                  </m:sub>
                </m:sSub>
                <m:r>
                  <m:rPr>
                    <m:sty m:val="p"/>
                  </m:rPr>
                  <w:rPr>
                    <w:rFonts w:ascii="Cambria Math" w:eastAsia="Times New Roman" w:hAnsi="Cambria Math"/>
                    <w:lang w:val="en-US"/>
                  </w:rPr>
                  <m:t>-</m:t>
                </m:r>
                <m:sSup>
                  <m:sSupPr>
                    <m:ctrlPr>
                      <w:rPr>
                        <w:rFonts w:ascii="Cambria Math" w:eastAsia="Times New Roman" w:hAnsi="Cambria Math"/>
                        <w:bCs/>
                        <w:lang w:val="en-US"/>
                      </w:rPr>
                    </m:ctrlPr>
                  </m:sSupPr>
                  <m:e>
                    <m:sSub>
                      <m:sSubPr>
                        <m:ctrlPr>
                          <w:rPr>
                            <w:rFonts w:ascii="Cambria Math" w:eastAsia="Times New Roman" w:hAnsi="Cambria Math"/>
                            <w:bCs/>
                            <w:lang w:val="en-US"/>
                          </w:rPr>
                        </m:ctrlPr>
                      </m:sSubPr>
                      <m:e>
                        <m:r>
                          <w:rPr>
                            <w:rFonts w:ascii="Cambria Math" w:eastAsia="Times New Roman" w:hAnsi="Cambria Math"/>
                            <w:lang w:val="en-US"/>
                          </w:rPr>
                          <m:t>f</m:t>
                        </m:r>
                      </m:e>
                      <m:sub>
                        <m:r>
                          <m:rPr>
                            <m:sty m:val="p"/>
                          </m:rPr>
                          <w:rPr>
                            <w:rFonts w:ascii="Cambria Math" w:eastAsia="Times New Roman" w:hAnsi="Cambria Math"/>
                            <w:lang w:val="en-US"/>
                          </w:rPr>
                          <m:t>7</m:t>
                        </m:r>
                      </m:sub>
                    </m:sSub>
                  </m:e>
                  <m:sup>
                    <m:r>
                      <w:rPr>
                        <w:rFonts w:ascii="Cambria Math" w:eastAsia="Times New Roman" w:hAnsi="Cambria Math"/>
                        <w:lang w:val="en-US"/>
                      </w:rPr>
                      <m:t>eq</m:t>
                    </m:r>
                  </m:sup>
                </m:sSup>
              </m:oMath>
            </m:oMathPara>
          </w:p>
        </w:tc>
        <w:tc>
          <w:tcPr>
            <w:tcW w:w="764" w:type="dxa"/>
            <w:vAlign w:val="center"/>
          </w:tcPr>
          <w:p w:rsidR="00CA3EEF" w:rsidRPr="004A3586" w:rsidRDefault="00CA3EEF" w:rsidP="00CA3EEF">
            <w:pPr>
              <w:spacing w:after="160" w:line="259" w:lineRule="auto"/>
              <w:jc w:val="right"/>
              <w:rPr>
                <w:rFonts w:eastAsia="Times New Roman"/>
                <w:bCs/>
                <w:lang w:val="en-US"/>
              </w:rPr>
            </w:pPr>
            <w:r w:rsidRPr="004A3586">
              <w:rPr>
                <w:rFonts w:eastAsia="Times New Roman"/>
                <w:bCs/>
                <w:lang w:val="en-US"/>
              </w:rPr>
              <w:t>(</w:t>
            </w:r>
            <w:r w:rsidR="0024225F">
              <w:t>1.</w:t>
            </w:r>
            <w:r w:rsidRPr="004A3586">
              <w:rPr>
                <w:rFonts w:eastAsia="Times New Roman"/>
                <w:bCs/>
                <w:lang w:val="en-US"/>
              </w:rPr>
              <w:t>20)</w:t>
            </w:r>
          </w:p>
        </w:tc>
      </w:tr>
    </w:tbl>
    <w:p w:rsidR="00CA3EEF" w:rsidRPr="004A3586" w:rsidRDefault="00CA3EEF" w:rsidP="00CA3EEF">
      <w:pPr>
        <w:ind w:firstLine="720"/>
        <w:rPr>
          <w:bCs/>
        </w:rPr>
      </w:pPr>
      <w:r w:rsidRPr="004A3586">
        <w:rPr>
          <w:bCs/>
        </w:rPr>
        <w:t>Tortuosity (</w:t>
      </w:r>
      <m:oMath>
        <m:r>
          <w:rPr>
            <w:rFonts w:ascii="Cambria Math" w:hAnsi="Cambria Math"/>
          </w:rPr>
          <m:t>τ</m:t>
        </m:r>
      </m:oMath>
      <w:r w:rsidRPr="004A3586">
        <w:rPr>
          <w:bCs/>
        </w:rPr>
        <w:t>) is a measure of the actual path travelled by a particle, λ, divided by the shortest distance between the same points, H.</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RPr="004A3586" w:rsidTr="00CA3EEF">
        <w:tc>
          <w:tcPr>
            <w:tcW w:w="8478" w:type="dxa"/>
            <w:vAlign w:val="center"/>
          </w:tcPr>
          <w:p w:rsidR="00CA3EEF" w:rsidRPr="004A3586" w:rsidRDefault="00CA3EEF" w:rsidP="00CA3EEF">
            <w:pPr>
              <w:spacing w:after="160" w:line="259" w:lineRule="auto"/>
              <w:jc w:val="left"/>
              <w:rPr>
                <w:rFonts w:eastAsia="Times New Roman"/>
                <w:bCs/>
                <w:lang w:val="en-US"/>
              </w:rPr>
            </w:pPr>
            <m:oMathPara>
              <m:oMathParaPr>
                <m:jc m:val="left"/>
              </m:oMathParaPr>
              <m:oMath>
                <m:r>
                  <w:rPr>
                    <w:rFonts w:ascii="Cambria Math" w:eastAsia="Times New Roman" w:hAnsi="Cambria Math"/>
                    <w:lang w:val="en-US"/>
                  </w:rPr>
                  <m:t>τ</m:t>
                </m:r>
                <m:r>
                  <m:rPr>
                    <m:sty m:val="p"/>
                  </m:rPr>
                  <w:rPr>
                    <w:rFonts w:ascii="Cambria Math" w:eastAsia="Times New Roman" w:hAnsi="Cambria Math"/>
                    <w:lang w:val="en-US"/>
                  </w:rPr>
                  <m:t>=</m:t>
                </m:r>
                <m:f>
                  <m:fPr>
                    <m:ctrlPr>
                      <w:rPr>
                        <w:rFonts w:ascii="Cambria Math" w:eastAsia="Times New Roman" w:hAnsi="Cambria Math"/>
                        <w:bCs/>
                        <w:lang w:val="en-US"/>
                      </w:rPr>
                    </m:ctrlPr>
                  </m:fPr>
                  <m:num>
                    <m:r>
                      <w:rPr>
                        <w:rFonts w:ascii="Cambria Math" w:eastAsia="Times New Roman" w:hAnsi="Cambria Math"/>
                        <w:lang w:val="en-US"/>
                      </w:rPr>
                      <m:t>λ</m:t>
                    </m:r>
                  </m:num>
                  <m:den>
                    <m:r>
                      <w:rPr>
                        <w:rFonts w:ascii="Cambria Math" w:eastAsia="Times New Roman" w:hAnsi="Cambria Math"/>
                        <w:lang w:val="en-US"/>
                      </w:rPr>
                      <m:t>H</m:t>
                    </m:r>
                  </m:den>
                </m:f>
              </m:oMath>
            </m:oMathPara>
          </w:p>
        </w:tc>
        <w:tc>
          <w:tcPr>
            <w:tcW w:w="764" w:type="dxa"/>
            <w:vAlign w:val="center"/>
          </w:tcPr>
          <w:p w:rsidR="00CA3EEF" w:rsidRPr="004A3586" w:rsidRDefault="00CA3EEF" w:rsidP="00CA3EEF">
            <w:pPr>
              <w:spacing w:after="160" w:line="259" w:lineRule="auto"/>
              <w:jc w:val="right"/>
              <w:rPr>
                <w:rFonts w:eastAsia="Times New Roman"/>
                <w:bCs/>
                <w:lang w:val="en-US"/>
              </w:rPr>
            </w:pPr>
            <w:r w:rsidRPr="004A3586">
              <w:rPr>
                <w:rFonts w:eastAsia="Times New Roman"/>
                <w:bCs/>
                <w:lang w:val="en-US"/>
              </w:rPr>
              <w:t>(</w:t>
            </w:r>
            <w:r w:rsidR="0024225F">
              <w:t>1.</w:t>
            </w:r>
            <w:r w:rsidRPr="004A3586">
              <w:rPr>
                <w:rFonts w:eastAsia="Times New Roman"/>
                <w:bCs/>
                <w:lang w:val="en-US"/>
              </w:rPr>
              <w:t>21)</w:t>
            </w:r>
          </w:p>
        </w:tc>
      </w:tr>
    </w:tbl>
    <w:p w:rsidR="00CA3EEF" w:rsidRPr="004A3586" w:rsidRDefault="00CA3EEF" w:rsidP="00CA3EEF">
      <w:pPr>
        <w:rPr>
          <w:bCs/>
        </w:rPr>
      </w:pPr>
      <w:r w:rsidRPr="004A3586">
        <w:rPr>
          <w:bCs/>
        </w:rPr>
        <w:t>An alternative way to determine the tortuosity by using the velocity profiles in the porous channel is shown in Equation (</w:t>
      </w:r>
      <w:r w:rsidR="0024225F">
        <w:t>1.</w:t>
      </w:r>
      <w:r w:rsidRPr="004A3586">
        <w:rPr>
          <w:bCs/>
        </w:rPr>
        <w:t>22).</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RPr="004A3586" w:rsidTr="00CA3EEF">
        <w:tc>
          <w:tcPr>
            <w:tcW w:w="8478" w:type="dxa"/>
            <w:vAlign w:val="center"/>
          </w:tcPr>
          <w:p w:rsidR="00CA3EEF" w:rsidRPr="004A3586" w:rsidRDefault="00CA3EEF" w:rsidP="00CA3EEF">
            <w:pPr>
              <w:spacing w:after="160" w:line="259" w:lineRule="auto"/>
              <w:jc w:val="left"/>
              <w:rPr>
                <w:rFonts w:eastAsia="Times New Roman"/>
                <w:bCs/>
                <w:lang w:val="en-US"/>
              </w:rPr>
            </w:pPr>
            <m:oMathPara>
              <m:oMathParaPr>
                <m:jc m:val="left"/>
              </m:oMathParaPr>
              <m:oMath>
                <m:r>
                  <w:rPr>
                    <w:rFonts w:ascii="Cambria Math" w:eastAsia="Times New Roman" w:hAnsi="Cambria Math"/>
                    <w:lang w:val="en-US"/>
                  </w:rPr>
                  <m:t>τ</m:t>
                </m:r>
                <m:r>
                  <m:rPr>
                    <m:sty m:val="p"/>
                  </m:rPr>
                  <w:rPr>
                    <w:rFonts w:ascii="Cambria Math" w:eastAsia="Times New Roman" w:hAnsi="Cambria Math"/>
                    <w:lang w:val="en-US"/>
                  </w:rPr>
                  <m:t>=</m:t>
                </m:r>
                <m:f>
                  <m:fPr>
                    <m:ctrlPr>
                      <w:rPr>
                        <w:rFonts w:ascii="Cambria Math" w:eastAsia="Times New Roman" w:hAnsi="Cambria Math"/>
                        <w:bCs/>
                        <w:lang w:val="en-US"/>
                      </w:rPr>
                    </m:ctrlPr>
                  </m:fPr>
                  <m:num>
                    <m:nary>
                      <m:naryPr>
                        <m:limLoc m:val="undOvr"/>
                        <m:ctrlPr>
                          <w:rPr>
                            <w:rFonts w:ascii="Cambria Math" w:eastAsia="Times New Roman" w:hAnsi="Cambria Math"/>
                            <w:bCs/>
                            <w:lang w:val="en-US"/>
                          </w:rPr>
                        </m:ctrlPr>
                      </m:naryPr>
                      <m:sub>
                        <m:r>
                          <w:rPr>
                            <w:rFonts w:ascii="Cambria Math" w:eastAsia="Times New Roman" w:hAnsi="Cambria Math"/>
                            <w:lang w:val="en-US"/>
                          </w:rPr>
                          <m:t>A</m:t>
                        </m:r>
                      </m:sub>
                      <m:sup/>
                      <m:e>
                        <m:r>
                          <w:rPr>
                            <w:rFonts w:ascii="Cambria Math" w:eastAsia="Times New Roman" w:hAnsi="Cambria Math"/>
                            <w:lang w:val="en-US"/>
                          </w:rPr>
                          <m:t>VdA</m:t>
                        </m:r>
                      </m:e>
                    </m:nary>
                  </m:num>
                  <m:den>
                    <m:nary>
                      <m:naryPr>
                        <m:limLoc m:val="undOvr"/>
                        <m:ctrlPr>
                          <w:rPr>
                            <w:rFonts w:ascii="Cambria Math" w:eastAsia="Times New Roman" w:hAnsi="Cambria Math"/>
                            <w:bCs/>
                            <w:lang w:val="en-US"/>
                          </w:rPr>
                        </m:ctrlPr>
                      </m:naryPr>
                      <m:sub>
                        <m:r>
                          <w:rPr>
                            <w:rFonts w:ascii="Cambria Math" w:eastAsia="Times New Roman" w:hAnsi="Cambria Math"/>
                            <w:lang w:val="en-US"/>
                          </w:rPr>
                          <m:t>A</m:t>
                        </m:r>
                      </m:sub>
                      <m:sup/>
                      <m:e>
                        <m:r>
                          <w:rPr>
                            <w:rFonts w:ascii="Cambria Math" w:eastAsia="Times New Roman" w:hAnsi="Cambria Math"/>
                            <w:lang w:val="en-US"/>
                          </w:rPr>
                          <m:t>vdA</m:t>
                        </m:r>
                      </m:e>
                    </m:nary>
                  </m:den>
                </m:f>
              </m:oMath>
            </m:oMathPara>
          </w:p>
        </w:tc>
        <w:tc>
          <w:tcPr>
            <w:tcW w:w="764" w:type="dxa"/>
            <w:vAlign w:val="center"/>
          </w:tcPr>
          <w:p w:rsidR="00CA3EEF" w:rsidRPr="004A3586" w:rsidRDefault="00CA3EEF" w:rsidP="00CA3EEF">
            <w:pPr>
              <w:spacing w:after="160" w:line="259" w:lineRule="auto"/>
              <w:jc w:val="right"/>
              <w:rPr>
                <w:rFonts w:eastAsia="Times New Roman"/>
                <w:bCs/>
                <w:lang w:val="en-US"/>
              </w:rPr>
            </w:pPr>
            <w:r w:rsidRPr="004A3586">
              <w:rPr>
                <w:rFonts w:eastAsia="Times New Roman"/>
                <w:bCs/>
                <w:lang w:val="en-US"/>
              </w:rPr>
              <w:t>(</w:t>
            </w:r>
            <w:r w:rsidR="0024225F">
              <w:t>1.</w:t>
            </w:r>
            <w:r w:rsidRPr="004A3586">
              <w:rPr>
                <w:rFonts w:eastAsia="Times New Roman"/>
                <w:bCs/>
                <w:lang w:val="en-US"/>
              </w:rPr>
              <w:t>22)</w:t>
            </w:r>
          </w:p>
        </w:tc>
      </w:tr>
    </w:tbl>
    <w:p w:rsidR="00CA3EEF" w:rsidRPr="004A3586" w:rsidRDefault="00CA3EEF" w:rsidP="00CA3EEF">
      <w:pPr>
        <w:pStyle w:val="ListParagraph"/>
        <w:ind w:left="0" w:firstLine="720"/>
        <w:rPr>
          <w:rFonts w:ascii="Arial" w:eastAsia="Times New Roman" w:hAnsi="Arial" w:cs="Arial"/>
          <w:bCs/>
          <w:color w:val="auto"/>
          <w:szCs w:val="24"/>
        </w:rPr>
      </w:pPr>
    </w:p>
    <w:p w:rsidR="00CA3EEF" w:rsidRPr="004A3586" w:rsidRDefault="00CA3EEF" w:rsidP="00CA3EEF">
      <w:pPr>
        <w:pStyle w:val="ListParagraph"/>
        <w:ind w:left="0"/>
        <w:rPr>
          <w:rFonts w:ascii="Arial" w:eastAsia="Times New Roman" w:hAnsi="Arial" w:cs="Arial"/>
          <w:bCs/>
          <w:color w:val="auto"/>
          <w:szCs w:val="24"/>
        </w:rPr>
      </w:pPr>
      <w:proofErr w:type="spellStart"/>
      <w:r w:rsidRPr="004A3586">
        <w:rPr>
          <w:rFonts w:ascii="Arial" w:eastAsia="Times New Roman" w:hAnsi="Arial" w:cs="Arial"/>
          <w:bCs/>
          <w:color w:val="auto"/>
          <w:szCs w:val="24"/>
        </w:rPr>
        <w:t>Bruggeman’s</w:t>
      </w:r>
      <w:proofErr w:type="spellEnd"/>
      <w:r w:rsidRPr="004A3586">
        <w:rPr>
          <w:rFonts w:ascii="Arial" w:eastAsia="Times New Roman" w:hAnsi="Arial" w:cs="Arial"/>
          <w:bCs/>
          <w:color w:val="auto"/>
          <w:szCs w:val="24"/>
        </w:rPr>
        <w:t xml:space="preserve"> equation </w:t>
      </w:r>
      <w:r w:rsidRPr="004A3586">
        <w:rPr>
          <w:rFonts w:ascii="Arial" w:eastAsia="Times New Roman" w:hAnsi="Arial" w:cs="Arial"/>
          <w:bCs/>
          <w:color w:val="auto"/>
          <w:szCs w:val="24"/>
        </w:rPr>
        <w:fldChar w:fldCharType="begin"/>
      </w:r>
      <w:r w:rsidRPr="004A3586">
        <w:rPr>
          <w:rFonts w:ascii="Arial" w:eastAsia="Times New Roman" w:hAnsi="Arial" w:cs="Arial"/>
          <w:bCs/>
          <w:color w:val="auto"/>
          <w:szCs w:val="24"/>
        </w:rPr>
        <w:instrText xml:space="preserve"> ADDIN EN.CITE &lt;EndNote&gt;&lt;Cite&gt;&lt;Author&gt;Bruggeman&lt;/Author&gt;&lt;Year&gt;1935&lt;/Year&gt;&lt;RecNum&gt;163&lt;/RecNum&gt;&lt;DisplayText&gt;[15]&lt;/DisplayText&gt;&lt;record&gt;&lt;rec-number&gt;163&lt;/rec-number&gt;&lt;foreign-keys&gt;&lt;key app="EN" db-id="99f2vvzdws5twwerwwupp9vvvrwz0et52zv5" timestamp="1396022361"&gt;163&lt;/key&gt;&lt;/foreign-keys&gt;&lt;ref-type name="Journal Article"&gt;17&lt;/ref-type&gt;&lt;contributors&gt;&lt;authors&gt;&lt;author&gt;Bruggeman, D. A. G.&lt;/author&gt;&lt;/authors&gt;&lt;/contributors&gt;&lt;titles&gt;&lt;title&gt;Calculation of various physics constants in heterogenous substances I Dielectricity constants and conductivity of mixed bodies from isotropic substances&lt;/title&gt;&lt;secondary-title&gt;Annalen Der Physik&lt;/secondary-title&gt;&lt;alt-title&gt;Ann Phys-Berlin&lt;/alt-title&gt;&lt;/titles&gt;&lt;periodical&gt;&lt;full-title&gt;Annalen Der Physik&lt;/full-title&gt;&lt;abbr-1&gt;Ann Phys-Berlin&lt;/abbr-1&gt;&lt;/periodical&gt;&lt;alt-periodical&gt;&lt;full-title&gt;Annalen Der Physik&lt;/full-title&gt;&lt;abbr-1&gt;Ann Phys-Berlin&lt;/abbr-1&gt;&lt;/alt-periodical&gt;&lt;pages&gt;636-664&lt;/pages&gt;&lt;volume&gt;24&lt;/volume&gt;&lt;number&gt;7&lt;/number&gt;&lt;dates&gt;&lt;year&gt;1935&lt;/year&gt;&lt;pub-dates&gt;&lt;date&gt;Nov&lt;/date&gt;&lt;/pub-dates&gt;&lt;/dates&gt;&lt;isbn&gt;0003-3804&lt;/isbn&gt;&lt;accession-num&gt;WOS:000201961000004&lt;/accession-num&gt;&lt;urls&gt;&lt;related-urls&gt;&lt;url&gt;&amp;lt;Go to ISI&amp;gt;://WOS:000201961000004&lt;/url&gt;&lt;/related-urls&gt;&lt;/urls&gt;&lt;language&gt;German&lt;/language&gt;&lt;/record&gt;&lt;/Cite&gt;&lt;/EndNote&gt;</w:instrText>
      </w:r>
      <w:r w:rsidRPr="004A3586">
        <w:rPr>
          <w:rFonts w:ascii="Arial" w:eastAsia="Times New Roman" w:hAnsi="Arial" w:cs="Arial"/>
          <w:bCs/>
          <w:color w:val="auto"/>
          <w:szCs w:val="24"/>
        </w:rPr>
        <w:fldChar w:fldCharType="separate"/>
      </w:r>
      <w:r w:rsidRPr="004A3586">
        <w:rPr>
          <w:rFonts w:ascii="Arial" w:eastAsia="Times New Roman" w:hAnsi="Arial" w:cs="Arial"/>
          <w:bCs/>
          <w:color w:val="auto"/>
          <w:szCs w:val="24"/>
        </w:rPr>
        <w:t>[15]</w:t>
      </w:r>
      <w:r w:rsidRPr="004A3586">
        <w:rPr>
          <w:rFonts w:ascii="Arial" w:eastAsia="Times New Roman" w:hAnsi="Arial" w:cs="Arial"/>
          <w:bCs/>
          <w:color w:val="auto"/>
          <w:szCs w:val="24"/>
        </w:rPr>
        <w:fldChar w:fldCharType="end"/>
      </w:r>
      <w:r w:rsidRPr="004A3586">
        <w:rPr>
          <w:rFonts w:ascii="Arial" w:eastAsia="Times New Roman" w:hAnsi="Arial" w:cs="Arial"/>
          <w:bCs/>
          <w:color w:val="auto"/>
          <w:szCs w:val="24"/>
        </w:rPr>
        <w:t xml:space="preserve"> is an approximation for the effective diffusion coefficient in porous media calculations and can be written as follows: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RPr="009C686F" w:rsidTr="00CA3EEF">
        <w:tc>
          <w:tcPr>
            <w:tcW w:w="8478" w:type="dxa"/>
            <w:vAlign w:val="center"/>
          </w:tcPr>
          <w:p w:rsidR="00CA3EEF" w:rsidRPr="009C686F" w:rsidRDefault="00D87361" w:rsidP="00CA3EEF">
            <w:pPr>
              <w:spacing w:after="160" w:line="259" w:lineRule="auto"/>
              <w:jc w:val="left"/>
              <w:rPr>
                <w:color w:val="000000"/>
                <w:lang w:val="en-US"/>
              </w:rPr>
            </w:pPr>
            <m:oMathPara>
              <m:oMathParaPr>
                <m:jc m:val="left"/>
              </m:oMathParaPr>
              <m:oMath>
                <m:sSub>
                  <m:sSubPr>
                    <m:ctrlPr>
                      <w:rPr>
                        <w:rFonts w:ascii="Cambria Math" w:hAnsi="Cambria Math"/>
                        <w:i/>
                        <w:color w:val="000000"/>
                        <w:lang w:val="en-US"/>
                      </w:rPr>
                    </m:ctrlPr>
                  </m:sSubPr>
                  <m:e>
                    <m:r>
                      <w:rPr>
                        <w:rFonts w:ascii="Cambria Math" w:hAnsi="Cambria Math"/>
                        <w:color w:val="000000"/>
                        <w:lang w:val="en-US"/>
                      </w:rPr>
                      <m:t>D</m:t>
                    </m:r>
                  </m:e>
                  <m:sub>
                    <m:r>
                      <w:rPr>
                        <w:rFonts w:ascii="Cambria Math" w:hAnsi="Cambria Math"/>
                        <w:color w:val="000000"/>
                        <w:lang w:val="en-US"/>
                      </w:rPr>
                      <m:t>eff</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D</m:t>
                    </m:r>
                  </m:e>
                  <m:sub>
                    <m:r>
                      <w:rPr>
                        <w:rFonts w:ascii="Cambria Math" w:hAnsi="Cambria Math"/>
                        <w:color w:val="000000"/>
                        <w:lang w:val="en-US"/>
                      </w:rPr>
                      <m:t>bulk</m:t>
                    </m:r>
                  </m:sub>
                </m:sSub>
                <m:sSup>
                  <m:sSupPr>
                    <m:ctrlPr>
                      <w:rPr>
                        <w:rFonts w:ascii="Cambria Math" w:hAnsi="Cambria Math"/>
                        <w:color w:val="000000"/>
                        <w:lang w:val="en-US"/>
                      </w:rPr>
                    </m:ctrlPr>
                  </m:sSupPr>
                  <m:e>
                    <m:r>
                      <m:rPr>
                        <m:sty m:val="p"/>
                      </m:rPr>
                      <w:rPr>
                        <w:rFonts w:ascii="Cambria Math" w:hAnsi="Cambria Math"/>
                        <w:color w:val="000000"/>
                        <w:lang w:val="en-US"/>
                      </w:rPr>
                      <m:t>Φ</m:t>
                    </m:r>
                  </m:e>
                  <m:sup>
                    <m:r>
                      <w:rPr>
                        <w:rFonts w:ascii="Cambria Math" w:hAnsi="Cambria Math"/>
                        <w:color w:val="000000"/>
                        <w:lang w:val="en-US"/>
                      </w:rPr>
                      <m:t>m</m:t>
                    </m:r>
                  </m:sup>
                </m:sSup>
              </m:oMath>
            </m:oMathPara>
          </w:p>
        </w:tc>
        <w:tc>
          <w:tcPr>
            <w:tcW w:w="764" w:type="dxa"/>
            <w:vAlign w:val="center"/>
          </w:tcPr>
          <w:p w:rsidR="00CA3EEF" w:rsidRPr="009C686F" w:rsidRDefault="00CA3EEF" w:rsidP="00CA3EEF">
            <w:pPr>
              <w:spacing w:after="160" w:line="259" w:lineRule="auto"/>
              <w:jc w:val="right"/>
              <w:rPr>
                <w:color w:val="000000"/>
                <w:lang w:val="en-US"/>
              </w:rPr>
            </w:pPr>
            <w:r w:rsidRPr="009C686F">
              <w:rPr>
                <w:color w:val="000000"/>
                <w:lang w:val="en-US"/>
              </w:rPr>
              <w:t>(</w:t>
            </w:r>
            <w:r w:rsidR="0024225F">
              <w:t>1.</w:t>
            </w:r>
            <w:r>
              <w:rPr>
                <w:color w:val="000000"/>
                <w:lang w:val="en-US"/>
              </w:rPr>
              <w:t>23</w:t>
            </w:r>
            <w:r w:rsidRPr="009C686F">
              <w:rPr>
                <w:color w:val="000000"/>
                <w:lang w:val="en-US"/>
              </w:rPr>
              <w:t>)</w:t>
            </w:r>
          </w:p>
        </w:tc>
      </w:tr>
    </w:tbl>
    <w:p w:rsidR="00CA3EEF" w:rsidRDefault="00CA3EEF" w:rsidP="00CA3EEF">
      <w:proofErr w:type="spellStart"/>
      <w:r w:rsidRPr="003F5EF0">
        <w:rPr>
          <w:bCs/>
          <w:i/>
        </w:rPr>
        <w:t>D</w:t>
      </w:r>
      <w:r w:rsidRPr="003F5EF0">
        <w:rPr>
          <w:bCs/>
          <w:i/>
          <w:vertAlign w:val="subscript"/>
        </w:rPr>
        <w:t>eff</w:t>
      </w:r>
      <w:proofErr w:type="spellEnd"/>
      <w:r>
        <w:rPr>
          <w:bCs/>
        </w:rPr>
        <w:t xml:space="preserve"> and </w:t>
      </w:r>
      <w:proofErr w:type="spellStart"/>
      <w:r w:rsidRPr="003F5EF0">
        <w:rPr>
          <w:bCs/>
          <w:i/>
        </w:rPr>
        <w:t>D</w:t>
      </w:r>
      <w:r w:rsidRPr="003F5EF0">
        <w:rPr>
          <w:bCs/>
          <w:i/>
          <w:vertAlign w:val="subscript"/>
        </w:rPr>
        <w:t>bulk</w:t>
      </w:r>
      <w:proofErr w:type="spellEnd"/>
      <w:r>
        <w:rPr>
          <w:bCs/>
        </w:rPr>
        <w:t xml:space="preserve"> represent the effective diffusion coefficient and bulk diffusion coefficient, respectively. </w:t>
      </w:r>
      <w:r>
        <w:t xml:space="preserve">In this equation, the power of the porosity is caused by the tortuosity which is assumed to be the denominator. </w:t>
      </w:r>
      <w:proofErr w:type="spellStart"/>
      <w:r>
        <w:t>Bruggeman’s</w:t>
      </w:r>
      <w:proofErr w:type="spellEnd"/>
      <w:r>
        <w:t xml:space="preserve"> approximation estimates the tortuosity as follows </w:t>
      </w:r>
      <w:r>
        <w:fldChar w:fldCharType="begin">
          <w:fldData xml:space="preserve">PEVuZE5vdGU+PENpdGU+PEF1dGhvcj5DaHVuZzwvQXV0aG9yPjxZZWFyPjIwMTM8L1llYXI+PFJl
Y051bT4xNjY8L1JlY051bT48RGlzcGxheVRleHQ+WzE2XTwvRGlzcGxheVRleHQ+PHJlY29yZD48
cmVjLW51bWJlcj4xNjY8L3JlYy1udW1iZXI+PGZvcmVpZ24ta2V5cz48a2V5IGFwcD0iRU4iIGRi
LWlkPSI5OWYydnZ6ZHdzNXR3d2Vyd3d1cHA5dnZ2cnd6MGV0NTJ6djUiIHRpbWVzdGFtcD0iMTM5
NjAyMjQ4MyI+MTY2PC9rZXk+PC9mb3JlaWduLWtleXM+PHJlZi10eXBlIG5hbWU9IkpvdXJuYWwg
QXJ0aWNsZSI+MTc8L3JlZi10eXBlPjxjb250cmlidXRvcnM+PGF1dGhvcnM+PGF1dGhvcj5DaHVu
ZywgRC4gVy48L2F1dGhvcj48YXV0aG9yPkVibmVyLCBNLjwvYXV0aG9yPjxhdXRob3I+RWx5LCBE
LiBSLjwvYXV0aG9yPjxhdXRob3I+V29vZCwgVi48L2F1dGhvcj48YXV0aG9yPkdhcmNpYSwgUi4g
RS48L2F1dGhvcj48L2F1dGhvcnM+PC9jb250cmlidXRvcnM+PGF1dGgtYWRkcmVzcz5DaHVuZywg
RFcmI3hEO1B1cmR1ZSBVbml2LCBTY2ggTWF0IEVuZ24sIFcgTGFmYXlldHRlLCBJTiA0NzkwNyBV
U0EmI3hEO1B1cmR1ZSBVbml2LCBTY2ggTWF0IEVuZ24sIFcgTGFmYXlldHRlLCBJTiA0NzkwNyBV
U0EmI3hEO1B1cmR1ZSBVbml2LCBTY2ggTWF0IEVuZ24sIFcgTGFmYXlldHRlLCBJTiA0NzkwNyBV
U0EmI3hEO0VUSCwgRGVwdCBJbmZvcm1hdCBUZWNobm9sICZhbXA7IEVsZWN0IEVuZ24sIFp1cmlj
aCwgU3dpdHplcmxhbmQ8L2F1dGgtYWRkcmVzcz48dGl0bGVzPjx0aXRsZT5WYWxpZGl0eSBvZiB0
aGUgQnJ1Z2dlbWFuIHJlbGF0aW9uIGZvciBwb3JvdXMgZWxlY3Ryb2RlczwvdGl0bGU+PHNlY29u
ZGFyeS10aXRsZT5Nb2RlbGxpbmcgYW5kIFNpbXVsYXRpb24gaW4gTWF0ZXJpYWxzIFNjaWVuY2Ug
YW5kIEVuZ2luZWVyaW5nPC9zZWNvbmRhcnktdGl0bGU+PGFsdC10aXRsZT5Nb2RlbCBTaW11bCBN
YXRlciBTYzwvYWx0LXRpdGxlPjwvdGl0bGVzPjxwZXJpb2RpY2FsPjxmdWxsLXRpdGxlPk1vZGVs
bGluZyBhbmQgU2ltdWxhdGlvbiBpbiBNYXRlcmlhbHMgU2NpZW5jZSBhbmQgRW5naW5lZXJpbmc8
L2Z1bGwtdGl0bGU+PGFiYnItMT5Nb2RlbCBTaW11bCBNYXRlciBTYzwvYWJici0xPjwvcGVyaW9k
aWNhbD48YWx0LXBlcmlvZGljYWw+PGZ1bGwtdGl0bGU+TW9kZWxsaW5nIGFuZCBTaW11bGF0aW9u
IGluIE1hdGVyaWFscyBTY2llbmNlIGFuZCBFbmdpbmVlcmluZzwvZnVsbC10aXRsZT48YWJici0x
Pk1vZGVsIFNpbXVsIE1hdGVyIFNjPC9hYmJyLTE+PC9hbHQtcGVyaW9kaWNhbD48cGFnZXM+MDc0
MDA5PC9wYWdlcz48dm9sdW1lPjIxPC92b2x1bWU+PG51bWJlcj43PC9udW1iZXI+PGtleXdvcmRz
PjxrZXl3b3JkPmxpdGhpdW0taW9uIGJhdHRlcmllczwva2V5d29yZD48a2V5d29yZD5wYXJ0aWNs
ZSByZWFycmFuZ2VtZW50PC9rZXl3b3JkPjxrZXl3b3JkPnBvd2RlciBjb21wYWN0aW9uPC9rZXl3
b3JkPjxrZXl3b3JkPnRvcnR1b3NpdHk8L2tleXdvcmQ+PGtleXdvcmQ+ZGlmZnVzaW9uPC9rZXl3
b3JkPjxrZXl3b3JkPm1pY3Jvc3RydWN0dXJlPC9rZXl3b3JkPjxrZXl3b3JkPmludGVyY2FsYXRp
b248L2tleXdvcmQ+PGtleXdvcmQ+b3B0aW1pemF0aW9uPC9rZXl3b3JkPjxrZXl3b3JkPnNpbXVs
YXRpb248L2tleXdvcmQ+PGtleXdvcmQ+ZGlzY2hhcmdlPC9rZXl3b3JkPjwva2V5d29yZHM+PGRh
dGVzPjx5ZWFyPjIwMTM8L3llYXI+PHB1Yi1kYXRlcz48ZGF0ZT5PY3Q8L2RhdGU+PC9wdWItZGF0
ZXM+PC9kYXRlcz48aXNibj4wOTY1LTAzOTM8L2lzYm4+PGFjY2Vzc2lvbi1udW0+V09TOjAwMDMy
NTU4NTUwMDAxMDwvYWNjZXNzaW9uLW51bT48dXJscz48cmVsYXRlZC11cmxzPjx1cmw+Jmx0O0dv
IHRvIElTSSZndDs6Ly9XT1M6MDAwMzI1NTg1NTAwMDEwPC91cmw+PHVybD5odHRwOi8vaW9wc2Np
ZW5jZS5pb3Aub3JnLzA5NjUtMDM5My8yMS83LzA3NDAwOS9wZGYvMDk2NS0wMzkzXzIxXzdfMDc0
MDA5LnBkZjwvdXJsPjwvcmVsYXRlZC11cmxzPjwvdXJscz48Y3VzdG9tNz4wNzQwMDkgKDE2cHAp
PC9jdXN0b203PjxlbGVjdHJvbmljLXJlc291cmNlLW51bT5BcnRuIDA3NDAwOSYjeEQ7RG9pIDEw
LjEwODgvMDk2NS0wMzkzLzIxLzcvMDc0MDA5PC9lbGVjdHJvbmljLXJlc291cmNlLW51bT48bGFu
Z3VhZ2U+RW5nbGlzaDwvbGFuZ3VhZ2U+PC9yZWNvcmQ+PC9DaXRlPjwvRW5kTm90ZT5=
</w:fldData>
        </w:fldChar>
      </w:r>
      <w:r>
        <w:instrText xml:space="preserve"> ADDIN EN.CITE </w:instrText>
      </w:r>
      <w:r>
        <w:fldChar w:fldCharType="begin">
          <w:fldData xml:space="preserve">PEVuZE5vdGU+PENpdGU+PEF1dGhvcj5DaHVuZzwvQXV0aG9yPjxZZWFyPjIwMTM8L1llYXI+PFJl
Y051bT4xNjY8L1JlY051bT48RGlzcGxheVRleHQ+WzE2XTwvRGlzcGxheVRleHQ+PHJlY29yZD48
cmVjLW51bWJlcj4xNjY8L3JlYy1udW1iZXI+PGZvcmVpZ24ta2V5cz48a2V5IGFwcD0iRU4iIGRi
LWlkPSI5OWYydnZ6ZHdzNXR3d2Vyd3d1cHA5dnZ2cnd6MGV0NTJ6djUiIHRpbWVzdGFtcD0iMTM5
NjAyMjQ4MyI+MTY2PC9rZXk+PC9mb3JlaWduLWtleXM+PHJlZi10eXBlIG5hbWU9IkpvdXJuYWwg
QXJ0aWNsZSI+MTc8L3JlZi10eXBlPjxjb250cmlidXRvcnM+PGF1dGhvcnM+PGF1dGhvcj5DaHVu
ZywgRC4gVy48L2F1dGhvcj48YXV0aG9yPkVibmVyLCBNLjwvYXV0aG9yPjxhdXRob3I+RWx5LCBE
LiBSLjwvYXV0aG9yPjxhdXRob3I+V29vZCwgVi48L2F1dGhvcj48YXV0aG9yPkdhcmNpYSwgUi4g
RS48L2F1dGhvcj48L2F1dGhvcnM+PC9jb250cmlidXRvcnM+PGF1dGgtYWRkcmVzcz5DaHVuZywg
RFcmI3hEO1B1cmR1ZSBVbml2LCBTY2ggTWF0IEVuZ24sIFcgTGFmYXlldHRlLCBJTiA0NzkwNyBV
U0EmI3hEO1B1cmR1ZSBVbml2LCBTY2ggTWF0IEVuZ24sIFcgTGFmYXlldHRlLCBJTiA0NzkwNyBV
U0EmI3hEO1B1cmR1ZSBVbml2LCBTY2ggTWF0IEVuZ24sIFcgTGFmYXlldHRlLCBJTiA0NzkwNyBV
U0EmI3hEO0VUSCwgRGVwdCBJbmZvcm1hdCBUZWNobm9sICZhbXA7IEVsZWN0IEVuZ24sIFp1cmlj
aCwgU3dpdHplcmxhbmQ8L2F1dGgtYWRkcmVzcz48dGl0bGVzPjx0aXRsZT5WYWxpZGl0eSBvZiB0
aGUgQnJ1Z2dlbWFuIHJlbGF0aW9uIGZvciBwb3JvdXMgZWxlY3Ryb2RlczwvdGl0bGU+PHNlY29u
ZGFyeS10aXRsZT5Nb2RlbGxpbmcgYW5kIFNpbXVsYXRpb24gaW4gTWF0ZXJpYWxzIFNjaWVuY2Ug
YW5kIEVuZ2luZWVyaW5nPC9zZWNvbmRhcnktdGl0bGU+PGFsdC10aXRsZT5Nb2RlbCBTaW11bCBN
YXRlciBTYzwvYWx0LXRpdGxlPjwvdGl0bGVzPjxwZXJpb2RpY2FsPjxmdWxsLXRpdGxlPk1vZGVs
bGluZyBhbmQgU2ltdWxhdGlvbiBpbiBNYXRlcmlhbHMgU2NpZW5jZSBhbmQgRW5naW5lZXJpbmc8
L2Z1bGwtdGl0bGU+PGFiYnItMT5Nb2RlbCBTaW11bCBNYXRlciBTYzwvYWJici0xPjwvcGVyaW9k
aWNhbD48YWx0LXBlcmlvZGljYWw+PGZ1bGwtdGl0bGU+TW9kZWxsaW5nIGFuZCBTaW11bGF0aW9u
IGluIE1hdGVyaWFscyBTY2llbmNlIGFuZCBFbmdpbmVlcmluZzwvZnVsbC10aXRsZT48YWJici0x
Pk1vZGVsIFNpbXVsIE1hdGVyIFNjPC9hYmJyLTE+PC9hbHQtcGVyaW9kaWNhbD48cGFnZXM+MDc0
MDA5PC9wYWdlcz48dm9sdW1lPjIxPC92b2x1bWU+PG51bWJlcj43PC9udW1iZXI+PGtleXdvcmRz
PjxrZXl3b3JkPmxpdGhpdW0taW9uIGJhdHRlcmllczwva2V5d29yZD48a2V5d29yZD5wYXJ0aWNs
ZSByZWFycmFuZ2VtZW50PC9rZXl3b3JkPjxrZXl3b3JkPnBvd2RlciBjb21wYWN0aW9uPC9rZXl3
b3JkPjxrZXl3b3JkPnRvcnR1b3NpdHk8L2tleXdvcmQ+PGtleXdvcmQ+ZGlmZnVzaW9uPC9rZXl3
b3JkPjxrZXl3b3JkPm1pY3Jvc3RydWN0dXJlPC9rZXl3b3JkPjxrZXl3b3JkPmludGVyY2FsYXRp
b248L2tleXdvcmQ+PGtleXdvcmQ+b3B0aW1pemF0aW9uPC9rZXl3b3JkPjxrZXl3b3JkPnNpbXVs
YXRpb248L2tleXdvcmQ+PGtleXdvcmQ+ZGlzY2hhcmdlPC9rZXl3b3JkPjwva2V5d29yZHM+PGRh
dGVzPjx5ZWFyPjIwMTM8L3llYXI+PHB1Yi1kYXRlcz48ZGF0ZT5PY3Q8L2RhdGU+PC9wdWItZGF0
ZXM+PC9kYXRlcz48aXNibj4wOTY1LTAzOTM8L2lzYm4+PGFjY2Vzc2lvbi1udW0+V09TOjAwMDMy
NTU4NTUwMDAxMDwvYWNjZXNzaW9uLW51bT48dXJscz48cmVsYXRlZC11cmxzPjx1cmw+Jmx0O0dv
IHRvIElTSSZndDs6Ly9XT1M6MDAwMzI1NTg1NTAwMDEwPC91cmw+PHVybD5odHRwOi8vaW9wc2Np
ZW5jZS5pb3Aub3JnLzA5NjUtMDM5My8yMS83LzA3NDAwOS9wZGYvMDk2NS0wMzkzXzIxXzdfMDc0
MDA5LnBkZjwvdXJsPjwvcmVsYXRlZC11cmxzPjwvdXJscz48Y3VzdG9tNz4wNzQwMDkgKDE2cHAp
PC9jdXN0b203PjxlbGVjdHJvbmljLXJlc291cmNlLW51bT5BcnRuIDA3NDAwOSYjeEQ7RG9pIDEw
LjEwODgvMDk2NS0wMzkzLzIxLzcvMDc0MDA5PC9lbGVjdHJvbmljLXJlc291cmNlLW51bT48bGFu
Z3VhZ2U+RW5nbGlzaDwvbGFuZ3VhZ2U+PC9yZWNvcmQ+PC9DaXRlPjwvRW5kTm90ZT5=
</w:fldData>
        </w:fldChar>
      </w:r>
      <w:r>
        <w:instrText xml:space="preserve"> ADDIN EN.CITE.DATA </w:instrText>
      </w:r>
      <w:r>
        <w:fldChar w:fldCharType="end"/>
      </w:r>
      <w:r>
        <w:fldChar w:fldCharType="separate"/>
      </w:r>
      <w:r>
        <w:rPr>
          <w:noProof/>
        </w:rPr>
        <w:t>[16]</w:t>
      </w:r>
      <w:r>
        <w:fldChar w:fldCharType="end"/>
      </w:r>
      <w:r>
        <w:t>:</w:t>
      </w:r>
      <w:r>
        <w:tab/>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RPr="009C686F" w:rsidTr="00CA3EEF">
        <w:tc>
          <w:tcPr>
            <w:tcW w:w="8478" w:type="dxa"/>
            <w:vAlign w:val="center"/>
          </w:tcPr>
          <w:p w:rsidR="00CA3EEF" w:rsidRPr="009C686F" w:rsidRDefault="00CA3EEF" w:rsidP="00CA3EEF">
            <w:pPr>
              <w:spacing w:after="160" w:line="259" w:lineRule="auto"/>
              <w:jc w:val="left"/>
              <w:rPr>
                <w:color w:val="000000"/>
                <w:lang w:val="en-US"/>
              </w:rPr>
            </w:pPr>
            <m:oMathPara>
              <m:oMathParaPr>
                <m:jc m:val="left"/>
              </m:oMathParaPr>
              <m:oMath>
                <m:r>
                  <w:rPr>
                    <w:rFonts w:ascii="Cambria Math" w:hAnsi="Cambria Math"/>
                    <w:color w:val="000000"/>
                    <w:lang w:val="en-US"/>
                  </w:rPr>
                  <m:t>τ=</m:t>
                </m:r>
                <m:sSup>
                  <m:sSupPr>
                    <m:ctrlPr>
                      <w:rPr>
                        <w:rFonts w:ascii="Cambria Math" w:hAnsi="Cambria Math"/>
                        <w:color w:val="000000"/>
                        <w:lang w:val="en-US"/>
                      </w:rPr>
                    </m:ctrlPr>
                  </m:sSupPr>
                  <m:e>
                    <m:r>
                      <m:rPr>
                        <m:sty m:val="p"/>
                      </m:rPr>
                      <w:rPr>
                        <w:rFonts w:ascii="Cambria Math" w:hAnsi="Cambria Math"/>
                        <w:color w:val="000000"/>
                        <w:lang w:val="en-US"/>
                      </w:rPr>
                      <m:t>Φ</m:t>
                    </m:r>
                  </m:e>
                  <m:sup>
                    <m:r>
                      <w:rPr>
                        <w:rFonts w:ascii="Cambria Math" w:hAnsi="Cambria Math"/>
                        <w:color w:val="000000"/>
                        <w:lang w:val="en-US"/>
                      </w:rPr>
                      <m:t>-0.5</m:t>
                    </m:r>
                  </m:sup>
                </m:sSup>
              </m:oMath>
            </m:oMathPara>
          </w:p>
        </w:tc>
        <w:tc>
          <w:tcPr>
            <w:tcW w:w="764" w:type="dxa"/>
            <w:vAlign w:val="center"/>
          </w:tcPr>
          <w:p w:rsidR="00CA3EEF" w:rsidRPr="009C686F" w:rsidRDefault="00CA3EEF" w:rsidP="00CA3EEF">
            <w:pPr>
              <w:spacing w:after="160" w:line="259" w:lineRule="auto"/>
              <w:jc w:val="right"/>
              <w:rPr>
                <w:color w:val="000000"/>
                <w:lang w:val="en-US"/>
              </w:rPr>
            </w:pPr>
            <w:r w:rsidRPr="009C686F">
              <w:rPr>
                <w:color w:val="000000"/>
                <w:lang w:val="en-US"/>
              </w:rPr>
              <w:t>(</w:t>
            </w:r>
            <w:r w:rsidR="0024225F">
              <w:t>1.</w:t>
            </w:r>
            <w:r>
              <w:rPr>
                <w:color w:val="000000"/>
                <w:lang w:val="en-US"/>
              </w:rPr>
              <w:t>24</w:t>
            </w:r>
            <w:r w:rsidRPr="009C686F">
              <w:rPr>
                <w:color w:val="000000"/>
                <w:lang w:val="en-US"/>
              </w:rPr>
              <w:t>)</w:t>
            </w:r>
          </w:p>
        </w:tc>
      </w:tr>
    </w:tbl>
    <w:p w:rsidR="00CA3EEF" w:rsidRPr="004E3497" w:rsidRDefault="00CA3EEF" w:rsidP="00CA3EEF">
      <w:pPr>
        <w:rPr>
          <w:bCs/>
        </w:rPr>
      </w:pPr>
      <w:r w:rsidRPr="004E3497">
        <w:rPr>
          <w:bCs/>
        </w:rPr>
        <w:t xml:space="preserve">Hence, </w:t>
      </w:r>
      <w:r w:rsidRPr="004E3497">
        <w:rPr>
          <w:bCs/>
          <w:i/>
        </w:rPr>
        <w:t>m</w:t>
      </w:r>
      <w:r>
        <w:rPr>
          <w:bCs/>
        </w:rPr>
        <w:t xml:space="preserve"> becomes </w:t>
      </w:r>
      <w:r w:rsidRPr="00575FBA">
        <w:rPr>
          <w:bCs/>
        </w:rPr>
        <w:t>1.5</w:t>
      </w:r>
      <w:r>
        <w:rPr>
          <w:bCs/>
        </w:rPr>
        <w:t>.</w:t>
      </w:r>
    </w:p>
    <w:p w:rsidR="00CA3EEF" w:rsidRPr="004A3586" w:rsidRDefault="00CA3EEF" w:rsidP="00CA3EEF">
      <w:pPr>
        <w:pStyle w:val="ListParagraph"/>
        <w:ind w:left="0" w:firstLine="720"/>
        <w:rPr>
          <w:rFonts w:ascii="Arial" w:eastAsia="Times New Roman" w:hAnsi="Arial" w:cs="Arial"/>
          <w:bCs/>
          <w:color w:val="auto"/>
          <w:szCs w:val="24"/>
        </w:rPr>
      </w:pPr>
      <w:r w:rsidRPr="004A3586">
        <w:rPr>
          <w:rFonts w:ascii="Arial" w:eastAsia="Times New Roman" w:hAnsi="Arial" w:cs="Arial"/>
          <w:bCs/>
          <w:color w:val="auto"/>
          <w:szCs w:val="24"/>
        </w:rPr>
        <w:t xml:space="preserve">Carman </w:t>
      </w:r>
      <w:r w:rsidRPr="004A3586">
        <w:rPr>
          <w:rFonts w:ascii="Arial" w:eastAsia="Times New Roman" w:hAnsi="Arial" w:cs="Arial"/>
          <w:bCs/>
          <w:color w:val="auto"/>
          <w:szCs w:val="24"/>
        </w:rPr>
        <w:fldChar w:fldCharType="begin"/>
      </w:r>
      <w:r w:rsidRPr="004A3586">
        <w:rPr>
          <w:rFonts w:ascii="Arial" w:eastAsia="Times New Roman" w:hAnsi="Arial" w:cs="Arial"/>
          <w:bCs/>
          <w:color w:val="auto"/>
          <w:szCs w:val="24"/>
        </w:rPr>
        <w:instrText xml:space="preserve"> ADDIN EN.CITE &lt;EndNote&gt;&lt;Cite&gt;&lt;Author&gt;Carman&lt;/Author&gt;&lt;Year&gt;1956&lt;/Year&gt;&lt;RecNum&gt;164&lt;/RecNum&gt;&lt;DisplayText&gt;[17]&lt;/DisplayText&gt;&lt;record&gt;&lt;rec-number&gt;164&lt;/rec-number&gt;&lt;foreign-keys&gt;&lt;key app="EN" db-id="99f2vvzdws5twwerwwupp9vvvrwz0et52zv5" timestamp="1396022400"&gt;164&lt;/key&gt;&lt;/foreign-keys&gt;&lt;ref-type name="Book"&gt;6&lt;/ref-type&gt;&lt;contributors&gt;&lt;authors&gt;&lt;author&gt;Carman, Phillip Crosbie&lt;/author&gt;&lt;/authors&gt;&lt;/contributors&gt;&lt;titles&gt;&lt;title&gt;Flow of gases through porous media&lt;/title&gt;&lt;/titles&gt;&lt;pages&gt;182 p.&lt;/pages&gt;&lt;keywords&gt;&lt;keyword&gt;Gas flow.&lt;/keyword&gt;&lt;keyword&gt;Porosity.&lt;/keyword&gt;&lt;/keywords&gt;&lt;dates&gt;&lt;year&gt;1956&lt;/year&gt;&lt;/dates&gt;&lt;pub-location&gt;London&lt;/pub-location&gt;&lt;publisher&gt;Butterworth&amp;apos;s Scientific Publications&lt;/publisher&gt;&lt;call-num&gt;Hodges Library QC168 .C3&lt;/call-num&gt;&lt;urls&gt;&lt;/urls&gt;&lt;/record&gt;&lt;/Cite&gt;&lt;/EndNote&gt;</w:instrText>
      </w:r>
      <w:r w:rsidRPr="004A3586">
        <w:rPr>
          <w:rFonts w:ascii="Arial" w:eastAsia="Times New Roman" w:hAnsi="Arial" w:cs="Arial"/>
          <w:bCs/>
          <w:color w:val="auto"/>
          <w:szCs w:val="24"/>
        </w:rPr>
        <w:fldChar w:fldCharType="separate"/>
      </w:r>
      <w:r w:rsidRPr="004A3586">
        <w:rPr>
          <w:rFonts w:ascii="Arial" w:eastAsia="Times New Roman" w:hAnsi="Arial" w:cs="Arial"/>
          <w:bCs/>
          <w:color w:val="auto"/>
          <w:szCs w:val="24"/>
        </w:rPr>
        <w:t>[17]</w:t>
      </w:r>
      <w:r w:rsidRPr="004A3586">
        <w:rPr>
          <w:rFonts w:ascii="Arial" w:eastAsia="Times New Roman" w:hAnsi="Arial" w:cs="Arial"/>
          <w:bCs/>
          <w:color w:val="auto"/>
          <w:szCs w:val="24"/>
        </w:rPr>
        <w:fldChar w:fldCharType="end"/>
      </w:r>
      <w:r w:rsidRPr="004A3586">
        <w:rPr>
          <w:rFonts w:ascii="Arial" w:eastAsia="Times New Roman" w:hAnsi="Arial" w:cs="Arial"/>
          <w:bCs/>
          <w:color w:val="auto"/>
          <w:szCs w:val="24"/>
        </w:rPr>
        <w:t xml:space="preserve">, related the tortuosity to the effective diffusion coefficient: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CA3EEF" w:rsidRPr="009C686F" w:rsidTr="00CA3EEF">
        <w:tc>
          <w:tcPr>
            <w:tcW w:w="8478" w:type="dxa"/>
            <w:vAlign w:val="center"/>
          </w:tcPr>
          <w:p w:rsidR="00CA3EEF" w:rsidRPr="009C686F" w:rsidRDefault="00D87361" w:rsidP="00CA3EEF">
            <w:pPr>
              <w:spacing w:after="160" w:line="259" w:lineRule="auto"/>
              <w:jc w:val="left"/>
              <w:rPr>
                <w:color w:val="000000"/>
                <w:lang w:val="en-US"/>
              </w:rPr>
            </w:pPr>
            <m:oMathPara>
              <m:oMathParaPr>
                <m:jc m:val="left"/>
              </m:oMathParaPr>
              <m:oMath>
                <m:sSub>
                  <m:sSubPr>
                    <m:ctrlPr>
                      <w:rPr>
                        <w:rFonts w:ascii="Cambria Math" w:hAnsi="Cambria Math"/>
                        <w:i/>
                        <w:color w:val="000000"/>
                        <w:lang w:val="en-US"/>
                      </w:rPr>
                    </m:ctrlPr>
                  </m:sSubPr>
                  <m:e>
                    <m:r>
                      <w:rPr>
                        <w:rFonts w:ascii="Cambria Math" w:hAnsi="Cambria Math"/>
                        <w:color w:val="000000"/>
                        <w:lang w:val="en-US"/>
                      </w:rPr>
                      <m:t>D</m:t>
                    </m:r>
                  </m:e>
                  <m:sub>
                    <m:r>
                      <w:rPr>
                        <w:rFonts w:ascii="Cambria Math" w:hAnsi="Cambria Math"/>
                        <w:color w:val="000000"/>
                        <w:lang w:val="en-US"/>
                      </w:rPr>
                      <m:t>eff</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D</m:t>
                    </m:r>
                  </m:e>
                  <m:sub>
                    <m:r>
                      <w:rPr>
                        <w:rFonts w:ascii="Cambria Math" w:hAnsi="Cambria Math"/>
                        <w:color w:val="000000"/>
                        <w:lang w:val="en-US"/>
                      </w:rPr>
                      <m:t>bulk</m:t>
                    </m:r>
                  </m:sub>
                </m:sSub>
                <m:f>
                  <m:fPr>
                    <m:ctrlPr>
                      <w:rPr>
                        <w:rFonts w:ascii="Cambria Math" w:hAnsi="Cambria Math"/>
                        <w:color w:val="000000"/>
                        <w:lang w:val="en-US"/>
                      </w:rPr>
                    </m:ctrlPr>
                  </m:fPr>
                  <m:num>
                    <m:r>
                      <m:rPr>
                        <m:sty m:val="p"/>
                      </m:rPr>
                      <w:rPr>
                        <w:rFonts w:ascii="Cambria Math" w:hAnsi="Cambria Math"/>
                        <w:color w:val="000000"/>
                        <w:lang w:val="en-US"/>
                      </w:rPr>
                      <m:t>Φ</m:t>
                    </m:r>
                  </m:num>
                  <m:den>
                    <m:r>
                      <w:rPr>
                        <w:rFonts w:ascii="Cambria Math" w:hAnsi="Cambria Math"/>
                        <w:color w:val="000000"/>
                        <w:lang w:val="en-US"/>
                      </w:rPr>
                      <m:t>τ</m:t>
                    </m:r>
                  </m:den>
                </m:f>
              </m:oMath>
            </m:oMathPara>
          </w:p>
        </w:tc>
        <w:tc>
          <w:tcPr>
            <w:tcW w:w="764" w:type="dxa"/>
            <w:vAlign w:val="center"/>
          </w:tcPr>
          <w:p w:rsidR="00CA3EEF" w:rsidRPr="009C686F" w:rsidRDefault="00CA3EEF" w:rsidP="00CA3EEF">
            <w:pPr>
              <w:spacing w:after="160" w:line="259" w:lineRule="auto"/>
              <w:jc w:val="right"/>
              <w:rPr>
                <w:color w:val="000000"/>
                <w:lang w:val="en-US"/>
              </w:rPr>
            </w:pPr>
            <w:r w:rsidRPr="009C686F">
              <w:rPr>
                <w:color w:val="000000"/>
                <w:lang w:val="en-US"/>
              </w:rPr>
              <w:t>(</w:t>
            </w:r>
            <w:r w:rsidR="0024225F">
              <w:t>1.</w:t>
            </w:r>
            <w:r>
              <w:rPr>
                <w:color w:val="000000"/>
                <w:lang w:val="en-US"/>
              </w:rPr>
              <w:t>25</w:t>
            </w:r>
            <w:r w:rsidRPr="009C686F">
              <w:rPr>
                <w:color w:val="000000"/>
                <w:lang w:val="en-US"/>
              </w:rPr>
              <w:t>)</w:t>
            </w:r>
          </w:p>
        </w:tc>
      </w:tr>
    </w:tbl>
    <w:p w:rsidR="00CA3EEF" w:rsidRDefault="00CA3EEF" w:rsidP="00CA3EEF">
      <w:pPr>
        <w:rPr>
          <w:bCs/>
        </w:rPr>
      </w:pPr>
      <w:r>
        <w:rPr>
          <w:bCs/>
        </w:rPr>
        <w:tab/>
        <w:t>Both approximati</w:t>
      </w:r>
      <w:r w:rsidR="000F533F">
        <w:rPr>
          <w:bCs/>
        </w:rPr>
        <w:t>ons a</w:t>
      </w:r>
      <w:r w:rsidR="004A3586">
        <w:rPr>
          <w:bCs/>
        </w:rPr>
        <w:t>re analyzed in this study.</w:t>
      </w:r>
    </w:p>
    <w:p w:rsidR="004A3586" w:rsidRDefault="004A3586" w:rsidP="00CA3EEF">
      <w:pPr>
        <w:rPr>
          <w:bCs/>
        </w:rPr>
      </w:pPr>
    </w:p>
    <w:p w:rsidR="004A3586" w:rsidRDefault="004A3586" w:rsidP="004A3586">
      <w:pPr>
        <w:pStyle w:val="Heading2"/>
      </w:pPr>
      <w:bookmarkStart w:id="32" w:name="_Toc407718324"/>
      <w:r>
        <w:t>Results</w:t>
      </w:r>
      <w:bookmarkEnd w:id="32"/>
    </w:p>
    <w:p w:rsidR="004A3586" w:rsidRDefault="004A3586" w:rsidP="004A3586">
      <w:r>
        <w:t xml:space="preserve">This study was initiated with random porous media generation by path-percolation method. The first step was the confidence level studies to obtain the needed total histories. Then, three effective porous domains were demonstrated for the worst, the medium, and the best transport cases. Path-percolation results are analyzed in Section 4.1. Before applying the LBM, SRAE sets were chosen and statistical representative area elements were determined. Hence, velocity fields were obtained in several domains and </w:t>
      </w:r>
      <w:proofErr w:type="spellStart"/>
      <w:r>
        <w:t>tortuosities</w:t>
      </w:r>
      <w:proofErr w:type="spellEnd"/>
      <w:r>
        <w:t xml:space="preserve"> were calculated using Equation (</w:t>
      </w:r>
      <w:r w:rsidR="0024225F">
        <w:t>1.</w:t>
      </w:r>
      <w:r>
        <w:t xml:space="preserve">22). LBM results are discussed in Section 4.2. Effective porosities resulted by path-percolation theory and </w:t>
      </w:r>
      <w:proofErr w:type="spellStart"/>
      <w:r>
        <w:t>tortuosities</w:t>
      </w:r>
      <w:proofErr w:type="spellEnd"/>
      <w:r>
        <w:t xml:space="preserve"> calculated by LBM were used to derive a new model for effective diffusion coefficient. These results are summarized in Section 4.3.</w:t>
      </w:r>
    </w:p>
    <w:p w:rsidR="004A3586" w:rsidRDefault="004A3586" w:rsidP="004A3586"/>
    <w:p w:rsidR="004A3586" w:rsidRPr="00334400" w:rsidRDefault="004A3586" w:rsidP="004A3586">
      <w:pPr>
        <w:pStyle w:val="Heading3"/>
      </w:pPr>
      <w:bookmarkStart w:id="33" w:name="_Toc407718325"/>
      <w:r>
        <w:t>Path-Percolation Theory</w:t>
      </w:r>
      <w:bookmarkEnd w:id="33"/>
    </w:p>
    <w:p w:rsidR="000F533F" w:rsidRDefault="004A3586" w:rsidP="004A3586">
      <w:pPr>
        <w:ind w:firstLine="720"/>
      </w:pPr>
      <w:r>
        <w:t xml:space="preserve">The path-percolation theory was applied for 60%, 75%, and 90% porous media with 95%, 97%, and 99% confidence levels. Probability distributions against porosity were plotted for all three porous media and confidence levels as seen in Figure 6. </w:t>
      </w:r>
    </w:p>
    <w:p w:rsidR="000F533F" w:rsidRDefault="000F533F" w:rsidP="004A3586">
      <w:pPr>
        <w:ind w:firstLine="720"/>
      </w:pPr>
    </w:p>
    <w:p w:rsidR="000F533F" w:rsidRDefault="000F533F" w:rsidP="000F533F">
      <w:pPr>
        <w:keepNext/>
        <w:jc w:val="center"/>
      </w:pPr>
      <w:r w:rsidRPr="00D25519">
        <w:rPr>
          <w:noProof/>
        </w:rPr>
        <w:lastRenderedPageBreak/>
        <w:drawing>
          <wp:inline distT="0" distB="0" distL="0" distR="0" wp14:anchorId="4BA10440" wp14:editId="7B2CE9CE">
            <wp:extent cx="2656840" cy="20618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56840" cy="2061845"/>
                    </a:xfrm>
                    <a:prstGeom prst="rect">
                      <a:avLst/>
                    </a:prstGeom>
                    <a:noFill/>
                    <a:ln>
                      <a:noFill/>
                    </a:ln>
                  </pic:spPr>
                </pic:pic>
              </a:graphicData>
            </a:graphic>
          </wp:inline>
        </w:drawing>
      </w:r>
      <w:r w:rsidRPr="00D25519">
        <w:rPr>
          <w:noProof/>
        </w:rPr>
        <w:drawing>
          <wp:inline distT="0" distB="0" distL="0" distR="0" wp14:anchorId="05128CE2" wp14:editId="33B3761F">
            <wp:extent cx="2656840" cy="20618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56840" cy="2061845"/>
                    </a:xfrm>
                    <a:prstGeom prst="rect">
                      <a:avLst/>
                    </a:prstGeom>
                    <a:noFill/>
                    <a:ln>
                      <a:noFill/>
                    </a:ln>
                  </pic:spPr>
                </pic:pic>
              </a:graphicData>
            </a:graphic>
          </wp:inline>
        </w:drawing>
      </w:r>
    </w:p>
    <w:p w:rsidR="000F533F" w:rsidRPr="000F533F" w:rsidRDefault="000F533F" w:rsidP="000F533F">
      <w:pPr>
        <w:pStyle w:val="Caption"/>
        <w:numPr>
          <w:ilvl w:val="0"/>
          <w:numId w:val="1"/>
        </w:numPr>
      </w:pPr>
      <w:r>
        <w:t xml:space="preserve"> </w:t>
      </w:r>
      <w:r w:rsidRPr="000F533F">
        <w:tab/>
      </w:r>
      <w:r w:rsidRPr="000F533F">
        <w:tab/>
      </w:r>
      <w:r w:rsidRPr="000F533F">
        <w:tab/>
      </w:r>
      <w:r w:rsidRPr="000F533F">
        <w:tab/>
      </w:r>
      <w:r w:rsidRPr="000F533F">
        <w:tab/>
        <w:t xml:space="preserve">    </w:t>
      </w:r>
      <w:r>
        <w:t xml:space="preserve">      </w:t>
      </w:r>
      <w:r w:rsidRPr="000F533F">
        <w:t>(b)</w:t>
      </w:r>
    </w:p>
    <w:p w:rsidR="000F533F" w:rsidRDefault="000F533F" w:rsidP="000F533F">
      <w:pPr>
        <w:keepNext/>
      </w:pPr>
    </w:p>
    <w:p w:rsidR="000F533F" w:rsidRDefault="000F533F" w:rsidP="000F533F">
      <w:pPr>
        <w:keepNext/>
      </w:pPr>
      <w:r>
        <w:t xml:space="preserve">        </w:t>
      </w:r>
      <w:r w:rsidRPr="00D25519">
        <w:rPr>
          <w:noProof/>
        </w:rPr>
        <w:drawing>
          <wp:inline distT="0" distB="0" distL="0" distR="0" wp14:anchorId="06C749B3" wp14:editId="2663019D">
            <wp:extent cx="2656840" cy="206184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56840" cy="2061845"/>
                    </a:xfrm>
                    <a:prstGeom prst="rect">
                      <a:avLst/>
                    </a:prstGeom>
                    <a:noFill/>
                    <a:ln>
                      <a:noFill/>
                    </a:ln>
                  </pic:spPr>
                </pic:pic>
              </a:graphicData>
            </a:graphic>
          </wp:inline>
        </w:drawing>
      </w:r>
    </w:p>
    <w:p w:rsidR="000F533F" w:rsidRPr="000F533F" w:rsidRDefault="000F533F" w:rsidP="000F533F">
      <w:pPr>
        <w:pStyle w:val="Caption"/>
      </w:pPr>
      <w:r>
        <w:tab/>
      </w:r>
      <w:r>
        <w:tab/>
      </w:r>
      <w:r>
        <w:tab/>
        <w:t xml:space="preserve">       </w:t>
      </w:r>
      <w:r w:rsidRPr="000F533F">
        <w:t>(c)</w:t>
      </w:r>
    </w:p>
    <w:p w:rsidR="000F533F" w:rsidRDefault="000F533F" w:rsidP="000F533F">
      <w:pPr>
        <w:pStyle w:val="Caption"/>
      </w:pPr>
      <w:bookmarkStart w:id="34" w:name="_Toc407718352"/>
      <w:r w:rsidRPr="000F533F">
        <w:t xml:space="preserve">Figure </w:t>
      </w:r>
      <w:fldSimple w:instr=" SEQ Figure \* ARABIC ">
        <w:r w:rsidR="00B81C3C">
          <w:rPr>
            <w:noProof/>
          </w:rPr>
          <w:t>6</w:t>
        </w:r>
      </w:fldSimple>
      <w:r w:rsidRPr="000F533F">
        <w:t>. Probability distributions of porosities of three cases for three confidence levels, (a) Φ=90%, (b) Φ=75%, (c) Φ=60%</w:t>
      </w:r>
      <w:r>
        <w:t>.</w:t>
      </w:r>
      <w:bookmarkEnd w:id="34"/>
    </w:p>
    <w:p w:rsidR="000F533F" w:rsidRDefault="000F533F" w:rsidP="004A3586">
      <w:pPr>
        <w:ind w:firstLine="720"/>
      </w:pPr>
    </w:p>
    <w:p w:rsidR="004A3586" w:rsidRDefault="004A3586" w:rsidP="004A3586">
      <w:pPr>
        <w:ind w:firstLine="720"/>
      </w:pPr>
      <w:r>
        <w:t>To do this, porosities were divided into subgroups and after each simulation, the resulting porosity was added to its subgroup. The vertical axis is the occurrence frequency of the subgroups. As seen in the figures, the probability curves are Gaussian. In the case of 99% confidence level, the porosity ranges are smaller than the other cases. When confidence level decreases, the range of the probable porosity of the randomly generated porous media increases. Furthermore, the frequency of the desired porosity level increases with confidence level. Based on Figure 6, 99% confidence level was used in the remaining results described in this work.</w:t>
      </w:r>
    </w:p>
    <w:p w:rsidR="000F533F" w:rsidRDefault="004A3586" w:rsidP="004A3586">
      <w:pPr>
        <w:ind w:firstLine="720"/>
      </w:pPr>
      <w:r>
        <w:t xml:space="preserve">In Figure 7(a), the probability distributions for porosities and effective porosities were plotted for all three porous cases with 99% confidence level. In Figure 7(b), the target porosity is 90%, and it is observed that the probability distribution of effective porosity almost coincides with that for porosity. As seen in </w:t>
      </w:r>
      <w:r>
        <w:lastRenderedPageBreak/>
        <w:t xml:space="preserve">Figures 7(c) for 75% porosity, and (d) for 60% porosity, when the target porosity decreases, the effective porosity - probability distribution curve becomes wider in range, and shifts to the left. The Gaussian shape becomes more disturbed when the target porosity approaches to the percolation threshold. Figure 7(d) shows that the porosity probability curve is quite narrow in range and the frequency of the target porosity range almost reaches to 50%. As seen in Table 1, the node numbers and the trial number for this case are 200x200 and 443, respectively. However, the effective porosities are in a wide porosity range. </w:t>
      </w:r>
    </w:p>
    <w:p w:rsidR="000F533F" w:rsidRDefault="000F533F" w:rsidP="004A3586">
      <w:pPr>
        <w:ind w:firstLine="720"/>
      </w:pPr>
    </w:p>
    <w:p w:rsidR="003E49AA" w:rsidRDefault="003E49AA" w:rsidP="003E49AA">
      <w:pPr>
        <w:keepNext/>
      </w:pPr>
      <w:r w:rsidRPr="00047866">
        <w:rPr>
          <w:noProof/>
        </w:rPr>
        <w:drawing>
          <wp:inline distT="0" distB="0" distL="0" distR="0" wp14:anchorId="52FB88FC" wp14:editId="16C31473">
            <wp:extent cx="2638425" cy="207055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42586" cy="2073818"/>
                    </a:xfrm>
                    <a:prstGeom prst="rect">
                      <a:avLst/>
                    </a:prstGeom>
                    <a:noFill/>
                    <a:ln>
                      <a:noFill/>
                    </a:ln>
                  </pic:spPr>
                </pic:pic>
              </a:graphicData>
            </a:graphic>
          </wp:inline>
        </w:drawing>
      </w:r>
      <w:r w:rsidRPr="00B84DFE">
        <w:t xml:space="preserve"> </w:t>
      </w:r>
      <w:r w:rsidRPr="0033226E">
        <w:rPr>
          <w:noProof/>
        </w:rPr>
        <w:drawing>
          <wp:inline distT="0" distB="0" distL="0" distR="0" wp14:anchorId="54F43EA4" wp14:editId="391402A1">
            <wp:extent cx="2724150" cy="207667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32982" cy="2083411"/>
                    </a:xfrm>
                    <a:prstGeom prst="rect">
                      <a:avLst/>
                    </a:prstGeom>
                    <a:noFill/>
                    <a:ln>
                      <a:noFill/>
                    </a:ln>
                  </pic:spPr>
                </pic:pic>
              </a:graphicData>
            </a:graphic>
          </wp:inline>
        </w:drawing>
      </w:r>
    </w:p>
    <w:p w:rsidR="003E49AA" w:rsidRPr="003E49AA" w:rsidRDefault="003E49AA" w:rsidP="003E49AA">
      <w:pPr>
        <w:keepNext/>
        <w:rPr>
          <w:b/>
        </w:rPr>
      </w:pPr>
      <w:r>
        <w:tab/>
      </w:r>
      <w:r>
        <w:tab/>
      </w:r>
      <w:r w:rsidRPr="003E49AA">
        <w:rPr>
          <w:b/>
        </w:rPr>
        <w:tab/>
        <w:t>(a</w:t>
      </w:r>
      <w:r>
        <w:rPr>
          <w:b/>
        </w:rPr>
        <w:t>)</w:t>
      </w:r>
      <w:r>
        <w:rPr>
          <w:b/>
        </w:rPr>
        <w:tab/>
      </w:r>
      <w:r>
        <w:rPr>
          <w:b/>
        </w:rPr>
        <w:tab/>
      </w:r>
      <w:r>
        <w:rPr>
          <w:b/>
        </w:rPr>
        <w:tab/>
      </w:r>
      <w:r>
        <w:rPr>
          <w:b/>
        </w:rPr>
        <w:tab/>
      </w:r>
      <w:r>
        <w:rPr>
          <w:b/>
        </w:rPr>
        <w:tab/>
      </w:r>
      <w:r>
        <w:rPr>
          <w:b/>
        </w:rPr>
        <w:tab/>
      </w:r>
      <w:r w:rsidRPr="003E49AA">
        <w:rPr>
          <w:b/>
        </w:rPr>
        <w:t>(</w:t>
      </w:r>
      <w:proofErr w:type="gramStart"/>
      <w:r w:rsidRPr="003E49AA">
        <w:rPr>
          <w:b/>
        </w:rPr>
        <w:t>b</w:t>
      </w:r>
      <w:proofErr w:type="gramEnd"/>
      <w:r w:rsidRPr="003E49AA">
        <w:rPr>
          <w:b/>
        </w:rPr>
        <w:t>)</w:t>
      </w:r>
    </w:p>
    <w:p w:rsidR="003E49AA" w:rsidRDefault="003E49AA" w:rsidP="003E49AA">
      <w:pPr>
        <w:keepNext/>
      </w:pPr>
      <w:r w:rsidRPr="00047866">
        <w:rPr>
          <w:noProof/>
        </w:rPr>
        <w:drawing>
          <wp:inline distT="0" distB="0" distL="0" distR="0" wp14:anchorId="4FB5A74A" wp14:editId="06DFA2B2">
            <wp:extent cx="2676525" cy="210045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81783" cy="2104578"/>
                    </a:xfrm>
                    <a:prstGeom prst="rect">
                      <a:avLst/>
                    </a:prstGeom>
                    <a:noFill/>
                    <a:ln>
                      <a:noFill/>
                    </a:ln>
                  </pic:spPr>
                </pic:pic>
              </a:graphicData>
            </a:graphic>
          </wp:inline>
        </w:drawing>
      </w:r>
      <w:r w:rsidRPr="00047866">
        <w:rPr>
          <w:noProof/>
        </w:rPr>
        <w:drawing>
          <wp:inline distT="0" distB="0" distL="0" distR="0" wp14:anchorId="4C712DDA" wp14:editId="2CF8DDF6">
            <wp:extent cx="2724150" cy="213782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30775" cy="2143025"/>
                    </a:xfrm>
                    <a:prstGeom prst="rect">
                      <a:avLst/>
                    </a:prstGeom>
                    <a:noFill/>
                    <a:ln>
                      <a:noFill/>
                    </a:ln>
                  </pic:spPr>
                </pic:pic>
              </a:graphicData>
            </a:graphic>
          </wp:inline>
        </w:drawing>
      </w:r>
    </w:p>
    <w:p w:rsidR="003E49AA" w:rsidRPr="003E49AA" w:rsidRDefault="003E49AA" w:rsidP="003E49AA">
      <w:pPr>
        <w:keepNext/>
        <w:rPr>
          <w:b/>
        </w:rPr>
      </w:pPr>
      <w:r>
        <w:tab/>
      </w:r>
      <w:r>
        <w:tab/>
      </w:r>
      <w:r>
        <w:tab/>
      </w:r>
      <w:r>
        <w:rPr>
          <w:b/>
        </w:rPr>
        <w:t>(c)</w:t>
      </w:r>
      <w:r>
        <w:rPr>
          <w:b/>
        </w:rPr>
        <w:tab/>
      </w:r>
      <w:r>
        <w:rPr>
          <w:b/>
        </w:rPr>
        <w:tab/>
      </w:r>
      <w:r>
        <w:rPr>
          <w:b/>
        </w:rPr>
        <w:tab/>
      </w:r>
      <w:r>
        <w:rPr>
          <w:b/>
        </w:rPr>
        <w:tab/>
      </w:r>
      <w:r>
        <w:rPr>
          <w:b/>
        </w:rPr>
        <w:tab/>
      </w:r>
      <w:r>
        <w:rPr>
          <w:b/>
        </w:rPr>
        <w:tab/>
      </w:r>
      <w:r w:rsidRPr="003E49AA">
        <w:rPr>
          <w:b/>
        </w:rPr>
        <w:t>(</w:t>
      </w:r>
      <w:proofErr w:type="gramStart"/>
      <w:r w:rsidRPr="003E49AA">
        <w:rPr>
          <w:b/>
        </w:rPr>
        <w:t>d</w:t>
      </w:r>
      <w:proofErr w:type="gramEnd"/>
      <w:r w:rsidRPr="003E49AA">
        <w:rPr>
          <w:b/>
        </w:rPr>
        <w:t>)</w:t>
      </w:r>
    </w:p>
    <w:p w:rsidR="000F533F" w:rsidRDefault="000F533F" w:rsidP="003E49AA">
      <w:pPr>
        <w:pStyle w:val="Caption"/>
      </w:pPr>
    </w:p>
    <w:p w:rsidR="000F533F" w:rsidRDefault="003E49AA" w:rsidP="003E49AA">
      <w:pPr>
        <w:pStyle w:val="Caption"/>
      </w:pPr>
      <w:bookmarkStart w:id="35" w:name="_Toc407718353"/>
      <w:r w:rsidRPr="000F533F">
        <w:t xml:space="preserve">Figure </w:t>
      </w:r>
      <w:fldSimple w:instr=" SEQ Figure \* ARABIC ">
        <w:r w:rsidR="00B81C3C">
          <w:rPr>
            <w:noProof/>
          </w:rPr>
          <w:t>7</w:t>
        </w:r>
      </w:fldSimple>
      <w:r w:rsidRPr="000F533F">
        <w:t xml:space="preserve">. </w:t>
      </w:r>
      <w:r w:rsidRPr="003E49AA">
        <w:t>Probability distributions of porosities and effective porosities for three cases. Confidence level is 99%. (a) All three porosities (b) Φ=90%, (c) Φ=75%, (d) Φ=60%</w:t>
      </w:r>
      <w:r>
        <w:t>.</w:t>
      </w:r>
      <w:bookmarkEnd w:id="35"/>
    </w:p>
    <w:p w:rsidR="003E49AA" w:rsidRDefault="004A3586" w:rsidP="004A3586">
      <w:pPr>
        <w:ind w:firstLine="720"/>
      </w:pPr>
      <w:r>
        <w:t>Th</w:t>
      </w:r>
      <w:r w:rsidR="000F533F">
        <w:t>e same</w:t>
      </w:r>
      <w:r>
        <w:t xml:space="preserve"> result is also explained in Figure 8. Here, three different simulations can be seen for the case of 60% porosity and 99% confidence level. Figures 8 (a), (b), and (c) demonstrates the best, medium, and worst transport cases, respectively. Porosities in all these cases are almost the same; 0.60505, </w:t>
      </w:r>
      <w:r>
        <w:lastRenderedPageBreak/>
        <w:t xml:space="preserve">0.59890, and 0.59720. On the other hand, the </w:t>
      </w:r>
      <w:r w:rsidRPr="00ED28C2">
        <w:rPr>
          <w:i/>
        </w:rPr>
        <w:t>effective</w:t>
      </w:r>
      <w:r>
        <w:t xml:space="preserve"> porosities show significant differences. They are 0.499025, 0.321800, and 0.139800 for the best, medium, and worst cases, respectively.</w:t>
      </w:r>
    </w:p>
    <w:p w:rsidR="003E49AA" w:rsidRDefault="003E49AA" w:rsidP="004A3586">
      <w:pPr>
        <w:ind w:firstLine="720"/>
      </w:pPr>
    </w:p>
    <w:p w:rsidR="00A955BE" w:rsidRDefault="00A955BE" w:rsidP="00A955BE">
      <w:r w:rsidRPr="00F75B5C">
        <w:rPr>
          <w:noProof/>
        </w:rPr>
        <w:drawing>
          <wp:inline distT="0" distB="0" distL="0" distR="0" wp14:anchorId="498F0361" wp14:editId="0E817D27">
            <wp:extent cx="2495550" cy="2093582"/>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96292" cy="2094204"/>
                    </a:xfrm>
                    <a:prstGeom prst="rect">
                      <a:avLst/>
                    </a:prstGeom>
                    <a:noFill/>
                    <a:ln>
                      <a:noFill/>
                    </a:ln>
                  </pic:spPr>
                </pic:pic>
              </a:graphicData>
            </a:graphic>
          </wp:inline>
        </w:drawing>
      </w:r>
      <w:r w:rsidRPr="00A90C94">
        <w:t xml:space="preserve"> </w:t>
      </w:r>
      <w:r w:rsidRPr="00F75B5C">
        <w:rPr>
          <w:noProof/>
        </w:rPr>
        <w:drawing>
          <wp:inline distT="0" distB="0" distL="0" distR="0" wp14:anchorId="18AAFDA3" wp14:editId="72D12017">
            <wp:extent cx="2475128" cy="207645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77183" cy="2078174"/>
                    </a:xfrm>
                    <a:prstGeom prst="rect">
                      <a:avLst/>
                    </a:prstGeom>
                    <a:noFill/>
                    <a:ln>
                      <a:noFill/>
                    </a:ln>
                  </pic:spPr>
                </pic:pic>
              </a:graphicData>
            </a:graphic>
          </wp:inline>
        </w:drawing>
      </w:r>
    </w:p>
    <w:p w:rsidR="00A955BE" w:rsidRDefault="00A955BE" w:rsidP="00A955BE">
      <w:pPr>
        <w:jc w:val="center"/>
      </w:pPr>
      <w:r>
        <w:t>(a)</w:t>
      </w:r>
    </w:p>
    <w:p w:rsidR="00A955BE" w:rsidRDefault="00A955BE" w:rsidP="00A955BE">
      <w:r w:rsidRPr="00FD027D">
        <w:rPr>
          <w:noProof/>
        </w:rPr>
        <w:drawing>
          <wp:inline distT="0" distB="0" distL="0" distR="0" wp14:anchorId="5BC9164E" wp14:editId="4C69833B">
            <wp:extent cx="2476500" cy="207760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78123" cy="2078962"/>
                    </a:xfrm>
                    <a:prstGeom prst="rect">
                      <a:avLst/>
                    </a:prstGeom>
                    <a:noFill/>
                    <a:ln>
                      <a:noFill/>
                    </a:ln>
                  </pic:spPr>
                </pic:pic>
              </a:graphicData>
            </a:graphic>
          </wp:inline>
        </w:drawing>
      </w:r>
      <w:r w:rsidRPr="00EE5BAD">
        <w:t xml:space="preserve"> </w:t>
      </w:r>
      <w:r w:rsidRPr="00FD027D">
        <w:rPr>
          <w:noProof/>
        </w:rPr>
        <w:drawing>
          <wp:inline distT="0" distB="0" distL="0" distR="0" wp14:anchorId="06DC408F" wp14:editId="4AA5646C">
            <wp:extent cx="2493645" cy="2091984"/>
            <wp:effectExtent l="0" t="0" r="1905"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95225" cy="2093309"/>
                    </a:xfrm>
                    <a:prstGeom prst="rect">
                      <a:avLst/>
                    </a:prstGeom>
                    <a:noFill/>
                    <a:ln>
                      <a:noFill/>
                    </a:ln>
                  </pic:spPr>
                </pic:pic>
              </a:graphicData>
            </a:graphic>
          </wp:inline>
        </w:drawing>
      </w:r>
    </w:p>
    <w:p w:rsidR="00A955BE" w:rsidRDefault="00A955BE" w:rsidP="00A955BE">
      <w:pPr>
        <w:jc w:val="center"/>
      </w:pPr>
      <w:r>
        <w:t>(b)</w:t>
      </w:r>
    </w:p>
    <w:p w:rsidR="00A955BE" w:rsidRDefault="00A955BE" w:rsidP="00A955BE">
      <w:r w:rsidRPr="00F75B5C">
        <w:rPr>
          <w:noProof/>
        </w:rPr>
        <w:drawing>
          <wp:inline distT="0" distB="0" distL="0" distR="0" wp14:anchorId="460A5F19" wp14:editId="16EF1016">
            <wp:extent cx="2527960" cy="2120774"/>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29971" cy="2122461"/>
                    </a:xfrm>
                    <a:prstGeom prst="rect">
                      <a:avLst/>
                    </a:prstGeom>
                    <a:noFill/>
                    <a:ln>
                      <a:noFill/>
                    </a:ln>
                  </pic:spPr>
                </pic:pic>
              </a:graphicData>
            </a:graphic>
          </wp:inline>
        </w:drawing>
      </w:r>
      <w:r w:rsidRPr="00A90C94">
        <w:t xml:space="preserve"> </w:t>
      </w:r>
      <w:r w:rsidRPr="00F75B5C">
        <w:rPr>
          <w:noProof/>
        </w:rPr>
        <w:drawing>
          <wp:inline distT="0" distB="0" distL="0" distR="0" wp14:anchorId="6C48D2D6" wp14:editId="40CD5A72">
            <wp:extent cx="2571750" cy="21575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72996" cy="2158553"/>
                    </a:xfrm>
                    <a:prstGeom prst="rect">
                      <a:avLst/>
                    </a:prstGeom>
                    <a:noFill/>
                    <a:ln>
                      <a:noFill/>
                    </a:ln>
                  </pic:spPr>
                </pic:pic>
              </a:graphicData>
            </a:graphic>
          </wp:inline>
        </w:drawing>
      </w:r>
    </w:p>
    <w:p w:rsidR="00A955BE" w:rsidRDefault="00A955BE" w:rsidP="00A955BE">
      <w:pPr>
        <w:jc w:val="center"/>
      </w:pPr>
      <w:r>
        <w:t>(c)</w:t>
      </w:r>
    </w:p>
    <w:p w:rsidR="003E49AA" w:rsidRDefault="00A955BE" w:rsidP="00A955BE">
      <w:pPr>
        <w:pStyle w:val="Caption"/>
      </w:pPr>
      <w:bookmarkStart w:id="36" w:name="_Toc407718354"/>
      <w:r w:rsidRPr="000F533F">
        <w:lastRenderedPageBreak/>
        <w:t xml:space="preserve">Figure </w:t>
      </w:r>
      <w:fldSimple w:instr=" SEQ Figure \* ARABIC ">
        <w:r w:rsidR="00B81C3C">
          <w:rPr>
            <w:noProof/>
          </w:rPr>
          <w:t>8</w:t>
        </w:r>
      </w:fldSimple>
      <w:r w:rsidRPr="000F533F">
        <w:t xml:space="preserve">. </w:t>
      </w:r>
      <w:r w:rsidRPr="00A955BE">
        <w:t xml:space="preserve">Initial and final forms of three porous samples (a) Best Case (Φ=0.605050, </w:t>
      </w:r>
      <w:proofErr w:type="spellStart"/>
      <w:r w:rsidRPr="00A955BE">
        <w:t>Φ</w:t>
      </w:r>
      <w:r w:rsidRPr="00A955BE">
        <w:rPr>
          <w:vertAlign w:val="subscript"/>
        </w:rPr>
        <w:t>eff</w:t>
      </w:r>
      <w:proofErr w:type="spellEnd"/>
      <w:r w:rsidRPr="00A955BE">
        <w:t xml:space="preserve">=0.499025), (b) Medium Case (Φ=0.598900, </w:t>
      </w:r>
      <w:proofErr w:type="spellStart"/>
      <w:r w:rsidRPr="00A955BE">
        <w:t>Φ</w:t>
      </w:r>
      <w:r w:rsidRPr="00A955BE">
        <w:rPr>
          <w:vertAlign w:val="subscript"/>
        </w:rPr>
        <w:t>eff</w:t>
      </w:r>
      <w:proofErr w:type="spellEnd"/>
      <w:r w:rsidRPr="00A955BE">
        <w:t xml:space="preserve">=0.321900), (c) Worst Case (Φ=0.597200, </w:t>
      </w:r>
      <w:proofErr w:type="spellStart"/>
      <w:r w:rsidRPr="00A955BE">
        <w:t>Φ</w:t>
      </w:r>
      <w:r w:rsidRPr="00A955BE">
        <w:rPr>
          <w:vertAlign w:val="subscript"/>
        </w:rPr>
        <w:t>eff</w:t>
      </w:r>
      <w:proofErr w:type="spellEnd"/>
      <w:r w:rsidRPr="00A955BE">
        <w:t>=0.139800</w:t>
      </w:r>
      <w:bookmarkEnd w:id="36"/>
    </w:p>
    <w:p w:rsidR="003E49AA" w:rsidRDefault="003E49AA" w:rsidP="004A3586">
      <w:pPr>
        <w:ind w:firstLine="720"/>
      </w:pPr>
    </w:p>
    <w:p w:rsidR="004A3586" w:rsidRDefault="004A3586" w:rsidP="004A3586">
      <w:pPr>
        <w:ind w:firstLine="720"/>
      </w:pPr>
      <w:r>
        <w:t xml:space="preserve"> The same conclusion can also be seen in Figure 9 (a). In this figure, porosities before and after the cluster labeling are plotted, and the effective porosities observed as more predictable for higher porosities. It is important to note that when porosity approaches the percolation threshold (Section 1) or the confidence level decreases, significant variances occur in the effective porosities.</w:t>
      </w:r>
    </w:p>
    <w:p w:rsidR="00A955BE" w:rsidRDefault="00A955BE" w:rsidP="004A3586">
      <w:pPr>
        <w:ind w:firstLine="720"/>
      </w:pPr>
    </w:p>
    <w:p w:rsidR="00A955BE" w:rsidRDefault="00A955BE" w:rsidP="00A955BE">
      <w:pPr>
        <w:jc w:val="center"/>
      </w:pPr>
      <w:r w:rsidRPr="00BE3F98">
        <w:rPr>
          <w:noProof/>
        </w:rPr>
        <w:drawing>
          <wp:inline distT="0" distB="0" distL="0" distR="0" wp14:anchorId="09D3AF77" wp14:editId="18FF0D23">
            <wp:extent cx="2466975" cy="19991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72886" cy="2003890"/>
                    </a:xfrm>
                    <a:prstGeom prst="rect">
                      <a:avLst/>
                    </a:prstGeom>
                    <a:noFill/>
                    <a:ln>
                      <a:noFill/>
                    </a:ln>
                  </pic:spPr>
                </pic:pic>
              </a:graphicData>
            </a:graphic>
          </wp:inline>
        </w:drawing>
      </w:r>
      <w:r w:rsidRPr="00BE3F98">
        <w:t xml:space="preserve"> </w:t>
      </w:r>
      <w:r w:rsidRPr="00BE3F98">
        <w:rPr>
          <w:noProof/>
        </w:rPr>
        <w:drawing>
          <wp:inline distT="0" distB="0" distL="0" distR="0" wp14:anchorId="0BA7A995" wp14:editId="3A217B41">
            <wp:extent cx="2447925" cy="198366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58511" cy="1992241"/>
                    </a:xfrm>
                    <a:prstGeom prst="rect">
                      <a:avLst/>
                    </a:prstGeom>
                    <a:noFill/>
                    <a:ln>
                      <a:noFill/>
                    </a:ln>
                  </pic:spPr>
                </pic:pic>
              </a:graphicData>
            </a:graphic>
          </wp:inline>
        </w:drawing>
      </w:r>
    </w:p>
    <w:p w:rsidR="00A955BE" w:rsidRDefault="00A955BE" w:rsidP="00A955BE">
      <w:r>
        <w:tab/>
      </w:r>
      <w:r>
        <w:tab/>
      </w:r>
      <w:r>
        <w:tab/>
        <w:t xml:space="preserve">     (a)</w:t>
      </w:r>
      <w:r>
        <w:tab/>
      </w:r>
      <w:r>
        <w:tab/>
      </w:r>
      <w:r>
        <w:tab/>
      </w:r>
      <w:r>
        <w:tab/>
      </w:r>
      <w:r>
        <w:tab/>
      </w:r>
      <w:r>
        <w:tab/>
        <w:t xml:space="preserve">       (</w:t>
      </w:r>
      <w:proofErr w:type="gramStart"/>
      <w:r>
        <w:t>b</w:t>
      </w:r>
      <w:proofErr w:type="gramEnd"/>
      <w:r>
        <w:t>)</w:t>
      </w:r>
    </w:p>
    <w:p w:rsidR="00A955BE" w:rsidRDefault="00A955BE" w:rsidP="00A955BE">
      <w:pPr>
        <w:jc w:val="center"/>
      </w:pPr>
      <w:r w:rsidRPr="00BE3F98">
        <w:rPr>
          <w:noProof/>
        </w:rPr>
        <w:drawing>
          <wp:inline distT="0" distB="0" distL="0" distR="0" wp14:anchorId="31823EB3" wp14:editId="6CAC1F28">
            <wp:extent cx="2505075" cy="2029975"/>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15708" cy="2038591"/>
                    </a:xfrm>
                    <a:prstGeom prst="rect">
                      <a:avLst/>
                    </a:prstGeom>
                    <a:noFill/>
                    <a:ln>
                      <a:noFill/>
                    </a:ln>
                  </pic:spPr>
                </pic:pic>
              </a:graphicData>
            </a:graphic>
          </wp:inline>
        </w:drawing>
      </w:r>
    </w:p>
    <w:p w:rsidR="00A955BE" w:rsidRPr="004C328F" w:rsidRDefault="00A955BE" w:rsidP="00A955BE">
      <w:pPr>
        <w:jc w:val="center"/>
      </w:pPr>
      <w:r>
        <w:t xml:space="preserve">        (c)</w:t>
      </w:r>
    </w:p>
    <w:p w:rsidR="00A955BE" w:rsidRDefault="00A955BE" w:rsidP="004A3586">
      <w:pPr>
        <w:ind w:firstLine="720"/>
      </w:pPr>
    </w:p>
    <w:p w:rsidR="00A955BE" w:rsidRDefault="00A955BE" w:rsidP="00A955BE">
      <w:pPr>
        <w:pStyle w:val="Caption"/>
      </w:pPr>
      <w:bookmarkStart w:id="37" w:name="_Toc407718355"/>
      <w:r w:rsidRPr="000F533F">
        <w:t xml:space="preserve">Figure </w:t>
      </w:r>
      <w:fldSimple w:instr=" SEQ Figure \* ARABIC ">
        <w:r w:rsidR="00B81C3C">
          <w:rPr>
            <w:noProof/>
          </w:rPr>
          <w:t>9</w:t>
        </w:r>
      </w:fldSimple>
      <w:r w:rsidRPr="000F533F">
        <w:t xml:space="preserve">. </w:t>
      </w:r>
      <w:r w:rsidRPr="00A955BE">
        <w:t>Path-Percolation results – (a) Effective porosity vs. porosity. The horizontal axis is the target porosities of the domains generated by path-percolation method. For higher porosities, the effective porosities are quite predictable. When the target porosity decreases, effective porosities can take many different values, hence become difficult to predict, (b) tortuosity vs. porosity, (c) tortuosity vs. effective porosity</w:t>
      </w:r>
      <w:bookmarkEnd w:id="37"/>
    </w:p>
    <w:p w:rsidR="00A955BE" w:rsidRDefault="00A955BE" w:rsidP="004A3586">
      <w:pPr>
        <w:ind w:firstLine="720"/>
      </w:pPr>
    </w:p>
    <w:p w:rsidR="004A3586" w:rsidRPr="004A3586" w:rsidRDefault="004A3586" w:rsidP="004A3586">
      <w:pPr>
        <w:rPr>
          <w:bCs/>
        </w:rPr>
      </w:pPr>
    </w:p>
    <w:p w:rsidR="004A3586" w:rsidRPr="00334400" w:rsidRDefault="004A3586" w:rsidP="004A3586">
      <w:pPr>
        <w:pStyle w:val="Heading3"/>
      </w:pPr>
      <w:bookmarkStart w:id="38" w:name="_Toc407718326"/>
      <w:r>
        <w:t>The Lattice Boltzmann Model</w:t>
      </w:r>
      <w:bookmarkEnd w:id="38"/>
    </w:p>
    <w:p w:rsidR="004A3586" w:rsidRDefault="004A3586" w:rsidP="004A3586">
      <w:pPr>
        <w:ind w:firstLine="720"/>
      </w:pPr>
      <w:r>
        <w:t>Before utilizing LBM on the current problem, an SRAE set was constructed for each porous domain created by path-percolation theory as described in Section 3.1. A porous domain was created and divided into 16 regions, as seen in Figure 2. Starting from the left upper part of each section by a 1x1 matrix (just a node), the node numbers were increased until the subdomain took the entire region. The relative errors between the porosities of the entire domain and the subdomains against the total node numbers of the subdomains, named statistically representative area elements, were plotted. Four of these sixteen regions were selected randomly for presentation as seen in Figure 3. For this study, it was decided that the relative errors of less than 1% was acceptable. Hence, 40x40 nodes were considered as sufficient after observing the results in all regions.</w:t>
      </w:r>
    </w:p>
    <w:p w:rsidR="004A3586" w:rsidRDefault="004A3586" w:rsidP="004A3586">
      <w:pPr>
        <w:ind w:firstLine="720"/>
      </w:pPr>
      <w:r>
        <w:t xml:space="preserve">After deciding the total node number of an SRAE, element number in a SRAE was determined by confidence level studies. For each SREV set, 25 RAEs were determined as seen in Table 2. To optimally select these representative areas, the entire effective porous domain was scanned and all possible 40x40 area elements were extracted. Porosities and relative errors were calculated and the extracted areas were ranked according to their errors. Starting from one area element, </w:t>
      </w:r>
      <w:proofErr w:type="spellStart"/>
      <w:r>
        <w:t>tortuosities</w:t>
      </w:r>
      <w:proofErr w:type="spellEnd"/>
      <w:r>
        <w:t xml:space="preserve"> against the area element number were plotted, as seen in Figure 4. It should be noted that the ensemble averages were calculated by Equation (</w:t>
      </w:r>
      <w:r w:rsidR="000B5729">
        <w:t>1.</w:t>
      </w:r>
      <w:r>
        <w:t xml:space="preserve">5), whereas the </w:t>
      </w:r>
      <w:proofErr w:type="spellStart"/>
      <w:r>
        <w:t>tortuosities</w:t>
      </w:r>
      <w:proofErr w:type="spellEnd"/>
      <w:r>
        <w:t xml:space="preserve"> were computed as explained in Section 3.2. To do this,</w:t>
      </w:r>
      <w:r w:rsidRPr="00285C49">
        <w:t xml:space="preserve"> </w:t>
      </w:r>
      <w:r>
        <w:t>Lattice-Boltzmann method in two dimensions was utilized to simulate the momentum transfer in the SRAE sets, which were extracted from porous media created by path-percolation theory. After obtaining the velocity distribution, tortuosity was calculated by using Equation (</w:t>
      </w:r>
      <w:r w:rsidR="000B5729">
        <w:t>1.</w:t>
      </w:r>
      <w:r>
        <w:t xml:space="preserve">22). As a summary, an SRAE set, including twenty-five statistical area elements with 40x40 nodes, was considered as an RAE. Therefore, the ensemble averaged properties of these sets were considered as the property of the RAE. Hence, </w:t>
      </w:r>
      <w:proofErr w:type="spellStart"/>
      <w:r>
        <w:t>tortuosities</w:t>
      </w:r>
      <w:proofErr w:type="spellEnd"/>
      <w:r>
        <w:t xml:space="preserve"> of the porous media generated by path-percolation theory were computed by using Lattice-Boltzmann method to obtain a new diffusion model.</w:t>
      </w:r>
    </w:p>
    <w:p w:rsidR="004A3586" w:rsidRDefault="004A3586" w:rsidP="004A3586">
      <w:pPr>
        <w:ind w:firstLine="720"/>
      </w:pPr>
      <w:r>
        <w:t>One of the tests for 60% porosity is explained here in detail to clarify the entire procedure. An inhomogeneous porous medium was generated as seen in Figure 10(a) and the effective domain was obtained after cluster labelling process as shown in Figure 10(b). The porosity and effective porosity of this example are 0.597050 and 0.305625, respectively. Then, 25 representative area elements were extracted from the domain. The maximum relative error between the effective porosities of the selected RAEs and the entire domain is 1.287x10</w:t>
      </w:r>
      <w:r w:rsidRPr="00A75B21">
        <w:rPr>
          <w:vertAlign w:val="superscript"/>
        </w:rPr>
        <w:t>-12</w:t>
      </w:r>
      <w:r>
        <w:t xml:space="preserve">. Then, momentum balance equation in all the RAEs was solved using LBM and the ensemble tortuosity of the SRAE was determined as 1.33467. Three of the RAEs with the velocity directions are shown in Figure 10(c) to (e).  </w:t>
      </w:r>
    </w:p>
    <w:p w:rsidR="00603D0B" w:rsidRDefault="00603D0B" w:rsidP="004A3586">
      <w:pPr>
        <w:ind w:firstLine="720"/>
      </w:pPr>
    </w:p>
    <w:p w:rsidR="00603D0B" w:rsidRDefault="00603D0B" w:rsidP="00603D0B">
      <w:r w:rsidRPr="00CE1145">
        <w:rPr>
          <w:noProof/>
        </w:rPr>
        <w:lastRenderedPageBreak/>
        <w:drawing>
          <wp:inline distT="0" distB="0" distL="0" distR="0" wp14:anchorId="28F5DD78" wp14:editId="7B3E172A">
            <wp:extent cx="2676525" cy="2379133"/>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81354" cy="2383426"/>
                    </a:xfrm>
                    <a:prstGeom prst="rect">
                      <a:avLst/>
                    </a:prstGeom>
                    <a:noFill/>
                    <a:ln>
                      <a:noFill/>
                    </a:ln>
                  </pic:spPr>
                </pic:pic>
              </a:graphicData>
            </a:graphic>
          </wp:inline>
        </w:drawing>
      </w:r>
      <w:r w:rsidRPr="00CE1145">
        <w:t xml:space="preserve"> </w:t>
      </w:r>
      <w:r w:rsidRPr="00CE1145">
        <w:rPr>
          <w:noProof/>
        </w:rPr>
        <w:drawing>
          <wp:inline distT="0" distB="0" distL="0" distR="0" wp14:anchorId="180B920C" wp14:editId="0EEE81E5">
            <wp:extent cx="2689622" cy="23907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94159" cy="2394808"/>
                    </a:xfrm>
                    <a:prstGeom prst="rect">
                      <a:avLst/>
                    </a:prstGeom>
                    <a:noFill/>
                    <a:ln>
                      <a:noFill/>
                    </a:ln>
                  </pic:spPr>
                </pic:pic>
              </a:graphicData>
            </a:graphic>
          </wp:inline>
        </w:drawing>
      </w:r>
    </w:p>
    <w:p w:rsidR="00603D0B" w:rsidRDefault="00603D0B" w:rsidP="00603D0B">
      <w:pPr>
        <w:ind w:left="1440" w:firstLine="720"/>
      </w:pPr>
      <w:r>
        <w:t xml:space="preserve">    (a)</w:t>
      </w:r>
      <w:r>
        <w:tab/>
      </w:r>
      <w:r>
        <w:tab/>
      </w:r>
      <w:r>
        <w:tab/>
      </w:r>
      <w:r>
        <w:tab/>
      </w:r>
      <w:r>
        <w:tab/>
      </w:r>
      <w:r>
        <w:tab/>
        <w:t xml:space="preserve">          (</w:t>
      </w:r>
      <w:proofErr w:type="gramStart"/>
      <w:r>
        <w:t>b</w:t>
      </w:r>
      <w:proofErr w:type="gramEnd"/>
      <w:r>
        <w:t>)</w:t>
      </w:r>
    </w:p>
    <w:p w:rsidR="00603D0B" w:rsidRDefault="00603D0B" w:rsidP="00603D0B">
      <w:pPr>
        <w:jc w:val="center"/>
      </w:pPr>
      <w:r w:rsidRPr="00CE1145">
        <w:rPr>
          <w:noProof/>
        </w:rPr>
        <w:drawing>
          <wp:inline distT="0" distB="0" distL="0" distR="0" wp14:anchorId="6EF9F61F" wp14:editId="0663EB7E">
            <wp:extent cx="3838575" cy="3210838"/>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53994" cy="3223735"/>
                    </a:xfrm>
                    <a:prstGeom prst="rect">
                      <a:avLst/>
                    </a:prstGeom>
                    <a:noFill/>
                    <a:ln>
                      <a:noFill/>
                    </a:ln>
                  </pic:spPr>
                </pic:pic>
              </a:graphicData>
            </a:graphic>
          </wp:inline>
        </w:drawing>
      </w:r>
    </w:p>
    <w:p w:rsidR="00603D0B" w:rsidRDefault="00603D0B" w:rsidP="00603D0B">
      <w:pPr>
        <w:ind w:left="2880" w:firstLine="720"/>
      </w:pPr>
      <w:r>
        <w:t xml:space="preserve">                   (c)</w:t>
      </w:r>
    </w:p>
    <w:p w:rsidR="00603D0B" w:rsidRDefault="00603D0B" w:rsidP="00603D0B">
      <w:pPr>
        <w:jc w:val="center"/>
      </w:pPr>
      <w:r w:rsidRPr="00CE1145">
        <w:rPr>
          <w:noProof/>
        </w:rPr>
        <w:lastRenderedPageBreak/>
        <w:drawing>
          <wp:inline distT="0" distB="0" distL="0" distR="0" wp14:anchorId="424DE75D" wp14:editId="41B1A32B">
            <wp:extent cx="3895725" cy="325864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95725" cy="3258642"/>
                    </a:xfrm>
                    <a:prstGeom prst="rect">
                      <a:avLst/>
                    </a:prstGeom>
                    <a:noFill/>
                    <a:ln>
                      <a:noFill/>
                    </a:ln>
                  </pic:spPr>
                </pic:pic>
              </a:graphicData>
            </a:graphic>
          </wp:inline>
        </w:drawing>
      </w:r>
    </w:p>
    <w:p w:rsidR="00603D0B" w:rsidRDefault="00603D0B" w:rsidP="00603D0B">
      <w:pPr>
        <w:ind w:left="2880" w:firstLine="720"/>
      </w:pPr>
      <w:r>
        <w:t xml:space="preserve">                    (d)</w:t>
      </w:r>
    </w:p>
    <w:p w:rsidR="00603D0B" w:rsidRDefault="00603D0B" w:rsidP="00603D0B">
      <w:pPr>
        <w:jc w:val="center"/>
      </w:pPr>
      <w:r w:rsidRPr="00CE1145">
        <w:rPr>
          <w:noProof/>
        </w:rPr>
        <w:drawing>
          <wp:inline distT="0" distB="0" distL="0" distR="0" wp14:anchorId="56CD6DEE" wp14:editId="21FF1DFA">
            <wp:extent cx="3947338" cy="33018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68809" cy="3319774"/>
                    </a:xfrm>
                    <a:prstGeom prst="rect">
                      <a:avLst/>
                    </a:prstGeom>
                    <a:noFill/>
                    <a:ln>
                      <a:noFill/>
                    </a:ln>
                  </pic:spPr>
                </pic:pic>
              </a:graphicData>
            </a:graphic>
          </wp:inline>
        </w:drawing>
      </w:r>
    </w:p>
    <w:p w:rsidR="00603D0B" w:rsidRDefault="00603D0B" w:rsidP="00603D0B">
      <w:pPr>
        <w:ind w:left="2880" w:firstLine="720"/>
      </w:pPr>
      <w:r>
        <w:t xml:space="preserve">                   (e)</w:t>
      </w:r>
    </w:p>
    <w:p w:rsidR="00603D0B" w:rsidRDefault="002D1DB0" w:rsidP="002D1DB0">
      <w:pPr>
        <w:pStyle w:val="Caption"/>
      </w:pPr>
      <w:bookmarkStart w:id="39" w:name="_Toc407718356"/>
      <w:r w:rsidRPr="000F533F">
        <w:t xml:space="preserve">Figure </w:t>
      </w:r>
      <w:fldSimple w:instr=" SEQ Figure \* ARABIC ">
        <w:r w:rsidR="00B81C3C">
          <w:rPr>
            <w:noProof/>
          </w:rPr>
          <w:t>10</w:t>
        </w:r>
      </w:fldSimple>
      <w:r w:rsidRPr="000F533F">
        <w:t xml:space="preserve">. </w:t>
      </w:r>
      <w:r w:rsidRPr="002D1DB0">
        <w:t xml:space="preserve">An example procedure for a 60% porosity medium. (a) </w:t>
      </w:r>
      <w:proofErr w:type="gramStart"/>
      <w:r w:rsidRPr="002D1DB0">
        <w:t>inhomogeneous</w:t>
      </w:r>
      <w:proofErr w:type="gramEnd"/>
      <w:r w:rsidRPr="002D1DB0">
        <w:t xml:space="preserve"> porous domain with Φ=0.59705, (b) effective domain with </w:t>
      </w:r>
      <w:proofErr w:type="spellStart"/>
      <w:r w:rsidRPr="002D1DB0">
        <w:t>Φ</w:t>
      </w:r>
      <w:r w:rsidRPr="002D1DB0">
        <w:rPr>
          <w:vertAlign w:val="subscript"/>
        </w:rPr>
        <w:t>eff</w:t>
      </w:r>
      <w:proofErr w:type="spellEnd"/>
      <w:r w:rsidRPr="002D1DB0">
        <w:t>=0.59705, (c) τ=1.30127, (d) τ=1.39888, (e) τ=1.31409.</w:t>
      </w:r>
      <w:bookmarkEnd w:id="39"/>
      <w:r>
        <w:t xml:space="preserve"> </w:t>
      </w:r>
    </w:p>
    <w:p w:rsidR="00603D0B" w:rsidRDefault="00603D0B" w:rsidP="004A3586">
      <w:pPr>
        <w:ind w:firstLine="720"/>
      </w:pPr>
    </w:p>
    <w:p w:rsidR="002D1DB0" w:rsidRDefault="004A3586" w:rsidP="004A3586">
      <w:pPr>
        <w:ind w:firstLine="720"/>
      </w:pPr>
      <w:r>
        <w:lastRenderedPageBreak/>
        <w:t xml:space="preserve">The probability distributions for effective </w:t>
      </w:r>
      <w:proofErr w:type="spellStart"/>
      <w:r>
        <w:t>tortuosities</w:t>
      </w:r>
      <w:proofErr w:type="spellEnd"/>
      <w:r>
        <w:t xml:space="preserve"> for all porosity cases with 99% confidence level is shown in Figure 11. </w:t>
      </w:r>
    </w:p>
    <w:p w:rsidR="002D1DB0" w:rsidRPr="002D1DB0" w:rsidRDefault="002D1DB0" w:rsidP="002D1DB0">
      <w:pPr>
        <w:jc w:val="center"/>
        <w:rPr>
          <w:noProof/>
        </w:rPr>
      </w:pPr>
      <w:r w:rsidRPr="002D1DB0">
        <w:rPr>
          <w:noProof/>
        </w:rPr>
        <w:drawing>
          <wp:inline distT="0" distB="0" distL="0" distR="0" wp14:anchorId="0A1030F9" wp14:editId="2A3389BD">
            <wp:extent cx="4676775" cy="183322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22575" cy="1851180"/>
                    </a:xfrm>
                    <a:prstGeom prst="rect">
                      <a:avLst/>
                    </a:prstGeom>
                    <a:noFill/>
                    <a:ln>
                      <a:noFill/>
                    </a:ln>
                  </pic:spPr>
                </pic:pic>
              </a:graphicData>
            </a:graphic>
          </wp:inline>
        </w:drawing>
      </w:r>
    </w:p>
    <w:p w:rsidR="002D1DB0" w:rsidRPr="002D1DB0" w:rsidRDefault="002D1DB0" w:rsidP="002D1DB0">
      <w:pPr>
        <w:jc w:val="center"/>
        <w:rPr>
          <w:noProof/>
        </w:rPr>
      </w:pPr>
      <w:r w:rsidRPr="002D1DB0">
        <w:rPr>
          <w:noProof/>
        </w:rPr>
        <w:t>(a)</w:t>
      </w:r>
    </w:p>
    <w:p w:rsidR="002D1DB0" w:rsidRPr="002D1DB0" w:rsidRDefault="002D1DB0" w:rsidP="002D1DB0">
      <w:pPr>
        <w:jc w:val="center"/>
        <w:rPr>
          <w:noProof/>
        </w:rPr>
      </w:pPr>
      <w:r w:rsidRPr="002D1DB0">
        <w:rPr>
          <w:noProof/>
        </w:rPr>
        <w:drawing>
          <wp:inline distT="0" distB="0" distL="0" distR="0" wp14:anchorId="1637E3DD" wp14:editId="792D64B5">
            <wp:extent cx="4705350" cy="1844428"/>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3217" cy="1859271"/>
                    </a:xfrm>
                    <a:prstGeom prst="rect">
                      <a:avLst/>
                    </a:prstGeom>
                    <a:noFill/>
                    <a:ln>
                      <a:noFill/>
                    </a:ln>
                  </pic:spPr>
                </pic:pic>
              </a:graphicData>
            </a:graphic>
          </wp:inline>
        </w:drawing>
      </w:r>
    </w:p>
    <w:p w:rsidR="002D1DB0" w:rsidRPr="002D1DB0" w:rsidRDefault="002D1DB0" w:rsidP="002D1DB0">
      <w:pPr>
        <w:jc w:val="center"/>
        <w:rPr>
          <w:noProof/>
        </w:rPr>
      </w:pPr>
      <w:r w:rsidRPr="002D1DB0">
        <w:rPr>
          <w:noProof/>
        </w:rPr>
        <w:t>(b)</w:t>
      </w:r>
    </w:p>
    <w:p w:rsidR="002D1DB0" w:rsidRPr="002D1DB0" w:rsidRDefault="002D1DB0" w:rsidP="002D1DB0">
      <w:pPr>
        <w:jc w:val="center"/>
        <w:rPr>
          <w:noProof/>
        </w:rPr>
      </w:pPr>
      <w:r w:rsidRPr="002D1DB0">
        <w:rPr>
          <w:noProof/>
        </w:rPr>
        <w:drawing>
          <wp:inline distT="0" distB="0" distL="0" distR="0" wp14:anchorId="5D7D6246" wp14:editId="2E2FEE46">
            <wp:extent cx="4781550" cy="187429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10586" cy="1885679"/>
                    </a:xfrm>
                    <a:prstGeom prst="rect">
                      <a:avLst/>
                    </a:prstGeom>
                    <a:noFill/>
                    <a:ln>
                      <a:noFill/>
                    </a:ln>
                  </pic:spPr>
                </pic:pic>
              </a:graphicData>
            </a:graphic>
          </wp:inline>
        </w:drawing>
      </w:r>
    </w:p>
    <w:p w:rsidR="002D1DB0" w:rsidRPr="002D1DB0" w:rsidRDefault="002D1DB0" w:rsidP="002D1DB0">
      <w:pPr>
        <w:jc w:val="center"/>
        <w:rPr>
          <w:noProof/>
        </w:rPr>
      </w:pPr>
      <w:r w:rsidRPr="002D1DB0">
        <w:rPr>
          <w:noProof/>
        </w:rPr>
        <w:t>(c)</w:t>
      </w:r>
    </w:p>
    <w:p w:rsidR="002D1DB0" w:rsidRDefault="002D1DB0" w:rsidP="002D1DB0">
      <w:pPr>
        <w:pStyle w:val="Caption"/>
      </w:pPr>
      <w:bookmarkStart w:id="40" w:name="_Toc407718357"/>
      <w:r w:rsidRPr="000F533F">
        <w:t xml:space="preserve">Figure </w:t>
      </w:r>
      <w:fldSimple w:instr=" SEQ Figure \* ARABIC ">
        <w:r w:rsidR="00B81C3C">
          <w:rPr>
            <w:noProof/>
          </w:rPr>
          <w:t>11</w:t>
        </w:r>
      </w:fldSimple>
      <w:r w:rsidRPr="000F533F">
        <w:t xml:space="preserve">. </w:t>
      </w:r>
      <w:r w:rsidRPr="002D1DB0">
        <w:t xml:space="preserve">Probability distributions of </w:t>
      </w:r>
      <w:proofErr w:type="spellStart"/>
      <w:r w:rsidRPr="002D1DB0">
        <w:t>tortuosities</w:t>
      </w:r>
      <w:proofErr w:type="spellEnd"/>
      <w:r w:rsidRPr="002D1DB0">
        <w:t xml:space="preserve"> for three cases with a confidence level of 99%, (a) Φ=60%, (b) Φ=75%, (c) Φ=90%</w:t>
      </w:r>
      <w:bookmarkEnd w:id="40"/>
    </w:p>
    <w:p w:rsidR="002D1DB0" w:rsidRDefault="002D1DB0" w:rsidP="002D1DB0">
      <w:pPr>
        <w:pStyle w:val="Caption"/>
      </w:pPr>
    </w:p>
    <w:p w:rsidR="00CA3EEF" w:rsidRDefault="004A3586" w:rsidP="004A3586">
      <w:pPr>
        <w:ind w:firstLine="720"/>
      </w:pPr>
      <w:r>
        <w:t xml:space="preserve">As seen in the figure, the effective tortuosity has a great probability to have values between 1.0 and 1.2 for the case of 90% porosity. When porosity decreases, the range of the probable tortuosity values broadens. In addition, it </w:t>
      </w:r>
      <w:r>
        <w:lastRenderedPageBreak/>
        <w:t>can be seen that when the porosity increases, the occurrence frequency of a value of tortuosity also increases, hence the tortuosity can be said more predictable for higher porosities.</w:t>
      </w:r>
    </w:p>
    <w:p w:rsidR="004A3586" w:rsidRDefault="004A3586" w:rsidP="004A3586">
      <w:pPr>
        <w:ind w:firstLine="720"/>
      </w:pPr>
    </w:p>
    <w:p w:rsidR="004A3586" w:rsidRPr="00334400" w:rsidRDefault="004A3586" w:rsidP="004A3586">
      <w:pPr>
        <w:pStyle w:val="Heading3"/>
      </w:pPr>
      <w:bookmarkStart w:id="41" w:name="_Toc407718327"/>
      <w:r>
        <w:t>A</w:t>
      </w:r>
      <w:r w:rsidRPr="004A3586">
        <w:t xml:space="preserve"> </w:t>
      </w:r>
      <w:r>
        <w:t xml:space="preserve">New </w:t>
      </w:r>
      <w:proofErr w:type="spellStart"/>
      <w:r>
        <w:t>D</w:t>
      </w:r>
      <w:r w:rsidRPr="000C048C">
        <w:rPr>
          <w:vertAlign w:val="subscript"/>
        </w:rPr>
        <w:t>eff</w:t>
      </w:r>
      <w:proofErr w:type="spellEnd"/>
      <w:r>
        <w:t>/</w:t>
      </w:r>
      <w:proofErr w:type="spellStart"/>
      <w:r>
        <w:t>D</w:t>
      </w:r>
      <w:r w:rsidRPr="000C048C">
        <w:rPr>
          <w:vertAlign w:val="subscript"/>
        </w:rPr>
        <w:t>bulk</w:t>
      </w:r>
      <w:proofErr w:type="spellEnd"/>
      <w:r>
        <w:t xml:space="preserve"> Model</w:t>
      </w:r>
      <w:bookmarkEnd w:id="41"/>
    </w:p>
    <w:p w:rsidR="002D1DB0" w:rsidRDefault="004A3586" w:rsidP="004A3586">
      <w:pPr>
        <w:ind w:firstLine="720"/>
      </w:pPr>
      <w:r>
        <w:t xml:space="preserve">A new approach was pursued in developing a new effective diffusion model using effective porosity instead of porosity. Further simulations were performed in addition to the results with the porosities of 60%, 75%, and 90% to include a wider range of porosity. Figure 12 shows a comparison between </w:t>
      </w:r>
      <w:proofErr w:type="spellStart"/>
      <w:r>
        <w:t>Bruggeman</w:t>
      </w:r>
      <w:proofErr w:type="spellEnd"/>
      <w:r>
        <w:t xml:space="preserve"> and Carman models with effective diffusion coefficient. </w:t>
      </w:r>
    </w:p>
    <w:p w:rsidR="002D1DB0" w:rsidRDefault="002D1DB0" w:rsidP="004A3586">
      <w:pPr>
        <w:ind w:firstLine="720"/>
      </w:pPr>
    </w:p>
    <w:p w:rsidR="002D1DB0" w:rsidRDefault="002D1DB0" w:rsidP="002D1DB0">
      <w:pPr>
        <w:ind w:firstLine="720"/>
        <w:jc w:val="center"/>
      </w:pPr>
      <w:r w:rsidRPr="00A21B95">
        <w:rPr>
          <w:noProof/>
        </w:rPr>
        <w:drawing>
          <wp:inline distT="0" distB="0" distL="0" distR="0" wp14:anchorId="66640BF0" wp14:editId="272AF126">
            <wp:extent cx="2846705" cy="237236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46705" cy="2372360"/>
                    </a:xfrm>
                    <a:prstGeom prst="rect">
                      <a:avLst/>
                    </a:prstGeom>
                    <a:noFill/>
                    <a:ln>
                      <a:noFill/>
                    </a:ln>
                  </pic:spPr>
                </pic:pic>
              </a:graphicData>
            </a:graphic>
          </wp:inline>
        </w:drawing>
      </w:r>
    </w:p>
    <w:p w:rsidR="002D1DB0" w:rsidRDefault="002D1DB0" w:rsidP="002D1DB0">
      <w:pPr>
        <w:pStyle w:val="Caption"/>
      </w:pPr>
      <w:bookmarkStart w:id="42" w:name="_Toc407718358"/>
      <w:r w:rsidRPr="000F533F">
        <w:t xml:space="preserve">Figure </w:t>
      </w:r>
      <w:fldSimple w:instr=" SEQ Figure \* ARABIC ">
        <w:r w:rsidR="00B81C3C">
          <w:rPr>
            <w:noProof/>
          </w:rPr>
          <w:t>12</w:t>
        </w:r>
      </w:fldSimple>
      <w:r w:rsidRPr="000F533F">
        <w:t xml:space="preserve">. </w:t>
      </w:r>
      <w:proofErr w:type="spellStart"/>
      <w:r w:rsidRPr="002D1DB0">
        <w:t>Bruggeman</w:t>
      </w:r>
      <w:proofErr w:type="spellEnd"/>
      <w:r w:rsidRPr="002D1DB0">
        <w:t xml:space="preserve">, Carman, and the new effective diffusivity model – </w:t>
      </w:r>
      <w:proofErr w:type="spellStart"/>
      <w:r w:rsidRPr="002D1DB0">
        <w:t>D</w:t>
      </w:r>
      <w:r w:rsidRPr="002D1DB0">
        <w:rPr>
          <w:vertAlign w:val="subscript"/>
        </w:rPr>
        <w:t>eff</w:t>
      </w:r>
      <w:proofErr w:type="spellEnd"/>
      <w:r w:rsidRPr="002D1DB0">
        <w:t>/</w:t>
      </w:r>
      <w:proofErr w:type="spellStart"/>
      <w:r w:rsidRPr="002D1DB0">
        <w:t>D</w:t>
      </w:r>
      <w:r w:rsidRPr="002D1DB0">
        <w:rPr>
          <w:vertAlign w:val="subscript"/>
        </w:rPr>
        <w:t>bulk</w:t>
      </w:r>
      <w:proofErr w:type="spellEnd"/>
      <w:r w:rsidRPr="002D1DB0">
        <w:t xml:space="preserve"> vs. effective porosity</w:t>
      </w:r>
      <w:r>
        <w:t>.</w:t>
      </w:r>
      <w:bookmarkEnd w:id="42"/>
    </w:p>
    <w:p w:rsidR="004A3586" w:rsidRDefault="004A3586" w:rsidP="004A3586">
      <w:pPr>
        <w:ind w:firstLine="720"/>
      </w:pPr>
      <w:r>
        <w:t xml:space="preserve">It must be stated that in both of these models, the porosity term was changed to the effective porosity. </w:t>
      </w:r>
      <w:proofErr w:type="spellStart"/>
      <w:r>
        <w:t>D</w:t>
      </w:r>
      <w:r w:rsidRPr="00652361">
        <w:rPr>
          <w:vertAlign w:val="subscript"/>
        </w:rPr>
        <w:t>eff</w:t>
      </w:r>
      <w:proofErr w:type="spellEnd"/>
      <w:r>
        <w:t>/</w:t>
      </w:r>
      <w:proofErr w:type="spellStart"/>
      <w:r>
        <w:t>D</w:t>
      </w:r>
      <w:r w:rsidRPr="00652361">
        <w:rPr>
          <w:vertAlign w:val="subscript"/>
        </w:rPr>
        <w:t>bulk</w:t>
      </w:r>
      <w:proofErr w:type="spellEnd"/>
      <w:r>
        <w:t xml:space="preserve"> values were calculated using </w:t>
      </w:r>
      <m:oMath>
        <m:sSub>
          <m:sSubPr>
            <m:ctrlPr>
              <w:rPr>
                <w:rFonts w:ascii="Cambria Math" w:hAnsi="Cambria Math"/>
                <w:color w:val="000000"/>
              </w:rPr>
            </m:ctrlPr>
          </m:sSubPr>
          <m:e>
            <m:r>
              <m:rPr>
                <m:sty m:val="p"/>
              </m:rPr>
              <w:rPr>
                <w:rFonts w:ascii="Cambria Math" w:hAnsi="Cambria Math"/>
                <w:color w:val="000000"/>
              </w:rPr>
              <m:t>Φ</m:t>
            </m:r>
          </m:e>
          <m:sub>
            <m:r>
              <w:rPr>
                <w:rFonts w:ascii="Cambria Math" w:hAnsi="Cambria Math"/>
                <w:color w:val="000000"/>
              </w:rPr>
              <m:t>eff</m:t>
            </m:r>
          </m:sub>
        </m:sSub>
      </m:oMath>
      <w:r>
        <w:rPr>
          <w:rFonts w:eastAsiaTheme="minorEastAsia"/>
          <w:color w:val="000000"/>
        </w:rPr>
        <w:t xml:space="preserve"> and </w:t>
      </w:r>
      <m:oMath>
        <m:r>
          <w:rPr>
            <w:rFonts w:ascii="Cambria Math" w:hAnsi="Cambria Math"/>
            <w:color w:val="000000"/>
          </w:rPr>
          <m:t>τ</m:t>
        </m:r>
      </m:oMath>
      <w:r>
        <w:t xml:space="preserve"> obtained from path-percolation theory and Lattice-Boltzmann model and plotted against effective porosity for both models. As the effective porosity increases, two models predict closer effective diffusion coefficients. For the lower effective porosities, the Carman model has higher estimates. This is caused by the tortuosity factor. A new model is developed by using the path-percolation and LBM results and it can be seen in Figure 12 and Equation (</w:t>
      </w:r>
      <w:r w:rsidR="000B5729">
        <w:t>1.</w:t>
      </w:r>
      <w:r>
        <w:t>26). The superscript counts for the tortuosity factor.</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A3586" w:rsidRPr="009C686F" w:rsidTr="006E66E0">
        <w:tc>
          <w:tcPr>
            <w:tcW w:w="8478" w:type="dxa"/>
            <w:vAlign w:val="center"/>
          </w:tcPr>
          <w:p w:rsidR="004A3586" w:rsidRPr="009C686F" w:rsidRDefault="00D87361" w:rsidP="006E66E0">
            <w:pPr>
              <w:spacing w:after="160" w:line="259" w:lineRule="auto"/>
              <w:jc w:val="left"/>
              <w:rPr>
                <w:color w:val="000000"/>
                <w:lang w:val="en-US"/>
              </w:rPr>
            </w:pPr>
            <m:oMathPara>
              <m:oMathParaPr>
                <m:jc m:val="left"/>
              </m:oMathParaPr>
              <m:oMath>
                <m:sSub>
                  <m:sSubPr>
                    <m:ctrlPr>
                      <w:rPr>
                        <w:rFonts w:ascii="Cambria Math" w:hAnsi="Cambria Math"/>
                        <w:i/>
                        <w:color w:val="000000"/>
                        <w:lang w:val="en-US"/>
                      </w:rPr>
                    </m:ctrlPr>
                  </m:sSubPr>
                  <m:e>
                    <m:r>
                      <w:rPr>
                        <w:rFonts w:ascii="Cambria Math" w:hAnsi="Cambria Math"/>
                        <w:color w:val="000000"/>
                        <w:lang w:val="en-US"/>
                      </w:rPr>
                      <m:t>D</m:t>
                    </m:r>
                  </m:e>
                  <m:sub>
                    <m:r>
                      <w:rPr>
                        <w:rFonts w:ascii="Cambria Math" w:hAnsi="Cambria Math"/>
                        <w:color w:val="000000"/>
                        <w:lang w:val="en-US"/>
                      </w:rPr>
                      <m:t>eff</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D</m:t>
                    </m:r>
                  </m:e>
                  <m:sub>
                    <m:r>
                      <w:rPr>
                        <w:rFonts w:ascii="Cambria Math" w:hAnsi="Cambria Math"/>
                        <w:color w:val="000000"/>
                        <w:lang w:val="en-US"/>
                      </w:rPr>
                      <m:t>bulk</m:t>
                    </m:r>
                  </m:sub>
                </m:sSub>
                <m:sSup>
                  <m:sSupPr>
                    <m:ctrlPr>
                      <w:rPr>
                        <w:rFonts w:ascii="Cambria Math" w:hAnsi="Cambria Math"/>
                        <w:color w:val="000000"/>
                        <w:lang w:val="en-US"/>
                      </w:rPr>
                    </m:ctrlPr>
                  </m:sSupPr>
                  <m:e>
                    <m:sSub>
                      <m:sSubPr>
                        <m:ctrlPr>
                          <w:rPr>
                            <w:rFonts w:ascii="Cambria Math" w:hAnsi="Cambria Math"/>
                            <w:i/>
                            <w:color w:val="000000"/>
                            <w:lang w:val="en-US"/>
                          </w:rPr>
                        </m:ctrlPr>
                      </m:sSubPr>
                      <m:e>
                        <m:r>
                          <w:rPr>
                            <w:rFonts w:ascii="Cambria Math" w:hAnsi="Cambria Math"/>
                            <w:color w:val="000000"/>
                            <w:lang w:val="en-US"/>
                          </w:rPr>
                          <m:t>Φ</m:t>
                        </m:r>
                      </m:e>
                      <m:sub>
                        <m:r>
                          <w:rPr>
                            <w:rFonts w:ascii="Cambria Math" w:hAnsi="Cambria Math"/>
                            <w:color w:val="000000"/>
                            <w:lang w:val="en-US"/>
                          </w:rPr>
                          <m:t>eff</m:t>
                        </m:r>
                      </m:sub>
                    </m:sSub>
                  </m:e>
                  <m:sup>
                    <m:r>
                      <w:rPr>
                        <w:rFonts w:ascii="Cambria Math" w:hAnsi="Cambria Math"/>
                        <w:color w:val="000000"/>
                        <w:lang w:val="en-US"/>
                      </w:rPr>
                      <m:t>1.6556</m:t>
                    </m:r>
                  </m:sup>
                </m:sSup>
              </m:oMath>
            </m:oMathPara>
          </w:p>
        </w:tc>
        <w:tc>
          <w:tcPr>
            <w:tcW w:w="764" w:type="dxa"/>
            <w:vAlign w:val="center"/>
          </w:tcPr>
          <w:p w:rsidR="004A3586" w:rsidRPr="009C686F" w:rsidRDefault="004A3586" w:rsidP="006E66E0">
            <w:pPr>
              <w:spacing w:after="160" w:line="259" w:lineRule="auto"/>
              <w:jc w:val="right"/>
              <w:rPr>
                <w:color w:val="000000"/>
                <w:lang w:val="en-US"/>
              </w:rPr>
            </w:pPr>
            <w:r w:rsidRPr="009C686F">
              <w:rPr>
                <w:color w:val="000000"/>
                <w:lang w:val="en-US"/>
              </w:rPr>
              <w:t>(</w:t>
            </w:r>
            <w:r w:rsidR="000B5729">
              <w:t>1.</w:t>
            </w:r>
            <w:r>
              <w:rPr>
                <w:color w:val="000000"/>
                <w:lang w:val="en-US"/>
              </w:rPr>
              <w:t>26</w:t>
            </w:r>
            <w:r w:rsidRPr="009C686F">
              <w:rPr>
                <w:color w:val="000000"/>
                <w:lang w:val="en-US"/>
              </w:rPr>
              <w:t>)</w:t>
            </w:r>
          </w:p>
        </w:tc>
      </w:tr>
    </w:tbl>
    <w:p w:rsidR="004A3586" w:rsidRDefault="004A3586" w:rsidP="004A3586">
      <w:pPr>
        <w:ind w:firstLine="720"/>
      </w:pPr>
      <w:r>
        <w:t xml:space="preserve">This model is a starting point for this series of diffusion studies. There are several sources of potential error, which are the subject of ongoing study. First of all, this model is two-dimensional and there is a significant loss of accuracy because of this lack of geometry in the third dimension. Second, only the Carman </w:t>
      </w:r>
      <w:r>
        <w:lastRenderedPageBreak/>
        <w:t xml:space="preserve">model and simulation results were used for this model, and experimental validation is needed. </w:t>
      </w:r>
    </w:p>
    <w:p w:rsidR="004A3586" w:rsidRDefault="004A3586" w:rsidP="004A3586">
      <w:pPr>
        <w:ind w:firstLine="720"/>
      </w:pPr>
      <w:r>
        <w:t>The advantage of including effective porosity instead of porosity in this model is the better accuracy in effective diffusion coefficient prediction especially when porosity is lower than 0.6. It is caused by the effects of tortuosity as shown in Figures 9(b) and (c). In these figures, it can be observed that when porosity is 0.6, the tortuosity range is much wider than that for the effective porosity. In other words, tortuosity is more predictable as a function of effective porosity than porosity. Therefore, the effective diffusion coefficient becomes much predictable since it is strongly dependent on tortuosity. Note that, the effective porosity becomes zero when the porosity is below 0.6 and there is no mass flow observed in the domain at this porosity range. Thus, tortuosity becomes indeterminate.  On the other hand, the physical porosity of any porous sample can be obtained experimentally very easily, but the effective porosity determination implies a path-percolation application, hence an additional effort. Hence, a digitized domain of the porous sample must be obtained to determine the effective porosity, before using this model.</w:t>
      </w:r>
    </w:p>
    <w:p w:rsidR="004A3586" w:rsidRDefault="004A3586" w:rsidP="004A3586">
      <w:pPr>
        <w:ind w:firstLine="720"/>
      </w:pPr>
    </w:p>
    <w:p w:rsidR="004A3586" w:rsidRDefault="004A3586" w:rsidP="004A3586">
      <w:pPr>
        <w:pStyle w:val="Heading2"/>
      </w:pPr>
      <w:bookmarkStart w:id="43" w:name="_Toc407718328"/>
      <w:r>
        <w:t>Conclusions</w:t>
      </w:r>
      <w:bookmarkEnd w:id="43"/>
    </w:p>
    <w:p w:rsidR="004A3586" w:rsidRDefault="004A3586" w:rsidP="004A3586">
      <w:pPr>
        <w:ind w:firstLine="720"/>
      </w:pPr>
      <w:r>
        <w:t>Statistical based path-percolation theory was utilized to investigate the effective porosity of porous media in this study. Porous media were generated in a random manner and the orphan pores were eliminated by cluster labelling. Confidence levels of 95%, 97%, and 99% were examined and probability distributions for porosities and effective porosities were analyzed. When the porosity approaches the percolation threshold, or the confidence level decreases, the effective porosity becomes less predictable. A representative area element was determined to utilize the Lattice-Boltzmann simulations. A statistical approach was pursued and instead of using one RAE, an optimal set of statistical area elements were optimally extracted from the porous domain. After the size and the number of elements in a set were determined, LBM was performed to obtain the velocity distributions and tortuosity in porous channels.</w:t>
      </w:r>
    </w:p>
    <w:p w:rsidR="004A3586" w:rsidRPr="004A3586" w:rsidRDefault="004A3586" w:rsidP="004A3586">
      <w:r>
        <w:t>Using the effective porosities determined by path-percolation theory and the tortuosity values determined by LBM, an effective diffusion model was developed for dry porous media. In the new model, effective diffusion coefficient is a function of effective porosity instead of porosity and it is valid for all effective porosity ranges. The results of this work can be used in any porous media application related to heat and mass transfer.</w:t>
      </w:r>
    </w:p>
    <w:p w:rsidR="00CE3A3E" w:rsidRPr="002D1DB0" w:rsidRDefault="00FF1665" w:rsidP="002D1DB0">
      <w:pPr>
        <w:pStyle w:val="Heading1"/>
      </w:pPr>
      <w:r>
        <w:br w:type="page"/>
      </w:r>
      <w:bookmarkStart w:id="44" w:name="_Toc289175833"/>
      <w:bookmarkStart w:id="45" w:name="_Toc407718329"/>
      <w:r w:rsidR="00856D7D">
        <w:lastRenderedPageBreak/>
        <w:t>CHAPTER 2</w:t>
      </w:r>
      <w:r w:rsidR="00E459DC" w:rsidRPr="002D1DB0">
        <w:br/>
      </w:r>
      <w:bookmarkEnd w:id="44"/>
      <w:r w:rsidR="001C060B" w:rsidRPr="001C060B">
        <w:t>A Combined Path-Percolation - Lattice-Boltzmann Model to Investigate the Effects of Liquid Formation on Mass Transfer in Porous Media with OpenMP Implementation</w:t>
      </w:r>
      <w:bookmarkEnd w:id="45"/>
    </w:p>
    <w:p w:rsidR="00236E6D" w:rsidRDefault="00CE3A3E" w:rsidP="005E54E2">
      <w:r>
        <w:br w:type="page"/>
      </w:r>
      <w:r>
        <w:lastRenderedPageBreak/>
        <w:t xml:space="preserve"> </w:t>
      </w:r>
    </w:p>
    <w:p w:rsidR="00236E6D" w:rsidRPr="005E54E2" w:rsidRDefault="00236E6D" w:rsidP="005E54E2"/>
    <w:p w:rsidR="00236E6D" w:rsidRDefault="00CE4D4B" w:rsidP="005E54E2">
      <w:pPr>
        <w:pStyle w:val="Heading2"/>
      </w:pPr>
      <w:bookmarkStart w:id="46" w:name="_Toc289175834"/>
      <w:bookmarkStart w:id="47" w:name="_Toc407718330"/>
      <w:r>
        <w:t>Abstract</w:t>
      </w:r>
      <w:bookmarkEnd w:id="46"/>
      <w:bookmarkEnd w:id="47"/>
    </w:p>
    <w:p w:rsidR="00CE4D4B" w:rsidRPr="005E54E2" w:rsidRDefault="001C060B" w:rsidP="005E54E2">
      <w:r w:rsidRPr="001C060B">
        <w:t>In this work, a single-component single-phase and a single-component multi-phase Lattice-Boltzmann models were developed to investigate the effects of liquid formation on mass transfer in porous channels generated by path-percolation theory. A two-dimensional lattice with nine velocity components was used in both lattice-Boltzmann models. A confidence level of 99% was utilized to obtain statistical results of porosity, effective porosity, and tortuosity of the system with 0%, 10%, and 20% liquid formation. Velocity distributions in randomly generated inhomogeneous porous channels with different solid-liquid-vapor combinations were analyzed. The statistical results show that the porosity range of the initially generated porous media lies between the specified error limit of 0.001 determined by the confidence level study for all three cases with 70%, 80%, and 90% target porosity. When target porosity decreases, the difference between porosity and effective porosity increases and the effective porosity range gets wider than the range of porosity. Effective diffusion coefficient decreases with increase in liquid formation, since the effective porosity decreases significantly.</w:t>
      </w:r>
      <w:r w:rsidRPr="005E54E2">
        <w:t xml:space="preserve"> </w:t>
      </w:r>
    </w:p>
    <w:p w:rsidR="00CE4D4B" w:rsidRDefault="00CE4D4B" w:rsidP="005E54E2">
      <w:pPr>
        <w:pStyle w:val="Heading2"/>
      </w:pPr>
      <w:bookmarkStart w:id="48" w:name="_Toc289175835"/>
      <w:bookmarkStart w:id="49" w:name="_Toc407718331"/>
      <w:r>
        <w:t>Introduction</w:t>
      </w:r>
      <w:bookmarkEnd w:id="48"/>
      <w:bookmarkEnd w:id="49"/>
    </w:p>
    <w:p w:rsidR="001C060B" w:rsidRPr="001C060B" w:rsidRDefault="001C060B" w:rsidP="001C060B">
      <w:bookmarkStart w:id="50" w:name="_Toc289175837"/>
      <w:r w:rsidRPr="001C060B">
        <w:t xml:space="preserve">The Lattice-Boltzmann Method (LBM) is an explicit technique based on Ludwig Boltzmann’s kinetic theory of gases </w:t>
      </w:r>
      <w:r w:rsidRPr="001C060B">
        <w:fldChar w:fldCharType="begin"/>
      </w:r>
      <w:r>
        <w:instrText xml:space="preserve"> ADDIN EN.CITE &lt;EndNote&gt;&lt;Cite&gt;&lt;Author&gt;Boltzmann&lt;/Author&gt;&lt;Year&gt;1964&lt;/Year&gt;&lt;RecNum&gt;376&lt;/RecNum&gt;&lt;DisplayText&gt;[4]&lt;/DisplayText&gt;&lt;record&gt;&lt;rec-number&gt;376&lt;/rec-number&gt;&lt;foreign-keys&gt;&lt;key app="EN" db-id="0ds02e2tk92f04er25bx9x9krvfxevtd0azf" timestamp="1412137942"&gt;376&lt;/key&gt;&lt;/foreign-keys&gt;&lt;ref-type name="Book"&gt;6&lt;/ref-type&gt;&lt;contributors&gt;&lt;authors&gt;&lt;author&gt;Boltzmann, Ludwig&lt;/author&gt;&lt;/authors&gt;&lt;/contributors&gt;&lt;titles&gt;&lt;title&gt;Lectures on gas theory&lt;/title&gt;&lt;/titles&gt;&lt;pages&gt;ix, 490 p.&lt;/pages&gt;&lt;keywords&gt;&lt;keyword&gt;Kinetic theory of gases.&lt;/keyword&gt;&lt;/keywords&gt;&lt;dates&gt;&lt;year&gt;1964&lt;/year&gt;&lt;/dates&gt;&lt;pub-location&gt;Berkeley,&lt;/pub-location&gt;&lt;publisher&gt;University of California Press&lt;/publisher&gt;&lt;accession-num&gt;000159338&lt;/accession-num&gt;&lt;call-num&gt;SCI QC175.B694&amp;#xD;ENG QC175.B694&amp;#xD;Hayden Library QC175.B694&amp;#xD;Barker Library QC175.B694&lt;/call-num&gt;&lt;urls&gt;&lt;/urls&gt;&lt;/record&gt;&lt;/Cite&gt;&lt;/EndNote&gt;</w:instrText>
      </w:r>
      <w:r w:rsidRPr="001C060B">
        <w:fldChar w:fldCharType="separate"/>
      </w:r>
      <w:r>
        <w:rPr>
          <w:noProof/>
        </w:rPr>
        <w:t>[4]</w:t>
      </w:r>
      <w:r w:rsidRPr="001C060B">
        <w:fldChar w:fldCharType="end"/>
      </w:r>
      <w:r w:rsidRPr="001C060B">
        <w:t xml:space="preserve"> and used to simulate transport equations. In kinetic theory, a statistical treatment is performed for fluid particles and the actions of these particles are described by streaming and collision mechanisms. Detailed information about the kinetic theory of gases can be found in references </w:t>
      </w:r>
      <w:r w:rsidRPr="001C060B">
        <w:fldChar w:fldCharType="begin">
          <w:fldData xml:space="preserve">PEVuZE5vdGU+PENpdGU+PEF1dGhvcj5Cb2x0em1hbm48L0F1dGhvcj48WWVhcj4xOTY0PC9ZZWFy
PjxSZWNOdW0+Mzc2PC9SZWNOdW0+PERpc3BsYXlUZXh0PlszLCA0LCAxOCwgMTldPC9EaXNwbGF5
VGV4dD48cmVjb3JkPjxyZWMtbnVtYmVyPjM3NjwvcmVjLW51bWJlcj48Zm9yZWlnbi1rZXlzPjxr
ZXkgYXBwPSJFTiIgZGItaWQ9IjBkczAyZTJ0azkyZjA0ZXIyNWJ4OXg5a3J2ZnhldnRkMGF6ZiIg
dGltZXN0YW1wPSIxNDEyMTM3OTQyIj4zNzY8L2tleT48L2ZvcmVpZ24ta2V5cz48cmVmLXR5cGUg
bmFtZT0iQm9vayI+NjwvcmVmLXR5cGU+PGNvbnRyaWJ1dG9ycz48YXV0aG9ycz48YXV0aG9yPkJv
bHR6bWFubiwgTHVkd2lnPC9hdXRob3I+PC9hdXRob3JzPjwvY29udHJpYnV0b3JzPjx0aXRsZXM+
PHRpdGxlPkxlY3R1cmVzIG9uIGdhcyB0aGVvcnk8L3RpdGxlPjwvdGl0bGVzPjxwYWdlcz5peCwg
NDkwIHAuPC9wYWdlcz48a2V5d29yZHM+PGtleXdvcmQ+S2luZXRpYyB0aGVvcnkgb2YgZ2FzZXMu
PC9rZXl3b3JkPjwva2V5d29yZHM+PGRhdGVzPjx5ZWFyPjE5NjQ8L3llYXI+PC9kYXRlcz48cHVi
LWxvY2F0aW9uPkJlcmtlbGV5LDwvcHViLWxvY2F0aW9uPjxwdWJsaXNoZXI+VW5pdmVyc2l0eSBv
ZiBDYWxpZm9ybmlhIFByZXNzPC9wdWJsaXNoZXI+PGFjY2Vzc2lvbi1udW0+MDAwMTU5MzM4PC9h
Y2Nlc3Npb24tbnVtPjxjYWxsLW51bT5TQ0kgUUMxNzUuQjY5NCYjeEQ7RU5HIFFDMTc1LkI2OTQm
I3hEO0hheWRlbiBMaWJyYXJ5IFFDMTc1LkI2OTQmI3hEO0JhcmtlciBMaWJyYXJ5IFFDMTc1LkI2
OTQ8L2NhbGwtbnVtPjx1cmxzPjwvdXJscz48L3JlY29yZD48L0NpdGU+PENpdGU+PEF1dGhvcj5T
dWNjaTwvQXV0aG9yPjxZZWFyPjIwMDE8L1llYXI+PFJlY051bT44MTwvUmVjTnVtPjxyZWNvcmQ+
PHJlYy1udW1iZXI+ODE8L3JlYy1udW1iZXI+PGZvcmVpZ24ta2V5cz48a2V5IGFwcD0iRU4iIGRi
LWlkPSIwZHMwMmUydGs5MmYwNGVyMjVieDl4OWtydmZ4ZXZ0ZDBhemYiIHRpbWVzdGFtcD0iMTQx
MTQwMzM2OSI+ODE8L2tleT48L2ZvcmVpZ24ta2V5cz48cmVmLXR5cGUgbmFtZT0iQm9vayI+Njwv
cmVmLXR5cGU+PGNvbnRyaWJ1dG9ycz48YXV0aG9ycz48YXV0aG9yPlN1Y2NpLCBTLjwvYXV0aG9y
PjwvYXV0aG9ycz48L2NvbnRyaWJ1dG9ycz48dGl0bGVzPjx0aXRsZT5UaGUgbGF0dGljZSBCb2x0
em1hbm4gZXF1YXRpb24gZm9yIGZsdWlkIGR5bmFtaWNzIGFuZCBiZXlvbmQ8L3RpdGxlPjxzZWNv
bmRhcnktdGl0bGU+TnVtZXJpY2FsIG1hdGhlbWF0aWNzIGFuZCBzY2llbnRpZmljIGNvbXB1dGF0
aW9uPC9zZWNvbmRhcnktdGl0bGU+PC90aXRsZXM+PHBhZ2VzPnh2aSwgMjg4IHAuPC9wYWdlcz48
a2V5d29yZHM+PGtleXdvcmQ+VHJhbnNwb3J0IHRoZW9yeS48L2tleXdvcmQ+PGtleXdvcmQ+S2lu
ZXRpYyB0aGVvcnkgb2YgZ2FzZXMuPC9rZXl3b3JkPjxrZXl3b3JkPkV2b2x1dGlvbiBlcXVhdGlv
bnMuPC9rZXl3b3JkPjwva2V5d29yZHM+PGRhdGVzPjx5ZWFyPjIwMDE8L3llYXI+PC9kYXRlcz48
cHViLWxvY2F0aW9uPk94Zm9yZCBOZXcgWW9yazwvcHViLWxvY2F0aW9uPjxwdWJsaXNoZXI+Q2xh
cmVuZG9uIFByZXNzOyBPeGZvcmQgVW5pdmVyc2l0eSBQcmVzczwvcHVibGlzaGVyPjxpc2JuPjAx
OTg1MDM5ODkgKGFjaWQtZnJlZSBwYXBlcik8L2lzYm4+PGFjY2Vzc2lvbi1udW0+b2NtNDcxNDA5
ODk8L2FjY2Vzc2lvbi1udW0+PGNhbGwtbnVtPlVQLVBBTVMgSU5UUkFOU0lUIFFDMTc1LjIuUzc4
IDIwMDEgQk9PSzwvY2FsbC1udW0+PHVybHM+PC91cmxzPjwvcmVjb3JkPjwvQ2l0ZT48Q2l0ZT48
QXV0aG9yPlN1a29wPC9BdXRob3I+PFllYXI+MjAwNjwvWWVhcj48UmVjTnVtPjYwPC9SZWNOdW0+
PHJlY29yZD48cmVjLW51bWJlcj42MDwvcmVjLW51bWJlcj48Zm9yZWlnbi1rZXlzPjxrZXkgYXBw
PSJFTiIgZGItaWQ9InN3Mnh2Mjl2ZzV6ZTB0ZTVhZHp4emZwbXBydnp0NTI5dGUwYSIgdGltZXN0
YW1wPSIxNDA2MTM4OTg4Ij42MDwva2V5PjwvZm9yZWlnbi1rZXlzPjxyZWYtdHlwZSBuYW1lPSJC
b29rIj42PC9yZWYtdHlwZT48Y29udHJpYnV0b3JzPjxhdXRob3JzPjxhdXRob3I+U3Vrb3AsIE1p
Y2hhZWwgQy48L2F1dGhvcj48YXV0aG9yPlRob3JuZSwgRGFuaWVsIFQuPC9hdXRob3I+PC9hdXRo
b3JzPjwvY29udHJpYnV0b3JzPjx0aXRsZXM+PHRpdGxlPkxhdHRpY2UgQm9sdHptYW5uIE1vZGVs
aW5nOiBBbiBJbnRyb2R1Y3Rpb24gZm9yIEdlb3NjaWVudGlzdHMgYW5kIEVuZ2luZWVyczwvdGl0
bGU+PC90aXRsZXM+PHBhZ2VzPml4LCAxNzIgcC48L3BhZ2VzPjxrZXl3b3Jkcz48a2V5d29yZD5N
YXh3ZWxsLUJvbHR6bWFubiBkaXN0cmlidXRpb24gbGF3Ljwva2V5d29yZD48a2V5d29yZD5MYXR0
aWNlIGdhcyBNYXRoZW1hdGljYWwgbW9kZWxzLjwva2V5d29yZD48a2V5d29yZD5UcmFuc3BvcnQg
dGhlb3J5IE1hdGhlbWF0aWNhbCBtb2RlbHMuPC9rZXl3b3JkPjxrZXl3b3JkPkxhdHRpY2UgQm9s
dHptYW5uIG1ldGhvZHMuPC9rZXl3b3JkPjwva2V5d29yZHM+PGRhdGVzPjx5ZWFyPjIwMDY8L3ll
YXI+PC9kYXRlcz48cHViLWxvY2F0aW9uPkJlcmxpbiA7IE5ldyBZb3JrPC9wdWItbG9jYXRpb24+
PHB1Ymxpc2hlcj5TcHJpbmdlcjwvcHVibGlzaGVyPjxpc2JuPjM1NDAyNzk4MTQgKGhkLmJkLik8
L2lzYm4+PGNhbGwtbnVtPlZhbGxleSBRQzE3NS4xNi5CNiBTODQgMjAwNiBEVUUgMDgtMjktMTQ8
L2NhbGwtbnVtPjx1cmxzPjwvdXJscz48L3JlY29yZD48L0NpdGU+PENpdGU+PEF1dGhvcj5Nb2hh
bWFkPC9BdXRob3I+PFllYXI+MjAxMTwvWWVhcj48UmVjTnVtPjE8L1JlY051bT48cmVjb3JkPjxy
ZWMtbnVtYmVyPjE8L3JlYy1udW1iZXI+PGZvcmVpZ24ta2V5cz48a2V5IGFwcD0iRU4iIGRiLWlk
PSJzdHhzenh3OTV4cjB4emVyOXM5NXh3YWdhMHplMHo5c3plMnYiIHRpbWVzdGFtcD0iMTQxMjEz
NTMzNCI+MTwva2V5PjwvZm9yZWlnbi1rZXlzPjxyZWYtdHlwZSBuYW1lPSJCb29rIj42PC9yZWYt
dHlwZT48Y29udHJpYnV0b3JzPjxhdXRob3JzPjxhdXRob3I+TW9oYW1hZCwgQS4gQS48L2F1dGhv
cj48L2F1dGhvcnM+PC9jb250cmlidXRvcnM+PGF1dGgtYWRkcmVzcz5Nb2hhbWFkLCBBQSYjeEQ7
VW5pdiBDYWxnYXJ5LCBEZXB0IE1lY2ggJmFtcDsgTWZnIEVuZ24sIFNjaHVsaWNoIFNjaCBFbmdu
LCBDYWxnYXJ5LCBBQiBUMk4gMU40LCBDYW5hZGEmI3hEO1VuaXYgQ2FsZ2FyeSwgRGVwdCBNZWNo
ICZhbXA7IE1mZyBFbmduLCBTY2h1bGljaCBTY2ggRW5nbiwgQ2FsZ2FyeSwgQUIgVDJOIDFONCwg
Q2FuYWRhJiN4RDtVbml2IENhbGdhcnksIERlcHQgTWVjaCAmYW1wOyBNZmcgRW5nbiwgU2NodWxp
Y2ggU2NoIEVuZ24sIENhbGdhcnksIEFCIFQyTiAxTjQsIENhbmFkYTwvYXV0aC1hZGRyZXNzPjx0
aXRsZXM+PHRpdGxlPkxhdHRpY2UgQm9sdHptYW5uIE1ldGhvZDogRnVuZGFtZW50YWxzIGFuZCBF
bmdpbmVlcmluZyBBcHBsaWNhdGlvbnMgd2l0aCBDb21wdXRlciBDb2RlczwvdGl0bGU+PC90aXRs
ZXM+PGtleXdvcmRzPjxrZXl3b3JkPmJvdW5kYXJ5LWNvbmRpdGlvbnM8L2tleXdvcmQ+PGtleXdv
cmQ+bmF0dXJhbC1jb252ZWN0aW9uPC9rZXl3b3JkPjxrZXl3b3JkPmV4dGVybmFsIGZvcmNlczwv
a2V5d29yZD48a2V5d29yZD5lcXVhdGlvbjwva2V5d29yZD48a2V5d29yZD5tb2RlbDwva2V5d29y
ZD48a2V5d29yZD5kaWZmdXNpb248L2tleXdvcmQ+PGtleXdvcmQ+c2ltdWxhdGlvbjwva2V5d29y
ZD48a2V5d29yZD5mbG93PC9rZXl3b3JkPjxrZXl3b3JkPmNvbXB1dGF0aW9uczwva2V5d29yZD48
a2V5d29yZD5zY2hlbWU8L2tleXdvcmQ+PC9rZXl3b3Jkcz48ZGF0ZXM+PHllYXI+MjAxMTwveWVh
cj48L2RhdGVzPjxwdWItbG9jYXRpb24+TG9uZG9uPC9wdWItbG9jYXRpb24+PHB1Ymxpc2hlcj5T
cHJpbmdlci1WZXJsYWc8L3B1Ymxpc2hlcj48YWNjZXNzaW9uLW51bT5XT1M6MDAwMjkwMjg1NTAw
MDAxPC9hY2Nlc3Npb24tbnVtPjx1cmxzPjxyZWxhdGVkLXVybHM+PHVybD4mbHQ7R28gdG8gSVNJ
Jmd0OzovL1dPUzowMDAyOTAyODU1MDAwMDE8L3VybD48L3JlbGF0ZWQtdXJscz48L3VybHM+PGVs
ZWN0cm9uaWMtcmVzb3VyY2UtbnVtPkRvaSAxMC4xMDA3Lzk3OC0wLTg1NzI5LTQ1NS01PC9lbGVj
dHJvbmljLXJlc291cmNlLW51bT48bGFuZ3VhZ2U+RW5nbGlzaDwvbGFuZ3VhZ2U+PC9yZWNvcmQ+
PC9DaXRlPjwvRW5kTm90ZT4A
</w:fldData>
        </w:fldChar>
      </w:r>
      <w:r>
        <w:instrText xml:space="preserve"> ADDIN EN.CITE </w:instrText>
      </w:r>
      <w:r>
        <w:fldChar w:fldCharType="begin">
          <w:fldData xml:space="preserve">PEVuZE5vdGU+PENpdGU+PEF1dGhvcj5Cb2x0em1hbm48L0F1dGhvcj48WWVhcj4xOTY0PC9ZZWFy
PjxSZWNOdW0+Mzc2PC9SZWNOdW0+PERpc3BsYXlUZXh0PlszLCA0LCAxOCwgMTldPC9EaXNwbGF5
VGV4dD48cmVjb3JkPjxyZWMtbnVtYmVyPjM3NjwvcmVjLW51bWJlcj48Zm9yZWlnbi1rZXlzPjxr
ZXkgYXBwPSJFTiIgZGItaWQ9IjBkczAyZTJ0azkyZjA0ZXIyNWJ4OXg5a3J2ZnhldnRkMGF6ZiIg
dGltZXN0YW1wPSIxNDEyMTM3OTQyIj4zNzY8L2tleT48L2ZvcmVpZ24ta2V5cz48cmVmLXR5cGUg
bmFtZT0iQm9vayI+NjwvcmVmLXR5cGU+PGNvbnRyaWJ1dG9ycz48YXV0aG9ycz48YXV0aG9yPkJv
bHR6bWFubiwgTHVkd2lnPC9hdXRob3I+PC9hdXRob3JzPjwvY29udHJpYnV0b3JzPjx0aXRsZXM+
PHRpdGxlPkxlY3R1cmVzIG9uIGdhcyB0aGVvcnk8L3RpdGxlPjwvdGl0bGVzPjxwYWdlcz5peCwg
NDkwIHAuPC9wYWdlcz48a2V5d29yZHM+PGtleXdvcmQ+S2luZXRpYyB0aGVvcnkgb2YgZ2FzZXMu
PC9rZXl3b3JkPjwva2V5d29yZHM+PGRhdGVzPjx5ZWFyPjE5NjQ8L3llYXI+PC9kYXRlcz48cHVi
LWxvY2F0aW9uPkJlcmtlbGV5LDwvcHViLWxvY2F0aW9uPjxwdWJsaXNoZXI+VW5pdmVyc2l0eSBv
ZiBDYWxpZm9ybmlhIFByZXNzPC9wdWJsaXNoZXI+PGFjY2Vzc2lvbi1udW0+MDAwMTU5MzM4PC9h
Y2Nlc3Npb24tbnVtPjxjYWxsLW51bT5TQ0kgUUMxNzUuQjY5NCYjeEQ7RU5HIFFDMTc1LkI2OTQm
I3hEO0hheWRlbiBMaWJyYXJ5IFFDMTc1LkI2OTQmI3hEO0JhcmtlciBMaWJyYXJ5IFFDMTc1LkI2
OTQ8L2NhbGwtbnVtPjx1cmxzPjwvdXJscz48L3JlY29yZD48L0NpdGU+PENpdGU+PEF1dGhvcj5T
dWNjaTwvQXV0aG9yPjxZZWFyPjIwMDE8L1llYXI+PFJlY051bT44MTwvUmVjTnVtPjxyZWNvcmQ+
PHJlYy1udW1iZXI+ODE8L3JlYy1udW1iZXI+PGZvcmVpZ24ta2V5cz48a2V5IGFwcD0iRU4iIGRi
LWlkPSIwZHMwMmUydGs5MmYwNGVyMjVieDl4OWtydmZ4ZXZ0ZDBhemYiIHRpbWVzdGFtcD0iMTQx
MTQwMzM2OSI+ODE8L2tleT48L2ZvcmVpZ24ta2V5cz48cmVmLXR5cGUgbmFtZT0iQm9vayI+Njwv
cmVmLXR5cGU+PGNvbnRyaWJ1dG9ycz48YXV0aG9ycz48YXV0aG9yPlN1Y2NpLCBTLjwvYXV0aG9y
PjwvYXV0aG9ycz48L2NvbnRyaWJ1dG9ycz48dGl0bGVzPjx0aXRsZT5UaGUgbGF0dGljZSBCb2x0
em1hbm4gZXF1YXRpb24gZm9yIGZsdWlkIGR5bmFtaWNzIGFuZCBiZXlvbmQ8L3RpdGxlPjxzZWNv
bmRhcnktdGl0bGU+TnVtZXJpY2FsIG1hdGhlbWF0aWNzIGFuZCBzY2llbnRpZmljIGNvbXB1dGF0
aW9uPC9zZWNvbmRhcnktdGl0bGU+PC90aXRsZXM+PHBhZ2VzPnh2aSwgMjg4IHAuPC9wYWdlcz48
a2V5d29yZHM+PGtleXdvcmQ+VHJhbnNwb3J0IHRoZW9yeS48L2tleXdvcmQ+PGtleXdvcmQ+S2lu
ZXRpYyB0aGVvcnkgb2YgZ2FzZXMuPC9rZXl3b3JkPjxrZXl3b3JkPkV2b2x1dGlvbiBlcXVhdGlv
bnMuPC9rZXl3b3JkPjwva2V5d29yZHM+PGRhdGVzPjx5ZWFyPjIwMDE8L3llYXI+PC9kYXRlcz48
cHViLWxvY2F0aW9uPk94Zm9yZCBOZXcgWW9yazwvcHViLWxvY2F0aW9uPjxwdWJsaXNoZXI+Q2xh
cmVuZG9uIFByZXNzOyBPeGZvcmQgVW5pdmVyc2l0eSBQcmVzczwvcHVibGlzaGVyPjxpc2JuPjAx
OTg1MDM5ODkgKGFjaWQtZnJlZSBwYXBlcik8L2lzYm4+PGFjY2Vzc2lvbi1udW0+b2NtNDcxNDA5
ODk8L2FjY2Vzc2lvbi1udW0+PGNhbGwtbnVtPlVQLVBBTVMgSU5UUkFOU0lUIFFDMTc1LjIuUzc4
IDIwMDEgQk9PSzwvY2FsbC1udW0+PHVybHM+PC91cmxzPjwvcmVjb3JkPjwvQ2l0ZT48Q2l0ZT48
QXV0aG9yPlN1a29wPC9BdXRob3I+PFllYXI+MjAwNjwvWWVhcj48UmVjTnVtPjYwPC9SZWNOdW0+
PHJlY29yZD48cmVjLW51bWJlcj42MDwvcmVjLW51bWJlcj48Zm9yZWlnbi1rZXlzPjxrZXkgYXBw
PSJFTiIgZGItaWQ9InN3Mnh2Mjl2ZzV6ZTB0ZTVhZHp4emZwbXBydnp0NTI5dGUwYSIgdGltZXN0
YW1wPSIxNDA2MTM4OTg4Ij42MDwva2V5PjwvZm9yZWlnbi1rZXlzPjxyZWYtdHlwZSBuYW1lPSJC
b29rIj42PC9yZWYtdHlwZT48Y29udHJpYnV0b3JzPjxhdXRob3JzPjxhdXRob3I+U3Vrb3AsIE1p
Y2hhZWwgQy48L2F1dGhvcj48YXV0aG9yPlRob3JuZSwgRGFuaWVsIFQuPC9hdXRob3I+PC9hdXRo
b3JzPjwvY29udHJpYnV0b3JzPjx0aXRsZXM+PHRpdGxlPkxhdHRpY2UgQm9sdHptYW5uIE1vZGVs
aW5nOiBBbiBJbnRyb2R1Y3Rpb24gZm9yIEdlb3NjaWVudGlzdHMgYW5kIEVuZ2luZWVyczwvdGl0
bGU+PC90aXRsZXM+PHBhZ2VzPml4LCAxNzIgcC48L3BhZ2VzPjxrZXl3b3Jkcz48a2V5d29yZD5N
YXh3ZWxsLUJvbHR6bWFubiBkaXN0cmlidXRpb24gbGF3Ljwva2V5d29yZD48a2V5d29yZD5MYXR0
aWNlIGdhcyBNYXRoZW1hdGljYWwgbW9kZWxzLjwva2V5d29yZD48a2V5d29yZD5UcmFuc3BvcnQg
dGhlb3J5IE1hdGhlbWF0aWNhbCBtb2RlbHMuPC9rZXl3b3JkPjxrZXl3b3JkPkxhdHRpY2UgQm9s
dHptYW5uIG1ldGhvZHMuPC9rZXl3b3JkPjwva2V5d29yZHM+PGRhdGVzPjx5ZWFyPjIwMDY8L3ll
YXI+PC9kYXRlcz48cHViLWxvY2F0aW9uPkJlcmxpbiA7IE5ldyBZb3JrPC9wdWItbG9jYXRpb24+
PHB1Ymxpc2hlcj5TcHJpbmdlcjwvcHVibGlzaGVyPjxpc2JuPjM1NDAyNzk4MTQgKGhkLmJkLik8
L2lzYm4+PGNhbGwtbnVtPlZhbGxleSBRQzE3NS4xNi5CNiBTODQgMjAwNiBEVUUgMDgtMjktMTQ8
L2NhbGwtbnVtPjx1cmxzPjwvdXJscz48L3JlY29yZD48L0NpdGU+PENpdGU+PEF1dGhvcj5Nb2hh
bWFkPC9BdXRob3I+PFllYXI+MjAxMTwvWWVhcj48UmVjTnVtPjE8L1JlY051bT48cmVjb3JkPjxy
ZWMtbnVtYmVyPjE8L3JlYy1udW1iZXI+PGZvcmVpZ24ta2V5cz48a2V5IGFwcD0iRU4iIGRiLWlk
PSJzdHhzenh3OTV4cjB4emVyOXM5NXh3YWdhMHplMHo5c3plMnYiIHRpbWVzdGFtcD0iMTQxMjEz
NTMzNCI+MTwva2V5PjwvZm9yZWlnbi1rZXlzPjxyZWYtdHlwZSBuYW1lPSJCb29rIj42PC9yZWYt
dHlwZT48Y29udHJpYnV0b3JzPjxhdXRob3JzPjxhdXRob3I+TW9oYW1hZCwgQS4gQS48L2F1dGhv
cj48L2F1dGhvcnM+PC9jb250cmlidXRvcnM+PGF1dGgtYWRkcmVzcz5Nb2hhbWFkLCBBQSYjeEQ7
VW5pdiBDYWxnYXJ5LCBEZXB0IE1lY2ggJmFtcDsgTWZnIEVuZ24sIFNjaHVsaWNoIFNjaCBFbmdu
LCBDYWxnYXJ5LCBBQiBUMk4gMU40LCBDYW5hZGEmI3hEO1VuaXYgQ2FsZ2FyeSwgRGVwdCBNZWNo
ICZhbXA7IE1mZyBFbmduLCBTY2h1bGljaCBTY2ggRW5nbiwgQ2FsZ2FyeSwgQUIgVDJOIDFONCwg
Q2FuYWRhJiN4RDtVbml2IENhbGdhcnksIERlcHQgTWVjaCAmYW1wOyBNZmcgRW5nbiwgU2NodWxp
Y2ggU2NoIEVuZ24sIENhbGdhcnksIEFCIFQyTiAxTjQsIENhbmFkYTwvYXV0aC1hZGRyZXNzPjx0
aXRsZXM+PHRpdGxlPkxhdHRpY2UgQm9sdHptYW5uIE1ldGhvZDogRnVuZGFtZW50YWxzIGFuZCBF
bmdpbmVlcmluZyBBcHBsaWNhdGlvbnMgd2l0aCBDb21wdXRlciBDb2RlczwvdGl0bGU+PC90aXRs
ZXM+PGtleXdvcmRzPjxrZXl3b3JkPmJvdW5kYXJ5LWNvbmRpdGlvbnM8L2tleXdvcmQ+PGtleXdv
cmQ+bmF0dXJhbC1jb252ZWN0aW9uPC9rZXl3b3JkPjxrZXl3b3JkPmV4dGVybmFsIGZvcmNlczwv
a2V5d29yZD48a2V5d29yZD5lcXVhdGlvbjwva2V5d29yZD48a2V5d29yZD5tb2RlbDwva2V5d29y
ZD48a2V5d29yZD5kaWZmdXNpb248L2tleXdvcmQ+PGtleXdvcmQ+c2ltdWxhdGlvbjwva2V5d29y
ZD48a2V5d29yZD5mbG93PC9rZXl3b3JkPjxrZXl3b3JkPmNvbXB1dGF0aW9uczwva2V5d29yZD48
a2V5d29yZD5zY2hlbWU8L2tleXdvcmQ+PC9rZXl3b3Jkcz48ZGF0ZXM+PHllYXI+MjAxMTwveWVh
cj48L2RhdGVzPjxwdWItbG9jYXRpb24+TG9uZG9uPC9wdWItbG9jYXRpb24+PHB1Ymxpc2hlcj5T
cHJpbmdlci1WZXJsYWc8L3B1Ymxpc2hlcj48YWNjZXNzaW9uLW51bT5XT1M6MDAwMjkwMjg1NTAw
MDAxPC9hY2Nlc3Npb24tbnVtPjx1cmxzPjxyZWxhdGVkLXVybHM+PHVybD4mbHQ7R28gdG8gSVNJ
Jmd0OzovL1dPUzowMDAyOTAyODU1MDAwMDE8L3VybD48L3JlbGF0ZWQtdXJscz48L3VybHM+PGVs
ZWN0cm9uaWMtcmVzb3VyY2UtbnVtPkRvaSAxMC4xMDA3Lzk3OC0wLTg1NzI5LTQ1NS01PC9lbGVj
dHJvbmljLXJlc291cmNlLW51bT48bGFuZ3VhZ2U+RW5nbGlzaDwvbGFuZ3VhZ2U+PC9yZWNvcmQ+
PC9DaXRlPjwvRW5kTm90ZT4A
</w:fldData>
        </w:fldChar>
      </w:r>
      <w:r>
        <w:instrText xml:space="preserve"> ADDIN EN.CITE.DATA </w:instrText>
      </w:r>
      <w:r>
        <w:fldChar w:fldCharType="end"/>
      </w:r>
      <w:r w:rsidRPr="001C060B">
        <w:fldChar w:fldCharType="separate"/>
      </w:r>
      <w:r>
        <w:rPr>
          <w:noProof/>
        </w:rPr>
        <w:t>[3, 4, 18, 19]</w:t>
      </w:r>
      <w:r w:rsidRPr="001C060B">
        <w:fldChar w:fldCharType="end"/>
      </w:r>
      <w:r w:rsidRPr="001C060B">
        <w:t xml:space="preserve">. The LBM treats a group of particles as a lattice unit and investigates the behavior of the units in the system. In terms of computational fluid dynamics, LBM can be used to simulate single and multiphase flows, and in this study it was applied to simulate two-phase momentum transfer in porous media. Many studies with multi-phase LBM in porous media can be found in literature </w:t>
      </w:r>
      <w:r w:rsidRPr="001C060B">
        <w:fldChar w:fldCharType="begin">
          <w:fldData xml:space="preserve">PEVuZE5vdGU+PENpdGU+PEF1dGhvcj5TdWtvcDwvQXV0aG9yPjxZZWFyPjIwMTM8L1llYXI+PFJl
Y051bT4zMzwvUmVjTnVtPjxEaXNwbGF5VGV4dD5bMjAtMjhdPC9EaXNwbGF5VGV4dD48cmVjb3Jk
PjxyZWMtbnVtYmVyPjMzPC9yZWMtbnVtYmVyPjxmb3JlaWduLWtleXM+PGtleSBhcHA9IkVOIiBk
Yi1pZD0iMGRzMDJlMnRrOTJmMDRlcjI1Yng5eDlrcnZmeGV2dGQwYXpmIiB0aW1lc3RhbXA9IjE0
MDY1MDQ4NjQiPjMzPC9rZXk+PC9mb3JlaWduLWtleXM+PHJlZi10eXBlIG5hbWU9IkpvdXJuYWwg
QXJ0aWNsZSI+MTc8L3JlZi10eXBlPjxjb250cmlidXRvcnM+PGF1dGhvcnM+PGF1dGhvcj5TdWtv
cCwgTS4gQy48L2F1dGhvcj48YXV0aG9yPkh1YW5nLCBILiBCLjwvYXV0aG9yPjxhdXRob3I+QWx2
YXJleiwgUC4gRi48L2F1dGhvcj48YXV0aG9yPlZhcmlhbm8sIEUuIEEuPC9hdXRob3I+PGF1dGhv
cj5DdW5uaW5naGFtLCBLLiBKLjwvYXV0aG9yPjwvYXV0aG9ycz48L2NvbnRyaWJ1dG9ycz48YXV0
aC1hZGRyZXNzPlN1a29wLCBNQyYjeEQ7RmxvcmlkYSBJbnQgVW5pdiwgTWlhbWksIEZMIDMzMTk5
IFVTQSYjeEQ7RmxvcmlkYSBJbnQgVW5pdiwgTWlhbWksIEZMIDMzMTk5IFVTQSYjeEQ7Rmxvcmlk
YSBJbnQgVW5pdiwgTWlhbWksIEZMIDMzMTk5IFVTQSYjeEQ7VW5pdiBTY2kgJmFtcDsgVGVjaG5v
bCBDaGluYSwgRGVwdCBNb2Rlcm4gTWVjaCwgSGVmZWkgMjMwMDI2LCBBbmh1aSwgUGVvcGxlcyBS
IENoaW5hJiN4RDtVbml2IENhbGlmIEJlcmtlbGV5LCBCZXJrZWxleSwgQ0EgOTQ3MjAgVVNBJiN4
RDtVUyBHZW9sIFN1cnZleSwgQ2FyYm9uYXRlIEFxdWlmZXIgQ2hhcmFjdGVyaXphdCBMYWIsIERh
dmllLCBGTCBVU0E8L2F1dGgtYWRkcmVzcz48dGl0bGVzPjx0aXRsZT5FdmFsdWF0aW9uIG9mIHBl
cm1lYWJpbGl0eSBhbmQgbm9uLURhcmN5IGZsb3cgaW4gdnVnZ3kgbWFjcm9wb3JvdXMgbGltZXN0
b25lIGFxdWlmZXIgc2FtcGxlcyB3aXRoIGxhdHRpY2UgQm9sdHptYW5uIG1ldGhvZHM8L3RpdGxl
PjxzZWNvbmRhcnktdGl0bGU+V2F0ZXIgUmVzb3VyY2VzIFJlc2VhcmNoPC9zZWNvbmRhcnktdGl0
bGU+PGFsdC10aXRsZT5XYXRlciBSZXNvdXIgUmVzPC9hbHQtdGl0bGU+PC90aXRsZXM+PHBlcmlv
ZGljYWw+PGZ1bGwtdGl0bGU+V2F0ZXIgUmVzb3VyY2VzIFJlc2VhcmNoPC9mdWxsLXRpdGxlPjxh
YmJyLTE+V2F0ZXIgUmVzb3VyIFJlczwvYWJici0xPjwvcGVyaW9kaWNhbD48YWx0LXBlcmlvZGlj
YWw+PGZ1bGwtdGl0bGU+V2F0ZXIgUmVzb3VyY2VzIFJlc2VhcmNoPC9mdWxsLXRpdGxlPjxhYmJy
LTE+V2F0ZXIgUmVzb3VyIFJlczwvYWJici0xPjwvYWx0LXBlcmlvZGljYWw+PHBhZ2VzPjIxNi0y
MzA8L3BhZ2VzPjx2b2x1bWU+NDk8L3ZvbHVtZT48bnVtYmVyPjE8L251bWJlcj48a2V5d29yZHM+
PGtleXdvcmQ+cG9yb3VzLW1lZGlhPC9rZXl3b3JkPjxrZXl3b3JkPnBvcmUgc3RydWN0dXJlPC9r
ZXl3b3JkPjxrZXl3b3JkPmZsdWlkLWZsb3c8L2tleXdvcmQ+PGtleXdvcmQ+bW9kZWw8L2tleXdv
cmQ+PGtleXdvcmQ+c2ltdWxhdGlvbjwva2V5d29yZD48L2tleXdvcmRzPjxkYXRlcz48eWVhcj4y
MDEzPC95ZWFyPjxwdWItZGF0ZXM+PGRhdGU+SmFuPC9kYXRlPjwvcHViLWRhdGVzPjwvZGF0ZXM+
PGlzYm4+MDA0My0xMzk3PC9pc2JuPjxhY2Nlc3Npb24tbnVtPldPUzowMDAzMTc4Mjc2MDAwMTk8
L2FjY2Vzc2lvbi1udW0+PHVybHM+PHJlbGF0ZWQtdXJscz48dXJsPiZsdDtHbyB0byBJU0kmZ3Q7
Oi8vV09TOjAwMDMxNzgyNzYwMDAxOTwvdXJsPjwvcmVsYXRlZC11cmxzPjwvdXJscz48ZWxlY3Ry
b25pYy1yZXNvdXJjZS1udW0+RG9pIDEwLjEwMjkvMjAxMXdyMDExNzg4PC9lbGVjdHJvbmljLXJl
c291cmNlLW51bT48bGFuZ3VhZ2U+RW5nbGlzaDwvbGFuZ3VhZ2U+PC9yZWNvcmQ+PC9DaXRlPjxD
aXRlPjxBdXRob3I+TGk8L0F1dGhvcj48WWVhcj4yMDEzPC9ZZWFyPjxSZWNOdW0+MjwvUmVjTnVt
PjxyZWNvcmQ+PHJlYy1udW1iZXI+MjwvcmVjLW51bWJlcj48Zm9yZWlnbi1rZXlzPjxrZXkgYXBw
PSJFTiIgZGItaWQ9IjBkczAyZTJ0azkyZjA0ZXIyNWJ4OXg5a3J2ZnhldnRkMGF6ZiIgdGltZXN0
YW1wPSIxNDA2NTA0NzAxIj4yPC9rZXk+PGtleSBhcHA9IkVOV2ViIiBkYi1pZD0iIj4wPC9rZXk+
PC9mb3JlaWduLWtleXM+PHJlZi10eXBlIG5hbWU9IkpvdXJuYWwgQXJ0aWNsZSI+MTc8L3JlZi10
eXBlPjxjb250cmlidXRvcnM+PGF1dGhvcnM+PGF1dGhvcj5MaSwgWC4gUC48L2F1dGhvcj48YXV0
aG9yPlpoYW5nLCBZLjwvYXV0aG9yPjxhdXRob3I+V2FuZywgWC4gVy48L2F1dGhvcj48YXV0aG9y
PkdlLCBXLjwvYXV0aG9yPjwvYXV0aG9ycz48L2NvbnRyaWJ1dG9ycz48YXV0aC1hZGRyZXNzPlpo
YW5nLCBZJiN4RDtDaGluZXNlIEFjYWQgU2NpLCBJbnN0IFByb2MgRW5nbiwgU3RhdGUgS2V5IExh
YiBNdWx0aXBoYXNlIENvbXBsZXggU3lzdCwgRU1NUyBHcnAsIEJlaWppbmcgMTAwMTkwLCBQZW9w
bGVzIFIgQ2hpbmEmI3hEO0NoaW5lc2UgQWNhZCBTY2ksIEluc3QgUHJvYyBFbmduLCBTdGF0ZSBL
ZXkgTGFiIE11bHRpcGhhc2UgQ29tcGxleCBTeXN0LCBFTU1TIEdycCwgQmVpamluZyAxMDAxOTAs
IFBlb3BsZXMgUiBDaGluYSYjeEQ7Q2hpbmVzZSBBY2FkIFNjaSwgSW5zdCBQcm9jIEVuZ24sIFN0
YXRlIEtleSBMYWIgTXVsdGlwaGFzZSBDb21wbGV4IFN5c3QsIEVNTVMgR3JwLCBCZWlqaW5nIDEw
MDE5MCwgUGVvcGxlcyBSIENoaW5hJiN4RDtVbml2IENoaW5lc2UgQWNhZCBTY2ksIEJlaWppbmcg
MTAwMDQ5LCBQZW9wbGVzIFIgQ2hpbmE8L2F1dGgtYWRkcmVzcz48dGl0bGVzPjx0aXRsZT5HUFUt
YmFzZWQgbnVtZXJpY2FsIHNpbXVsYXRpb24gb2YgbXVsdGktcGhhc2UgZmxvdyBpbiBwb3JvdXMg
bWVkaWEgdXNpbmcgbXVsdGlwbGUtcmVsYXhhdGlvbi10aW1lIGxhdHRpY2UgQm9sdHptYW5uIG1l
dGhvZDwvdGl0bGU+PHNlY29uZGFyeS10aXRsZT5DaGVtaWNhbCBFbmdpbmVlcmluZyBTY2llbmNl
PC9zZWNvbmRhcnktdGl0bGU+PGFsdC10aXRsZT5DaGVtIEVuZyBTY2k8L2FsdC10aXRsZT48L3Rp
dGxlcz48cGVyaW9kaWNhbD48ZnVsbC10aXRsZT5DaGVtaWNhbCBFbmdpbmVlcmluZyBTY2llbmNl
PC9mdWxsLXRpdGxlPjxhYmJyLTE+Q2hlbSBFbmcgU2NpPC9hYmJyLTE+PC9wZXJpb2RpY2FsPjxh
bHQtcGVyaW9kaWNhbD48ZnVsbC10aXRsZT5DaGVtaWNhbCBFbmdpbmVlcmluZyBTY2llbmNlPC9m
dWxsLXRpdGxlPjxhYmJyLTE+Q2hlbSBFbmcgU2NpPC9hYmJyLTE+PC9hbHQtcGVyaW9kaWNhbD48
cGFnZXM+MjA5LTIxOTwvcGFnZXM+PHZvbHVtZT4xMDI8L3ZvbHVtZT48a2V5d29yZHM+PGtleXdv
cmQ+cG9yb3VzIG1lZGlhPC9rZXl3b3JkPjxrZXl3b3JkPm11bHRpcGhhc2UgZmxvdzwva2V5d29y
ZD48a2V5d29yZD5zaW11bGF0aW9uPC9rZXl3b3JkPjxrZXl3b3JkPmRpZmZ1c2lvbjwva2V5d29y
ZD48a2V5d29yZD5sYXR0aWNlIGJvbHR6bWFubiBtZXRob2Q8L2tleXdvcmQ+PGtleXdvcmQ+Z3B1
PC9rZXl3b3JkPjxrZXl3b3JkPmltbWlzY2libGUgZmx1aWRzPC9rZXl3b3JkPjxrZXl3b3JkPjIt
cGhhc2UgZmxvd3M8L2tleXdvcmQ+PGtleXdvcmQ+MyBkaW1lbnNpb25zPC9rZXl3b3JkPjxrZXl3
b3JkPm1vZGVsPC9rZXl3b3JkPjxrZXl3b3JkPmVxdWF0aW9uPC9rZXl3b3JkPjxrZXl3b3JkPmlt
cGxlbWVudGF0aW9uPC9rZXl3b3JkPjxrZXl3b3JkPmR5bmFtaWNzPC9rZXl3b3JkPjxrZXl3b3Jk
Pmdhczwva2V5d29yZD48L2tleXdvcmRzPjxkYXRlcz48eWVhcj4yMDEzPC95ZWFyPjxwdWItZGF0
ZXM+PGRhdGU+T2N0IDExPC9kYXRlPjwvcHViLWRhdGVzPjwvZGF0ZXM+PGlzYm4+MDAwOS0yNTA5
PC9pc2JuPjxhY2Nlc3Npb24tbnVtPldPUzowMDAzMjU5NDU1MDAwMjA8L2FjY2Vzc2lvbi1udW0+
PHVybHM+PHJlbGF0ZWQtdXJscz48dXJsPiZsdDtHbyB0byBJU0kmZ3Q7Oi8vV09TOjAwMDMyNTk0
NTUwMDAyMDwvdXJsPjx1cmw+aHR0cDovL2FjLmVscy1jZG4uY29tL1MwMDA5MjUwOTEzMDA0NDQy
LzEtczIuMC1TMDAwOTI1MDkxMzAwNDQ0Mi1tYWluLnBkZj9fdGlkPTdjNTgwOWU0LTEwZTctMTFl
NC05OGNmLTAwMDAwYWFjYjM1ZSZhbXA7YWNkbmF0PTE0MDU5NTQ4OTRfNWQ4M2Y3NDlkNDlkOTEw
NTljYTMyMTlmMTA1NGE5OWI8L3VybD48dXJsPmh0dHA6Ly93d3cuc2NpZW5jZWRpcmVjdC5jb20v
c2NpZW5jZS9hcnRpY2xlL3BpaS9TMDAwOTI1MDkxMzAwNDQ0MjwvdXJsPjwvcmVsYXRlZC11cmxz
PjwvdXJscz48ZWxlY3Ryb25pYy1yZXNvdXJjZS1udW0+RE9JIDEwLjEwMTYvai5jZXMuMjAxMy4w
Ni4wMzc8L2VsZWN0cm9uaWMtcmVzb3VyY2UtbnVtPjxsYW5ndWFnZT5FbmdsaXNoPC9sYW5ndWFn
ZT48L3JlY29yZD48L0NpdGU+PENpdGU+PEF1dGhvcj5IdWFuZzwvQXV0aG9yPjxZZWFyPjIwMTM8
L1llYXI+PFJlY051bT4zMjwvUmVjTnVtPjxyZWNvcmQ+PHJlYy1udW1iZXI+MzI8L3JlYy1udW1i
ZXI+PGZvcmVpZ24ta2V5cz48a2V5IGFwcD0iRU4iIGRiLWlkPSIwZHMwMmUydGs5MmYwNGVyMjVi
eDl4OWtydmZ4ZXZ0ZDBhemYiIHRpbWVzdGFtcD0iMTQwNjUwNDg2NCI+MzI8L2tleT48L2ZvcmVp
Z24ta2V5cz48cmVmLXR5cGUgbmFtZT0iSm91cm5hbCBBcnRpY2xlIj4xNzwvcmVmLXR5cGU+PGNv
bnRyaWJ1dG9ycz48YXV0aG9ycz48YXV0aG9yPkh1YW5nLCBILiBCLjwvYXV0aG9yPjxhdXRob3I+
SHVhbmcsIEouIEouPC9hdXRob3I+PGF1dGhvcj5MdSwgWC4gWS48L2F1dGhvcj48YXV0aG9yPlN1
a29wLCBNLiBDLjwvYXV0aG9yPjwvYXV0aG9ycz48L2NvbnRyaWJ1dG9ycz48YXV0aC1hZGRyZXNz
Pkh1YW5nLCBIQiYjeEQ7VW5pdiBTY2kgJmFtcDsgVGVjaG5vbCBDaGluYSwgRGVwdCBNb2Rlcm4g
TWVjaCwgSGVmZWkgMjMwMDI2LCBQZW9wbGVzIFIgQ2hpbmEmI3hEO1VuaXYgU2NpICZhbXA7IFRl
Y2hub2wgQ2hpbmEsIERlcHQgTW9kZXJuIE1lY2gsIEhlZmVpIDIzMDAyNiwgUGVvcGxlcyBSIENo
aW5hJiN4RDtVbml2IFNjaSAmYW1wOyBUZWNobm9sIENoaW5hLCBEZXB0IE1vZGVybiBNZWNoLCBI
ZWZlaSAyMzAwMjYsIFBlb3BsZXMgUiBDaGluYSYjeEQ7Q2hvbmdxaW5nIFVuaXYsIERlcHQgRW5n
biBNZWNoLCBDaG9uZ3FpbmcgNDAwMDQ0LCBQZW9wbGVzIFIgQ2hpbmEmI3hEO0Zsb3JpZGEgSW50
IFVuaXYsIERlcHQgRWFydGggJmFtcDsgRW52aXJvbm0sIE1pYW1pLCBGTCAzMzE5OSBVU0E8L2F1
dGgtYWRkcmVzcz48dGl0bGVzPjx0aXRsZT5PbiBTaW11bGF0aW9ucyBvZiBIaWdoLURlbnNpdHkg
UmF0aW8gRmxvd3MgVXNpbmcgQ29sb3ItR3JhZGllbnQgTXVsdGlwaGFzZSBMYXR0aWNlIEJvbHR6
bWFubiBNb2RlbHM8L3RpdGxlPjxzZWNvbmRhcnktdGl0bGU+SW50ZXJuYXRpb25hbCBKb3VybmFs
IG9mIE1vZGVybiBQaHlzaWNzIEM8L3NlY29uZGFyeS10aXRsZT48YWx0LXRpdGxlPkludCBKIE1v
ZCBQaHlzIEM8L2FsdC10aXRsZT48L3RpdGxlcz48cGVyaW9kaWNhbD48ZnVsbC10aXRsZT5JbnRl
cm5hdGlvbmFsIEpvdXJuYWwgb2YgTW9kZXJuIFBoeXNpY3MgQzwvZnVsbC10aXRsZT48YWJici0x
PkludCBKIE1vZCBQaHlzIEM8L2FiYnItMT48L3BlcmlvZGljYWw+PGFsdC1wZXJpb2RpY2FsPjxm
dWxsLXRpdGxlPkludGVybmF0aW9uYWwgSm91cm5hbCBvZiBNb2Rlcm4gUGh5c2ljcyBDPC9mdWxs
LXRpdGxlPjxhYmJyLTE+SW50IEogTW9kIFBoeXMgQzwvYWJici0xPjwvYWx0LXBlcmlvZGljYWw+
PHZvbHVtZT4yNDwvdm9sdW1lPjxudW1iZXI+NDwvbnVtYmVyPjxrZXl3b3Jkcz48a2V5d29yZD5w
b3JvdXMtbWVkaWE8L2tleXdvcmQ+PGtleXdvcmQ+c3VyZmFjZTwva2V5d29yZD48a2V5d29yZD5m
bHVpZHM8L2tleXdvcmQ+PC9rZXl3b3Jkcz48ZGF0ZXM+PHllYXI+MjAxMzwveWVhcj48cHViLWRh
dGVzPjxkYXRlPkFwcjwvZGF0ZT48L3B1Yi1kYXRlcz48L2RhdGVzPjxpc2JuPjAxMjktMTgzMTwv
aXNibj48YWNjZXNzaW9uLW51bT5XT1M6MDAwMzE3NjI0MDAwMDAzPC9hY2Nlc3Npb24tbnVtPjx1
cmxzPjxyZWxhdGVkLXVybHM+PHVybD4mbHQ7R28gdG8gSVNJJmd0OzovL1dPUzowMDAzMTc2MjQw
MDAwMDM8L3VybD48L3JlbGF0ZWQtdXJscz48L3VybHM+PGVsZWN0cm9uaWMtcmVzb3VyY2UtbnVt
PkFydG4gMTM1MDAyMSYjeEQ7RG9pIDEwLjExNDIvUzAxMjkxODMxMTM1MDAyMTY8L2VsZWN0cm9u
aWMtcmVzb3VyY2UtbnVtPjxsYW5ndWFnZT5FbmdsaXNoPC9sYW5ndWFnZT48L3JlY29yZD48L0Np
dGU+PENpdGU+PEF1dGhvcj5HZW50eTwvQXV0aG9yPjxZZWFyPjIwMTM8L1llYXI+PFJlY051bT4z
PC9SZWNOdW0+PHJlY29yZD48cmVjLW51bWJlcj4zPC9yZWMtbnVtYmVyPjxmb3JlaWduLWtleXM+
PGtleSBhcHA9IkVOIiBkYi1pZD0iMGRzMDJlMnRrOTJmMDRlcjI1Yng5eDlrcnZmeGV2dGQwYXpm
IiB0aW1lc3RhbXA9IjE0MDY1MDQ3MjEiPjM8L2tleT48a2V5IGFwcD0iRU5XZWIiIGRiLWlkPSIi
PjA8L2tleT48L2ZvcmVpZ24ta2V5cz48cmVmLXR5cGUgbmFtZT0iSm91cm5hbCBBcnRpY2xlIj4x
NzwvcmVmLXR5cGU+PGNvbnRyaWJ1dG9ycz48YXV0aG9ycz48YXV0aG9yPkdlbnR5LCBBLjwvYXV0
aG9yPjxhdXRob3I+UG90LCBWLjwvYXV0aG9yPjwvYXV0aG9ycz48L2NvbnRyaWJ1dG9ycz48YXV0
aC1hZGRyZXNzPkdlbnR5LCBBJiN4RDtDRUEgU2FjbGF5LCBDb21taXNzYXJpYXQgRW5lcmdpZSBB
dG9tICZhbXA7IEVuZXJnaWVzIEFsdGVybmF0LCBERU4gREFOUyBETTJTIFNUTUYsIEYtOTExOTEg
R2lmIFN1ciBZdmV0dGUsIEZyYW5jZSYjeEQ7Q0VBIFNhY2xheSwgQ29tbWlzc2FyaWF0IEVuZXJn
aWUgQXRvbSAmYW1wOyBFbmVyZ2llcyBBbHRlcm5hdCwgREVOIERBTlMgRE0yUyBTVE1GLCBGLTkx
MTkxIEdpZiBTdXIgWXZldHRlLCBGcmFuY2UmI3hEO0NFQSBTYWNsYXksIENvbW1pc3NhcmlhdCBF
bmVyZ2llIEF0b20gJmFtcDsgRW5lcmdpZXMgQWx0ZXJuYXQsIERFTiBEQU5TIERNMlMgU1RNRiwg
Ri05MTE5MSBHaWYgU3VyIFl2ZXR0ZSwgRnJhbmNlJiN4RDtJTlJBLCBBZ3JvUGFyaXMgVGVjaCwg
VU1SIEVHQyAxMDkxLCBGLTc4ODUwIFRoaXZlcnZhbCBHcmlnbm9uLCBGcmFuY2U8L2F1dGgtYWRk
cmVzcz48dGl0bGVzPjx0aXRsZT5OdW1lcmljYWwgU2ltdWxhdGlvbiBvZiAzRCBMaXF1aWQtR2Fz
IERpc3RyaWJ1dGlvbiBpbiBQb3JvdXMgTWVkaWEgYnkgYSBUd28tUGhhc2UgVFJUIExhdHRpY2Ug
Qm9sdHptYW5uIE1ldGhvZDwvdGl0bGU+PHNlY29uZGFyeS10aXRsZT5UcmFuc3BvcnQgaW4gUG9y
b3VzIE1lZGlhPC9zZWNvbmRhcnktdGl0bGU+PGFsdC10aXRsZT5UcmFuc3BvcnQgUG9yb3VzIE1l
ZDwvYWx0LXRpdGxlPjwvdGl0bGVzPjxwZXJpb2RpY2FsPjxmdWxsLXRpdGxlPlRyYW5zcG9ydCBp
biBQb3JvdXMgTWVkaWE8L2Z1bGwtdGl0bGU+PGFiYnItMT5UcmFuc3BvcnQgUG9yb3VzIE1lZDwv
YWJici0xPjwvcGVyaW9kaWNhbD48YWx0LXBlcmlvZGljYWw+PGZ1bGwtdGl0bGU+VHJhbnNwb3J0
IGluIFBvcm91cyBNZWRpYTwvZnVsbC10aXRsZT48YWJici0xPlRyYW5zcG9ydCBQb3JvdXMgTWVk
PC9hYmJyLTE+PC9hbHQtcGVyaW9kaWNhbD48cGFnZXM+MjcxLTI5NDwvcGFnZXM+PHZvbHVtZT45
Njwvdm9sdW1lPjxudW1iZXI+MjwvbnVtYmVyPjxrZXl3b3Jkcz48a2V5d29yZD5sYXR0aWNlIGJv
bHR6bWFubiBtZXRob2Q8L2tleXdvcmQ+PGtleXdvcmQ+d2F0ZXIgbWVuaXNjdXM8L2tleXdvcmQ+
PGtleXdvcmQ+dHJ0PC9rZXl3b3JkPjxrZXl3b3JkPnNoYW4tY2hlbjwva2V5d29yZD48a2V5d29y
ZD5wb3JvdXMgbWVkaWE8L2tleXdvcmQ+PGtleXdvcmQ+c29pbCBvcmdhbmljLW1hdHRlcjwva2V5
d29yZD48a2V5d29yZD5jb250YWN0LWFuZ2xlPC9rZXl3b3JkPjxrZXl3b3JkPmJpb2xvZ2ljYWwt
YWN0aXZpdHk8L2tleXdvcmQ+PGtleXdvcmQ+Ym91bmRhcnktY29uZGl0aW9uPC9rZXl3b3JkPjxr
ZXl3b3JkPnBlbmR1bGFyIHJpbmdzPC9rZXl3b3JkPjxrZXl3b3JkPnBvcmUtc3BhY2U8L2tleXdv
cmQ+PGtleXdvcmQ+Zmxvd3M8L2tleXdvcmQ+PGtleXdvcmQ+bW9kZWxzPC9rZXl3b3JkPjxrZXl3
b3JkPmR5bmFtaWNzPC9rZXl3b3JkPjxrZXl3b3JkPnN1cmZhY2U8L2tleXdvcmQ+PC9rZXl3b3Jk
cz48ZGF0ZXM+PHllYXI+MjAxMzwveWVhcj48cHViLWRhdGVzPjxkYXRlPkphbjwvZGF0ZT48L3B1
Yi1kYXRlcz48L2RhdGVzPjxpc2JuPjAxNjktMzkxMzwvaXNibj48YWNjZXNzaW9uLW51bT5XT1M6
MDAwMzEyNjMzODAwMDA0PC9hY2Nlc3Npb24tbnVtPjx1cmxzPjxyZWxhdGVkLXVybHM+PHVybD4m
bHQ7R28gdG8gSVNJJmd0OzovL1dPUzowMDAzMTI2MzM4MDAwMDQ8L3VybD48dXJsPmh0dHA6Ly9k
b3dubG9hZC5zcHJpbmdlci5jb20vc3RhdGljL3BkZi83NjYvYXJ0JTI1M0ExMC4xMDA3JTI1MkZz
MTEyNDItMDEyLTAwODctOS5wZGY/YXV0aDY2PTE0MDYxMjc1MTFfYjEwOTc3MDMyZDFkOTdhMDlm
MmQwNTdmMTk5MGFkM2MmYW1wO2V4dD0ucGRmPC91cmw+PHVybD5odHRwOi8vbGluay5zcHJpbmdl
ci5jb20vYXJ0aWNsZS8xMC4xMDA3JTJGczExMjQyLTAxMi0wMDg3LTk8L3VybD48L3JlbGF0ZWQt
dXJscz48L3VybHM+PGVsZWN0cm9uaWMtcmVzb3VyY2UtbnVtPkRPSSAxMC4xMDA3L3MxMTI0Mi0w
MTItMDA4Ny05PC9lbGVjdHJvbmljLXJlc291cmNlLW51bT48bGFuZ3VhZ2U+RW5nbGlzaDwvbGFu
Z3VhZ2U+PC9yZWNvcmQ+PC9DaXRlPjxDaXRlPjxBdXRob3I+RWwgQWJyYWNoPC9BdXRob3I+PFll
YXI+MjAxMzwvWWVhcj48UmVjTnVtPjk8L1JlY051bT48cmVjb3JkPjxyZWMtbnVtYmVyPjk8L3Jl
Yy1udW1iZXI+PGZvcmVpZ24ta2V5cz48a2V5IGFwcD0iRU4iIGRiLWlkPSIwZHMwMmUydGs5MmYw
NGVyMjVieDl4OWtydmZ4ZXZ0ZDBhemYiIHRpbWVzdGFtcD0iMTQwNjUwNDc2NSI+OTwva2V5Pjxr
ZXkgYXBwPSJFTldlYiIgZGItaWQ9IiI+MDwva2V5PjwvZm9yZWlnbi1rZXlzPjxyZWYtdHlwZSBu
YW1lPSJKb3VybmFsIEFydGljbGUiPjE3PC9yZWYtdHlwZT48Y29udHJpYnV0b3JzPjxhdXRob3Jz
PjxhdXRob3I+RWwgQWJyYWNoLCBILjwvYXV0aG9yPjxhdXRob3I+RGhhaHJpLCBILjwvYXV0aG9y
PjxhdXRob3I+TWhpbWlkLCBBLjwvYXV0aG9yPjwvYXV0aG9ycz48L2NvbnRyaWJ1dG9ycz48YXV0
aC1hZGRyZXNzPkRoYWhyaSwgSCYjeEQ7TW9uYXN0aXIgVW5pdiwgTGFiIFRoZXJtYWwgJmFtcDsg
RW5lcmd5IFN5c3QgU3R1ZGllcywgTmF0bCBTY2ggRW5naW5lZXJzLCBJYm4gRWxqYXp6YXIgU3Qs
IE1vbmFzdGlyIDUwMTksIFR1bmlzaWEmI3hEO01vbmFzdGlyIFVuaXYsIExhYiBUaGVybWFsICZh
bXA7IEVuZXJneSBTeXN0IFN0dWRpZXMsIE5hdGwgU2NoIEVuZ2luZWVycywgSWJuIEVsamF6emFy
IFN0LCBNb25hc3RpciA1MDE5LCBUdW5pc2lhJiN4RDtNb25hc3RpciBVbml2LCBMYWIgVGhlcm1h
bCAmYW1wOyBFbmVyZ3kgU3lzdCBTdHVkaWVzLCBOYXRsIFNjaCBFbmdpbmVlcnMsIE1vbmFzdGly
IDUwMTksIFR1bmlzaWE8L2F1dGgtYWRkcmVzcz48dGl0bGVzPjx0aXRsZT5OdW1lcmljYWwgU2lt
dWxhdGlvbiBvZiBEcnlpbmcgb2YgYSBTYXR1cmF0ZWQgRGVmb3JtYWJsZSBQb3JvdXMgTWVkaWEg
YnkgdGhlIExhdHRpY2UgQm9sdHptYW5uIE1ldGhvZDwvdGl0bGU+PHNlY29uZGFyeS10aXRsZT5U
cmFuc3BvcnQgaW4gUG9yb3VzIE1lZGlhPC9zZWNvbmRhcnktdGl0bGU+PGFsdC10aXRsZT5UcmFu
c3BvcnQgUG9yb3VzIE1lZDwvYWx0LXRpdGxlPjwvdGl0bGVzPjxwZXJpb2RpY2FsPjxmdWxsLXRp
dGxlPlRyYW5zcG9ydCBpbiBQb3JvdXMgTWVkaWE8L2Z1bGwtdGl0bGU+PGFiYnItMT5UcmFuc3Bv
cnQgUG9yb3VzIE1lZDwvYWJici0xPjwvcGVyaW9kaWNhbD48YWx0LXBlcmlvZGljYWw+PGZ1bGwt
dGl0bGU+VHJhbnNwb3J0IGluIFBvcm91cyBNZWRpYTwvZnVsbC10aXRsZT48YWJici0xPlRyYW5z
cG9ydCBQb3JvdXMgTWVkPC9hYmJyLTE+PC9hbHQtcGVyaW9kaWNhbD48cGFnZXM+NDI3LTQ1Mjwv
cGFnZXM+PHZvbHVtZT45OTwvdm9sdW1lPjxudW1iZXI+MzwvbnVtYmVyPjxrZXl3b3Jkcz48a2V5
d29yZD5kZWZvcm1hYmxlIHBvcm91cyBtZWRpdW08L2tleXdvcmQ+PGtleXdvcmQ+aGVhdCBhbmQg
bWFzcyB0cmFuc2Zlcjwva2V5d29yZD48a2V5d29yZD5kcnlpbmc8L2tleXdvcmQ+PGtleXdvcmQ+
bGJtPC9rZXl3b3JkPjxrZXl3b3JkPmNvbnZlY3Rpb24gaGVhdC10cmFuc2Zlcjwva2V5d29yZD48
a2V5d29yZD5tb2RlbDwva2V5d29yZD48a2V5d29yZD5mbG93PC9rZXl3b3JkPjwva2V5d29yZHM+
PGRhdGVzPjx5ZWFyPjIwMTM8L3llYXI+PHB1Yi1kYXRlcz48ZGF0ZT5TZXA8L2RhdGU+PC9wdWIt
ZGF0ZXM+PC9kYXRlcz48aXNibj4wMTY5LTM5MTM8L2lzYm4+PGFjY2Vzc2lvbi1udW0+V09TOjAw
MDMyMzUwODMwMDAwMTwvYWNjZXNzaW9uLW51bT48dXJscz48cmVsYXRlZC11cmxzPjx1cmw+Jmx0
O0dvIHRvIElTSSZndDs6Ly9XT1M6MDAwMzIzNTA4MzAwMDAxPC91cmw+PHVybD5odHRwOi8vZG93
bmxvYWQuc3ByaW5nZXIuY29tL3N0YXRpYy9wZGYvMjk5L2FydCUyNTNBMTAuMTAwNyUyNTJGczEx
MjQyLTAxMy0wMTk0LTIucGRmP2F1dGg2Nj0xNDA2MTM0NDYxX2I0Nzg1MDQ2MDgxYzkyNTJkNGM4
ZmExZmJlNDFjYzMwJmFtcDtleHQ9LnBkZjwvdXJsPjx1cmw+aHR0cDovL2xpbmsuc3ByaW5nZXIu
Y29tL2FydGljbGUvMTAuMTAwNyUyRnMxMTI0Mi0wMTMtMDE5NC0yPC91cmw+PC9yZWxhdGVkLXVy
bHM+PC91cmxzPjxlbGVjdHJvbmljLXJlc291cmNlLW51bT5ET0kgMTAuMTAwNy9zMTEyNDItMDEz
LTAxOTQtMjwvZWxlY3Ryb25pYy1yZXNvdXJjZS1udW0+PGxhbmd1YWdlPkVuZ2xpc2g8L2xhbmd1
YWdlPjwvcmVjb3JkPjwvQ2l0ZT48Q2l0ZT48QXV0aG9yPkh1YW5nPC9BdXRob3I+PFllYXI+MjAw
OTwvWWVhcj48UmVjTnVtPjU8L1JlY051bT48cmVjb3JkPjxyZWMtbnVtYmVyPjU8L3JlYy1udW1i
ZXI+PGZvcmVpZ24ta2V5cz48a2V5IGFwcD0iRU4iIGRiLWlkPSIwZHMwMmUydGs5MmYwNGVyMjVi
eDl4OWtydmZ4ZXZ0ZDBhemYiIHRpbWVzdGFtcD0iMTQwNjUwNDcyNSI+NTwva2V5PjxrZXkgYXBw
PSJFTldlYiIgZGItaWQ9IiI+MDwva2V5PjwvZm9yZWlnbi1rZXlzPjxyZWYtdHlwZSBuYW1lPSJK
b3VybmFsIEFydGljbGUiPjE3PC9yZWYtdHlwZT48Y29udHJpYnV0b3JzPjxhdXRob3JzPjxhdXRo
b3I+SHVhbmcsIEguIEIuPC9hdXRob3I+PGF1dGhvcj5MaSwgWi4gVC48L2F1dGhvcj48YXV0aG9y
PkxpdSwgUy4gQS4gUy4gQS48L2F1dGhvcj48YXV0aG9yPkx1LCBYLiBZLjwvYXV0aG9yPjwvYXV0
aG9ycz48L2NvbnRyaWJ1dG9ycz48YXV0aC1hZGRyZXNzPkh1YW5nLCBIQiYjeEQ7VW5pdiBTY2kg
JmFtcDsgVGVjaG5vbCBDaGluYSwgRGVwdCBNb2Rlcm4gTWVjaCwgSGVmZWkgMjMwMDI2LCBBbmh1
aSwgUGVvcGxlcyBSIENoaW5hJiN4RDtVbml2IFNjaSAmYW1wOyBUZWNobm9sIENoaW5hLCBEZXB0
IE1vZGVybiBNZWNoLCBIZWZlaSAyMzAwMjYsIEFuaHVpLCBQZW9wbGVzIFIgQ2hpbmEmI3hEO1Vu
aXYgU2NpICZhbXA7IFRlY2hub2wgQ2hpbmEsIERlcHQgTW9kZXJuIE1lY2gsIEhlZmVpIDIzMDAy
NiwgQW5odWksIFBlb3BsZXMgUiBDaGluYTwvYXV0aC1hZGRyZXNzPjx0aXRsZXM+PHRpdGxlPlNo
YW4tYW5kLUNoZW4tdHlwZSBtdWx0aXBoYXNlIGxhdHRpY2UgQm9sdHptYW5uIHN0dWR5IG9mIHZp
c2NvdXMgY291cGxpbmcgZWZmZWN0cyBmb3IgdHdvLXBoYXNlIGZsb3cgaW4gcG9yb3VzIG1lZGlh
PC90aXRsZT48c2Vjb25kYXJ5LXRpdGxlPkludGVybmF0aW9uYWwgSm91cm5hbCBmb3IgTnVtZXJp
Y2FsIE1ldGhvZHMgaW4gRmx1aWRzPC9zZWNvbmRhcnktdGl0bGU+PGFsdC10aXRsZT5JbnQgSiBO
dW1lciBNZXRoIEZsPC9hbHQtdGl0bGU+PC90aXRsZXM+PHBlcmlvZGljYWw+PGZ1bGwtdGl0bGU+
SW50ZXJuYXRpb25hbCBKb3VybmFsIGZvciBOdW1lcmljYWwgTWV0aG9kcyBpbiBGbHVpZHM8L2Z1
bGwtdGl0bGU+PGFiYnItMT5JbnQgSiBOdW1lciBNZXRoIEZsPC9hYmJyLTE+PC9wZXJpb2RpY2Fs
PjxhbHQtcGVyaW9kaWNhbD48ZnVsbC10aXRsZT5JbnRlcm5hdGlvbmFsIEpvdXJuYWwgZm9yIE51
bWVyaWNhbCBNZXRob2RzIGluIEZsdWlkczwvZnVsbC10aXRsZT48YWJici0xPkludCBKIE51bWVy
IE1ldGggRmw8L2FiYnItMT48L2FsdC1wZXJpb2RpY2FsPjxwYWdlcz4zNDEtMzU0PC9wYWdlcz48
dm9sdW1lPjYxPC92b2x1bWU+PG51bWJlcj4zPC9udW1iZXI+PGtleXdvcmRzPjxrZXl3b3JkPmxh
dHRpY2UgYm9sdHptYW5uPC9rZXl3b3JkPjxrZXl3b3JkPnR3by1waGFzZSBmbG93PC9rZXl3b3Jk
PjxrZXl3b3JkPnJlbGF0aXZlIHBlcm1lYWJpbGl0eTwva2V5d29yZD48a2V5d29yZD5zaGFuLWNo
ZW48L2tleXdvcmQ+PGtleXdvcmQ+dmlzY291cyBjb3VwbGluZzwva2V5d29yZD48a2V5d29yZD5p
bW1pc2NpYmxlPC9rZXl3b3JkPjxrZXl3b3JkPnJlbGF0aXZlIHBlcm1lYWJpbGl0eTwva2V5d29y
ZD48a2V5d29yZD5zaW11bGF0aW9uPC9rZXl3b3JkPjxrZXl3b3JkPmZsdWlkczwva2V5d29yZD48
a2V5d29yZD5tb2RlbDwva2V5d29yZD48a2V5d29yZD5zdGF0ZTwva2V5d29yZD48a2V5d29yZD5l
cXVhdGlvbjwva2V5d29yZD48L2tleXdvcmRzPjxkYXRlcz48eWVhcj4yMDA5PC95ZWFyPjxwdWIt
ZGF0ZXM+PGRhdGU+U2VwIDMwPC9kYXRlPjwvcHViLWRhdGVzPjwvZGF0ZXM+PGlzYm4+MDI3MS0y
MDkxPC9pc2JuPjxhY2Nlc3Npb24tbnVtPldPUzowMDAyNjk2ODU4MDAwMDY8L2FjY2Vzc2lvbi1u
dW0+PHVybHM+PHJlbGF0ZWQtdXJscz48dXJsPiZsdDtHbyB0byBJU0kmZ3Q7Oi8vV09TOjAwMDI2
OTY4NTgwMDAwNjwvdXJsPjx1cmw+aHR0cDovL29ubGluZWxpYnJhcnkud2lsZXkuY29tL3N0b3Jl
LzEwLjEwMDIvZmxkLjE5NzIvYXNzZXQvMTk3Ml9mdHAucGRmP3Y9MSZhbXA7dD1oeHZ4NWN2MiZh
bXA7cz03MmNhMDcxZjc1YjAzZTQwMjVkNzlmOGUwMDc4YjFjODE3MDEyODMyPC91cmw+PHVybD5o
dHRwOi8vb25saW5lbGlicmFyeS53aWxleS5jb20vZG9pLzEwLjEwMDIvZmxkLjE5NzIvYWJzdHJh
Y3Q8L3VybD48L3JlbGF0ZWQtdXJscz48L3VybHM+PGVsZWN0cm9uaWMtcmVzb3VyY2UtbnVtPkRv
aSAxMC4xMDAyL0ZsZC4xOTcyPC9lbGVjdHJvbmljLXJlc291cmNlLW51bT48bGFuZ3VhZ2U+RW5n
bGlzaDwvbGFuZ3VhZ2U+PC9yZWNvcmQ+PC9DaXRlPjxDaXRlPjxBdXRob3I+SHVhbmc8L0F1dGhv
cj48WWVhcj4yMDExPC9ZZWFyPjxSZWNOdW0+Mjk8L1JlY051bT48cmVjb3JkPjxyZWMtbnVtYmVy
PjI5PC9yZWMtbnVtYmVyPjxmb3JlaWduLWtleXM+PGtleSBhcHA9IkVOIiBkYi1pZD0iMGRzMDJl
MnRrOTJmMDRlcjI1Yng5eDlrcnZmeGV2dGQwYXpmIiB0aW1lc3RhbXA9IjE0MDY1MDQ4NTQiPjI5
PC9rZXk+PGtleSBhcHA9IkVOV2ViIiBkYi1pZD0iIj4wPC9rZXk+PC9mb3JlaWduLWtleXM+PHJl
Zi10eXBlIG5hbWU9IkpvdXJuYWwgQXJ0aWNsZSI+MTc8L3JlZi10eXBlPjxjb250cmlidXRvcnM+
PGF1dGhvcnM+PGF1dGhvcj5IdWFuZywgSC4gQi48L2F1dGhvcj48YXV0aG9yPldhbmcsIEwuPC9h
dXRob3I+PGF1dGhvcj5MdSwgWC4gWS48L2F1dGhvcj48L2F1dGhvcnM+PC9jb250cmlidXRvcnM+
PGF1dGgtYWRkcmVzcz5IdWFuZywgSEImI3hEO1VuaXYgU2NpICZhbXA7IFRlY2hub2wgQ2hpbmEs
IERlcHQgTW9kZXJuIE1lY2gsIEhlZmVpIDIzMDAyNiwgUGVvcGxlcyBSIENoaW5hJiN4RDtVbml2
IFNjaSAmYW1wOyBUZWNobm9sIENoaW5hLCBEZXB0IE1vZGVybiBNZWNoLCBIZWZlaSAyMzAwMjYs
IFBlb3BsZXMgUiBDaGluYSYjeEQ7VW5pdiBTY2kgJmFtcDsgVGVjaG5vbCBDaGluYSwgRGVwdCBN
b2Rlcm4gTWVjaCwgSGVmZWkgMjMwMDI2LCBQZW9wbGVzIFIgQ2hpbmE8L2F1dGgtYWRkcmVzcz48
dGl0bGVzPjx0aXRsZT5FdmFsdWF0aW9uIG9mIHRocmVlIGxhdHRpY2UgQm9sdHptYW5uIG1vZGVs
cyBmb3IgbXVsdGlwaGFzZSBmbG93cyBpbiBwb3JvdXMgbWVkaWE8L3RpdGxlPjxzZWNvbmRhcnkt
dGl0bGU+Q29tcHV0ZXJzICZhbXA7IE1hdGhlbWF0aWNzIHdpdGggQXBwbGljYXRpb25zPC9zZWNv
bmRhcnktdGl0bGU+PGFsdC10aXRsZT5Db21wdXQgTWF0aCBBcHBsPC9hbHQtdGl0bGU+PC90aXRs
ZXM+PHBlcmlvZGljYWw+PGZ1bGwtdGl0bGU+Q29tcHV0ZXJzICZhbXA7IE1hdGhlbWF0aWNzIHdp
dGggQXBwbGljYXRpb25zPC9mdWxsLXRpdGxlPjxhYmJyLTE+Q29tcHV0IE1hdGggQXBwbDwvYWJi
ci0xPjwvcGVyaW9kaWNhbD48YWx0LXBlcmlvZGljYWw+PGZ1bGwtdGl0bGU+Q29tcHV0ZXJzICZh
bXA7IE1hdGhlbWF0aWNzIHdpdGggQXBwbGljYXRpb25zPC9mdWxsLXRpdGxlPjxhYmJyLTE+Q29t
cHV0IE1hdGggQXBwbDwvYWJici0xPjwvYWx0LXBlcmlvZGljYWw+PHBhZ2VzPjM2MDYtMzYxNzwv
cGFnZXM+PHZvbHVtZT42MTwvdm9sdW1lPjxudW1iZXI+MTI8L251bWJlcj48a2V5d29yZHM+PGtl
eXdvcmQ+bGF0dGljZSBib2x0em1hbm48L2tleXdvcmQ+PGtleXdvcmQ+bXVsdGlwaGFzZTwva2V5
d29yZD48a2V5d29yZD5zaGFuLWNoZW48L2tleXdvcmQ+PGtleXdvcmQ+ZnJlZSBlbmVyZ3k8L2tl
eXdvcmQ+PGtleXdvcmQ+bXVsdGljb21wb25lbnQ8L2tleXdvcmQ+PGtleXdvcmQ+cG9yb3VzIG1l
ZGlhPC9rZXl3b3JkPjxrZXl3b3JkPmluY29tcHJlc3NpYmxlIDItcGhhc2UgZmxvd3M8L2tleXdv
cmQ+PGtleXdvcmQ+YmluYXJ5LWZsdWlkPC9rZXl3b3JkPjxrZXl3b3JkPmRlbnNpdHkgcmF0aW88
L2tleXdvcmQ+PGtleXdvcmQ+MiBkaW1lbnNpb25zPC9rZXl3b3JkPjxrZXl3b3JkPnNpbXVsYXRp
b248L2tleXdvcmQ+PGtleXdvcmQ+ZGlzcGxhY2VtZW50PC9rZXl3b3JkPjxrZXl3b3JkPmNoYW5u
ZWw8L2tleXdvcmQ+PGtleXdvcmQ+c3lzdGVtczwva2V5d29yZD48L2tleXdvcmRzPjxkYXRlcz48
eWVhcj4yMDExPC95ZWFyPjxwdWItZGF0ZXM+PGRhdGU+SnVuPC9kYXRlPjwvcHViLWRhdGVzPjwv
ZGF0ZXM+PGlzYm4+MDg5OC0xMjIxPC9pc2JuPjxhY2Nlc3Npb24tbnVtPldPUzowMDAyOTI1ODMz
MDAwMTg8L2FjY2Vzc2lvbi1udW0+PHVybHM+PHJlbGF0ZWQtdXJscz48dXJsPiZsdDtHbyB0byBJ
U0kmZ3Q7Oi8vV09TOjAwMDI5MjU4MzMwMDAxODwvdXJsPjx1cmw+aHR0cDovL2FjLmVscy1jZG4u
Y29tL1MwODk4MTIyMTEwMDA0NDg3LzEtczIuMC1TMDg5ODEyMjExMDAwNDQ4Ny1tYWluLnBkZj9f
dGlkPWJkZDc4YmUyLTEyOTAtMTFlNC04YjI2LTAwMDAwYWFiMGYwMiZhbXA7YWNkbmF0PTE0MDYx
Mzc1NDBfYmM2NTIwZTc0NWM2N2VmYmIxMzMyMmM5M2UxNjJhMmM8L3VybD48dXJsPmh0dHA6Ly93
d3cuc2NpZW5jZWRpcmVjdC5jb20vc2NpZW5jZS9hcnRpY2xlL3BpaS9TMDg5ODEyMjExMDAwNDQ4
NzwvdXJsPjwvcmVsYXRlZC11cmxzPjwvdXJscz48ZWxlY3Ryb25pYy1yZXNvdXJjZS1udW0+RE9J
IDEwLjEwMTYvai5jYW13YS4yMDEwLjA2LjAzNDwvZWxlY3Ryb25pYy1yZXNvdXJjZS1udW0+PGxh
bmd1YWdlPkVuZ2xpc2g8L2xhbmd1YWdlPjwvcmVjb3JkPjwvQ2l0ZT48Q2l0ZT48QXV0aG9yPkh1
YW5nPC9BdXRob3I+PFllYXI+MjAxMTwvWWVhcj48UmVjTnVtPjM0NjwvUmVjTnVtPjxyZWNvcmQ+
PHJlYy1udW1iZXI+MzQ2PC9yZWMtbnVtYmVyPjxmb3JlaWduLWtleXM+PGtleSBhcHA9IkVOIiBk
Yi1pZD0iMGRzMDJlMnRrOTJmMDRlcjI1Yng5eDlrcnZmeGV2dGQwYXpmIiB0aW1lc3RhbXA9IjE0
MTIxMzE5ODEiPjM0Njwva2V5PjxrZXkgYXBwPSJFTldlYiIgZGItaWQ9IiI+MDwva2V5PjwvZm9y
ZWlnbi1rZXlzPjxyZWYtdHlwZSBuYW1lPSJKb3VybmFsIEFydGljbGUiPjE3PC9yZWYtdHlwZT48
Y29udHJpYnV0b3JzPjxhdXRob3JzPjxhdXRob3I+SHVhbmcsIEguIEIuPC9hdXRob3I+PGF1dGhv
cj5XYW5nLCBMLjwvYXV0aG9yPjxhdXRob3I+THUsIFguIFkuPC9hdXRob3I+PC9hdXRob3JzPjwv
Y29udHJpYnV0b3JzPjxhdXRoLWFkZHJlc3M+SHVhbmcsIEhCJiN4RDtVbml2IFNjaSAmYW1wOyBU
ZWNobm9sIENoaW5hLCBEZXB0IE1vZGVybiBNZWNoLCBIZWZlaSAyMzAwMjYsIFBlb3BsZXMgUiBD
aGluYSYjeEQ7VW5pdiBTY2kgJmFtcDsgVGVjaG5vbCBDaGluYSwgRGVwdCBNb2Rlcm4gTWVjaCwg
SGVmZWkgMjMwMDI2LCBQZW9wbGVzIFIgQ2hpbmEmI3hEO1VuaXYgU2NpICZhbXA7IFRlY2hub2wg
Q2hpbmEsIERlcHQgTW9kZXJuIE1lY2gsIEhlZmVpIDIzMDAyNiwgUGVvcGxlcyBSIENoaW5hPC9h
dXRoLWFkZHJlc3M+PHRpdGxlcz48dGl0bGU+RXZhbHVhdGlvbiBvZiB0aHJlZSBsYXR0aWNlIEJv
bHR6bWFubiBtb2RlbHMgZm9yIG11bHRpcGhhc2UgZmxvd3MgaW4gcG9yb3VzIG1lZGlhPC90aXRs
ZT48c2Vjb25kYXJ5LXRpdGxlPkNvbXB1dGVycyAmYW1wOyBNYXRoZW1hdGljcyB3aXRoIEFwcGxp
Y2F0aW9uczwvc2Vjb25kYXJ5LXRpdGxlPjxhbHQtdGl0bGU+Q29tcHV0IE1hdGggQXBwbDwvYWx0
LXRpdGxlPjwvdGl0bGVzPjxwZXJpb2RpY2FsPjxmdWxsLXRpdGxlPkNvbXB1dGVycyAmYW1wOyBN
YXRoZW1hdGljcyB3aXRoIEFwcGxpY2F0aW9uczwvZnVsbC10aXRsZT48YWJici0xPkNvbXB1dCBN
YXRoIEFwcGw8L2FiYnItMT48L3BlcmlvZGljYWw+PGFsdC1wZXJpb2RpY2FsPjxmdWxsLXRpdGxl
PkNvbXB1dGVycyAmYW1wOyBNYXRoZW1hdGljcyB3aXRoIEFwcGxpY2F0aW9uczwvZnVsbC10aXRs
ZT48YWJici0xPkNvbXB1dCBNYXRoIEFwcGw8L2FiYnItMT48L2FsdC1wZXJpb2RpY2FsPjxwYWdl
cz4zNjA2LTM2MTc8L3BhZ2VzPjx2b2x1bWU+NjE8L3ZvbHVtZT48bnVtYmVyPjEyPC9udW1iZXI+
PGtleXdvcmRzPjxrZXl3b3JkPmxhdHRpY2UgYm9sdHptYW5uPC9rZXl3b3JkPjxrZXl3b3JkPm11
bHRpcGhhc2U8L2tleXdvcmQ+PGtleXdvcmQ+c2hhbi1jaGVuPC9rZXl3b3JkPjxrZXl3b3JkPmZy
ZWUgZW5lcmd5PC9rZXl3b3JkPjxrZXl3b3JkPm11bHRpY29tcG9uZW50PC9rZXl3b3JkPjxrZXl3
b3JkPnBvcm91cyBtZWRpYTwva2V5d29yZD48a2V5d29yZD5pbmNvbXByZXNzaWJsZSAyLXBoYXNl
IGZsb3dzPC9rZXl3b3JkPjxrZXl3b3JkPmJpbmFyeS1mbHVpZDwva2V5d29yZD48a2V5d29yZD5k
ZW5zaXR5IHJhdGlvPC9rZXl3b3JkPjxrZXl3b3JkPjIgZGltZW5zaW9uczwva2V5d29yZD48a2V5
d29yZD5zaW11bGF0aW9uPC9rZXl3b3JkPjxrZXl3b3JkPmRpc3BsYWNlbWVudDwva2V5d29yZD48
a2V5d29yZD5jaGFubmVsPC9rZXl3b3JkPjxrZXl3b3JkPnN5c3RlbXM8L2tleXdvcmQ+PC9rZXl3
b3Jkcz48ZGF0ZXM+PHllYXI+MjAxMTwveWVhcj48cHViLWRhdGVzPjxkYXRlPkp1bjwvZGF0ZT48
L3B1Yi1kYXRlcz48L2RhdGVzPjxpc2JuPjA4OTgtMTIyMTwvaXNibj48YWNjZXNzaW9uLW51bT5X
T1M6MDAwMjkyNTgzMzAwMDE4PC9hY2Nlc3Npb24tbnVtPjx1cmxzPjxyZWxhdGVkLXVybHM+PHVy
bD4mbHQ7R28gdG8gSVNJJmd0OzovL1dPUzowMDAyOTI1ODMzMDAwMTg8L3VybD48dXJsPmh0dHA6
Ly9hYy5lbHMtY2RuLmNvbS9TMDg5ODEyMjExMDAwNDQ4Ny8xLXMyLjAtUzA4OTgxMjIxMTAwMDQ0
ODctbWFpbi5wZGY/X3RpZD1kZGFkNjMxYS00OGJlLTExZTQtYmY1My0wMDAwMGFhYjBmMDEmYW1w
O2FjZG5hdD0xNDEyMDk0NzEyX2U0YTkyNTdkNzNjMTAxYTg5MWQ2M2YzOGVmNjM4ZWZhPC91cmw+
PC9yZWxhdGVkLXVybHM+PC91cmxzPjxlbGVjdHJvbmljLXJlc291cmNlLW51bT5ET0kgMTAuMTAx
Ni9qLmNhbXdhLjIwMTAuMDYuMDM0PC9lbGVjdHJvbmljLXJlc291cmNlLW51bT48bGFuZ3VhZ2U+
RW5nbGlzaDwvbGFuZ3VhZ2U+PC9yZWNvcmQ+PC9DaXRlPjxDaXRlPjxBdXRob3I+U3Vrb3A8L0F1
dGhvcj48WWVhcj4yMDA4PC9ZZWFyPjxSZWNOdW0+Mzk8L1JlY051bT48cmVjb3JkPjxyZWMtbnVt
YmVyPjM5PC9yZWMtbnVtYmVyPjxmb3JlaWduLWtleXM+PGtleSBhcHA9IkVOIiBkYi1pZD0iMGRz
MDJlMnRrOTJmMDRlcjI1Yng5eDlrcnZmeGV2dGQwYXpmIiB0aW1lc3RhbXA9IjE0MDY1MDQ4NjUi
PjM5PC9rZXk+PC9mb3JlaWduLWtleXM+PHJlZi10eXBlIG5hbWU9IkpvdXJuYWwgQXJ0aWNsZSI+
MTc8L3JlZi10eXBlPjxjb250cmlidXRvcnM+PGF1dGhvcnM+PGF1dGhvcj5TdWtvcCwgTS4gQy48
L2F1dGhvcj48YXV0aG9yPkh1YW5nLCBILjwvYXV0aG9yPjxhdXRob3I+TGluLCBDLiBMLjwvYXV0
aG9yPjxhdXRob3I+RGVvLCBNLiBELjwvYXV0aG9yPjxhdXRob3I+T2gsIEsuPC9hdXRob3I+PGF1
dGhvcj5NaWxsZXIsIEouIEQuPC9hdXRob3I+PC9hdXRob3JzPjwvY29udHJpYnV0b3JzPjxhdXRo
LWFkZHJlc3M+U3Vrb3AsIE1DJiN4RDtGbG9yaWRhIEludCBVbml2LCBEZXB0IEVhcnRoIFNjaSwg
TWlhbWksIEZMIDMzMTk5IFVTQSYjeEQ7RmxvcmlkYSBJbnQgVW5pdiwgRGVwdCBFYXJ0aCBTY2ks
IE1pYW1pLCBGTCAzMzE5OSBVU0EmI3hEO0Zsb3JpZGEgSW50IFVuaXYsIERlcHQgRWFydGggU2Np
LCBNaWFtaSwgRkwgMzMxOTkgVVNBJiN4RDtVbml2IFV0YWgsIERlcHQgTWV0IEVuZ24sIFNhbHQg
TGFrZSBDaXR5LCBVVCA4NDExMiBVU0EmI3hEO1VuaXYgVXRhaCwgRGVwdCBDaGVtIEVuZ24sIFNh
bHQgTGFrZSBDaXR5LCBVVCA4NDExMiBVU0E8L2F1dGgtYWRkcmVzcz48dGl0bGVzPjx0aXRsZT5E
aXN0cmlidXRpb24gb2YgbXVsdGlwaGFzZSBmbHVpZHMgaW4gcG9yb3VzIG1lZGlhOiBDb21wYXJp
c29uIGJldHdlZW4gbGF0dGljZSBCb2x0em1hbm4gbW9kZWxpbmcgYW5kIG1pY3JvLXgtcmF5IHRv
bW9ncmFwaHk8L3RpdGxlPjxzZWNvbmRhcnktdGl0bGU+UGh5c2ljYWwgUmV2aWV3IEU8L3NlY29u
ZGFyeS10aXRsZT48YWx0LXRpdGxlPlBoeXMgUmV2IEU8L2FsdC10aXRsZT48L3RpdGxlcz48cGVy
aW9kaWNhbD48ZnVsbC10aXRsZT5QaHlzaWNhbCBSZXZpZXcgRTwvZnVsbC10aXRsZT48YWJici0x
PlBoeXMgUmV2IEU8L2FiYnItMT48L3BlcmlvZGljYWw+PGFsdC1wZXJpb2RpY2FsPjxmdWxsLXRp
dGxlPlBoeXNpY2FsIFJldmlldyBFPC9mdWxsLXRpdGxlPjxhYmJyLTE+UGh5cyBSZXYgRTwvYWJi
ci0xPjwvYWx0LXBlcmlvZGljYWw+PHZvbHVtZT43Nzwvdm9sdW1lPjxudW1iZXI+MjwvbnVtYmVy
PjxrZXl3b3Jkcz48a2V5d29yZD5zaW11bGF0aW9uczwva2V5d29yZD48a2V5d29yZD5mbG93czwv
a2V5d29yZD48a2V5d29yZD5taWNyb3RvbW9ncmFwaHk8L2tleXdvcmQ+PC9rZXl3b3Jkcz48ZGF0
ZXM+PHllYXI+MjAwODwveWVhcj48cHViLWRhdGVzPjxkYXRlPkZlYjwvZGF0ZT48L3B1Yi1kYXRl
cz48L2RhdGVzPjxpc2JuPjE1MzktMzc1NTwvaXNibj48YWNjZXNzaW9uLW51bT5XT1M6MDAwMjUz
NzYzODAwMDc0PC9hY2Nlc3Npb24tbnVtPjx1cmxzPjxyZWxhdGVkLXVybHM+PHVybD4mbHQ7R28g
dG8gSVNJJmd0OzovL1dPUzowMDAyNTM3NjM4MDAwNzQ8L3VybD48L3JlbGF0ZWQtdXJscz48L3Vy
bHM+PGVsZWN0cm9uaWMtcmVzb3VyY2UtbnVtPkFydG4gMDI2NzEwJiN4RDtEb2kgMTAuMTEwMy9Q
aHlzcmV2ZS43Ny4wMjY3MTA8L2VsZWN0cm9uaWMtcmVzb3VyY2UtbnVtPjxsYW5ndWFnZT5Fbmds
aXNoPC9sYW5ndWFnZT48L3JlY29yZD48L0NpdGU+PENpdGU+PEF1dGhvcj5DaGF1PC9BdXRob3I+
PFllYXI+MjAwNTwvWWVhcj48UmVjTnVtPjQyPC9SZWNOdW0+PHJlY29yZD48cmVjLW51bWJlcj40
MjwvcmVjLW51bWJlcj48Zm9yZWlnbi1rZXlzPjxrZXkgYXBwPSJFTiIgZGItaWQ9IjBkczAyZTJ0
azkyZjA0ZXIyNWJ4OXg5a3J2ZnhldnRkMGF6ZiIgdGltZXN0YW1wPSIxNDA2NTA0ODY1Ij40Mjwv
a2V5PjwvZm9yZWlnbi1rZXlzPjxyZWYtdHlwZSBuYW1lPSJKb3VybmFsIEFydGljbGUiPjE3PC9y
ZWYtdHlwZT48Y29udHJpYnV0b3JzPjxhdXRob3JzPjxhdXRob3I+Q2hhdSwgSi4gRi48L2F1dGhv
cj48YXV0aG9yPk9yLCBELjwvYXV0aG9yPjxhdXRob3I+U3Vrb3AsIE0uIEMuPC9hdXRob3I+PC9h
dXRob3JzPjwvY29udHJpYnV0b3JzPjxhdXRoLWFkZHJlc3M+Q2hhdSwgSkYmI3hEO1VuaXYgQ29u
bmVjdGljdXQsIERlcHQgQ2l2aWwgJmFtcDsgRW52aXJvbm0gRW5nbiwgMjYxIEdsZWVuYnJvb2sg
UmQsVW5pdCAyMDM3LCBTdG9ycnMsIENUIDA2MjY5IFVTQSYjeEQ7VW5pdiBDb25uZWN0aWN1dCwg
RGVwdCBDaXZpbCAmYW1wOyBFbnZpcm9ubSBFbmduLCAyNjEgR2xlZW5icm9vayBSZCxVbml0IDIw
MzcsIFN0b3JycywgQ1QgMDYyNjkgVVNBJiN4RDtVbml2IENvbm5lY3RpY3V0LCBEZXB0IENpdmls
ICZhbXA7IEVudmlyb25tIEVuZ24sIFN0b3JycywgQ1QgMDYyNjkgVVNBJiN4RDtGbG9yaWRhIElu
dCBVbml2LCBEZXB0IEVhcnRoIFNjaSwgTWlhbWksIEZMIDMzMTk5IFVTQTwvYXV0aC1hZGRyZXNz
Pjx0aXRsZXM+PHRpdGxlPlNpbXVsYXRpb24gb2YgZ2FzZW91cyBkaWZmdXNpb24gaW4gcGFydGlh
bGx5IHNhdHVyYXRlZCBwb3JvdXMgbWVkaWEgdW5kZXIgdmFyaWFibGUgZ3Jhdml0eSB3aXRoIGxh
dHRpY2UgQm9sdHptYW5uIG1ldGhvZHM8L3RpdGxlPjxzZWNvbmRhcnktdGl0bGU+V2F0ZXIgUmVz
b3VyY2VzIFJlc2VhcmNoPC9zZWNvbmRhcnktdGl0bGU+PGFsdC10aXRsZT5XYXRlciBSZXNvdXIg
UmVzPC9hbHQtdGl0bGU+PC90aXRsZXM+PHBlcmlvZGljYWw+PGZ1bGwtdGl0bGU+V2F0ZXIgUmVz
b3VyY2VzIFJlc2VhcmNoPC9mdWxsLXRpdGxlPjxhYmJyLTE+V2F0ZXIgUmVzb3VyIFJlczwvYWJi
ci0xPjwvcGVyaW9kaWNhbD48YWx0LXBlcmlvZGljYWw+PGZ1bGwtdGl0bGU+V2F0ZXIgUmVzb3Vy
Y2VzIFJlc2VhcmNoPC9mdWxsLXRpdGxlPjxhYmJyLTE+V2F0ZXIgUmVzb3VyIFJlczwvYWJici0x
PjwvYWx0LXBlcmlvZGljYWw+PHZvbHVtZT40MTwvdm9sdW1lPjxudW1iZXI+ODwvbnVtYmVyPjxr
ZXl3b3Jkcz48a2V5d29yZD5iaW5hcnkgZ2FzLXRyYW5zcG9ydDwva2V5d29yZD48a2V5d29yZD4y
LXBoYXNlIGZsb3c8L2tleXdvcmQ+PGtleXdvcmQ+ZXF1YXRpb248L2tleXdvcmQ+PGtleXdvcmQ+
bW9kZWxzPC9rZXl3b3JkPjxrZXl3b3JkPnBlcm1lYWJpbGl0eTwva2V5d29yZD48a2V5d29yZD5m
cmFjdHVyZXM8L2tleXdvcmQ+PGtleXdvcmQ+Zmx1aWRzPC9rZXl3b3JkPjxrZXl3b3JkPmZsaWdo
dDwva2V5d29yZD48a2V5d29yZD5zb2lsPC9rZXl3b3JkPjwva2V5d29yZHM+PGRhdGVzPjx5ZWFy
PjIwMDU8L3llYXI+PHB1Yi1kYXRlcz48ZGF0ZT5BdWcgMTI8L2RhdGU+PC9wdWItZGF0ZXM+PC9k
YXRlcz48aXNibj4wMDQzLTEzOTc8L2lzYm4+PGFjY2Vzc2lvbi1udW0+V09TOjAwMDIzMTM4NDgw
MDAwMzwvYWNjZXNzaW9uLW51bT48dXJscz48cmVsYXRlZC11cmxzPjx1cmw+Jmx0O0dvIHRvIElT
SSZndDs6Ly9XT1M6MDAwMjMxMzg0ODAwMDAzPC91cmw+PC9yZWxhdGVkLXVybHM+PC91cmxzPjxl
bGVjdHJvbmljLXJlc291cmNlLW51bT5BcnRuIFcwODQxMCYjeEQ7RG9pIDEwLjEwMjkvMjAwNHdy
MDAzODIxPC9lbGVjdHJvbmljLXJlc291cmNlLW51bT48bGFuZ3VhZ2U+RW5nbGlzaDwvbGFuZ3Vh
Z2U+PC9yZWNvcmQ+PC9DaXRlPjwvRW5kTm90ZT4A
</w:fldData>
        </w:fldChar>
      </w:r>
      <w:r>
        <w:instrText xml:space="preserve"> ADDIN EN.CITE </w:instrText>
      </w:r>
      <w:r>
        <w:fldChar w:fldCharType="begin">
          <w:fldData xml:space="preserve">PEVuZE5vdGU+PENpdGU+PEF1dGhvcj5TdWtvcDwvQXV0aG9yPjxZZWFyPjIwMTM8L1llYXI+PFJl
Y051bT4zMzwvUmVjTnVtPjxEaXNwbGF5VGV4dD5bMjAtMjhdPC9EaXNwbGF5VGV4dD48cmVjb3Jk
PjxyZWMtbnVtYmVyPjMzPC9yZWMtbnVtYmVyPjxmb3JlaWduLWtleXM+PGtleSBhcHA9IkVOIiBk
Yi1pZD0iMGRzMDJlMnRrOTJmMDRlcjI1Yng5eDlrcnZmeGV2dGQwYXpmIiB0aW1lc3RhbXA9IjE0
MDY1MDQ4NjQiPjMzPC9rZXk+PC9mb3JlaWduLWtleXM+PHJlZi10eXBlIG5hbWU9IkpvdXJuYWwg
QXJ0aWNsZSI+MTc8L3JlZi10eXBlPjxjb250cmlidXRvcnM+PGF1dGhvcnM+PGF1dGhvcj5TdWtv
cCwgTS4gQy48L2F1dGhvcj48YXV0aG9yPkh1YW5nLCBILiBCLjwvYXV0aG9yPjxhdXRob3I+QWx2
YXJleiwgUC4gRi48L2F1dGhvcj48YXV0aG9yPlZhcmlhbm8sIEUuIEEuPC9hdXRob3I+PGF1dGhv
cj5DdW5uaW5naGFtLCBLLiBKLjwvYXV0aG9yPjwvYXV0aG9ycz48L2NvbnRyaWJ1dG9ycz48YXV0
aC1hZGRyZXNzPlN1a29wLCBNQyYjeEQ7RmxvcmlkYSBJbnQgVW5pdiwgTWlhbWksIEZMIDMzMTk5
IFVTQSYjeEQ7RmxvcmlkYSBJbnQgVW5pdiwgTWlhbWksIEZMIDMzMTk5IFVTQSYjeEQ7Rmxvcmlk
YSBJbnQgVW5pdiwgTWlhbWksIEZMIDMzMTk5IFVTQSYjeEQ7VW5pdiBTY2kgJmFtcDsgVGVjaG5v
bCBDaGluYSwgRGVwdCBNb2Rlcm4gTWVjaCwgSGVmZWkgMjMwMDI2LCBBbmh1aSwgUGVvcGxlcyBS
IENoaW5hJiN4RDtVbml2IENhbGlmIEJlcmtlbGV5LCBCZXJrZWxleSwgQ0EgOTQ3MjAgVVNBJiN4
RDtVUyBHZW9sIFN1cnZleSwgQ2FyYm9uYXRlIEFxdWlmZXIgQ2hhcmFjdGVyaXphdCBMYWIsIERh
dmllLCBGTCBVU0E8L2F1dGgtYWRkcmVzcz48dGl0bGVzPjx0aXRsZT5FdmFsdWF0aW9uIG9mIHBl
cm1lYWJpbGl0eSBhbmQgbm9uLURhcmN5IGZsb3cgaW4gdnVnZ3kgbWFjcm9wb3JvdXMgbGltZXN0
b25lIGFxdWlmZXIgc2FtcGxlcyB3aXRoIGxhdHRpY2UgQm9sdHptYW5uIG1ldGhvZHM8L3RpdGxl
PjxzZWNvbmRhcnktdGl0bGU+V2F0ZXIgUmVzb3VyY2VzIFJlc2VhcmNoPC9zZWNvbmRhcnktdGl0
bGU+PGFsdC10aXRsZT5XYXRlciBSZXNvdXIgUmVzPC9hbHQtdGl0bGU+PC90aXRsZXM+PHBlcmlv
ZGljYWw+PGZ1bGwtdGl0bGU+V2F0ZXIgUmVzb3VyY2VzIFJlc2VhcmNoPC9mdWxsLXRpdGxlPjxh
YmJyLTE+V2F0ZXIgUmVzb3VyIFJlczwvYWJici0xPjwvcGVyaW9kaWNhbD48YWx0LXBlcmlvZGlj
YWw+PGZ1bGwtdGl0bGU+V2F0ZXIgUmVzb3VyY2VzIFJlc2VhcmNoPC9mdWxsLXRpdGxlPjxhYmJy
LTE+V2F0ZXIgUmVzb3VyIFJlczwvYWJici0xPjwvYWx0LXBlcmlvZGljYWw+PHBhZ2VzPjIxNi0y
MzA8L3BhZ2VzPjx2b2x1bWU+NDk8L3ZvbHVtZT48bnVtYmVyPjE8L251bWJlcj48a2V5d29yZHM+
PGtleXdvcmQ+cG9yb3VzLW1lZGlhPC9rZXl3b3JkPjxrZXl3b3JkPnBvcmUgc3RydWN0dXJlPC9r
ZXl3b3JkPjxrZXl3b3JkPmZsdWlkLWZsb3c8L2tleXdvcmQ+PGtleXdvcmQ+bW9kZWw8L2tleXdv
cmQ+PGtleXdvcmQ+c2ltdWxhdGlvbjwva2V5d29yZD48L2tleXdvcmRzPjxkYXRlcz48eWVhcj4y
MDEzPC95ZWFyPjxwdWItZGF0ZXM+PGRhdGU+SmFuPC9kYXRlPjwvcHViLWRhdGVzPjwvZGF0ZXM+
PGlzYm4+MDA0My0xMzk3PC9pc2JuPjxhY2Nlc3Npb24tbnVtPldPUzowMDAzMTc4Mjc2MDAwMTk8
L2FjY2Vzc2lvbi1udW0+PHVybHM+PHJlbGF0ZWQtdXJscz48dXJsPiZsdDtHbyB0byBJU0kmZ3Q7
Oi8vV09TOjAwMDMxNzgyNzYwMDAxOTwvdXJsPjwvcmVsYXRlZC11cmxzPjwvdXJscz48ZWxlY3Ry
b25pYy1yZXNvdXJjZS1udW0+RG9pIDEwLjEwMjkvMjAxMXdyMDExNzg4PC9lbGVjdHJvbmljLXJl
c291cmNlLW51bT48bGFuZ3VhZ2U+RW5nbGlzaDwvbGFuZ3VhZ2U+PC9yZWNvcmQ+PC9DaXRlPjxD
aXRlPjxBdXRob3I+TGk8L0F1dGhvcj48WWVhcj4yMDEzPC9ZZWFyPjxSZWNOdW0+MjwvUmVjTnVt
PjxyZWNvcmQ+PHJlYy1udW1iZXI+MjwvcmVjLW51bWJlcj48Zm9yZWlnbi1rZXlzPjxrZXkgYXBw
PSJFTiIgZGItaWQ9IjBkczAyZTJ0azkyZjA0ZXIyNWJ4OXg5a3J2ZnhldnRkMGF6ZiIgdGltZXN0
YW1wPSIxNDA2NTA0NzAxIj4yPC9rZXk+PGtleSBhcHA9IkVOV2ViIiBkYi1pZD0iIj4wPC9rZXk+
PC9mb3JlaWduLWtleXM+PHJlZi10eXBlIG5hbWU9IkpvdXJuYWwgQXJ0aWNsZSI+MTc8L3JlZi10
eXBlPjxjb250cmlidXRvcnM+PGF1dGhvcnM+PGF1dGhvcj5MaSwgWC4gUC48L2F1dGhvcj48YXV0
aG9yPlpoYW5nLCBZLjwvYXV0aG9yPjxhdXRob3I+V2FuZywgWC4gVy48L2F1dGhvcj48YXV0aG9y
PkdlLCBXLjwvYXV0aG9yPjwvYXV0aG9ycz48L2NvbnRyaWJ1dG9ycz48YXV0aC1hZGRyZXNzPlpo
YW5nLCBZJiN4RDtDaGluZXNlIEFjYWQgU2NpLCBJbnN0IFByb2MgRW5nbiwgU3RhdGUgS2V5IExh
YiBNdWx0aXBoYXNlIENvbXBsZXggU3lzdCwgRU1NUyBHcnAsIEJlaWppbmcgMTAwMTkwLCBQZW9w
bGVzIFIgQ2hpbmEmI3hEO0NoaW5lc2UgQWNhZCBTY2ksIEluc3QgUHJvYyBFbmduLCBTdGF0ZSBL
ZXkgTGFiIE11bHRpcGhhc2UgQ29tcGxleCBTeXN0LCBFTU1TIEdycCwgQmVpamluZyAxMDAxOTAs
IFBlb3BsZXMgUiBDaGluYSYjeEQ7Q2hpbmVzZSBBY2FkIFNjaSwgSW5zdCBQcm9jIEVuZ24sIFN0
YXRlIEtleSBMYWIgTXVsdGlwaGFzZSBDb21wbGV4IFN5c3QsIEVNTVMgR3JwLCBCZWlqaW5nIDEw
MDE5MCwgUGVvcGxlcyBSIENoaW5hJiN4RDtVbml2IENoaW5lc2UgQWNhZCBTY2ksIEJlaWppbmcg
MTAwMDQ5LCBQZW9wbGVzIFIgQ2hpbmE8L2F1dGgtYWRkcmVzcz48dGl0bGVzPjx0aXRsZT5HUFUt
YmFzZWQgbnVtZXJpY2FsIHNpbXVsYXRpb24gb2YgbXVsdGktcGhhc2UgZmxvdyBpbiBwb3JvdXMg
bWVkaWEgdXNpbmcgbXVsdGlwbGUtcmVsYXhhdGlvbi10aW1lIGxhdHRpY2UgQm9sdHptYW5uIG1l
dGhvZDwvdGl0bGU+PHNlY29uZGFyeS10aXRsZT5DaGVtaWNhbCBFbmdpbmVlcmluZyBTY2llbmNl
PC9zZWNvbmRhcnktdGl0bGU+PGFsdC10aXRsZT5DaGVtIEVuZyBTY2k8L2FsdC10aXRsZT48L3Rp
dGxlcz48cGVyaW9kaWNhbD48ZnVsbC10aXRsZT5DaGVtaWNhbCBFbmdpbmVlcmluZyBTY2llbmNl
PC9mdWxsLXRpdGxlPjxhYmJyLTE+Q2hlbSBFbmcgU2NpPC9hYmJyLTE+PC9wZXJpb2RpY2FsPjxh
bHQtcGVyaW9kaWNhbD48ZnVsbC10aXRsZT5DaGVtaWNhbCBFbmdpbmVlcmluZyBTY2llbmNlPC9m
dWxsLXRpdGxlPjxhYmJyLTE+Q2hlbSBFbmcgU2NpPC9hYmJyLTE+PC9hbHQtcGVyaW9kaWNhbD48
cGFnZXM+MjA5LTIxOTwvcGFnZXM+PHZvbHVtZT4xMDI8L3ZvbHVtZT48a2V5d29yZHM+PGtleXdv
cmQ+cG9yb3VzIG1lZGlhPC9rZXl3b3JkPjxrZXl3b3JkPm11bHRpcGhhc2UgZmxvdzwva2V5d29y
ZD48a2V5d29yZD5zaW11bGF0aW9uPC9rZXl3b3JkPjxrZXl3b3JkPmRpZmZ1c2lvbjwva2V5d29y
ZD48a2V5d29yZD5sYXR0aWNlIGJvbHR6bWFubiBtZXRob2Q8L2tleXdvcmQ+PGtleXdvcmQ+Z3B1
PC9rZXl3b3JkPjxrZXl3b3JkPmltbWlzY2libGUgZmx1aWRzPC9rZXl3b3JkPjxrZXl3b3JkPjIt
cGhhc2UgZmxvd3M8L2tleXdvcmQ+PGtleXdvcmQ+MyBkaW1lbnNpb25zPC9rZXl3b3JkPjxrZXl3
b3JkPm1vZGVsPC9rZXl3b3JkPjxrZXl3b3JkPmVxdWF0aW9uPC9rZXl3b3JkPjxrZXl3b3JkPmlt
cGxlbWVudGF0aW9uPC9rZXl3b3JkPjxrZXl3b3JkPmR5bmFtaWNzPC9rZXl3b3JkPjxrZXl3b3Jk
Pmdhczwva2V5d29yZD48L2tleXdvcmRzPjxkYXRlcz48eWVhcj4yMDEzPC95ZWFyPjxwdWItZGF0
ZXM+PGRhdGU+T2N0IDExPC9kYXRlPjwvcHViLWRhdGVzPjwvZGF0ZXM+PGlzYm4+MDAwOS0yNTA5
PC9pc2JuPjxhY2Nlc3Npb24tbnVtPldPUzowMDAzMjU5NDU1MDAwMjA8L2FjY2Vzc2lvbi1udW0+
PHVybHM+PHJlbGF0ZWQtdXJscz48dXJsPiZsdDtHbyB0byBJU0kmZ3Q7Oi8vV09TOjAwMDMyNTk0
NTUwMDAyMDwvdXJsPjx1cmw+aHR0cDovL2FjLmVscy1jZG4uY29tL1MwMDA5MjUwOTEzMDA0NDQy
LzEtczIuMC1TMDAwOTI1MDkxMzAwNDQ0Mi1tYWluLnBkZj9fdGlkPTdjNTgwOWU0LTEwZTctMTFl
NC05OGNmLTAwMDAwYWFjYjM1ZSZhbXA7YWNkbmF0PTE0MDU5NTQ4OTRfNWQ4M2Y3NDlkNDlkOTEw
NTljYTMyMTlmMTA1NGE5OWI8L3VybD48dXJsPmh0dHA6Ly93d3cuc2NpZW5jZWRpcmVjdC5jb20v
c2NpZW5jZS9hcnRpY2xlL3BpaS9TMDAwOTI1MDkxMzAwNDQ0MjwvdXJsPjwvcmVsYXRlZC11cmxz
PjwvdXJscz48ZWxlY3Ryb25pYy1yZXNvdXJjZS1udW0+RE9JIDEwLjEwMTYvai5jZXMuMjAxMy4w
Ni4wMzc8L2VsZWN0cm9uaWMtcmVzb3VyY2UtbnVtPjxsYW5ndWFnZT5FbmdsaXNoPC9sYW5ndWFn
ZT48L3JlY29yZD48L0NpdGU+PENpdGU+PEF1dGhvcj5IdWFuZzwvQXV0aG9yPjxZZWFyPjIwMTM8
L1llYXI+PFJlY051bT4zMjwvUmVjTnVtPjxyZWNvcmQ+PHJlYy1udW1iZXI+MzI8L3JlYy1udW1i
ZXI+PGZvcmVpZ24ta2V5cz48a2V5IGFwcD0iRU4iIGRiLWlkPSIwZHMwMmUydGs5MmYwNGVyMjVi
eDl4OWtydmZ4ZXZ0ZDBhemYiIHRpbWVzdGFtcD0iMTQwNjUwNDg2NCI+MzI8L2tleT48L2ZvcmVp
Z24ta2V5cz48cmVmLXR5cGUgbmFtZT0iSm91cm5hbCBBcnRpY2xlIj4xNzwvcmVmLXR5cGU+PGNv
bnRyaWJ1dG9ycz48YXV0aG9ycz48YXV0aG9yPkh1YW5nLCBILiBCLjwvYXV0aG9yPjxhdXRob3I+
SHVhbmcsIEouIEouPC9hdXRob3I+PGF1dGhvcj5MdSwgWC4gWS48L2F1dGhvcj48YXV0aG9yPlN1
a29wLCBNLiBDLjwvYXV0aG9yPjwvYXV0aG9ycz48L2NvbnRyaWJ1dG9ycz48YXV0aC1hZGRyZXNz
Pkh1YW5nLCBIQiYjeEQ7VW5pdiBTY2kgJmFtcDsgVGVjaG5vbCBDaGluYSwgRGVwdCBNb2Rlcm4g
TWVjaCwgSGVmZWkgMjMwMDI2LCBQZW9wbGVzIFIgQ2hpbmEmI3hEO1VuaXYgU2NpICZhbXA7IFRl
Y2hub2wgQ2hpbmEsIERlcHQgTW9kZXJuIE1lY2gsIEhlZmVpIDIzMDAyNiwgUGVvcGxlcyBSIENo
aW5hJiN4RDtVbml2IFNjaSAmYW1wOyBUZWNobm9sIENoaW5hLCBEZXB0IE1vZGVybiBNZWNoLCBI
ZWZlaSAyMzAwMjYsIFBlb3BsZXMgUiBDaGluYSYjeEQ7Q2hvbmdxaW5nIFVuaXYsIERlcHQgRW5n
biBNZWNoLCBDaG9uZ3FpbmcgNDAwMDQ0LCBQZW9wbGVzIFIgQ2hpbmEmI3hEO0Zsb3JpZGEgSW50
IFVuaXYsIERlcHQgRWFydGggJmFtcDsgRW52aXJvbm0sIE1pYW1pLCBGTCAzMzE5OSBVU0E8L2F1
dGgtYWRkcmVzcz48dGl0bGVzPjx0aXRsZT5PbiBTaW11bGF0aW9ucyBvZiBIaWdoLURlbnNpdHkg
UmF0aW8gRmxvd3MgVXNpbmcgQ29sb3ItR3JhZGllbnQgTXVsdGlwaGFzZSBMYXR0aWNlIEJvbHR6
bWFubiBNb2RlbHM8L3RpdGxlPjxzZWNvbmRhcnktdGl0bGU+SW50ZXJuYXRpb25hbCBKb3VybmFs
IG9mIE1vZGVybiBQaHlzaWNzIEM8L3NlY29uZGFyeS10aXRsZT48YWx0LXRpdGxlPkludCBKIE1v
ZCBQaHlzIEM8L2FsdC10aXRsZT48L3RpdGxlcz48cGVyaW9kaWNhbD48ZnVsbC10aXRsZT5JbnRl
cm5hdGlvbmFsIEpvdXJuYWwgb2YgTW9kZXJuIFBoeXNpY3MgQzwvZnVsbC10aXRsZT48YWJici0x
PkludCBKIE1vZCBQaHlzIEM8L2FiYnItMT48L3BlcmlvZGljYWw+PGFsdC1wZXJpb2RpY2FsPjxm
dWxsLXRpdGxlPkludGVybmF0aW9uYWwgSm91cm5hbCBvZiBNb2Rlcm4gUGh5c2ljcyBDPC9mdWxs
LXRpdGxlPjxhYmJyLTE+SW50IEogTW9kIFBoeXMgQzwvYWJici0xPjwvYWx0LXBlcmlvZGljYWw+
PHZvbHVtZT4yNDwvdm9sdW1lPjxudW1iZXI+NDwvbnVtYmVyPjxrZXl3b3Jkcz48a2V5d29yZD5w
b3JvdXMtbWVkaWE8L2tleXdvcmQ+PGtleXdvcmQ+c3VyZmFjZTwva2V5d29yZD48a2V5d29yZD5m
bHVpZHM8L2tleXdvcmQ+PC9rZXl3b3Jkcz48ZGF0ZXM+PHllYXI+MjAxMzwveWVhcj48cHViLWRh
dGVzPjxkYXRlPkFwcjwvZGF0ZT48L3B1Yi1kYXRlcz48L2RhdGVzPjxpc2JuPjAxMjktMTgzMTwv
aXNibj48YWNjZXNzaW9uLW51bT5XT1M6MDAwMzE3NjI0MDAwMDAzPC9hY2Nlc3Npb24tbnVtPjx1
cmxzPjxyZWxhdGVkLXVybHM+PHVybD4mbHQ7R28gdG8gSVNJJmd0OzovL1dPUzowMDAzMTc2MjQw
MDAwMDM8L3VybD48L3JlbGF0ZWQtdXJscz48L3VybHM+PGVsZWN0cm9uaWMtcmVzb3VyY2UtbnVt
PkFydG4gMTM1MDAyMSYjeEQ7RG9pIDEwLjExNDIvUzAxMjkxODMxMTM1MDAyMTY8L2VsZWN0cm9u
aWMtcmVzb3VyY2UtbnVtPjxsYW5ndWFnZT5FbmdsaXNoPC9sYW5ndWFnZT48L3JlY29yZD48L0Np
dGU+PENpdGU+PEF1dGhvcj5HZW50eTwvQXV0aG9yPjxZZWFyPjIwMTM8L1llYXI+PFJlY051bT4z
PC9SZWNOdW0+PHJlY29yZD48cmVjLW51bWJlcj4zPC9yZWMtbnVtYmVyPjxmb3JlaWduLWtleXM+
PGtleSBhcHA9IkVOIiBkYi1pZD0iMGRzMDJlMnRrOTJmMDRlcjI1Yng5eDlrcnZmeGV2dGQwYXpm
IiB0aW1lc3RhbXA9IjE0MDY1MDQ3MjEiPjM8L2tleT48a2V5IGFwcD0iRU5XZWIiIGRiLWlkPSIi
PjA8L2tleT48L2ZvcmVpZ24ta2V5cz48cmVmLXR5cGUgbmFtZT0iSm91cm5hbCBBcnRpY2xlIj4x
NzwvcmVmLXR5cGU+PGNvbnRyaWJ1dG9ycz48YXV0aG9ycz48YXV0aG9yPkdlbnR5LCBBLjwvYXV0
aG9yPjxhdXRob3I+UG90LCBWLjwvYXV0aG9yPjwvYXV0aG9ycz48L2NvbnRyaWJ1dG9ycz48YXV0
aC1hZGRyZXNzPkdlbnR5LCBBJiN4RDtDRUEgU2FjbGF5LCBDb21taXNzYXJpYXQgRW5lcmdpZSBB
dG9tICZhbXA7IEVuZXJnaWVzIEFsdGVybmF0LCBERU4gREFOUyBETTJTIFNUTUYsIEYtOTExOTEg
R2lmIFN1ciBZdmV0dGUsIEZyYW5jZSYjeEQ7Q0VBIFNhY2xheSwgQ29tbWlzc2FyaWF0IEVuZXJn
aWUgQXRvbSAmYW1wOyBFbmVyZ2llcyBBbHRlcm5hdCwgREVOIERBTlMgRE0yUyBTVE1GLCBGLTkx
MTkxIEdpZiBTdXIgWXZldHRlLCBGcmFuY2UmI3hEO0NFQSBTYWNsYXksIENvbW1pc3NhcmlhdCBF
bmVyZ2llIEF0b20gJmFtcDsgRW5lcmdpZXMgQWx0ZXJuYXQsIERFTiBEQU5TIERNMlMgU1RNRiwg
Ri05MTE5MSBHaWYgU3VyIFl2ZXR0ZSwgRnJhbmNlJiN4RDtJTlJBLCBBZ3JvUGFyaXMgVGVjaCwg
VU1SIEVHQyAxMDkxLCBGLTc4ODUwIFRoaXZlcnZhbCBHcmlnbm9uLCBGcmFuY2U8L2F1dGgtYWRk
cmVzcz48dGl0bGVzPjx0aXRsZT5OdW1lcmljYWwgU2ltdWxhdGlvbiBvZiAzRCBMaXF1aWQtR2Fz
IERpc3RyaWJ1dGlvbiBpbiBQb3JvdXMgTWVkaWEgYnkgYSBUd28tUGhhc2UgVFJUIExhdHRpY2Ug
Qm9sdHptYW5uIE1ldGhvZDwvdGl0bGU+PHNlY29uZGFyeS10aXRsZT5UcmFuc3BvcnQgaW4gUG9y
b3VzIE1lZGlhPC9zZWNvbmRhcnktdGl0bGU+PGFsdC10aXRsZT5UcmFuc3BvcnQgUG9yb3VzIE1l
ZDwvYWx0LXRpdGxlPjwvdGl0bGVzPjxwZXJpb2RpY2FsPjxmdWxsLXRpdGxlPlRyYW5zcG9ydCBp
biBQb3JvdXMgTWVkaWE8L2Z1bGwtdGl0bGU+PGFiYnItMT5UcmFuc3BvcnQgUG9yb3VzIE1lZDwv
YWJici0xPjwvcGVyaW9kaWNhbD48YWx0LXBlcmlvZGljYWw+PGZ1bGwtdGl0bGU+VHJhbnNwb3J0
IGluIFBvcm91cyBNZWRpYTwvZnVsbC10aXRsZT48YWJici0xPlRyYW5zcG9ydCBQb3JvdXMgTWVk
PC9hYmJyLTE+PC9hbHQtcGVyaW9kaWNhbD48cGFnZXM+MjcxLTI5NDwvcGFnZXM+PHZvbHVtZT45
Njwvdm9sdW1lPjxudW1iZXI+MjwvbnVtYmVyPjxrZXl3b3Jkcz48a2V5d29yZD5sYXR0aWNlIGJv
bHR6bWFubiBtZXRob2Q8L2tleXdvcmQ+PGtleXdvcmQ+d2F0ZXIgbWVuaXNjdXM8L2tleXdvcmQ+
PGtleXdvcmQ+dHJ0PC9rZXl3b3JkPjxrZXl3b3JkPnNoYW4tY2hlbjwva2V5d29yZD48a2V5d29y
ZD5wb3JvdXMgbWVkaWE8L2tleXdvcmQ+PGtleXdvcmQ+c29pbCBvcmdhbmljLW1hdHRlcjwva2V5
d29yZD48a2V5d29yZD5jb250YWN0LWFuZ2xlPC9rZXl3b3JkPjxrZXl3b3JkPmJpb2xvZ2ljYWwt
YWN0aXZpdHk8L2tleXdvcmQ+PGtleXdvcmQ+Ym91bmRhcnktY29uZGl0aW9uPC9rZXl3b3JkPjxr
ZXl3b3JkPnBlbmR1bGFyIHJpbmdzPC9rZXl3b3JkPjxrZXl3b3JkPnBvcmUtc3BhY2U8L2tleXdv
cmQ+PGtleXdvcmQ+Zmxvd3M8L2tleXdvcmQ+PGtleXdvcmQ+bW9kZWxzPC9rZXl3b3JkPjxrZXl3
b3JkPmR5bmFtaWNzPC9rZXl3b3JkPjxrZXl3b3JkPnN1cmZhY2U8L2tleXdvcmQ+PC9rZXl3b3Jk
cz48ZGF0ZXM+PHllYXI+MjAxMzwveWVhcj48cHViLWRhdGVzPjxkYXRlPkphbjwvZGF0ZT48L3B1
Yi1kYXRlcz48L2RhdGVzPjxpc2JuPjAxNjktMzkxMzwvaXNibj48YWNjZXNzaW9uLW51bT5XT1M6
MDAwMzEyNjMzODAwMDA0PC9hY2Nlc3Npb24tbnVtPjx1cmxzPjxyZWxhdGVkLXVybHM+PHVybD4m
bHQ7R28gdG8gSVNJJmd0OzovL1dPUzowMDAzMTI2MzM4MDAwMDQ8L3VybD48dXJsPmh0dHA6Ly9k
b3dubG9hZC5zcHJpbmdlci5jb20vc3RhdGljL3BkZi83NjYvYXJ0JTI1M0ExMC4xMDA3JTI1MkZz
MTEyNDItMDEyLTAwODctOS5wZGY/YXV0aDY2PTE0MDYxMjc1MTFfYjEwOTc3MDMyZDFkOTdhMDlm
MmQwNTdmMTk5MGFkM2MmYW1wO2V4dD0ucGRmPC91cmw+PHVybD5odHRwOi8vbGluay5zcHJpbmdl
ci5jb20vYXJ0aWNsZS8xMC4xMDA3JTJGczExMjQyLTAxMi0wMDg3LTk8L3VybD48L3JlbGF0ZWQt
dXJscz48L3VybHM+PGVsZWN0cm9uaWMtcmVzb3VyY2UtbnVtPkRPSSAxMC4xMDA3L3MxMTI0Mi0w
MTItMDA4Ny05PC9lbGVjdHJvbmljLXJlc291cmNlLW51bT48bGFuZ3VhZ2U+RW5nbGlzaDwvbGFu
Z3VhZ2U+PC9yZWNvcmQ+PC9DaXRlPjxDaXRlPjxBdXRob3I+RWwgQWJyYWNoPC9BdXRob3I+PFll
YXI+MjAxMzwvWWVhcj48UmVjTnVtPjk8L1JlY051bT48cmVjb3JkPjxyZWMtbnVtYmVyPjk8L3Jl
Yy1udW1iZXI+PGZvcmVpZ24ta2V5cz48a2V5IGFwcD0iRU4iIGRiLWlkPSIwZHMwMmUydGs5MmYw
NGVyMjVieDl4OWtydmZ4ZXZ0ZDBhemYiIHRpbWVzdGFtcD0iMTQwNjUwNDc2NSI+OTwva2V5Pjxr
ZXkgYXBwPSJFTldlYiIgZGItaWQ9IiI+MDwva2V5PjwvZm9yZWlnbi1rZXlzPjxyZWYtdHlwZSBu
YW1lPSJKb3VybmFsIEFydGljbGUiPjE3PC9yZWYtdHlwZT48Y29udHJpYnV0b3JzPjxhdXRob3Jz
PjxhdXRob3I+RWwgQWJyYWNoLCBILjwvYXV0aG9yPjxhdXRob3I+RGhhaHJpLCBILjwvYXV0aG9y
PjxhdXRob3I+TWhpbWlkLCBBLjwvYXV0aG9yPjwvYXV0aG9ycz48L2NvbnRyaWJ1dG9ycz48YXV0
aC1hZGRyZXNzPkRoYWhyaSwgSCYjeEQ7TW9uYXN0aXIgVW5pdiwgTGFiIFRoZXJtYWwgJmFtcDsg
RW5lcmd5IFN5c3QgU3R1ZGllcywgTmF0bCBTY2ggRW5naW5lZXJzLCBJYm4gRWxqYXp6YXIgU3Qs
IE1vbmFzdGlyIDUwMTksIFR1bmlzaWEmI3hEO01vbmFzdGlyIFVuaXYsIExhYiBUaGVybWFsICZh
bXA7IEVuZXJneSBTeXN0IFN0dWRpZXMsIE5hdGwgU2NoIEVuZ2luZWVycywgSWJuIEVsamF6emFy
IFN0LCBNb25hc3RpciA1MDE5LCBUdW5pc2lhJiN4RDtNb25hc3RpciBVbml2LCBMYWIgVGhlcm1h
bCAmYW1wOyBFbmVyZ3kgU3lzdCBTdHVkaWVzLCBOYXRsIFNjaCBFbmdpbmVlcnMsIE1vbmFzdGly
IDUwMTksIFR1bmlzaWE8L2F1dGgtYWRkcmVzcz48dGl0bGVzPjx0aXRsZT5OdW1lcmljYWwgU2lt
dWxhdGlvbiBvZiBEcnlpbmcgb2YgYSBTYXR1cmF0ZWQgRGVmb3JtYWJsZSBQb3JvdXMgTWVkaWEg
YnkgdGhlIExhdHRpY2UgQm9sdHptYW5uIE1ldGhvZDwvdGl0bGU+PHNlY29uZGFyeS10aXRsZT5U
cmFuc3BvcnQgaW4gUG9yb3VzIE1lZGlhPC9zZWNvbmRhcnktdGl0bGU+PGFsdC10aXRsZT5UcmFu
c3BvcnQgUG9yb3VzIE1lZDwvYWx0LXRpdGxlPjwvdGl0bGVzPjxwZXJpb2RpY2FsPjxmdWxsLXRp
dGxlPlRyYW5zcG9ydCBpbiBQb3JvdXMgTWVkaWE8L2Z1bGwtdGl0bGU+PGFiYnItMT5UcmFuc3Bv
cnQgUG9yb3VzIE1lZDwvYWJici0xPjwvcGVyaW9kaWNhbD48YWx0LXBlcmlvZGljYWw+PGZ1bGwt
dGl0bGU+VHJhbnNwb3J0IGluIFBvcm91cyBNZWRpYTwvZnVsbC10aXRsZT48YWJici0xPlRyYW5z
cG9ydCBQb3JvdXMgTWVkPC9hYmJyLTE+PC9hbHQtcGVyaW9kaWNhbD48cGFnZXM+NDI3LTQ1Mjwv
cGFnZXM+PHZvbHVtZT45OTwvdm9sdW1lPjxudW1iZXI+MzwvbnVtYmVyPjxrZXl3b3Jkcz48a2V5
d29yZD5kZWZvcm1hYmxlIHBvcm91cyBtZWRpdW08L2tleXdvcmQ+PGtleXdvcmQ+aGVhdCBhbmQg
bWFzcyB0cmFuc2Zlcjwva2V5d29yZD48a2V5d29yZD5kcnlpbmc8L2tleXdvcmQ+PGtleXdvcmQ+
bGJtPC9rZXl3b3JkPjxrZXl3b3JkPmNvbnZlY3Rpb24gaGVhdC10cmFuc2Zlcjwva2V5d29yZD48
a2V5d29yZD5tb2RlbDwva2V5d29yZD48a2V5d29yZD5mbG93PC9rZXl3b3JkPjwva2V5d29yZHM+
PGRhdGVzPjx5ZWFyPjIwMTM8L3llYXI+PHB1Yi1kYXRlcz48ZGF0ZT5TZXA8L2RhdGU+PC9wdWIt
ZGF0ZXM+PC9kYXRlcz48aXNibj4wMTY5LTM5MTM8L2lzYm4+PGFjY2Vzc2lvbi1udW0+V09TOjAw
MDMyMzUwODMwMDAwMTwvYWNjZXNzaW9uLW51bT48dXJscz48cmVsYXRlZC11cmxzPjx1cmw+Jmx0
O0dvIHRvIElTSSZndDs6Ly9XT1M6MDAwMzIzNTA4MzAwMDAxPC91cmw+PHVybD5odHRwOi8vZG93
bmxvYWQuc3ByaW5nZXIuY29tL3N0YXRpYy9wZGYvMjk5L2FydCUyNTNBMTAuMTAwNyUyNTJGczEx
MjQyLTAxMy0wMTk0LTIucGRmP2F1dGg2Nj0xNDA2MTM0NDYxX2I0Nzg1MDQ2MDgxYzkyNTJkNGM4
ZmExZmJlNDFjYzMwJmFtcDtleHQ9LnBkZjwvdXJsPjx1cmw+aHR0cDovL2xpbmsuc3ByaW5nZXIu
Y29tL2FydGljbGUvMTAuMTAwNyUyRnMxMTI0Mi0wMTMtMDE5NC0yPC91cmw+PC9yZWxhdGVkLXVy
bHM+PC91cmxzPjxlbGVjdHJvbmljLXJlc291cmNlLW51bT5ET0kgMTAuMTAwNy9zMTEyNDItMDEz
LTAxOTQtMjwvZWxlY3Ryb25pYy1yZXNvdXJjZS1udW0+PGxhbmd1YWdlPkVuZ2xpc2g8L2xhbmd1
YWdlPjwvcmVjb3JkPjwvQ2l0ZT48Q2l0ZT48QXV0aG9yPkh1YW5nPC9BdXRob3I+PFllYXI+MjAw
OTwvWWVhcj48UmVjTnVtPjU8L1JlY051bT48cmVjb3JkPjxyZWMtbnVtYmVyPjU8L3JlYy1udW1i
ZXI+PGZvcmVpZ24ta2V5cz48a2V5IGFwcD0iRU4iIGRiLWlkPSIwZHMwMmUydGs5MmYwNGVyMjVi
eDl4OWtydmZ4ZXZ0ZDBhemYiIHRpbWVzdGFtcD0iMTQwNjUwNDcyNSI+NTwva2V5PjxrZXkgYXBw
PSJFTldlYiIgZGItaWQ9IiI+MDwva2V5PjwvZm9yZWlnbi1rZXlzPjxyZWYtdHlwZSBuYW1lPSJK
b3VybmFsIEFydGljbGUiPjE3PC9yZWYtdHlwZT48Y29udHJpYnV0b3JzPjxhdXRob3JzPjxhdXRo
b3I+SHVhbmcsIEguIEIuPC9hdXRob3I+PGF1dGhvcj5MaSwgWi4gVC48L2F1dGhvcj48YXV0aG9y
PkxpdSwgUy4gQS4gUy4gQS48L2F1dGhvcj48YXV0aG9yPkx1LCBYLiBZLjwvYXV0aG9yPjwvYXV0
aG9ycz48L2NvbnRyaWJ1dG9ycz48YXV0aC1hZGRyZXNzPkh1YW5nLCBIQiYjeEQ7VW5pdiBTY2kg
JmFtcDsgVGVjaG5vbCBDaGluYSwgRGVwdCBNb2Rlcm4gTWVjaCwgSGVmZWkgMjMwMDI2LCBBbmh1
aSwgUGVvcGxlcyBSIENoaW5hJiN4RDtVbml2IFNjaSAmYW1wOyBUZWNobm9sIENoaW5hLCBEZXB0
IE1vZGVybiBNZWNoLCBIZWZlaSAyMzAwMjYsIEFuaHVpLCBQZW9wbGVzIFIgQ2hpbmEmI3hEO1Vu
aXYgU2NpICZhbXA7IFRlY2hub2wgQ2hpbmEsIERlcHQgTW9kZXJuIE1lY2gsIEhlZmVpIDIzMDAy
NiwgQW5odWksIFBlb3BsZXMgUiBDaGluYTwvYXV0aC1hZGRyZXNzPjx0aXRsZXM+PHRpdGxlPlNo
YW4tYW5kLUNoZW4tdHlwZSBtdWx0aXBoYXNlIGxhdHRpY2UgQm9sdHptYW5uIHN0dWR5IG9mIHZp
c2NvdXMgY291cGxpbmcgZWZmZWN0cyBmb3IgdHdvLXBoYXNlIGZsb3cgaW4gcG9yb3VzIG1lZGlh
PC90aXRsZT48c2Vjb25kYXJ5LXRpdGxlPkludGVybmF0aW9uYWwgSm91cm5hbCBmb3IgTnVtZXJp
Y2FsIE1ldGhvZHMgaW4gRmx1aWRzPC9zZWNvbmRhcnktdGl0bGU+PGFsdC10aXRsZT5JbnQgSiBO
dW1lciBNZXRoIEZsPC9hbHQtdGl0bGU+PC90aXRsZXM+PHBlcmlvZGljYWw+PGZ1bGwtdGl0bGU+
SW50ZXJuYXRpb25hbCBKb3VybmFsIGZvciBOdW1lcmljYWwgTWV0aG9kcyBpbiBGbHVpZHM8L2Z1
bGwtdGl0bGU+PGFiYnItMT5JbnQgSiBOdW1lciBNZXRoIEZsPC9hYmJyLTE+PC9wZXJpb2RpY2Fs
PjxhbHQtcGVyaW9kaWNhbD48ZnVsbC10aXRsZT5JbnRlcm5hdGlvbmFsIEpvdXJuYWwgZm9yIE51
bWVyaWNhbCBNZXRob2RzIGluIEZsdWlkczwvZnVsbC10aXRsZT48YWJici0xPkludCBKIE51bWVy
IE1ldGggRmw8L2FiYnItMT48L2FsdC1wZXJpb2RpY2FsPjxwYWdlcz4zNDEtMzU0PC9wYWdlcz48
dm9sdW1lPjYxPC92b2x1bWU+PG51bWJlcj4zPC9udW1iZXI+PGtleXdvcmRzPjxrZXl3b3JkPmxh
dHRpY2UgYm9sdHptYW5uPC9rZXl3b3JkPjxrZXl3b3JkPnR3by1waGFzZSBmbG93PC9rZXl3b3Jk
PjxrZXl3b3JkPnJlbGF0aXZlIHBlcm1lYWJpbGl0eTwva2V5d29yZD48a2V5d29yZD5zaGFuLWNo
ZW48L2tleXdvcmQ+PGtleXdvcmQ+dmlzY291cyBjb3VwbGluZzwva2V5d29yZD48a2V5d29yZD5p
bW1pc2NpYmxlPC9rZXl3b3JkPjxrZXl3b3JkPnJlbGF0aXZlIHBlcm1lYWJpbGl0eTwva2V5d29y
ZD48a2V5d29yZD5zaW11bGF0aW9uPC9rZXl3b3JkPjxrZXl3b3JkPmZsdWlkczwva2V5d29yZD48
a2V5d29yZD5tb2RlbDwva2V5d29yZD48a2V5d29yZD5zdGF0ZTwva2V5d29yZD48a2V5d29yZD5l
cXVhdGlvbjwva2V5d29yZD48L2tleXdvcmRzPjxkYXRlcz48eWVhcj4yMDA5PC95ZWFyPjxwdWIt
ZGF0ZXM+PGRhdGU+U2VwIDMwPC9kYXRlPjwvcHViLWRhdGVzPjwvZGF0ZXM+PGlzYm4+MDI3MS0y
MDkxPC9pc2JuPjxhY2Nlc3Npb24tbnVtPldPUzowMDAyNjk2ODU4MDAwMDY8L2FjY2Vzc2lvbi1u
dW0+PHVybHM+PHJlbGF0ZWQtdXJscz48dXJsPiZsdDtHbyB0byBJU0kmZ3Q7Oi8vV09TOjAwMDI2
OTY4NTgwMDAwNjwvdXJsPjx1cmw+aHR0cDovL29ubGluZWxpYnJhcnkud2lsZXkuY29tL3N0b3Jl
LzEwLjEwMDIvZmxkLjE5NzIvYXNzZXQvMTk3Ml9mdHAucGRmP3Y9MSZhbXA7dD1oeHZ4NWN2MiZh
bXA7cz03MmNhMDcxZjc1YjAzZTQwMjVkNzlmOGUwMDc4YjFjODE3MDEyODMyPC91cmw+PHVybD5o
dHRwOi8vb25saW5lbGlicmFyeS53aWxleS5jb20vZG9pLzEwLjEwMDIvZmxkLjE5NzIvYWJzdHJh
Y3Q8L3VybD48L3JlbGF0ZWQtdXJscz48L3VybHM+PGVsZWN0cm9uaWMtcmVzb3VyY2UtbnVtPkRv
aSAxMC4xMDAyL0ZsZC4xOTcyPC9lbGVjdHJvbmljLXJlc291cmNlLW51bT48bGFuZ3VhZ2U+RW5n
bGlzaDwvbGFuZ3VhZ2U+PC9yZWNvcmQ+PC9DaXRlPjxDaXRlPjxBdXRob3I+SHVhbmc8L0F1dGhv
cj48WWVhcj4yMDExPC9ZZWFyPjxSZWNOdW0+Mjk8L1JlY051bT48cmVjb3JkPjxyZWMtbnVtYmVy
PjI5PC9yZWMtbnVtYmVyPjxmb3JlaWduLWtleXM+PGtleSBhcHA9IkVOIiBkYi1pZD0iMGRzMDJl
MnRrOTJmMDRlcjI1Yng5eDlrcnZmeGV2dGQwYXpmIiB0aW1lc3RhbXA9IjE0MDY1MDQ4NTQiPjI5
PC9rZXk+PGtleSBhcHA9IkVOV2ViIiBkYi1pZD0iIj4wPC9rZXk+PC9mb3JlaWduLWtleXM+PHJl
Zi10eXBlIG5hbWU9IkpvdXJuYWwgQXJ0aWNsZSI+MTc8L3JlZi10eXBlPjxjb250cmlidXRvcnM+
PGF1dGhvcnM+PGF1dGhvcj5IdWFuZywgSC4gQi48L2F1dGhvcj48YXV0aG9yPldhbmcsIEwuPC9h
dXRob3I+PGF1dGhvcj5MdSwgWC4gWS48L2F1dGhvcj48L2F1dGhvcnM+PC9jb250cmlidXRvcnM+
PGF1dGgtYWRkcmVzcz5IdWFuZywgSEImI3hEO1VuaXYgU2NpICZhbXA7IFRlY2hub2wgQ2hpbmEs
IERlcHQgTW9kZXJuIE1lY2gsIEhlZmVpIDIzMDAyNiwgUGVvcGxlcyBSIENoaW5hJiN4RDtVbml2
IFNjaSAmYW1wOyBUZWNobm9sIENoaW5hLCBEZXB0IE1vZGVybiBNZWNoLCBIZWZlaSAyMzAwMjYs
IFBlb3BsZXMgUiBDaGluYSYjeEQ7VW5pdiBTY2kgJmFtcDsgVGVjaG5vbCBDaGluYSwgRGVwdCBN
b2Rlcm4gTWVjaCwgSGVmZWkgMjMwMDI2LCBQZW9wbGVzIFIgQ2hpbmE8L2F1dGgtYWRkcmVzcz48
dGl0bGVzPjx0aXRsZT5FdmFsdWF0aW9uIG9mIHRocmVlIGxhdHRpY2UgQm9sdHptYW5uIG1vZGVs
cyBmb3IgbXVsdGlwaGFzZSBmbG93cyBpbiBwb3JvdXMgbWVkaWE8L3RpdGxlPjxzZWNvbmRhcnkt
dGl0bGU+Q29tcHV0ZXJzICZhbXA7IE1hdGhlbWF0aWNzIHdpdGggQXBwbGljYXRpb25zPC9zZWNv
bmRhcnktdGl0bGU+PGFsdC10aXRsZT5Db21wdXQgTWF0aCBBcHBsPC9hbHQtdGl0bGU+PC90aXRs
ZXM+PHBlcmlvZGljYWw+PGZ1bGwtdGl0bGU+Q29tcHV0ZXJzICZhbXA7IE1hdGhlbWF0aWNzIHdp
dGggQXBwbGljYXRpb25zPC9mdWxsLXRpdGxlPjxhYmJyLTE+Q29tcHV0IE1hdGggQXBwbDwvYWJi
ci0xPjwvcGVyaW9kaWNhbD48YWx0LXBlcmlvZGljYWw+PGZ1bGwtdGl0bGU+Q29tcHV0ZXJzICZh
bXA7IE1hdGhlbWF0aWNzIHdpdGggQXBwbGljYXRpb25zPC9mdWxsLXRpdGxlPjxhYmJyLTE+Q29t
cHV0IE1hdGggQXBwbDwvYWJici0xPjwvYWx0LXBlcmlvZGljYWw+PHBhZ2VzPjM2MDYtMzYxNzwv
cGFnZXM+PHZvbHVtZT42MTwvdm9sdW1lPjxudW1iZXI+MTI8L251bWJlcj48a2V5d29yZHM+PGtl
eXdvcmQ+bGF0dGljZSBib2x0em1hbm48L2tleXdvcmQ+PGtleXdvcmQ+bXVsdGlwaGFzZTwva2V5
d29yZD48a2V5d29yZD5zaGFuLWNoZW48L2tleXdvcmQ+PGtleXdvcmQ+ZnJlZSBlbmVyZ3k8L2tl
eXdvcmQ+PGtleXdvcmQ+bXVsdGljb21wb25lbnQ8L2tleXdvcmQ+PGtleXdvcmQ+cG9yb3VzIG1l
ZGlhPC9rZXl3b3JkPjxrZXl3b3JkPmluY29tcHJlc3NpYmxlIDItcGhhc2UgZmxvd3M8L2tleXdv
cmQ+PGtleXdvcmQ+YmluYXJ5LWZsdWlkPC9rZXl3b3JkPjxrZXl3b3JkPmRlbnNpdHkgcmF0aW88
L2tleXdvcmQ+PGtleXdvcmQ+MiBkaW1lbnNpb25zPC9rZXl3b3JkPjxrZXl3b3JkPnNpbXVsYXRp
b248L2tleXdvcmQ+PGtleXdvcmQ+ZGlzcGxhY2VtZW50PC9rZXl3b3JkPjxrZXl3b3JkPmNoYW5u
ZWw8L2tleXdvcmQ+PGtleXdvcmQ+c3lzdGVtczwva2V5d29yZD48L2tleXdvcmRzPjxkYXRlcz48
eWVhcj4yMDExPC95ZWFyPjxwdWItZGF0ZXM+PGRhdGU+SnVuPC9kYXRlPjwvcHViLWRhdGVzPjwv
ZGF0ZXM+PGlzYm4+MDg5OC0xMjIxPC9pc2JuPjxhY2Nlc3Npb24tbnVtPldPUzowMDAyOTI1ODMz
MDAwMTg8L2FjY2Vzc2lvbi1udW0+PHVybHM+PHJlbGF0ZWQtdXJscz48dXJsPiZsdDtHbyB0byBJ
U0kmZ3Q7Oi8vV09TOjAwMDI5MjU4MzMwMDAxODwvdXJsPjx1cmw+aHR0cDovL2FjLmVscy1jZG4u
Y29tL1MwODk4MTIyMTEwMDA0NDg3LzEtczIuMC1TMDg5ODEyMjExMDAwNDQ4Ny1tYWluLnBkZj9f
dGlkPWJkZDc4YmUyLTEyOTAtMTFlNC04YjI2LTAwMDAwYWFiMGYwMiZhbXA7YWNkbmF0PTE0MDYx
Mzc1NDBfYmM2NTIwZTc0NWM2N2VmYmIxMzMyMmM5M2UxNjJhMmM8L3VybD48dXJsPmh0dHA6Ly93
d3cuc2NpZW5jZWRpcmVjdC5jb20vc2NpZW5jZS9hcnRpY2xlL3BpaS9TMDg5ODEyMjExMDAwNDQ4
NzwvdXJsPjwvcmVsYXRlZC11cmxzPjwvdXJscz48ZWxlY3Ryb25pYy1yZXNvdXJjZS1udW0+RE9J
IDEwLjEwMTYvai5jYW13YS4yMDEwLjA2LjAzNDwvZWxlY3Ryb25pYy1yZXNvdXJjZS1udW0+PGxh
bmd1YWdlPkVuZ2xpc2g8L2xhbmd1YWdlPjwvcmVjb3JkPjwvQ2l0ZT48Q2l0ZT48QXV0aG9yPkh1
YW5nPC9BdXRob3I+PFllYXI+MjAxMTwvWWVhcj48UmVjTnVtPjM0NjwvUmVjTnVtPjxyZWNvcmQ+
PHJlYy1udW1iZXI+MzQ2PC9yZWMtbnVtYmVyPjxmb3JlaWduLWtleXM+PGtleSBhcHA9IkVOIiBk
Yi1pZD0iMGRzMDJlMnRrOTJmMDRlcjI1Yng5eDlrcnZmeGV2dGQwYXpmIiB0aW1lc3RhbXA9IjE0
MTIxMzE5ODEiPjM0Njwva2V5PjxrZXkgYXBwPSJFTldlYiIgZGItaWQ9IiI+MDwva2V5PjwvZm9y
ZWlnbi1rZXlzPjxyZWYtdHlwZSBuYW1lPSJKb3VybmFsIEFydGljbGUiPjE3PC9yZWYtdHlwZT48
Y29udHJpYnV0b3JzPjxhdXRob3JzPjxhdXRob3I+SHVhbmcsIEguIEIuPC9hdXRob3I+PGF1dGhv
cj5XYW5nLCBMLjwvYXV0aG9yPjxhdXRob3I+THUsIFguIFkuPC9hdXRob3I+PC9hdXRob3JzPjwv
Y29udHJpYnV0b3JzPjxhdXRoLWFkZHJlc3M+SHVhbmcsIEhCJiN4RDtVbml2IFNjaSAmYW1wOyBU
ZWNobm9sIENoaW5hLCBEZXB0IE1vZGVybiBNZWNoLCBIZWZlaSAyMzAwMjYsIFBlb3BsZXMgUiBD
aGluYSYjeEQ7VW5pdiBTY2kgJmFtcDsgVGVjaG5vbCBDaGluYSwgRGVwdCBNb2Rlcm4gTWVjaCwg
SGVmZWkgMjMwMDI2LCBQZW9wbGVzIFIgQ2hpbmEmI3hEO1VuaXYgU2NpICZhbXA7IFRlY2hub2wg
Q2hpbmEsIERlcHQgTW9kZXJuIE1lY2gsIEhlZmVpIDIzMDAyNiwgUGVvcGxlcyBSIENoaW5hPC9h
dXRoLWFkZHJlc3M+PHRpdGxlcz48dGl0bGU+RXZhbHVhdGlvbiBvZiB0aHJlZSBsYXR0aWNlIEJv
bHR6bWFubiBtb2RlbHMgZm9yIG11bHRpcGhhc2UgZmxvd3MgaW4gcG9yb3VzIG1lZGlhPC90aXRs
ZT48c2Vjb25kYXJ5LXRpdGxlPkNvbXB1dGVycyAmYW1wOyBNYXRoZW1hdGljcyB3aXRoIEFwcGxp
Y2F0aW9uczwvc2Vjb25kYXJ5LXRpdGxlPjxhbHQtdGl0bGU+Q29tcHV0IE1hdGggQXBwbDwvYWx0
LXRpdGxlPjwvdGl0bGVzPjxwZXJpb2RpY2FsPjxmdWxsLXRpdGxlPkNvbXB1dGVycyAmYW1wOyBN
YXRoZW1hdGljcyB3aXRoIEFwcGxpY2F0aW9uczwvZnVsbC10aXRsZT48YWJici0xPkNvbXB1dCBN
YXRoIEFwcGw8L2FiYnItMT48L3BlcmlvZGljYWw+PGFsdC1wZXJpb2RpY2FsPjxmdWxsLXRpdGxl
PkNvbXB1dGVycyAmYW1wOyBNYXRoZW1hdGljcyB3aXRoIEFwcGxpY2F0aW9uczwvZnVsbC10aXRs
ZT48YWJici0xPkNvbXB1dCBNYXRoIEFwcGw8L2FiYnItMT48L2FsdC1wZXJpb2RpY2FsPjxwYWdl
cz4zNjA2LTM2MTc8L3BhZ2VzPjx2b2x1bWU+NjE8L3ZvbHVtZT48bnVtYmVyPjEyPC9udW1iZXI+
PGtleXdvcmRzPjxrZXl3b3JkPmxhdHRpY2UgYm9sdHptYW5uPC9rZXl3b3JkPjxrZXl3b3JkPm11
bHRpcGhhc2U8L2tleXdvcmQ+PGtleXdvcmQ+c2hhbi1jaGVuPC9rZXl3b3JkPjxrZXl3b3JkPmZy
ZWUgZW5lcmd5PC9rZXl3b3JkPjxrZXl3b3JkPm11bHRpY29tcG9uZW50PC9rZXl3b3JkPjxrZXl3
b3JkPnBvcm91cyBtZWRpYTwva2V5d29yZD48a2V5d29yZD5pbmNvbXByZXNzaWJsZSAyLXBoYXNl
IGZsb3dzPC9rZXl3b3JkPjxrZXl3b3JkPmJpbmFyeS1mbHVpZDwva2V5d29yZD48a2V5d29yZD5k
ZW5zaXR5IHJhdGlvPC9rZXl3b3JkPjxrZXl3b3JkPjIgZGltZW5zaW9uczwva2V5d29yZD48a2V5
d29yZD5zaW11bGF0aW9uPC9rZXl3b3JkPjxrZXl3b3JkPmRpc3BsYWNlbWVudDwva2V5d29yZD48
a2V5d29yZD5jaGFubmVsPC9rZXl3b3JkPjxrZXl3b3JkPnN5c3RlbXM8L2tleXdvcmQ+PC9rZXl3
b3Jkcz48ZGF0ZXM+PHllYXI+MjAxMTwveWVhcj48cHViLWRhdGVzPjxkYXRlPkp1bjwvZGF0ZT48
L3B1Yi1kYXRlcz48L2RhdGVzPjxpc2JuPjA4OTgtMTIyMTwvaXNibj48YWNjZXNzaW9uLW51bT5X
T1M6MDAwMjkyNTgzMzAwMDE4PC9hY2Nlc3Npb24tbnVtPjx1cmxzPjxyZWxhdGVkLXVybHM+PHVy
bD4mbHQ7R28gdG8gSVNJJmd0OzovL1dPUzowMDAyOTI1ODMzMDAwMTg8L3VybD48dXJsPmh0dHA6
Ly9hYy5lbHMtY2RuLmNvbS9TMDg5ODEyMjExMDAwNDQ4Ny8xLXMyLjAtUzA4OTgxMjIxMTAwMDQ0
ODctbWFpbi5wZGY/X3RpZD1kZGFkNjMxYS00OGJlLTExZTQtYmY1My0wMDAwMGFhYjBmMDEmYW1w
O2FjZG5hdD0xNDEyMDk0NzEyX2U0YTkyNTdkNzNjMTAxYTg5MWQ2M2YzOGVmNjM4ZWZhPC91cmw+
PC9yZWxhdGVkLXVybHM+PC91cmxzPjxlbGVjdHJvbmljLXJlc291cmNlLW51bT5ET0kgMTAuMTAx
Ni9qLmNhbXdhLjIwMTAuMDYuMDM0PC9lbGVjdHJvbmljLXJlc291cmNlLW51bT48bGFuZ3VhZ2U+
RW5nbGlzaDwvbGFuZ3VhZ2U+PC9yZWNvcmQ+PC9DaXRlPjxDaXRlPjxBdXRob3I+U3Vrb3A8L0F1
dGhvcj48WWVhcj4yMDA4PC9ZZWFyPjxSZWNOdW0+Mzk8L1JlY051bT48cmVjb3JkPjxyZWMtbnVt
YmVyPjM5PC9yZWMtbnVtYmVyPjxmb3JlaWduLWtleXM+PGtleSBhcHA9IkVOIiBkYi1pZD0iMGRz
MDJlMnRrOTJmMDRlcjI1Yng5eDlrcnZmeGV2dGQwYXpmIiB0aW1lc3RhbXA9IjE0MDY1MDQ4NjUi
PjM5PC9rZXk+PC9mb3JlaWduLWtleXM+PHJlZi10eXBlIG5hbWU9IkpvdXJuYWwgQXJ0aWNsZSI+
MTc8L3JlZi10eXBlPjxjb250cmlidXRvcnM+PGF1dGhvcnM+PGF1dGhvcj5TdWtvcCwgTS4gQy48
L2F1dGhvcj48YXV0aG9yPkh1YW5nLCBILjwvYXV0aG9yPjxhdXRob3I+TGluLCBDLiBMLjwvYXV0
aG9yPjxhdXRob3I+RGVvLCBNLiBELjwvYXV0aG9yPjxhdXRob3I+T2gsIEsuPC9hdXRob3I+PGF1
dGhvcj5NaWxsZXIsIEouIEQuPC9hdXRob3I+PC9hdXRob3JzPjwvY29udHJpYnV0b3JzPjxhdXRo
LWFkZHJlc3M+U3Vrb3AsIE1DJiN4RDtGbG9yaWRhIEludCBVbml2LCBEZXB0IEVhcnRoIFNjaSwg
TWlhbWksIEZMIDMzMTk5IFVTQSYjeEQ7RmxvcmlkYSBJbnQgVW5pdiwgRGVwdCBFYXJ0aCBTY2ks
IE1pYW1pLCBGTCAzMzE5OSBVU0EmI3hEO0Zsb3JpZGEgSW50IFVuaXYsIERlcHQgRWFydGggU2Np
LCBNaWFtaSwgRkwgMzMxOTkgVVNBJiN4RDtVbml2IFV0YWgsIERlcHQgTWV0IEVuZ24sIFNhbHQg
TGFrZSBDaXR5LCBVVCA4NDExMiBVU0EmI3hEO1VuaXYgVXRhaCwgRGVwdCBDaGVtIEVuZ24sIFNh
bHQgTGFrZSBDaXR5LCBVVCA4NDExMiBVU0E8L2F1dGgtYWRkcmVzcz48dGl0bGVzPjx0aXRsZT5E
aXN0cmlidXRpb24gb2YgbXVsdGlwaGFzZSBmbHVpZHMgaW4gcG9yb3VzIG1lZGlhOiBDb21wYXJp
c29uIGJldHdlZW4gbGF0dGljZSBCb2x0em1hbm4gbW9kZWxpbmcgYW5kIG1pY3JvLXgtcmF5IHRv
bW9ncmFwaHk8L3RpdGxlPjxzZWNvbmRhcnktdGl0bGU+UGh5c2ljYWwgUmV2aWV3IEU8L3NlY29u
ZGFyeS10aXRsZT48YWx0LXRpdGxlPlBoeXMgUmV2IEU8L2FsdC10aXRsZT48L3RpdGxlcz48cGVy
aW9kaWNhbD48ZnVsbC10aXRsZT5QaHlzaWNhbCBSZXZpZXcgRTwvZnVsbC10aXRsZT48YWJici0x
PlBoeXMgUmV2IEU8L2FiYnItMT48L3BlcmlvZGljYWw+PGFsdC1wZXJpb2RpY2FsPjxmdWxsLXRp
dGxlPlBoeXNpY2FsIFJldmlldyBFPC9mdWxsLXRpdGxlPjxhYmJyLTE+UGh5cyBSZXYgRTwvYWJi
ci0xPjwvYWx0LXBlcmlvZGljYWw+PHZvbHVtZT43Nzwvdm9sdW1lPjxudW1iZXI+MjwvbnVtYmVy
PjxrZXl3b3Jkcz48a2V5d29yZD5zaW11bGF0aW9uczwva2V5d29yZD48a2V5d29yZD5mbG93czwv
a2V5d29yZD48a2V5d29yZD5taWNyb3RvbW9ncmFwaHk8L2tleXdvcmQ+PC9rZXl3b3Jkcz48ZGF0
ZXM+PHllYXI+MjAwODwveWVhcj48cHViLWRhdGVzPjxkYXRlPkZlYjwvZGF0ZT48L3B1Yi1kYXRl
cz48L2RhdGVzPjxpc2JuPjE1MzktMzc1NTwvaXNibj48YWNjZXNzaW9uLW51bT5XT1M6MDAwMjUz
NzYzODAwMDc0PC9hY2Nlc3Npb24tbnVtPjx1cmxzPjxyZWxhdGVkLXVybHM+PHVybD4mbHQ7R28g
dG8gSVNJJmd0OzovL1dPUzowMDAyNTM3NjM4MDAwNzQ8L3VybD48L3JlbGF0ZWQtdXJscz48L3Vy
bHM+PGVsZWN0cm9uaWMtcmVzb3VyY2UtbnVtPkFydG4gMDI2NzEwJiN4RDtEb2kgMTAuMTEwMy9Q
aHlzcmV2ZS43Ny4wMjY3MTA8L2VsZWN0cm9uaWMtcmVzb3VyY2UtbnVtPjxsYW5ndWFnZT5Fbmds
aXNoPC9sYW5ndWFnZT48L3JlY29yZD48L0NpdGU+PENpdGU+PEF1dGhvcj5DaGF1PC9BdXRob3I+
PFllYXI+MjAwNTwvWWVhcj48UmVjTnVtPjQyPC9SZWNOdW0+PHJlY29yZD48cmVjLW51bWJlcj40
MjwvcmVjLW51bWJlcj48Zm9yZWlnbi1rZXlzPjxrZXkgYXBwPSJFTiIgZGItaWQ9IjBkczAyZTJ0
azkyZjA0ZXIyNWJ4OXg5a3J2ZnhldnRkMGF6ZiIgdGltZXN0YW1wPSIxNDA2NTA0ODY1Ij40Mjwv
a2V5PjwvZm9yZWlnbi1rZXlzPjxyZWYtdHlwZSBuYW1lPSJKb3VybmFsIEFydGljbGUiPjE3PC9y
ZWYtdHlwZT48Y29udHJpYnV0b3JzPjxhdXRob3JzPjxhdXRob3I+Q2hhdSwgSi4gRi48L2F1dGhv
cj48YXV0aG9yPk9yLCBELjwvYXV0aG9yPjxhdXRob3I+U3Vrb3AsIE0uIEMuPC9hdXRob3I+PC9h
dXRob3JzPjwvY29udHJpYnV0b3JzPjxhdXRoLWFkZHJlc3M+Q2hhdSwgSkYmI3hEO1VuaXYgQ29u
bmVjdGljdXQsIERlcHQgQ2l2aWwgJmFtcDsgRW52aXJvbm0gRW5nbiwgMjYxIEdsZWVuYnJvb2sg
UmQsVW5pdCAyMDM3LCBTdG9ycnMsIENUIDA2MjY5IFVTQSYjeEQ7VW5pdiBDb25uZWN0aWN1dCwg
RGVwdCBDaXZpbCAmYW1wOyBFbnZpcm9ubSBFbmduLCAyNjEgR2xlZW5icm9vayBSZCxVbml0IDIw
MzcsIFN0b3JycywgQ1QgMDYyNjkgVVNBJiN4RDtVbml2IENvbm5lY3RpY3V0LCBEZXB0IENpdmls
ICZhbXA7IEVudmlyb25tIEVuZ24sIFN0b3JycywgQ1QgMDYyNjkgVVNBJiN4RDtGbG9yaWRhIElu
dCBVbml2LCBEZXB0IEVhcnRoIFNjaSwgTWlhbWksIEZMIDMzMTk5IFVTQTwvYXV0aC1hZGRyZXNz
Pjx0aXRsZXM+PHRpdGxlPlNpbXVsYXRpb24gb2YgZ2FzZW91cyBkaWZmdXNpb24gaW4gcGFydGlh
bGx5IHNhdHVyYXRlZCBwb3JvdXMgbWVkaWEgdW5kZXIgdmFyaWFibGUgZ3Jhdml0eSB3aXRoIGxh
dHRpY2UgQm9sdHptYW5uIG1ldGhvZHM8L3RpdGxlPjxzZWNvbmRhcnktdGl0bGU+V2F0ZXIgUmVz
b3VyY2VzIFJlc2VhcmNoPC9zZWNvbmRhcnktdGl0bGU+PGFsdC10aXRsZT5XYXRlciBSZXNvdXIg
UmVzPC9hbHQtdGl0bGU+PC90aXRsZXM+PHBlcmlvZGljYWw+PGZ1bGwtdGl0bGU+V2F0ZXIgUmVz
b3VyY2VzIFJlc2VhcmNoPC9mdWxsLXRpdGxlPjxhYmJyLTE+V2F0ZXIgUmVzb3VyIFJlczwvYWJi
ci0xPjwvcGVyaW9kaWNhbD48YWx0LXBlcmlvZGljYWw+PGZ1bGwtdGl0bGU+V2F0ZXIgUmVzb3Vy
Y2VzIFJlc2VhcmNoPC9mdWxsLXRpdGxlPjxhYmJyLTE+V2F0ZXIgUmVzb3VyIFJlczwvYWJici0x
PjwvYWx0LXBlcmlvZGljYWw+PHZvbHVtZT40MTwvdm9sdW1lPjxudW1iZXI+ODwvbnVtYmVyPjxr
ZXl3b3Jkcz48a2V5d29yZD5iaW5hcnkgZ2FzLXRyYW5zcG9ydDwva2V5d29yZD48a2V5d29yZD4y
LXBoYXNlIGZsb3c8L2tleXdvcmQ+PGtleXdvcmQ+ZXF1YXRpb248L2tleXdvcmQ+PGtleXdvcmQ+
bW9kZWxzPC9rZXl3b3JkPjxrZXl3b3JkPnBlcm1lYWJpbGl0eTwva2V5d29yZD48a2V5d29yZD5m
cmFjdHVyZXM8L2tleXdvcmQ+PGtleXdvcmQ+Zmx1aWRzPC9rZXl3b3JkPjxrZXl3b3JkPmZsaWdo
dDwva2V5d29yZD48a2V5d29yZD5zb2lsPC9rZXl3b3JkPjwva2V5d29yZHM+PGRhdGVzPjx5ZWFy
PjIwMDU8L3llYXI+PHB1Yi1kYXRlcz48ZGF0ZT5BdWcgMTI8L2RhdGU+PC9wdWItZGF0ZXM+PC9k
YXRlcz48aXNibj4wMDQzLTEzOTc8L2lzYm4+PGFjY2Vzc2lvbi1udW0+V09TOjAwMDIzMTM4NDgw
MDAwMzwvYWNjZXNzaW9uLW51bT48dXJscz48cmVsYXRlZC11cmxzPjx1cmw+Jmx0O0dvIHRvIElT
SSZndDs6Ly9XT1M6MDAwMjMxMzg0ODAwMDAzPC91cmw+PC9yZWxhdGVkLXVybHM+PC91cmxzPjxl
bGVjdHJvbmljLXJlc291cmNlLW51bT5BcnRuIFcwODQxMCYjeEQ7RG9pIDEwLjEwMjkvMjAwNHdy
MDAzODIxPC9lbGVjdHJvbmljLXJlc291cmNlLW51bT48bGFuZ3VhZ2U+RW5nbGlzaDwvbGFuZ3Vh
Z2U+PC9yZWNvcmQ+PC9DaXRlPjwvRW5kTm90ZT4A
</w:fldData>
        </w:fldChar>
      </w:r>
      <w:r>
        <w:instrText xml:space="preserve"> ADDIN EN.CITE.DATA </w:instrText>
      </w:r>
      <w:r>
        <w:fldChar w:fldCharType="end"/>
      </w:r>
      <w:r w:rsidRPr="001C060B">
        <w:fldChar w:fldCharType="separate"/>
      </w:r>
      <w:r>
        <w:rPr>
          <w:noProof/>
        </w:rPr>
        <w:t>[20-28]</w:t>
      </w:r>
      <w:r w:rsidRPr="001C060B">
        <w:fldChar w:fldCharType="end"/>
      </w:r>
      <w:r w:rsidRPr="001C060B">
        <w:t xml:space="preserve">. Among these, the authors decided to develop a single-component multiphase (SCMP) LBM model similar to that in the study of Chau et al. </w:t>
      </w:r>
      <w:r w:rsidRPr="001C060B">
        <w:fldChar w:fldCharType="begin">
          <w:fldData xml:space="preserve">PEVuZE5vdGU+PENpdGU+PEF1dGhvcj5DaGF1PC9BdXRob3I+PFllYXI+MjAwNTwvWWVhcj48UmVj
TnVtPjE3PC9SZWNOdW0+PERpc3BsYXlUZXh0PlsyOF08L0Rpc3BsYXlUZXh0PjxyZWNvcmQ+PHJl
Yy1udW1iZXI+MTc8L3JlYy1udW1iZXI+PGZvcmVpZ24ta2V5cz48a2V5IGFwcD0iRU4iIGRiLWlk
PSJzdzJ4djI5dmc1emUwdGU1YWR6eHpmcG1wcnZ6dDUyOXRlMGEiIHRpbWVzdGFtcD0iMTQwNTk2
MTU5MyI+MTc8L2tleT48L2ZvcmVpZ24ta2V5cz48cmVmLXR5cGUgbmFtZT0iSm91cm5hbCBBcnRp
Y2xlIj4xNzwvcmVmLXR5cGU+PGNvbnRyaWJ1dG9ycz48YXV0aG9ycz48YXV0aG9yPkNoYXUsIEou
IEYuPC9hdXRob3I+PGF1dGhvcj5PciwgRC48L2F1dGhvcj48YXV0aG9yPlN1a29wLCBNLiBDLjwv
YXV0aG9yPjwvYXV0aG9ycz48L2NvbnRyaWJ1dG9ycz48YXV0aC1hZGRyZXNzPkNoYXUsIEpGJiN4
RDtVbml2IENvbm5lY3RpY3V0LCBEZXB0IENpdmlsICZhbXA7IEVudmlyb25tIEVuZ24sIDI2MSBH
bGVlbmJyb29rIFJkLFVuaXQgMjAzNywgU3RvcnJzLCBDVCAwNjI2OSBVU0EmI3hEO1VuaXYgQ29u
bmVjdGljdXQsIERlcHQgQ2l2aWwgJmFtcDsgRW52aXJvbm0gRW5nbiwgMjYxIEdsZWVuYnJvb2sg
UmQsVW5pdCAyMDM3LCBTdG9ycnMsIENUIDA2MjY5IFVTQSYjeEQ7VW5pdiBDb25uZWN0aWN1dCwg
RGVwdCBDaXZpbCAmYW1wOyBFbnZpcm9ubSBFbmduLCBTdG9ycnMsIENUIDA2MjY5IFVTQSYjeEQ7
RmxvcmlkYSBJbnQgVW5pdiwgRGVwdCBFYXJ0aCBTY2ksIE1pYW1pLCBGTCAzMzE5OSBVU0E8L2F1
dGgtYWRkcmVzcz48dGl0bGVzPjx0aXRsZT5TaW11bGF0aW9uIG9mIGdhc2VvdXMgZGlmZnVzaW9u
IGluIHBhcnRpYWxseSBzYXR1cmF0ZWQgcG9yb3VzIG1lZGlhIHVuZGVyIHZhcmlhYmxlIGdyYXZp
dHkgd2l0aCBsYXR0aWNlIEJvbHR6bWFubiBtZXRob2RzPC90aXRsZT48c2Vjb25kYXJ5LXRpdGxl
PldhdGVyIFJlc291cmNlcyBSZXNlYXJjaDwvc2Vjb25kYXJ5LXRpdGxlPjxhbHQtdGl0bGU+V2F0
ZXIgUmVzb3VyIFJlczwvYWx0LXRpdGxlPjwvdGl0bGVzPjxwZXJpb2RpY2FsPjxmdWxsLXRpdGxl
PldhdGVyIFJlc291cmNlcyBSZXNlYXJjaDwvZnVsbC10aXRsZT48YWJici0xPldhdGVyIFJlc291
ciBSZXM8L2FiYnItMT48L3BlcmlvZGljYWw+PGFsdC1wZXJpb2RpY2FsPjxmdWxsLXRpdGxlPldh
dGVyIFJlc291cmNlcyBSZXNlYXJjaDwvZnVsbC10aXRsZT48YWJici0xPldhdGVyIFJlc291ciBS
ZXM8L2FiYnItMT48L2FsdC1wZXJpb2RpY2FsPjx2b2x1bWU+NDE8L3ZvbHVtZT48bnVtYmVyPjg8
L251bWJlcj48a2V5d29yZHM+PGtleXdvcmQ+YmluYXJ5IGdhcy10cmFuc3BvcnQ8L2tleXdvcmQ+
PGtleXdvcmQ+Mi1waGFzZSBmbG93PC9rZXl3b3JkPjxrZXl3b3JkPmVxdWF0aW9uPC9rZXl3b3Jk
PjxrZXl3b3JkPm1vZGVsczwva2V5d29yZD48a2V5d29yZD5wZXJtZWFiaWxpdHk8L2tleXdvcmQ+
PGtleXdvcmQ+ZnJhY3R1cmVzPC9rZXl3b3JkPjxrZXl3b3JkPmZsdWlkczwva2V5d29yZD48a2V5
d29yZD5mbGlnaHQ8L2tleXdvcmQ+PGtleXdvcmQ+c29pbDwva2V5d29yZD48L2tleXdvcmRzPjxk
YXRlcz48eWVhcj4yMDA1PC95ZWFyPjxwdWItZGF0ZXM+PGRhdGU+QXVnIDEyPC9kYXRlPjwvcHVi
LWRhdGVzPjwvZGF0ZXM+PGlzYm4+MDA0My0xMzk3PC9pc2JuPjxhY2Nlc3Npb24tbnVtPldPUzow
MDAyMzEzODQ4MDAwMDM8L2FjY2Vzc2lvbi1udW0+PHVybHM+PHJlbGF0ZWQtdXJscz48dXJsPiZs
dDtHbyB0byBJU0kmZ3Q7Oi8vV09TOjAwMDIzMTM4NDgwMDAwMzwvdXJsPjx1cmw+aHR0cDovL29u
bGluZWxpYnJhcnkud2lsZXkuY29tL3N0b3JlLzEwLjEwMjkvMjAwNFdSMDAzODIxL2Fzc2V0L3dy
Y3IxMDI1MS5wZGY/dj0xJmFtcDt0PWh4dzE5eHV4JmFtcDtzPTk5ODhhY2EzMzVhNWI0YmI3MDI1
YWM4OTU0M2ExZDc3ZGZiM2IzM2U8L3VybD48L3JlbGF0ZWQtdXJscz48L3VybHM+PGVsZWN0cm9u
aWMtcmVzb3VyY2UtbnVtPkFydG4gVzA4NDEwJiN4RDtEb2kgMTAuMTAyOS8yMDA0d3IwMDM4MjE8
L2VsZWN0cm9uaWMtcmVzb3VyY2UtbnVtPjxsYW5ndWFnZT5FbmdsaXNoPC9sYW5ndWFnZT48L3Jl
Y29yZD48L0NpdGU+PC9FbmROb3RlPgB=
</w:fldData>
        </w:fldChar>
      </w:r>
      <w:r>
        <w:instrText xml:space="preserve"> ADDIN EN.CITE </w:instrText>
      </w:r>
      <w:r>
        <w:fldChar w:fldCharType="begin">
          <w:fldData xml:space="preserve">PEVuZE5vdGU+PENpdGU+PEF1dGhvcj5DaGF1PC9BdXRob3I+PFllYXI+MjAwNTwvWWVhcj48UmVj
TnVtPjE3PC9SZWNOdW0+PERpc3BsYXlUZXh0PlsyOF08L0Rpc3BsYXlUZXh0PjxyZWNvcmQ+PHJl
Yy1udW1iZXI+MTc8L3JlYy1udW1iZXI+PGZvcmVpZ24ta2V5cz48a2V5IGFwcD0iRU4iIGRiLWlk
PSJzdzJ4djI5dmc1emUwdGU1YWR6eHpmcG1wcnZ6dDUyOXRlMGEiIHRpbWVzdGFtcD0iMTQwNTk2
MTU5MyI+MTc8L2tleT48L2ZvcmVpZ24ta2V5cz48cmVmLXR5cGUgbmFtZT0iSm91cm5hbCBBcnRp
Y2xlIj4xNzwvcmVmLXR5cGU+PGNvbnRyaWJ1dG9ycz48YXV0aG9ycz48YXV0aG9yPkNoYXUsIEou
IEYuPC9hdXRob3I+PGF1dGhvcj5PciwgRC48L2F1dGhvcj48YXV0aG9yPlN1a29wLCBNLiBDLjwv
YXV0aG9yPjwvYXV0aG9ycz48L2NvbnRyaWJ1dG9ycz48YXV0aC1hZGRyZXNzPkNoYXUsIEpGJiN4
RDtVbml2IENvbm5lY3RpY3V0LCBEZXB0IENpdmlsICZhbXA7IEVudmlyb25tIEVuZ24sIDI2MSBH
bGVlbmJyb29rIFJkLFVuaXQgMjAzNywgU3RvcnJzLCBDVCAwNjI2OSBVU0EmI3hEO1VuaXYgQ29u
bmVjdGljdXQsIERlcHQgQ2l2aWwgJmFtcDsgRW52aXJvbm0gRW5nbiwgMjYxIEdsZWVuYnJvb2sg
UmQsVW5pdCAyMDM3LCBTdG9ycnMsIENUIDA2MjY5IFVTQSYjeEQ7VW5pdiBDb25uZWN0aWN1dCwg
RGVwdCBDaXZpbCAmYW1wOyBFbnZpcm9ubSBFbmduLCBTdG9ycnMsIENUIDA2MjY5IFVTQSYjeEQ7
RmxvcmlkYSBJbnQgVW5pdiwgRGVwdCBFYXJ0aCBTY2ksIE1pYW1pLCBGTCAzMzE5OSBVU0E8L2F1
dGgtYWRkcmVzcz48dGl0bGVzPjx0aXRsZT5TaW11bGF0aW9uIG9mIGdhc2VvdXMgZGlmZnVzaW9u
IGluIHBhcnRpYWxseSBzYXR1cmF0ZWQgcG9yb3VzIG1lZGlhIHVuZGVyIHZhcmlhYmxlIGdyYXZp
dHkgd2l0aCBsYXR0aWNlIEJvbHR6bWFubiBtZXRob2RzPC90aXRsZT48c2Vjb25kYXJ5LXRpdGxl
PldhdGVyIFJlc291cmNlcyBSZXNlYXJjaDwvc2Vjb25kYXJ5LXRpdGxlPjxhbHQtdGl0bGU+V2F0
ZXIgUmVzb3VyIFJlczwvYWx0LXRpdGxlPjwvdGl0bGVzPjxwZXJpb2RpY2FsPjxmdWxsLXRpdGxl
PldhdGVyIFJlc291cmNlcyBSZXNlYXJjaDwvZnVsbC10aXRsZT48YWJici0xPldhdGVyIFJlc291
ciBSZXM8L2FiYnItMT48L3BlcmlvZGljYWw+PGFsdC1wZXJpb2RpY2FsPjxmdWxsLXRpdGxlPldh
dGVyIFJlc291cmNlcyBSZXNlYXJjaDwvZnVsbC10aXRsZT48YWJici0xPldhdGVyIFJlc291ciBS
ZXM8L2FiYnItMT48L2FsdC1wZXJpb2RpY2FsPjx2b2x1bWU+NDE8L3ZvbHVtZT48bnVtYmVyPjg8
L251bWJlcj48a2V5d29yZHM+PGtleXdvcmQ+YmluYXJ5IGdhcy10cmFuc3BvcnQ8L2tleXdvcmQ+
PGtleXdvcmQ+Mi1waGFzZSBmbG93PC9rZXl3b3JkPjxrZXl3b3JkPmVxdWF0aW9uPC9rZXl3b3Jk
PjxrZXl3b3JkPm1vZGVsczwva2V5d29yZD48a2V5d29yZD5wZXJtZWFiaWxpdHk8L2tleXdvcmQ+
PGtleXdvcmQ+ZnJhY3R1cmVzPC9rZXl3b3JkPjxrZXl3b3JkPmZsdWlkczwva2V5d29yZD48a2V5
d29yZD5mbGlnaHQ8L2tleXdvcmQ+PGtleXdvcmQ+c29pbDwva2V5d29yZD48L2tleXdvcmRzPjxk
YXRlcz48eWVhcj4yMDA1PC95ZWFyPjxwdWItZGF0ZXM+PGRhdGU+QXVnIDEyPC9kYXRlPjwvcHVi
LWRhdGVzPjwvZGF0ZXM+PGlzYm4+MDA0My0xMzk3PC9pc2JuPjxhY2Nlc3Npb24tbnVtPldPUzow
MDAyMzEzODQ4MDAwMDM8L2FjY2Vzc2lvbi1udW0+PHVybHM+PHJlbGF0ZWQtdXJscz48dXJsPiZs
dDtHbyB0byBJU0kmZ3Q7Oi8vV09TOjAwMDIzMTM4NDgwMDAwMzwvdXJsPjx1cmw+aHR0cDovL29u
bGluZWxpYnJhcnkud2lsZXkuY29tL3N0b3JlLzEwLjEwMjkvMjAwNFdSMDAzODIxL2Fzc2V0L3dy
Y3IxMDI1MS5wZGY/dj0xJmFtcDt0PWh4dzE5eHV4JmFtcDtzPTk5ODhhY2EzMzVhNWI0YmI3MDI1
YWM4OTU0M2ExZDc3ZGZiM2IzM2U8L3VybD48L3JlbGF0ZWQtdXJscz48L3VybHM+PGVsZWN0cm9u
aWMtcmVzb3VyY2UtbnVtPkFydG4gVzA4NDEwJiN4RDtEb2kgMTAuMTAyOS8yMDA0d3IwMDM4MjE8
L2VsZWN0cm9uaWMtcmVzb3VyY2UtbnVtPjxsYW5ndWFnZT5FbmdsaXNoPC9sYW5ndWFnZT48L3Jl
Y29yZD48L0NpdGU+PC9FbmROb3RlPgB=
</w:fldData>
        </w:fldChar>
      </w:r>
      <w:r>
        <w:instrText xml:space="preserve"> ADDIN EN.CITE.DATA </w:instrText>
      </w:r>
      <w:r>
        <w:fldChar w:fldCharType="end"/>
      </w:r>
      <w:r w:rsidRPr="001C060B">
        <w:fldChar w:fldCharType="separate"/>
      </w:r>
      <w:r>
        <w:rPr>
          <w:noProof/>
        </w:rPr>
        <w:t>[28]</w:t>
      </w:r>
      <w:r w:rsidRPr="001C060B">
        <w:fldChar w:fldCharType="end"/>
      </w:r>
      <w:r w:rsidRPr="001C060B">
        <w:t xml:space="preserve">. They used a two-dimensional, SCMP LBM code to investigate the effects of gravity on liquid formation, hence the gaseous diffusion in partially saturated porous media. They found that the relative (effective) diffusion coefficient shows a difference of about 25% by different liquid configurations under zero gravity. The target of the current study is observing the effects of liquid formation on diffusivity by determining the effective porosity and tortuosity in randomly generated inhomogeneous porous channels with 0%, 10%, and 20% liquid formation based on a statistical point of view. </w:t>
      </w:r>
    </w:p>
    <w:p w:rsidR="001C060B" w:rsidRPr="001C060B" w:rsidRDefault="001C060B" w:rsidP="001C060B">
      <w:r w:rsidRPr="001C060B">
        <w:t xml:space="preserve">A statistical based “path-percolation theory” was developed by Jung et al. </w:t>
      </w:r>
      <w:r w:rsidRPr="001C060B">
        <w:fldChar w:fldCharType="begin"/>
      </w:r>
      <w:r>
        <w:instrText xml:space="preserve"> ADDIN EN.CITE &lt;EndNote&gt;&lt;Cite&gt;&lt;Author&gt;Jung&lt;/Author&gt;&lt;Year&gt;2010&lt;/Year&gt;&lt;RecNum&gt;78&lt;/RecNum&gt;&lt;DisplayText&gt;[11]&lt;/DisplayText&gt;&lt;record&gt;&lt;rec-number&gt;78&lt;/rec-number&gt;&lt;foreign-keys&gt;&lt;key app="EN" db-id="0ds02e2tk92f04er25bx9x9krvfxevtd0azf" timestamp="1408191979"&gt;78&lt;/key&gt;&lt;/foreign-keys&gt;&lt;ref-type name="Journal Article"&gt;17&lt;/ref-type&gt;&lt;contributors&gt;&lt;authors&gt;&lt;author&gt;Jung, H. M.&lt;/author&gt;&lt;author&gt;Choi, W.&lt;/author&gt;&lt;author&gt;Um, S.&lt;/author&gt;&lt;/authors&gt;&lt;/contributors&gt;&lt;auth-address&gt;Jung, HM&amp;#xD;Hanyang Univ, Sch Mech Engn, Seoul 133791, South Korea&amp;#xD;Hanyang Univ, Sch Mech Engn, Seoul 133791, South Korea&amp;#xD;Hanyang Univ, Sch Mech Engn, Seoul 133791, South Korea&lt;/auth-address&gt;&lt;titles&gt;&lt;title&gt;Path-percolation Modeling of the Electrical Property Variations with Statistical Procedures in Spatially-disordered Inhomogeneous Media&lt;/title&gt;&lt;secondary-title&gt;Journal of the Korean Physical Society&lt;/secondary-title&gt;&lt;alt-title&gt;J Korean Phys Soc&lt;/alt-title&gt;&lt;/titles&gt;&lt;periodical&gt;&lt;full-title&gt;Journal of the Korean Physical Society&lt;/full-title&gt;&lt;abbr-1&gt;J Korean Phys Soc&lt;/abbr-1&gt;&lt;/periodical&gt;&lt;alt-periodical&gt;&lt;full-title&gt;Journal of the Korean Physical Society&lt;/full-title&gt;&lt;abbr-1&gt;J Korean Phys Soc&lt;/abbr-1&gt;&lt;/alt-periodical&gt;&lt;pages&gt;591-597&lt;/pages&gt;&lt;volume&gt;56&lt;/volume&gt;&lt;number&gt;2&lt;/number&gt;&lt;keywords&gt;&lt;keyword&gt;path percolation&lt;/keyword&gt;&lt;keyword&gt;electrical property&lt;/keyword&gt;&lt;keyword&gt;statistical procedures&lt;/keyword&gt;&lt;keyword&gt;inhomogeneous media&lt;/keyword&gt;&lt;/keywords&gt;&lt;dates&gt;&lt;year&gt;2010&lt;/year&gt;&lt;pub-dates&gt;&lt;date&gt;Feb&lt;/date&gt;&lt;/pub-dates&gt;&lt;/dates&gt;&lt;isbn&gt;0374-4884&lt;/isbn&gt;&lt;accession-num&gt;WOS:000274807100013&lt;/accession-num&gt;&lt;urls&gt;&lt;related-urls&gt;&lt;url&gt;&amp;lt;Go to ISI&amp;gt;://WOS:000274807100013&lt;/url&gt;&lt;/related-urls&gt;&lt;/urls&gt;&lt;electronic-resource-num&gt;Doi 10.3938/Jkps.56.591&lt;/electronic-resource-num&gt;&lt;language&gt;English&lt;/language&gt;&lt;/record&gt;&lt;/Cite&gt;&lt;/EndNote&gt;</w:instrText>
      </w:r>
      <w:r w:rsidRPr="001C060B">
        <w:fldChar w:fldCharType="separate"/>
      </w:r>
      <w:r>
        <w:rPr>
          <w:noProof/>
        </w:rPr>
        <w:t>[11]</w:t>
      </w:r>
      <w:r w:rsidRPr="001C060B">
        <w:fldChar w:fldCharType="end"/>
      </w:r>
      <w:r w:rsidRPr="001C060B">
        <w:t xml:space="preserve"> to investigate the electrical property variations in inhomogeneous porous media. A </w:t>
      </w:r>
      <w:r w:rsidRPr="001C060B">
        <w:lastRenderedPageBreak/>
        <w:t xml:space="preserve">process called “cluster labelling” was applied for a path determination scheme. Cekmer et al. </w:t>
      </w:r>
      <w:r w:rsidRPr="001C060B">
        <w:fldChar w:fldCharType="begin"/>
      </w:r>
      <w:r>
        <w:instrText xml:space="preserve"> ADDIN EN.CITE &lt;EndNote&gt;&lt;Cite&gt;&lt;Author&gt;Cekmer&lt;/Author&gt;&lt;Year&gt;2014&lt;/Year&gt;&lt;RecNum&gt;77&lt;/RecNum&gt;&lt;DisplayText&gt;[29]&lt;/DisplayText&gt;&lt;record&gt;&lt;rec-number&gt;77&lt;/rec-number&gt;&lt;foreign-keys&gt;&lt;key app="EN" db-id="0ds02e2tk92f04er25bx9x9krvfxevtd0azf" timestamp="1408191979"&gt;77&lt;/key&gt;&lt;/foreign-keys&gt;&lt;ref-type name="Journal Article"&gt;17&lt;/ref-type&gt;&lt;contributors&gt;&lt;authors&gt;&lt;author&gt;Cekmer, O. &lt;/author&gt;&lt;author&gt;Um, S. &lt;/author&gt;&lt;author&gt;Mench, M.M.&lt;/author&gt;&lt;/authors&gt;&lt;/contributors&gt;&lt;titles&gt;&lt;title&gt;Application of path-percolation theory and Lattice-Boltzmann method to investigate structure-property relationship in porous media&lt;/title&gt;&lt;secondary-title&gt;International Journal of Heat and Mass Transfer (under review)&lt;/secondary-title&gt;&lt;/titles&gt;&lt;periodical&gt;&lt;full-title&gt;International Journal of Heat and Mass Transfer (under review)&lt;/full-title&gt;&lt;/periodical&gt;&lt;dates&gt;&lt;year&gt;2014&lt;/year&gt;&lt;/dates&gt;&lt;urls&gt;&lt;/urls&gt;&lt;/record&gt;&lt;/Cite&gt;&lt;/EndNote&gt;</w:instrText>
      </w:r>
      <w:r w:rsidRPr="001C060B">
        <w:fldChar w:fldCharType="separate"/>
      </w:r>
      <w:r>
        <w:rPr>
          <w:noProof/>
        </w:rPr>
        <w:t>[29]</w:t>
      </w:r>
      <w:r w:rsidRPr="001C060B">
        <w:fldChar w:fldCharType="end"/>
      </w:r>
      <w:r w:rsidRPr="001C060B">
        <w:t xml:space="preserve"> applied this theory with a combination of a single-phase lattice-Boltzmann model to investigate the mass transfer in randomly generated inhomogeneous porous media. A new effective diffusion model was developed in terms of effective porosity obtained by eliminating the pores, which were not connected to inlet and outlet of a channel. This model was also tested and compared with two well-known diffusion models </w:t>
      </w:r>
      <w:r w:rsidRPr="001C060B">
        <w:fldChar w:fldCharType="begin"/>
      </w:r>
      <w:r>
        <w:instrText xml:space="preserve"> ADDIN EN.CITE &lt;EndNote&gt;&lt;Cite&gt;&lt;Author&gt;Carman&lt;/Author&gt;&lt;Year&gt;1956&lt;/Year&gt;&lt;RecNum&gt;6&lt;/RecNum&gt;&lt;DisplayText&gt;[15, 17]&lt;/DisplayText&gt;&lt;record&gt;&lt;rec-number&gt;6&lt;/rec-number&gt;&lt;foreign-keys&gt;&lt;key app="EN" db-id="stxszxw95xr0xzer9s95xwaga0ze0z9sze2v" timestamp="1412135335"&gt;6&lt;/key&gt;&lt;/foreign-keys&gt;&lt;ref-type name="Book"&gt;6&lt;/ref-type&gt;&lt;contributors&gt;&lt;authors&gt;&lt;author&gt;Carman, Phillip Crosbie&lt;/author&gt;&lt;/authors&gt;&lt;/contributors&gt;&lt;titles&gt;&lt;title&gt;Flow of gases through porous media&lt;/title&gt;&lt;/titles&gt;&lt;pages&gt;182 p.&lt;/pages&gt;&lt;keywords&gt;&lt;keyword&gt;Gas flow.&lt;/keyword&gt;&lt;keyword&gt;Porosity.&lt;/keyword&gt;&lt;/keywords&gt;&lt;dates&gt;&lt;year&gt;1956&lt;/year&gt;&lt;/dates&gt;&lt;pub-location&gt;London&lt;/pub-location&gt;&lt;publisher&gt;Butterworth&amp;apos;s Scientific Publications&lt;/publisher&gt;&lt;call-num&gt;Hodges Library QC168 .C3&lt;/call-num&gt;&lt;urls&gt;&lt;/urls&gt;&lt;/record&gt;&lt;/Cite&gt;&lt;Cite&gt;&lt;Author&gt;Bruggeman&lt;/Author&gt;&lt;Year&gt;1935&lt;/Year&gt;&lt;RecNum&gt;4&lt;/RecNum&gt;&lt;record&gt;&lt;rec-number&gt;4&lt;/rec-number&gt;&lt;foreign-keys&gt;&lt;key app="EN" db-id="stxszxw95xr0xzer9s95xwaga0ze0z9sze2v" timestamp="1412135335"&gt;4&lt;/key&gt;&lt;/foreign-keys&gt;&lt;ref-type name="Journal Article"&gt;17&lt;/ref-type&gt;&lt;contributors&gt;&lt;authors&gt;&lt;author&gt;Bruggeman, D. A. G.&lt;/author&gt;&lt;/authors&gt;&lt;/contributors&gt;&lt;titles&gt;&lt;title&gt;Calculation of various physics constants in heterogenous substances I Dielectricity constants and conductivity of mixed bodies from isotropic substances&lt;/title&gt;&lt;secondary-title&gt;Annalen Der Physik&lt;/secondary-title&gt;&lt;alt-title&gt;Ann Phys-Berlin&lt;/alt-title&gt;&lt;/titles&gt;&lt;pages&gt;636-664&lt;/pages&gt;&lt;volume&gt;24&lt;/volume&gt;&lt;number&gt;7&lt;/number&gt;&lt;dates&gt;&lt;year&gt;1935&lt;/year&gt;&lt;pub-dates&gt;&lt;date&gt;Nov&lt;/date&gt;&lt;/pub-dates&gt;&lt;/dates&gt;&lt;isbn&gt;0003-3804&lt;/isbn&gt;&lt;accession-num&gt;WOS:000201961000004&lt;/accession-num&gt;&lt;urls&gt;&lt;related-urls&gt;&lt;url&gt;&amp;lt;Go to ISI&amp;gt;://WOS:000201961000004&lt;/url&gt;&lt;/related-urls&gt;&lt;/urls&gt;&lt;language&gt;German&lt;/language&gt;&lt;/record&gt;&lt;/Cite&gt;&lt;/EndNote&gt;</w:instrText>
      </w:r>
      <w:r w:rsidRPr="001C060B">
        <w:fldChar w:fldCharType="separate"/>
      </w:r>
      <w:r>
        <w:rPr>
          <w:noProof/>
        </w:rPr>
        <w:t>[15, 17]</w:t>
      </w:r>
      <w:r w:rsidRPr="001C060B">
        <w:fldChar w:fldCharType="end"/>
      </w:r>
      <w:r w:rsidRPr="001C060B">
        <w:t xml:space="preserve">. In this study, the path-percolation theory was utilized to generate random inhomogeneous porous channels and determine the effective porosity after liquid particles plugged some of the paths for the particles in vapor-phase. </w:t>
      </w:r>
    </w:p>
    <w:p w:rsidR="001C060B" w:rsidRPr="001C060B" w:rsidRDefault="001C060B" w:rsidP="001C060B">
      <w:r w:rsidRPr="001C060B">
        <w:t xml:space="preserve">In addition, an application programming interface called open multi-processing (OpenMP) was implemented to the code to gain higher performance and speedup. OpenMP was applied to solve SCMP LBM for many representative area elements of random porous channels by multi threads simultaneously instead of sharing a single LBM simulation to avoid the time lost by message passing between the nodes. However, the main novelty of this article is its statistical results of multi-phase effective diffusion process for a number of different solid-vapor-liquid configurations determined by the confidence level studies. </w:t>
      </w:r>
    </w:p>
    <w:p w:rsidR="001C060B" w:rsidRDefault="001C060B" w:rsidP="001C060B">
      <w:r w:rsidRPr="001C060B">
        <w:t>The motivation of this work is to develop a statistical based diffusion behavior estimation of two-phase systems in inhomogeneous porous media. This work will provide a better understanding of the effects of internal structure of the porous channels on multi-phase mass flow than macroscopic approaches. The novel methods introduced and the outcome of the work can be utilized in any application area of heterogeneous porous media involving single- and multi-phase mass and momentum transport. Furthermore, gained speedup with OpenMP implementation is another significant improvement, since it has a potential to provide a more accurate statistical results with a higher confidence level using high performance computing systems.</w:t>
      </w:r>
    </w:p>
    <w:bookmarkEnd w:id="50"/>
    <w:p w:rsidR="00236E6D" w:rsidRDefault="00236E6D" w:rsidP="005E54E2"/>
    <w:p w:rsidR="001C060B" w:rsidRPr="001C060B" w:rsidRDefault="001C060B" w:rsidP="001C060B">
      <w:pPr>
        <w:pStyle w:val="Heading2"/>
      </w:pPr>
      <w:bookmarkStart w:id="51" w:name="_Toc407718332"/>
      <w:bookmarkStart w:id="52" w:name="_Toc289175838"/>
      <w:r w:rsidRPr="001C060B">
        <w:t>Methodology</w:t>
      </w:r>
      <w:bookmarkEnd w:id="51"/>
    </w:p>
    <w:bookmarkEnd w:id="52"/>
    <w:p w:rsidR="00236E6D" w:rsidRPr="005E54E2" w:rsidRDefault="001C060B" w:rsidP="005E54E2">
      <w:r>
        <w:t>Three different models were used in this study to investigate the effects of liquid formation on mass transfer in randomly generated porous media. The first one is called the path-percolation model and used for random porous media generation and cluster labelling process, which are explained in the following section. Then, a single-component single-phase (SCSP) LBM was utilized to solve the momentum balance equation and obtain the velocity distribution in representative area elements of the randomly generated channels. As the third model, a SCMP LBM was applied to observe the effects of liquid formation on mass transfer. Furthermore, parallel processing by OpenMP was implemented to the code and a performance analysis was performed.</w:t>
      </w:r>
    </w:p>
    <w:p w:rsidR="003D63DF" w:rsidRPr="00334400" w:rsidRDefault="001C060B" w:rsidP="00334400">
      <w:pPr>
        <w:pStyle w:val="Heading3"/>
      </w:pPr>
      <w:bookmarkStart w:id="53" w:name="_Toc289175839"/>
      <w:bookmarkStart w:id="54" w:name="_Toc407718333"/>
      <w:r w:rsidRPr="001C060B">
        <w:lastRenderedPageBreak/>
        <w:t>Inhomogeneous Porous Media Construction</w:t>
      </w:r>
      <w:bookmarkEnd w:id="53"/>
      <w:bookmarkEnd w:id="54"/>
    </w:p>
    <w:p w:rsidR="001C060B" w:rsidRPr="001C060B" w:rsidRDefault="001C060B" w:rsidP="001C060B">
      <w:r w:rsidRPr="001C060B">
        <w:t xml:space="preserve">The statistical based path-percolation theory was used to generate random inhomogeneous porous media as the first step of the current study. To start with, a confidence level study was performed to obtain the necessary trial and node numbers of the simulations. A detailed analysis of confidence level studies can be found in </w:t>
      </w:r>
      <w:r w:rsidRPr="001C060B">
        <w:fldChar w:fldCharType="begin">
          <w:fldData xml:space="preserve">PEVuZE5vdGU+PENpdGU+PEF1dGhvcj5KdW5nPC9BdXRob3I+PFllYXI+MjAxMDwvWWVhcj48UmVj
TnVtPjgwPC9SZWNOdW0+PERpc3BsYXlUZXh0PlsxNCwgMTUsIDE4XTwvRGlzcGxheVRleHQ+PHJl
Y29yZD48cmVjLW51bWJlcj44MDwvcmVjLW51bWJlcj48Zm9yZWlnbi1rZXlzPjxrZXkgYXBwPSJF
TiIgZGItaWQ9InN3Mnh2Mjl2ZzV6ZTB0ZTVhZHp4emZwbXBydnp0NTI5dGUwYSIgdGltZXN0YW1w
PSIxNDA3MzUxNTMyIj44MDwva2V5PjwvZm9yZWlnbi1rZXlzPjxyZWYtdHlwZSBuYW1lPSJKb3Vy
bmFsIEFydGljbGUiPjE3PC9yZWYtdHlwZT48Y29udHJpYnV0b3JzPjxhdXRob3JzPjxhdXRob3I+
SnVuZywgSC4gTS48L2F1dGhvcj48YXV0aG9yPkNob2ksIFcuPC9hdXRob3I+PGF1dGhvcj5VbSwg
Uy48L2F1dGhvcj48L2F1dGhvcnM+PC9jb250cmlidXRvcnM+PGF1dGgtYWRkcmVzcz5KdW5nLCBI
TSYjeEQ7SGFueWFuZyBVbml2LCBTY2ggTWVjaCBFbmduLCBTZW91bCAxMzM3OTEsIFNvdXRoIEtv
cmVhJiN4RDtIYW55YW5nIFVuaXYsIFNjaCBNZWNoIEVuZ24sIFNlb3VsIDEzMzc5MSwgU291dGgg
S29yZWEmI3hEO0hhbnlhbmcgVW5pdiwgU2NoIE1lY2ggRW5nbiwgU2VvdWwgMTMzNzkxLCBTb3V0
aCBLb3JlYTwvYXV0aC1hZGRyZXNzPjx0aXRsZXM+PHRpdGxlPlBhdGgtcGVyY29sYXRpb24gTW9k
ZWxpbmcgb2YgdGhlIEVsZWN0cmljYWwgUHJvcGVydHkgVmFyaWF0aW9ucyB3aXRoIFN0YXRpc3Rp
Y2FsIFByb2NlZHVyZXMgaW4gU3BhdGlhbGx5LWRpc29yZGVyZWQgSW5ob21vZ2VuZW91cyBNZWRp
YTwvdGl0bGU+PHNlY29uZGFyeS10aXRsZT5Kb3VybmFsIG9mIHRoZSBLb3JlYW4gUGh5c2ljYWwg
U29jaWV0eTwvc2Vjb25kYXJ5LXRpdGxlPjxhbHQtdGl0bGU+SiBLb3JlYW4gUGh5cyBTb2M8L2Fs
dC10aXRsZT48L3RpdGxlcz48cGVyaW9kaWNhbD48ZnVsbC10aXRsZT5Kb3VybmFsIG9mIHRoZSBL
b3JlYW4gUGh5c2ljYWwgU29jaWV0eTwvZnVsbC10aXRsZT48YWJici0xPkogS29yZWFuIFBoeXMg
U29jPC9hYmJyLTE+PC9wZXJpb2RpY2FsPjxhbHQtcGVyaW9kaWNhbD48ZnVsbC10aXRsZT5Kb3Vy
bmFsIG9mIHRoZSBLb3JlYW4gUGh5c2ljYWwgU29jaWV0eTwvZnVsbC10aXRsZT48YWJici0xPkog
S29yZWFuIFBoeXMgU29jPC9hYmJyLTE+PC9hbHQtcGVyaW9kaWNhbD48cGFnZXM+NTkxLTU5Nzwv
cGFnZXM+PHZvbHVtZT41Njwvdm9sdW1lPjxudW1iZXI+MjwvbnVtYmVyPjxrZXl3b3Jkcz48a2V5
d29yZD5wYXRoIHBlcmNvbGF0aW9uPC9rZXl3b3JkPjxrZXl3b3JkPmVsZWN0cmljYWwgcHJvcGVy
dHk8L2tleXdvcmQ+PGtleXdvcmQ+c3RhdGlzdGljYWwgcHJvY2VkdXJlczwva2V5d29yZD48a2V5
d29yZD5pbmhvbW9nZW5lb3VzIG1lZGlhPC9rZXl3b3JkPjwva2V5d29yZHM+PGRhdGVzPjx5ZWFy
PjIwMTA8L3llYXI+PHB1Yi1kYXRlcz48ZGF0ZT5GZWI8L2RhdGU+PC9wdWItZGF0ZXM+PC9kYXRl
cz48aXNibj4wMzc0LTQ4ODQ8L2lzYm4+PGFjY2Vzc2lvbi1udW0+V09TOjAwMDI3NDgwNzEwMDAx
MzwvYWNjZXNzaW9uLW51bT48dXJscz48cmVsYXRlZC11cmxzPjx1cmw+Jmx0O0dvIHRvIElTSSZn
dDs6Ly9XT1M6MDAwMjc0ODA3MTAwMDEzPC91cmw+PC9yZWxhdGVkLXVybHM+PC91cmxzPjxlbGVj
dHJvbmljLXJlc291cmNlLW51bT5Eb2kgMTAuMzkzOC9Ka3BzLjU2LjU5MTwvZWxlY3Ryb25pYy1y
ZXNvdXJjZS1udW0+PGxhbmd1YWdlPkVuZ2xpc2g8L2xhbmd1YWdlPjwvcmVjb3JkPjwvQ2l0ZT48
Q2l0ZT48QXV0aG9yPkNla21lcjwvQXV0aG9yPjxZZWFyPjIwMTQ8L1llYXI+PFJlY051bT43Nzwv
UmVjTnVtPjxyZWNvcmQ+PHJlYy1udW1iZXI+Nzc8L3JlYy1udW1iZXI+PGZvcmVpZ24ta2V5cz48
a2V5IGFwcD0iRU4iIGRiLWlkPSIwZHMwMmUydGs5MmYwNGVyMjVieDl4OWtydmZ4ZXZ0ZDBhemYi
IHRpbWVzdGFtcD0iMTQwODE5MTk3OSI+Nzc8L2tleT48L2ZvcmVpZ24ta2V5cz48cmVmLXR5cGUg
bmFtZT0iSm91cm5hbCBBcnRpY2xlIj4xNzwvcmVmLXR5cGU+PGNvbnRyaWJ1dG9ycz48YXV0aG9y
cz48YXV0aG9yPkNla21lciwgTy4gPC9hdXRob3I+PGF1dGhvcj5VbSwgUy4gPC9hdXRob3I+PGF1
dGhvcj5NZW5jaCwgTS5NLjwvYXV0aG9yPjwvYXV0aG9ycz48L2NvbnRyaWJ1dG9ycz48dGl0bGVz
Pjx0aXRsZT5BcHBsaWNhdGlvbiBvZiBwYXRoLXBlcmNvbGF0aW9uIHRoZW9yeSBhbmQgTGF0dGlj
ZS1Cb2x0em1hbm4gbWV0aG9kIHRvIGludmVzdGlnYXRlIHN0cnVjdHVyZS1wcm9wZXJ0eSByZWxh
dGlvbnNoaXAgaW4gcG9yb3VzIG1lZGlhPC90aXRsZT48c2Vjb25kYXJ5LXRpdGxlPkludGVybmF0
aW9uYWwgSm91cm5hbCBvZiBIZWF0IGFuZCBNYXNzIFRyYW5zZmVyICh1bmRlciByZXZpZXcpPC9z
ZWNvbmRhcnktdGl0bGU+PC90aXRsZXM+PHBlcmlvZGljYWw+PGZ1bGwtdGl0bGU+SW50ZXJuYXRp
b25hbCBKb3VybmFsIG9mIEhlYXQgYW5kIE1hc3MgVHJhbnNmZXIgKHVuZGVyIHJldmlldyk8L2Z1
bGwtdGl0bGU+PC9wZXJpb2RpY2FsPjxkYXRlcz48eWVhcj4yMDE0PC95ZWFyPjwvZGF0ZXM+PHVy
bHM+PC91cmxzPjwvcmVjb3JkPjwvQ2l0ZT48Q2l0ZT48QXV0aG9yPlBhcG91bGlzPC9BdXRob3I+
PFllYXI+MTk4MDwvWWVhcj48UmVjTnVtPjgxPC9SZWNOdW0+PHJlY29yZD48cmVjLW51bWJlcj44
MTwvcmVjLW51bWJlcj48Zm9yZWlnbi1rZXlzPjxrZXkgYXBwPSJFTiIgZGItaWQ9InN3Mnh2Mjl2
ZzV6ZTB0ZTVhZHp4emZwbXBydnp0NTI5dGUwYSIgdGltZXN0YW1wPSIxNDA5MDY5NzY0Ij44MTwv
a2V5PjwvZm9yZWlnbi1rZXlzPjxyZWYtdHlwZSBuYW1lPSJKb3VybmFsIEFydGljbGUiPjE3PC9y
ZWYtdHlwZT48Y29udHJpYnV0b3JzPjxhdXRob3JzPjxhdXRob3I+UGFwb3VsaXMsIEEuPC9hdXRo
b3I+PC9hdXRob3JzPjwvY29udHJpYnV0b3JzPjxhdXRoLWFkZHJlc3M+UG9seXRlY2ggSW5zdCBO
ZXcgWW9yayxGYXJtaW5nZGFsZSxOeSAxMTczNTwvYXV0aC1hZGRyZXNzPjx0aXRsZXM+PHRpdGxl
PkNpdGF0aW9uIENsYXNzaWMgLSBQcm9iYWJpbGl0eSwgUmFuZG9tLVZhcmlhYmxlcywgYW5kIFN0
b2NoYXN0aWMtUHJvY2Vzc2VzPC90aXRsZT48c2Vjb25kYXJ5LXRpdGxlPkN1cnJlbnQgQ29udGVu
dHMvRW5naW5lZXJpbmcgVGVjaG5vbG9neSAmYW1wOyBBcHBsaWVkIFNjaWVuY2VzPC9zZWNvbmRh
cnktdGl0bGU+PGFsdC10aXRsZT5DYy9FbmcgVGVjaCBBcHBsIFNjaTwvYWx0LXRpdGxlPjwvdGl0
bGVzPjxwZXJpb2RpY2FsPjxmdWxsLXRpdGxlPkN1cnJlbnQgQ29udGVudHMvRW5naW5lZXJpbmcg
VGVjaG5vbG9neSAmYW1wOyBBcHBsaWVkIFNjaWVuY2VzPC9mdWxsLXRpdGxlPjxhYmJyLTE+Q2Mv
RW5nIFRlY2ggQXBwbCBTY2k8L2FiYnItMT48L3BlcmlvZGljYWw+PGFsdC1wZXJpb2RpY2FsPjxm
dWxsLXRpdGxlPkN1cnJlbnQgQ29udGVudHMvRW5naW5lZXJpbmcgVGVjaG5vbG9neSAmYW1wOyBB
cHBsaWVkIFNjaWVuY2VzPC9mdWxsLXRpdGxlPjxhYmJyLTE+Q2MvRW5nIFRlY2ggQXBwbCBTY2k8
L2FiYnItMT48L2FsdC1wZXJpb2RpY2FsPjxwYWdlcz4xNC0xNDwvcGFnZXM+PG51bWJlcj4xOTwv
bnVtYmVyPjxkYXRlcz48eWVhcj4xOTgwPC95ZWFyPjwvZGF0ZXM+PGlzYm4+MDAxMS0zMzk1PC9p
c2JuPjxhY2Nlc3Npb24tbnVtPldPUzpBMTk4MEpRNDU0MDAwMDE8L2FjY2Vzc2lvbi1udW0+PHVy
bHM+PHJlbGF0ZWQtdXJscz48dXJsPiZsdDtHbyB0byBJU0kmZ3Q7Oi8vV09TOkExOTgwSlE0NTQw
MDAwMTwvdXJsPjwvcmVsYXRlZC11cmxzPjwvdXJscz48bGFuZ3VhZ2U+RW5nbGlzaDwvbGFuZ3Vh
Z2U+PC9yZWNvcmQ+PC9DaXRlPjwvRW5kTm90ZT5=
</w:fldData>
        </w:fldChar>
      </w:r>
      <w:r w:rsidRPr="001C060B">
        <w:instrText xml:space="preserve"> ADDIN EN.CITE </w:instrText>
      </w:r>
      <w:r w:rsidRPr="001C060B">
        <w:fldChar w:fldCharType="begin">
          <w:fldData xml:space="preserve">PEVuZE5vdGU+PENpdGU+PEF1dGhvcj5KdW5nPC9BdXRob3I+PFllYXI+MjAxMDwvWWVhcj48UmVj
TnVtPjgwPC9SZWNOdW0+PERpc3BsYXlUZXh0PlsxNCwgMTUsIDE4XTwvRGlzcGxheVRleHQ+PHJl
Y29yZD48cmVjLW51bWJlcj44MDwvcmVjLW51bWJlcj48Zm9yZWlnbi1rZXlzPjxrZXkgYXBwPSJF
TiIgZGItaWQ9InN3Mnh2Mjl2ZzV6ZTB0ZTVhZHp4emZwbXBydnp0NTI5dGUwYSIgdGltZXN0YW1w
PSIxNDA3MzUxNTMyIj44MDwva2V5PjwvZm9yZWlnbi1rZXlzPjxyZWYtdHlwZSBuYW1lPSJKb3Vy
bmFsIEFydGljbGUiPjE3PC9yZWYtdHlwZT48Y29udHJpYnV0b3JzPjxhdXRob3JzPjxhdXRob3I+
SnVuZywgSC4gTS48L2F1dGhvcj48YXV0aG9yPkNob2ksIFcuPC9hdXRob3I+PGF1dGhvcj5VbSwg
Uy48L2F1dGhvcj48L2F1dGhvcnM+PC9jb250cmlidXRvcnM+PGF1dGgtYWRkcmVzcz5KdW5nLCBI
TSYjeEQ7SGFueWFuZyBVbml2LCBTY2ggTWVjaCBFbmduLCBTZW91bCAxMzM3OTEsIFNvdXRoIEtv
cmVhJiN4RDtIYW55YW5nIFVuaXYsIFNjaCBNZWNoIEVuZ24sIFNlb3VsIDEzMzc5MSwgU291dGgg
S29yZWEmI3hEO0hhbnlhbmcgVW5pdiwgU2NoIE1lY2ggRW5nbiwgU2VvdWwgMTMzNzkxLCBTb3V0
aCBLb3JlYTwvYXV0aC1hZGRyZXNzPjx0aXRsZXM+PHRpdGxlPlBhdGgtcGVyY29sYXRpb24gTW9k
ZWxpbmcgb2YgdGhlIEVsZWN0cmljYWwgUHJvcGVydHkgVmFyaWF0aW9ucyB3aXRoIFN0YXRpc3Rp
Y2FsIFByb2NlZHVyZXMgaW4gU3BhdGlhbGx5LWRpc29yZGVyZWQgSW5ob21vZ2VuZW91cyBNZWRp
YTwvdGl0bGU+PHNlY29uZGFyeS10aXRsZT5Kb3VybmFsIG9mIHRoZSBLb3JlYW4gUGh5c2ljYWwg
U29jaWV0eTwvc2Vjb25kYXJ5LXRpdGxlPjxhbHQtdGl0bGU+SiBLb3JlYW4gUGh5cyBTb2M8L2Fs
dC10aXRsZT48L3RpdGxlcz48cGVyaW9kaWNhbD48ZnVsbC10aXRsZT5Kb3VybmFsIG9mIHRoZSBL
b3JlYW4gUGh5c2ljYWwgU29jaWV0eTwvZnVsbC10aXRsZT48YWJici0xPkogS29yZWFuIFBoeXMg
U29jPC9hYmJyLTE+PC9wZXJpb2RpY2FsPjxhbHQtcGVyaW9kaWNhbD48ZnVsbC10aXRsZT5Kb3Vy
bmFsIG9mIHRoZSBLb3JlYW4gUGh5c2ljYWwgU29jaWV0eTwvZnVsbC10aXRsZT48YWJici0xPkog
S29yZWFuIFBoeXMgU29jPC9hYmJyLTE+PC9hbHQtcGVyaW9kaWNhbD48cGFnZXM+NTkxLTU5Nzwv
cGFnZXM+PHZvbHVtZT41Njwvdm9sdW1lPjxudW1iZXI+MjwvbnVtYmVyPjxrZXl3b3Jkcz48a2V5
d29yZD5wYXRoIHBlcmNvbGF0aW9uPC9rZXl3b3JkPjxrZXl3b3JkPmVsZWN0cmljYWwgcHJvcGVy
dHk8L2tleXdvcmQ+PGtleXdvcmQ+c3RhdGlzdGljYWwgcHJvY2VkdXJlczwva2V5d29yZD48a2V5
d29yZD5pbmhvbW9nZW5lb3VzIG1lZGlhPC9rZXl3b3JkPjwva2V5d29yZHM+PGRhdGVzPjx5ZWFy
PjIwMTA8L3llYXI+PHB1Yi1kYXRlcz48ZGF0ZT5GZWI8L2RhdGU+PC9wdWItZGF0ZXM+PC9kYXRl
cz48aXNibj4wMzc0LTQ4ODQ8L2lzYm4+PGFjY2Vzc2lvbi1udW0+V09TOjAwMDI3NDgwNzEwMDAx
MzwvYWNjZXNzaW9uLW51bT48dXJscz48cmVsYXRlZC11cmxzPjx1cmw+Jmx0O0dvIHRvIElTSSZn
dDs6Ly9XT1M6MDAwMjc0ODA3MTAwMDEzPC91cmw+PC9yZWxhdGVkLXVybHM+PC91cmxzPjxlbGVj
dHJvbmljLXJlc291cmNlLW51bT5Eb2kgMTAuMzkzOC9Ka3BzLjU2LjU5MTwvZWxlY3Ryb25pYy1y
ZXNvdXJjZS1udW0+PGxhbmd1YWdlPkVuZ2xpc2g8L2xhbmd1YWdlPjwvcmVjb3JkPjwvQ2l0ZT48
Q2l0ZT48QXV0aG9yPkNla21lcjwvQXV0aG9yPjxZZWFyPjIwMTQ8L1llYXI+PFJlY051bT43Nzwv
UmVjTnVtPjxyZWNvcmQ+PHJlYy1udW1iZXI+Nzc8L3JlYy1udW1iZXI+PGZvcmVpZ24ta2V5cz48
a2V5IGFwcD0iRU4iIGRiLWlkPSIwZHMwMmUydGs5MmYwNGVyMjVieDl4OWtydmZ4ZXZ0ZDBhemYi
IHRpbWVzdGFtcD0iMTQwODE5MTk3OSI+Nzc8L2tleT48L2ZvcmVpZ24ta2V5cz48cmVmLXR5cGUg
bmFtZT0iSm91cm5hbCBBcnRpY2xlIj4xNzwvcmVmLXR5cGU+PGNvbnRyaWJ1dG9ycz48YXV0aG9y
cz48YXV0aG9yPkNla21lciwgTy4gPC9hdXRob3I+PGF1dGhvcj5VbSwgUy4gPC9hdXRob3I+PGF1
dGhvcj5NZW5jaCwgTS5NLjwvYXV0aG9yPjwvYXV0aG9ycz48L2NvbnRyaWJ1dG9ycz48dGl0bGVz
Pjx0aXRsZT5BcHBsaWNhdGlvbiBvZiBwYXRoLXBlcmNvbGF0aW9uIHRoZW9yeSBhbmQgTGF0dGlj
ZS1Cb2x0em1hbm4gbWV0aG9kIHRvIGludmVzdGlnYXRlIHN0cnVjdHVyZS1wcm9wZXJ0eSByZWxh
dGlvbnNoaXAgaW4gcG9yb3VzIG1lZGlhPC90aXRsZT48c2Vjb25kYXJ5LXRpdGxlPkludGVybmF0
aW9uYWwgSm91cm5hbCBvZiBIZWF0IGFuZCBNYXNzIFRyYW5zZmVyICh1bmRlciByZXZpZXcpPC9z
ZWNvbmRhcnktdGl0bGU+PC90aXRsZXM+PHBlcmlvZGljYWw+PGZ1bGwtdGl0bGU+SW50ZXJuYXRp
b25hbCBKb3VybmFsIG9mIEhlYXQgYW5kIE1hc3MgVHJhbnNmZXIgKHVuZGVyIHJldmlldyk8L2Z1
bGwtdGl0bGU+PC9wZXJpb2RpY2FsPjxkYXRlcz48eWVhcj4yMDE0PC95ZWFyPjwvZGF0ZXM+PHVy
bHM+PC91cmxzPjwvcmVjb3JkPjwvQ2l0ZT48Q2l0ZT48QXV0aG9yPlBhcG91bGlzPC9BdXRob3I+
PFllYXI+MTk4MDwvWWVhcj48UmVjTnVtPjgxPC9SZWNOdW0+PHJlY29yZD48cmVjLW51bWJlcj44
MTwvcmVjLW51bWJlcj48Zm9yZWlnbi1rZXlzPjxrZXkgYXBwPSJFTiIgZGItaWQ9InN3Mnh2Mjl2
ZzV6ZTB0ZTVhZHp4emZwbXBydnp0NTI5dGUwYSIgdGltZXN0YW1wPSIxNDA5MDY5NzY0Ij44MTwv
a2V5PjwvZm9yZWlnbi1rZXlzPjxyZWYtdHlwZSBuYW1lPSJKb3VybmFsIEFydGljbGUiPjE3PC9y
ZWYtdHlwZT48Y29udHJpYnV0b3JzPjxhdXRob3JzPjxhdXRob3I+UGFwb3VsaXMsIEEuPC9hdXRo
b3I+PC9hdXRob3JzPjwvY29udHJpYnV0b3JzPjxhdXRoLWFkZHJlc3M+UG9seXRlY2ggSW5zdCBO
ZXcgWW9yayxGYXJtaW5nZGFsZSxOeSAxMTczNTwvYXV0aC1hZGRyZXNzPjx0aXRsZXM+PHRpdGxl
PkNpdGF0aW9uIENsYXNzaWMgLSBQcm9iYWJpbGl0eSwgUmFuZG9tLVZhcmlhYmxlcywgYW5kIFN0
b2NoYXN0aWMtUHJvY2Vzc2VzPC90aXRsZT48c2Vjb25kYXJ5LXRpdGxlPkN1cnJlbnQgQ29udGVu
dHMvRW5naW5lZXJpbmcgVGVjaG5vbG9neSAmYW1wOyBBcHBsaWVkIFNjaWVuY2VzPC9zZWNvbmRh
cnktdGl0bGU+PGFsdC10aXRsZT5DYy9FbmcgVGVjaCBBcHBsIFNjaTwvYWx0LXRpdGxlPjwvdGl0
bGVzPjxwZXJpb2RpY2FsPjxmdWxsLXRpdGxlPkN1cnJlbnQgQ29udGVudHMvRW5naW5lZXJpbmcg
VGVjaG5vbG9neSAmYW1wOyBBcHBsaWVkIFNjaWVuY2VzPC9mdWxsLXRpdGxlPjxhYmJyLTE+Q2Mv
RW5nIFRlY2ggQXBwbCBTY2k8L2FiYnItMT48L3BlcmlvZGljYWw+PGFsdC1wZXJpb2RpY2FsPjxm
dWxsLXRpdGxlPkN1cnJlbnQgQ29udGVudHMvRW5naW5lZXJpbmcgVGVjaG5vbG9neSAmYW1wOyBB
cHBsaWVkIFNjaWVuY2VzPC9mdWxsLXRpdGxlPjxhYmJyLTE+Q2MvRW5nIFRlY2ggQXBwbCBTY2k8
L2FiYnItMT48L2FsdC1wZXJpb2RpY2FsPjxwYWdlcz4xNC0xNDwvcGFnZXM+PG51bWJlcj4xOTwv
bnVtYmVyPjxkYXRlcz48eWVhcj4xOTgwPC95ZWFyPjwvZGF0ZXM+PGlzYm4+MDAxMS0zMzk1PC9p
c2JuPjxhY2Nlc3Npb24tbnVtPldPUzpBMTk4MEpRNDU0MDAwMDE8L2FjY2Vzc2lvbi1udW0+PHVy
bHM+PHJlbGF0ZWQtdXJscz48dXJsPiZsdDtHbyB0byBJU0kmZ3Q7Oi8vV09TOkExOTgwSlE0NTQw
MDAwMTwvdXJsPjwvcmVsYXRlZC11cmxzPjwvdXJscz48bGFuZ3VhZ2U+RW5nbGlzaDwvbGFuZ3Vh
Z2U+PC9yZWNvcmQ+PC9DaXRlPjwvRW5kTm90ZT5=
</w:fldData>
        </w:fldChar>
      </w:r>
      <w:r w:rsidRPr="001C060B">
        <w:instrText xml:space="preserve"> ADDIN EN.CITE.DATA </w:instrText>
      </w:r>
      <w:r w:rsidRPr="001C060B">
        <w:fldChar w:fldCharType="end"/>
      </w:r>
      <w:r w:rsidRPr="001C060B">
        <w:fldChar w:fldCharType="separate"/>
      </w:r>
      <w:r w:rsidRPr="001C060B">
        <w:t xml:space="preserve">[14, 15, </w:t>
      </w:r>
      <w:proofErr w:type="gramStart"/>
      <w:r w:rsidRPr="001C060B">
        <w:t>18</w:t>
      </w:r>
      <w:proofErr w:type="gramEnd"/>
      <w:r w:rsidRPr="001C060B">
        <w:t>]</w:t>
      </w:r>
      <w:r w:rsidRPr="001C060B">
        <w:fldChar w:fldCharType="end"/>
      </w:r>
      <w:r w:rsidRPr="001C060B">
        <w:t>. In the current work, 99% confidence level was considered and procedure of the history number determination is as follows:</w:t>
      </w:r>
    </w:p>
    <w:p w:rsidR="001C060B" w:rsidRPr="001C060B" w:rsidRDefault="001C060B" w:rsidP="001C060B">
      <w:r w:rsidRPr="001C060B">
        <w:t xml:space="preserve"> The confidence level </w:t>
      </w:r>
      <w:r w:rsidRPr="001C060B">
        <w:fldChar w:fldCharType="begin"/>
      </w:r>
      <w:r w:rsidRPr="001C060B">
        <w:instrText xml:space="preserve"> ADDIN EN.CITE &lt;EndNote&gt;&lt;Cite&gt;&lt;Author&gt;Papoulis&lt;/Author&gt;&lt;Year&gt;1980&lt;/Year&gt;&lt;RecNum&gt;81&lt;/RecNum&gt;&lt;DisplayText&gt;[18]&lt;/DisplayText&gt;&lt;record&gt;&lt;rec-number&gt;81&lt;/rec-number&gt;&lt;foreign-keys&gt;&lt;key app="EN" db-id="sw2xv29vg5ze0te5adzxzfpmprvzt529te0a" timestamp="1409069764"&gt;81&lt;/key&gt;&lt;/foreign-keys&gt;&lt;ref-type name="Journal Article"&gt;17&lt;/ref-type&gt;&lt;contributors&gt;&lt;authors&gt;&lt;author&gt;Papoulis, A.&lt;/author&gt;&lt;/authors&gt;&lt;/contributors&gt;&lt;auth-address&gt;Polytech Inst New York,Farmingdale,Ny 11735&lt;/auth-address&gt;&lt;titles&gt;&lt;title&gt;Citation Classic - Probability, Random-Variables, and Stochastic-Processes&lt;/title&gt;&lt;secondary-title&gt;Current Contents/Engineering Technology &amp;amp; Applied Sciences&lt;/secondary-title&gt;&lt;alt-title&gt;Cc/Eng Tech Appl Sci&lt;/alt-title&gt;&lt;/titles&gt;&lt;periodical&gt;&lt;full-title&gt;Current Contents/Engineering Technology &amp;amp; Applied Sciences&lt;/full-title&gt;&lt;abbr-1&gt;Cc/Eng Tech Appl Sci&lt;/abbr-1&gt;&lt;/periodical&gt;&lt;alt-periodical&gt;&lt;full-title&gt;Current Contents/Engineering Technology &amp;amp; Applied Sciences&lt;/full-title&gt;&lt;abbr-1&gt;Cc/Eng Tech Appl Sci&lt;/abbr-1&gt;&lt;/alt-periodical&gt;&lt;pages&gt;14-14&lt;/pages&gt;&lt;number&gt;19&lt;/number&gt;&lt;dates&gt;&lt;year&gt;1980&lt;/year&gt;&lt;/dates&gt;&lt;isbn&gt;0011-3395&lt;/isbn&gt;&lt;accession-num&gt;WOS:A1980JQ45400001&lt;/accession-num&gt;&lt;urls&gt;&lt;related-urls&gt;&lt;url&gt;&amp;lt;Go to ISI&amp;gt;://WOS:A1980JQ45400001&lt;/url&gt;&lt;/related-urls&gt;&lt;/urls&gt;&lt;language&gt;English&lt;/language&gt;&lt;/record&gt;&lt;/Cite&gt;&lt;/EndNote&gt;</w:instrText>
      </w:r>
      <w:r w:rsidRPr="001C060B">
        <w:fldChar w:fldCharType="separate"/>
      </w:r>
      <w:r w:rsidRPr="001C060B">
        <w:t>[18]</w:t>
      </w:r>
      <w:r w:rsidRPr="001C060B">
        <w:fldChar w:fldCharType="end"/>
      </w:r>
      <w:r w:rsidRPr="001C060B">
        <w:t xml:space="preserve"> expresses the reliability of any estimate: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760"/>
      </w:tblGrid>
      <w:tr w:rsidR="001C060B" w:rsidRPr="001C060B" w:rsidTr="001C060B">
        <w:tc>
          <w:tcPr>
            <w:tcW w:w="8478" w:type="dxa"/>
            <w:vAlign w:val="center"/>
          </w:tcPr>
          <w:p w:rsidR="001C060B" w:rsidRPr="001C060B" w:rsidRDefault="001C060B" w:rsidP="001C060B">
            <m:oMathPara>
              <m:oMathParaPr>
                <m:jc m:val="left"/>
              </m:oMathParaPr>
              <m:oMath>
                <m:r>
                  <w:rPr>
                    <w:rFonts w:ascii="Cambria Math" w:hAnsi="Cambria Math"/>
                  </w:rPr>
                  <m:t>CL=Pr</m:t>
                </m:r>
                <m:d>
                  <m:dPr>
                    <m:begChr m:val="{"/>
                    <m:endChr m:val="}"/>
                    <m:ctrlPr>
                      <w:rPr>
                        <w:rFonts w:ascii="Cambria Math" w:hAnsi="Cambria Math"/>
                        <w:i/>
                      </w:rPr>
                    </m:ctrlPr>
                  </m:dPr>
                  <m:e>
                    <m:d>
                      <m:dPr>
                        <m:begChr m:val="|"/>
                        <m:endChr m:val="|"/>
                        <m:ctrlPr>
                          <w:rPr>
                            <w:rFonts w:ascii="Cambria Math" w:hAnsi="Cambria Math"/>
                            <w:i/>
                            <w:lang w:val="en-GB"/>
                          </w:rPr>
                        </m:ctrlPr>
                      </m:dPr>
                      <m:e>
                        <m:f>
                          <m:fPr>
                            <m:ctrlPr>
                              <w:rPr>
                                <w:rFonts w:ascii="Cambria Math" w:hAnsi="Cambria Math"/>
                                <w:i/>
                                <w:lang w:val="en-GB"/>
                              </w:rPr>
                            </m:ctrlPr>
                          </m:fPr>
                          <m:num>
                            <m:r>
                              <w:rPr>
                                <w:rFonts w:ascii="Cambria Math" w:hAnsi="Cambria Math"/>
                              </w:rPr>
                              <m:t>k</m:t>
                            </m:r>
                          </m:num>
                          <m:den>
                            <m:r>
                              <w:rPr>
                                <w:rFonts w:ascii="Cambria Math" w:hAnsi="Cambria Math"/>
                              </w:rPr>
                              <m:t>n</m:t>
                            </m:r>
                          </m:den>
                        </m:f>
                        <m:r>
                          <w:rPr>
                            <w:rFonts w:ascii="Cambria Math" w:hAnsi="Cambria Math"/>
                            <w:lang w:val="en-GB"/>
                          </w:rPr>
                          <m:t>-p</m:t>
                        </m:r>
                      </m:e>
                    </m:d>
                    <m:r>
                      <w:rPr>
                        <w:rFonts w:ascii="Cambria Math" w:hAnsi="Cambria Math"/>
                      </w:rPr>
                      <m:t>≤ε</m:t>
                    </m:r>
                  </m:e>
                </m:d>
              </m:oMath>
            </m:oMathPara>
          </w:p>
        </w:tc>
        <w:tc>
          <w:tcPr>
            <w:tcW w:w="764" w:type="dxa"/>
            <w:vAlign w:val="center"/>
          </w:tcPr>
          <w:p w:rsidR="001C060B" w:rsidRPr="001C060B" w:rsidRDefault="001C060B" w:rsidP="00ED3CDB">
            <w:pPr>
              <w:jc w:val="right"/>
            </w:pPr>
            <w:r w:rsidRPr="001C060B">
              <w:t>(</w:t>
            </w:r>
            <w:r w:rsidR="00ED3CDB">
              <w:t>2.</w:t>
            </w:r>
            <w:r w:rsidRPr="001C060B">
              <w:t>1)</w:t>
            </w:r>
          </w:p>
        </w:tc>
      </w:tr>
    </w:tbl>
    <w:p w:rsidR="001C060B" w:rsidRPr="001C060B" w:rsidRDefault="001C060B" w:rsidP="001C060B"/>
    <w:p w:rsidR="001C060B" w:rsidRPr="001C060B" w:rsidRDefault="001C060B" w:rsidP="001C060B">
      <w:r w:rsidRPr="001C060B">
        <w:t>In Equation (</w:t>
      </w:r>
      <w:r w:rsidR="00ED3CDB">
        <w:t>2.</w:t>
      </w:r>
      <w:r w:rsidRPr="001C060B">
        <w:t xml:space="preserve">1), </w:t>
      </w:r>
      <w:r w:rsidRPr="001C060B">
        <w:rPr>
          <w:i/>
        </w:rPr>
        <w:t>p</w:t>
      </w:r>
      <w:r w:rsidRPr="001C060B">
        <w:t xml:space="preserve"> is the probability of a pore to occur in a node, which is called the porosity in this study. Total history number is represented by </w:t>
      </w:r>
      <w:r w:rsidRPr="001C060B">
        <w:rPr>
          <w:i/>
        </w:rPr>
        <w:t>n</w:t>
      </w:r>
      <w:r w:rsidRPr="001C060B">
        <w:t xml:space="preserve"> whereas </w:t>
      </w:r>
      <w:r w:rsidRPr="001C060B">
        <w:rPr>
          <w:i/>
        </w:rPr>
        <w:t>k</w:t>
      </w:r>
      <w:r w:rsidRPr="001C060B">
        <w:t xml:space="preserve"> stands for the number of void generation in </w:t>
      </w:r>
      <w:r w:rsidRPr="001C060B">
        <w:rPr>
          <w:i/>
        </w:rPr>
        <w:t>n</w:t>
      </w:r>
      <w:r w:rsidRPr="001C060B">
        <w:t xml:space="preserve"> histories. Error is represented by </w:t>
      </w:r>
      <w:r w:rsidRPr="001C060B">
        <w:rPr>
          <w:i/>
        </w:rPr>
        <w:t>ε</w:t>
      </w:r>
      <w:r w:rsidRPr="001C060B">
        <w:t xml:space="preserve"> and shows the difference between the true and estimated probabilities of an event. As an example, if </w:t>
      </w:r>
      <w:r w:rsidRPr="001C060B">
        <w:rPr>
          <w:i/>
        </w:rPr>
        <w:t>ε</w:t>
      </w:r>
      <w:r w:rsidRPr="001C060B">
        <w:t xml:space="preserve"> is 1% for a target porosity of 90%, then the resulting porosity of the statistically generated porous media would be between 89% and 91%, by a 99% of probability. Finally, </w:t>
      </w:r>
      <w:proofErr w:type="spellStart"/>
      <w:r w:rsidRPr="001C060B">
        <w:rPr>
          <w:i/>
        </w:rPr>
        <w:t>Pr</w:t>
      </w:r>
      <w:proofErr w:type="spellEnd"/>
      <w:r w:rsidRPr="001C060B">
        <w:t xml:space="preserve"> and </w:t>
      </w:r>
      <w:r w:rsidRPr="001C060B">
        <w:rPr>
          <w:i/>
        </w:rPr>
        <w:t>CL</w:t>
      </w:r>
      <w:r w:rsidRPr="001C060B">
        <w:t xml:space="preserve"> represent the probability of the event in the brackets and confidence level, respectively. In this study, </w:t>
      </w:r>
      <w:r w:rsidRPr="001C060B">
        <w:rPr>
          <w:i/>
        </w:rPr>
        <w:t>CL</w:t>
      </w:r>
      <w:r w:rsidRPr="001C060B">
        <w:t xml:space="preserve"> and </w:t>
      </w:r>
      <w:r w:rsidRPr="001C060B">
        <w:rPr>
          <w:i/>
        </w:rPr>
        <w:t>ε</w:t>
      </w:r>
      <w:r w:rsidRPr="001C060B">
        <w:t xml:space="preserve"> are 0.99 and 0.001, respectively. Hence, Equation (</w:t>
      </w:r>
      <w:r w:rsidR="00ED3CDB">
        <w:t>2.</w:t>
      </w:r>
      <w:r w:rsidRPr="001C060B">
        <w:t xml:space="preserve">1) says that the confidence level of 99% is the probability of the difference between the estimated and the true probabilities of the porosity to be lower than or equal to the assigned error, which is 0.001. After the application of the law of large numbers </w:t>
      </w:r>
      <w:r w:rsidRPr="001C060B">
        <w:fldChar w:fldCharType="begin"/>
      </w:r>
      <w:r w:rsidRPr="001C060B">
        <w:instrText xml:space="preserve"> ADDIN EN.CITE &lt;EndNote&gt;&lt;Cite&gt;&lt;Author&gt;Papoulis&lt;/Author&gt;&lt;Year&gt;1980&lt;/Year&gt;&lt;RecNum&gt;81&lt;/RecNum&gt;&lt;DisplayText&gt;[18]&lt;/DisplayText&gt;&lt;record&gt;&lt;rec-number&gt;81&lt;/rec-number&gt;&lt;foreign-keys&gt;&lt;key app="EN" db-id="sw2xv29vg5ze0te5adzxzfpmprvzt529te0a" timestamp="1409069764"&gt;81&lt;/key&gt;&lt;/foreign-keys&gt;&lt;ref-type name="Journal Article"&gt;17&lt;/ref-type&gt;&lt;contributors&gt;&lt;authors&gt;&lt;author&gt;Papoulis, A.&lt;/author&gt;&lt;/authors&gt;&lt;/contributors&gt;&lt;auth-address&gt;Polytech Inst New York,Farmingdale,Ny 11735&lt;/auth-address&gt;&lt;titles&gt;&lt;title&gt;Citation Classic - Probability, Random-Variables, and Stochastic-Processes&lt;/title&gt;&lt;secondary-title&gt;Current Contents/Engineering Technology &amp;amp; Applied Sciences&lt;/secondary-title&gt;&lt;alt-title&gt;Cc/Eng Tech Appl Sci&lt;/alt-title&gt;&lt;/titles&gt;&lt;periodical&gt;&lt;full-title&gt;Current Contents/Engineering Technology &amp;amp; Applied Sciences&lt;/full-title&gt;&lt;abbr-1&gt;Cc/Eng Tech Appl Sci&lt;/abbr-1&gt;&lt;/periodical&gt;&lt;alt-periodical&gt;&lt;full-title&gt;Current Contents/Engineering Technology &amp;amp; Applied Sciences&lt;/full-title&gt;&lt;abbr-1&gt;Cc/Eng Tech Appl Sci&lt;/abbr-1&gt;&lt;/alt-periodical&gt;&lt;pages&gt;14-14&lt;/pages&gt;&lt;number&gt;19&lt;/number&gt;&lt;dates&gt;&lt;year&gt;1980&lt;/year&gt;&lt;/dates&gt;&lt;isbn&gt;0011-3395&lt;/isbn&gt;&lt;accession-num&gt;WOS:A1980JQ45400001&lt;/accession-num&gt;&lt;urls&gt;&lt;related-urls&gt;&lt;url&gt;&amp;lt;Go to ISI&amp;gt;://WOS:A1980JQ45400001&lt;/url&gt;&lt;/related-urls&gt;&lt;/urls&gt;&lt;language&gt;English&lt;/language&gt;&lt;/record&gt;&lt;/Cite&gt;&lt;/EndNote&gt;</w:instrText>
      </w:r>
      <w:r w:rsidRPr="001C060B">
        <w:fldChar w:fldCharType="separate"/>
      </w:r>
      <w:r w:rsidRPr="001C060B">
        <w:t>[18]</w:t>
      </w:r>
      <w:r w:rsidRPr="001C060B">
        <w:fldChar w:fldCharType="end"/>
      </w:r>
      <w:r w:rsidRPr="001C060B">
        <w:t>, Equation (</w:t>
      </w:r>
      <w:r w:rsidR="00ED3CDB">
        <w:t>2.</w:t>
      </w:r>
      <w:r w:rsidRPr="001C060B">
        <w:t xml:space="preserve">2) is obtained: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1C060B" w:rsidRPr="001C060B" w:rsidTr="001C060B">
        <w:tc>
          <w:tcPr>
            <w:tcW w:w="8478" w:type="dxa"/>
            <w:vAlign w:val="center"/>
          </w:tcPr>
          <w:p w:rsidR="001C060B" w:rsidRPr="001C060B" w:rsidRDefault="001C060B" w:rsidP="001C060B">
            <m:oMathPara>
              <m:oMathParaPr>
                <m:jc m:val="left"/>
              </m:oMathParaPr>
              <m:oMath>
                <m:r>
                  <w:rPr>
                    <w:rFonts w:ascii="Cambria Math" w:hAnsi="Cambria Math"/>
                  </w:rPr>
                  <m:t>Pr</m:t>
                </m:r>
                <m:d>
                  <m:dPr>
                    <m:begChr m:val="{"/>
                    <m:endChr m:val="}"/>
                    <m:ctrlPr>
                      <w:rPr>
                        <w:rFonts w:ascii="Cambria Math" w:hAnsi="Cambria Math"/>
                        <w:i/>
                      </w:rPr>
                    </m:ctrlPr>
                  </m:dPr>
                  <m:e>
                    <m:d>
                      <m:dPr>
                        <m:begChr m:val="|"/>
                        <m:endChr m:val="|"/>
                        <m:ctrlPr>
                          <w:rPr>
                            <w:rFonts w:ascii="Cambria Math" w:hAnsi="Cambria Math"/>
                            <w:i/>
                            <w:lang w:val="en-GB"/>
                          </w:rPr>
                        </m:ctrlPr>
                      </m:dPr>
                      <m:e>
                        <m:f>
                          <m:fPr>
                            <m:ctrlPr>
                              <w:rPr>
                                <w:rFonts w:ascii="Cambria Math" w:hAnsi="Cambria Math"/>
                                <w:i/>
                                <w:lang w:val="en-GB"/>
                              </w:rPr>
                            </m:ctrlPr>
                          </m:fPr>
                          <m:num>
                            <m:r>
                              <w:rPr>
                                <w:rFonts w:ascii="Cambria Math" w:hAnsi="Cambria Math"/>
                              </w:rPr>
                              <m:t>k</m:t>
                            </m:r>
                          </m:num>
                          <m:den>
                            <m:r>
                              <w:rPr>
                                <w:rFonts w:ascii="Cambria Math" w:hAnsi="Cambria Math"/>
                              </w:rPr>
                              <m:t>n</m:t>
                            </m:r>
                          </m:den>
                        </m:f>
                        <m:r>
                          <w:rPr>
                            <w:rFonts w:ascii="Cambria Math" w:hAnsi="Cambria Math"/>
                            <w:lang w:val="en-GB"/>
                          </w:rPr>
                          <m:t>-p</m:t>
                        </m:r>
                      </m:e>
                    </m:d>
                    <m:r>
                      <w:rPr>
                        <w:rFonts w:ascii="Cambria Math" w:hAnsi="Cambria Math"/>
                      </w:rPr>
                      <m:t>≤ε</m:t>
                    </m:r>
                  </m:e>
                </m:d>
                <m:r>
                  <w:rPr>
                    <w:rFonts w:ascii="Cambria Math" w:hAnsi="Cambria Math"/>
                  </w:rPr>
                  <m:t xml:space="preserve">=2 </m:t>
                </m:r>
                <m:r>
                  <m:rPr>
                    <m:scr m:val="double-struck"/>
                  </m:rPr>
                  <w:rPr>
                    <w:rFonts w:ascii="Cambria Math" w:hAnsi="Cambria Math"/>
                  </w:rPr>
                  <m:t>G</m:t>
                </m:r>
                <m:d>
                  <m:dPr>
                    <m:ctrlPr>
                      <w:rPr>
                        <w:rFonts w:ascii="Cambria Math" w:hAnsi="Cambria Math"/>
                        <w:i/>
                      </w:rPr>
                    </m:ctrlPr>
                  </m:dPr>
                  <m:e>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e>
                </m:d>
                <m:r>
                  <w:rPr>
                    <w:rFonts w:ascii="Cambria Math" w:hAnsi="Cambria Math"/>
                  </w:rPr>
                  <m:t>-1=CL</m:t>
                </m:r>
              </m:oMath>
            </m:oMathPara>
          </w:p>
        </w:tc>
        <w:tc>
          <w:tcPr>
            <w:tcW w:w="764" w:type="dxa"/>
            <w:vAlign w:val="center"/>
          </w:tcPr>
          <w:p w:rsidR="001C060B" w:rsidRPr="001C060B" w:rsidRDefault="001C060B" w:rsidP="00ED3CDB">
            <w:pPr>
              <w:jc w:val="right"/>
            </w:pPr>
            <w:r w:rsidRPr="001C060B">
              <w:t>(</w:t>
            </w:r>
            <w:r w:rsidR="00ED3CDB">
              <w:t>2.</w:t>
            </w:r>
            <w:r w:rsidRPr="001C060B">
              <w:t>2)</w:t>
            </w:r>
          </w:p>
        </w:tc>
      </w:tr>
    </w:tbl>
    <w:p w:rsidR="001C060B" w:rsidRPr="001C060B" w:rsidRDefault="001C060B" w:rsidP="001C060B"/>
    <w:p w:rsidR="001C060B" w:rsidRPr="001C060B" w:rsidRDefault="001C060B" w:rsidP="001C060B">
      <w:r w:rsidRPr="001C060B">
        <w:t>In Equation (</w:t>
      </w:r>
      <w:r w:rsidR="00ED3CDB">
        <w:t>2.</w:t>
      </w:r>
      <w:r w:rsidRPr="001C060B">
        <w:t xml:space="preserve">2), </w:t>
      </w:r>
      <w:r w:rsidRPr="001C060B">
        <w:rPr>
          <w:i/>
        </w:rPr>
        <w:t>q</w:t>
      </w:r>
      <w:r w:rsidRPr="001C060B">
        <w:t xml:space="preserve"> is the probability of generating a solid, hence it is 1-</w:t>
      </w:r>
      <w:r w:rsidRPr="001C060B">
        <w:rPr>
          <w:i/>
        </w:rPr>
        <w:t>p</w:t>
      </w:r>
      <w:r w:rsidRPr="001C060B">
        <w:t xml:space="preserve">, and </w:t>
      </w:r>
      <m:oMath>
        <m:r>
          <m:rPr>
            <m:scr m:val="double-struck"/>
          </m:rPr>
          <w:rPr>
            <w:rFonts w:ascii="Cambria Math" w:hAnsi="Cambria Math"/>
          </w:rPr>
          <m:t>G</m:t>
        </m:r>
      </m:oMath>
      <w:r w:rsidRPr="001C060B">
        <w:t xml:space="preserve"> is the Gaussian function which is related to the error function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760"/>
      </w:tblGrid>
      <w:tr w:rsidR="001C060B" w:rsidRPr="001C060B" w:rsidTr="001C060B">
        <w:tc>
          <w:tcPr>
            <w:tcW w:w="8478" w:type="dxa"/>
            <w:vAlign w:val="center"/>
          </w:tcPr>
          <w:p w:rsidR="001C060B" w:rsidRPr="001C060B" w:rsidRDefault="001C060B" w:rsidP="001C060B">
            <m:oMathPara>
              <m:oMathParaPr>
                <m:jc m:val="left"/>
              </m:oMathParaPr>
              <m:oMath>
                <m:r>
                  <m:rPr>
                    <m:scr m:val="double-struck"/>
                  </m:rPr>
                  <w:rPr>
                    <w:rFonts w:ascii="Cambria Math" w:hAnsi="Cambria Math"/>
                  </w:rPr>
                  <m:t xml:space="preserve"> G</m:t>
                </m:r>
                <m:d>
                  <m:dPr>
                    <m:ctrlPr>
                      <w:rPr>
                        <w:rFonts w:ascii="Cambria Math" w:hAnsi="Cambria Math"/>
                        <w:i/>
                      </w:rPr>
                    </m:ctrlPr>
                  </m:dPr>
                  <m:e>
                    <m:r>
                      <w:rPr>
                        <w:rFonts w:ascii="Cambria Math" w:hAnsi="Cambria Math"/>
                      </w:rPr>
                      <m:t>z</m:t>
                    </m:r>
                  </m:e>
                </m:d>
                <m:r>
                  <w:rPr>
                    <w:rFonts w:ascii="Cambria Math" w:hAnsi="Cambria Math"/>
                  </w:rPr>
                  <m:t>-</m:t>
                </m:r>
                <m:f>
                  <m:fPr>
                    <m:ctrlPr>
                      <w:rPr>
                        <w:rFonts w:ascii="Cambria Math" w:hAnsi="Cambria Math"/>
                        <w:i/>
                        <w:lang w:val="en-GB"/>
                      </w:rPr>
                    </m:ctrlPr>
                  </m:fPr>
                  <m:num>
                    <m:r>
                      <w:rPr>
                        <w:rFonts w:ascii="Cambria Math" w:hAnsi="Cambria Math"/>
                      </w:rPr>
                      <m:t>1</m:t>
                    </m:r>
                  </m:num>
                  <m:den>
                    <m:r>
                      <w:rPr>
                        <w:rFonts w:ascii="Cambria Math" w:hAnsi="Cambria Math"/>
                      </w:rPr>
                      <m:t>2</m:t>
                    </m:r>
                  </m:den>
                </m:f>
                <m:r>
                  <w:rPr>
                    <w:rFonts w:ascii="Cambria Math" w:hAnsi="Cambria Math"/>
                  </w:rPr>
                  <m:t>=</m:t>
                </m:r>
                <m:r>
                  <m:rPr>
                    <m:sty m:val="p"/>
                  </m:rPr>
                  <w:rPr>
                    <w:rFonts w:ascii="Cambria Math" w:hAnsi="Cambria Math"/>
                  </w:rPr>
                  <m:t>erf⁡</m:t>
                </m:r>
                <m:r>
                  <w:rPr>
                    <w:rFonts w:ascii="Cambria Math" w:hAnsi="Cambria Math"/>
                  </w:rPr>
                  <m:t>(z)</m:t>
                </m:r>
              </m:oMath>
            </m:oMathPara>
          </w:p>
        </w:tc>
        <w:tc>
          <w:tcPr>
            <w:tcW w:w="764" w:type="dxa"/>
            <w:vAlign w:val="center"/>
          </w:tcPr>
          <w:p w:rsidR="001C060B" w:rsidRPr="001C060B" w:rsidRDefault="001C060B" w:rsidP="00ED3CDB">
            <w:pPr>
              <w:jc w:val="right"/>
            </w:pPr>
            <w:r w:rsidRPr="001C060B">
              <w:t>(</w:t>
            </w:r>
            <w:r w:rsidR="00ED3CDB">
              <w:t>2.</w:t>
            </w:r>
            <w:r w:rsidRPr="001C060B">
              <w:t>3)</w:t>
            </w:r>
          </w:p>
        </w:tc>
      </w:tr>
    </w:tbl>
    <w:p w:rsidR="001C060B" w:rsidRPr="001C060B" w:rsidRDefault="001C060B" w:rsidP="001C060B"/>
    <w:p w:rsidR="001C060B" w:rsidRPr="001C060B" w:rsidRDefault="001C060B" w:rsidP="001C060B">
      <w:r w:rsidRPr="001C060B">
        <w:t>The following equation is obtained after inserting Equation (</w:t>
      </w:r>
      <w:r w:rsidR="00ED3CDB">
        <w:t>2.</w:t>
      </w:r>
      <w:r w:rsidRPr="001C060B">
        <w:t>3) into Equation (</w:t>
      </w:r>
      <w:r w:rsidR="00ED3CDB">
        <w:t>2.</w:t>
      </w:r>
      <w:r w:rsidRPr="001C060B">
        <w:t>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1C060B" w:rsidRPr="001C060B" w:rsidTr="001C060B">
        <w:tc>
          <w:tcPr>
            <w:tcW w:w="8478" w:type="dxa"/>
            <w:vAlign w:val="center"/>
          </w:tcPr>
          <w:p w:rsidR="001C060B" w:rsidRPr="001C060B" w:rsidRDefault="00D87361" w:rsidP="001C060B">
            <w:pPr>
              <w:rPr>
                <w:lang w:val="en-GB"/>
              </w:rPr>
            </w:pPr>
            <m:oMathPara>
              <m:oMathParaPr>
                <m:jc m:val="left"/>
              </m:oMathParaPr>
              <m:oMath>
                <m:f>
                  <m:fPr>
                    <m:ctrlPr>
                      <w:rPr>
                        <w:rFonts w:ascii="Cambria Math" w:hAnsi="Cambria Math"/>
                        <w:i/>
                        <w:lang w:val="en-GB"/>
                      </w:rPr>
                    </m:ctrlPr>
                  </m:fPr>
                  <m:num>
                    <m:r>
                      <w:rPr>
                        <w:rFonts w:ascii="Cambria Math" w:hAnsi="Cambria Math"/>
                      </w:rPr>
                      <m:t>CL</m:t>
                    </m:r>
                  </m:num>
                  <m:den>
                    <m:r>
                      <w:rPr>
                        <w:rFonts w:ascii="Cambria Math" w:hAnsi="Cambria Math"/>
                      </w:rPr>
                      <m:t>2</m:t>
                    </m:r>
                  </m:den>
                </m:f>
                <m:r>
                  <w:rPr>
                    <w:rFonts w:ascii="Cambria Math" w:hAnsi="Cambria Math"/>
                    <w:lang w:val="en-GB"/>
                  </w:rPr>
                  <m:t>=</m:t>
                </m:r>
                <m:func>
                  <m:funcPr>
                    <m:ctrlPr>
                      <w:rPr>
                        <w:rFonts w:ascii="Cambria Math" w:hAnsi="Cambria Math"/>
                        <w:i/>
                        <w:lang w:val="en-GB"/>
                      </w:rPr>
                    </m:ctrlPr>
                  </m:funcPr>
                  <m:fName>
                    <m:r>
                      <m:rPr>
                        <m:sty m:val="p"/>
                      </m:rPr>
                      <w:rPr>
                        <w:rFonts w:ascii="Cambria Math" w:hAnsi="Cambria Math"/>
                      </w:rPr>
                      <m:t>erf</m:t>
                    </m:r>
                  </m:fName>
                  <m:e>
                    <m:d>
                      <m:dPr>
                        <m:ctrlPr>
                          <w:rPr>
                            <w:rFonts w:ascii="Cambria Math" w:hAnsi="Cambria Math"/>
                            <w:i/>
                          </w:rPr>
                        </m:ctrlPr>
                      </m:dPr>
                      <m:e>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e>
                    </m:d>
                  </m:e>
                </m:func>
              </m:oMath>
            </m:oMathPara>
          </w:p>
        </w:tc>
        <w:tc>
          <w:tcPr>
            <w:tcW w:w="764" w:type="dxa"/>
            <w:vAlign w:val="center"/>
          </w:tcPr>
          <w:p w:rsidR="001C060B" w:rsidRPr="001C060B" w:rsidRDefault="001C060B" w:rsidP="00ED3CDB">
            <w:pPr>
              <w:jc w:val="right"/>
            </w:pPr>
            <w:r w:rsidRPr="001C060B">
              <w:t>(</w:t>
            </w:r>
            <w:r w:rsidR="00ED3CDB">
              <w:t>2.</w:t>
            </w:r>
            <w:r w:rsidRPr="001C060B">
              <w:t>4)</w:t>
            </w:r>
          </w:p>
        </w:tc>
      </w:tr>
    </w:tbl>
    <w:p w:rsidR="001C060B" w:rsidRPr="001C060B" w:rsidRDefault="001C060B" w:rsidP="001C060B"/>
    <w:p w:rsidR="000B5729" w:rsidRDefault="001C060B" w:rsidP="001C060B">
      <w:r w:rsidRPr="001C060B">
        <w:t xml:space="preserve">Confidence level of 99% was applied to all three cases of </w:t>
      </w:r>
      <w:r w:rsidRPr="001C060B">
        <w:rPr>
          <w:i/>
        </w:rPr>
        <w:t>Φ</w:t>
      </w:r>
      <w:r w:rsidRPr="001C060B">
        <w:t xml:space="preserve">=0.70, </w:t>
      </w:r>
      <w:r w:rsidRPr="001C060B">
        <w:rPr>
          <w:i/>
        </w:rPr>
        <w:t>Φ</w:t>
      </w:r>
      <w:r w:rsidRPr="001C060B">
        <w:t>=0.80, and</w:t>
      </w:r>
      <w:r w:rsidRPr="001C060B">
        <w:rPr>
          <w:i/>
        </w:rPr>
        <w:t xml:space="preserve"> Φ</w:t>
      </w:r>
      <w:r w:rsidRPr="001C060B">
        <w:t xml:space="preserve">=0.90 reminding that the related </w:t>
      </w:r>
      <w:r w:rsidRPr="001C060B">
        <w:rPr>
          <w:i/>
        </w:rPr>
        <w:t>p</w:t>
      </w:r>
      <w:r w:rsidRPr="001C060B">
        <w:t xml:space="preserve"> values are 0.70, 0.80, and 0.90, respectively. Hence, the </w:t>
      </w:r>
      <w:r w:rsidRPr="001C060B">
        <w:rPr>
          <w:i/>
        </w:rPr>
        <w:t>q</w:t>
      </w:r>
      <w:r w:rsidRPr="001C060B">
        <w:t xml:space="preserve"> values (</w:t>
      </w:r>
      <w:r w:rsidRPr="001C060B">
        <w:rPr>
          <w:i/>
        </w:rPr>
        <w:t>1-p</w:t>
      </w:r>
      <w:r w:rsidRPr="001C060B">
        <w:t>) become 0.30, 0.20, and 0.10. The total number of history (</w:t>
      </w:r>
      <w:r w:rsidRPr="001C060B">
        <w:rPr>
          <w:i/>
        </w:rPr>
        <w:t>n</w:t>
      </w:r>
      <w:r w:rsidRPr="001C060B">
        <w:t xml:space="preserve">) is the trial number of the simulations multiplied by the total node </w:t>
      </w:r>
      <w:r w:rsidRPr="001C060B">
        <w:lastRenderedPageBreak/>
        <w:t>number and is calculated by Equation (</w:t>
      </w:r>
      <w:r w:rsidR="00ED3CDB">
        <w:t>2.</w:t>
      </w:r>
      <w:r w:rsidRPr="001C060B">
        <w:t xml:space="preserve">4) and an error function table </w:t>
      </w:r>
      <w:r w:rsidRPr="001C060B">
        <w:fldChar w:fldCharType="begin"/>
      </w:r>
      <w:r w:rsidRPr="001C060B">
        <w:instrText xml:space="preserve"> ADDIN EN.CITE &lt;EndNote&gt;&lt;Cite&gt;&lt;Author&gt;Papoulis&lt;/Author&gt;&lt;Year&gt;1980&lt;/Year&gt;&lt;RecNum&gt;81&lt;/RecNum&gt;&lt;DisplayText&gt;[18]&lt;/DisplayText&gt;&lt;record&gt;&lt;rec-number&gt;81&lt;/rec-number&gt;&lt;foreign-keys&gt;&lt;key app="EN" db-id="sw2xv29vg5ze0te5adzxzfpmprvzt529te0a" timestamp="1409069764"&gt;81&lt;/key&gt;&lt;/foreign-keys&gt;&lt;ref-type name="Journal Article"&gt;17&lt;/ref-type&gt;&lt;contributors&gt;&lt;authors&gt;&lt;author&gt;Papoulis, A.&lt;/author&gt;&lt;/authors&gt;&lt;/contributors&gt;&lt;auth-address&gt;Polytech Inst New York,Farmingdale,Ny 11735&lt;/auth-address&gt;&lt;titles&gt;&lt;title&gt;Citation Classic - Probability, Random-Variables, and Stochastic-Processes&lt;/title&gt;&lt;secondary-title&gt;Current Contents/Engineering Technology &amp;amp; Applied Sciences&lt;/secondary-title&gt;&lt;alt-title&gt;Cc/Eng Tech Appl Sci&lt;/alt-title&gt;&lt;/titles&gt;&lt;periodical&gt;&lt;full-title&gt;Current Contents/Engineering Technology &amp;amp; Applied Sciences&lt;/full-title&gt;&lt;abbr-1&gt;Cc/Eng Tech Appl Sci&lt;/abbr-1&gt;&lt;/periodical&gt;&lt;alt-periodical&gt;&lt;full-title&gt;Current Contents/Engineering Technology &amp;amp; Applied Sciences&lt;/full-title&gt;&lt;abbr-1&gt;Cc/Eng Tech Appl Sci&lt;/abbr-1&gt;&lt;/alt-periodical&gt;&lt;pages&gt;14-14&lt;/pages&gt;&lt;number&gt;19&lt;/number&gt;&lt;dates&gt;&lt;year&gt;1980&lt;/year&gt;&lt;/dates&gt;&lt;isbn&gt;0011-3395&lt;/isbn&gt;&lt;accession-num&gt;WOS:A1980JQ45400001&lt;/accession-num&gt;&lt;urls&gt;&lt;related-urls&gt;&lt;url&gt;&amp;lt;Go to ISI&amp;gt;://WOS:A1980JQ45400001&lt;/url&gt;&lt;/related-urls&gt;&lt;/urls&gt;&lt;language&gt;English&lt;/language&gt;&lt;/record&gt;&lt;/Cite&gt;&lt;/EndNote&gt;</w:instrText>
      </w:r>
      <w:r w:rsidRPr="001C060B">
        <w:fldChar w:fldCharType="separate"/>
      </w:r>
      <w:r w:rsidRPr="001C060B">
        <w:t>[18]</w:t>
      </w:r>
      <w:r w:rsidRPr="001C060B">
        <w:fldChar w:fldCharType="end"/>
      </w:r>
      <w:r w:rsidRPr="001C060B">
        <w:t xml:space="preserve">. The calculations and the results are shown in Table </w:t>
      </w:r>
      <w:r w:rsidR="00ED3CDB">
        <w:t>3</w:t>
      </w:r>
      <w:r w:rsidRPr="001C060B">
        <w:t xml:space="preserve">. </w:t>
      </w:r>
    </w:p>
    <w:p w:rsidR="000B5729" w:rsidRPr="007F0EF3" w:rsidRDefault="00991AD9" w:rsidP="007F0EF3">
      <w:pPr>
        <w:pStyle w:val="Caption"/>
      </w:pPr>
      <w:bookmarkStart w:id="55" w:name="_Toc407718344"/>
      <w:r>
        <w:t xml:space="preserve">Table </w:t>
      </w:r>
      <w:fldSimple w:instr=" SEQ Table \* ARABIC ">
        <w:r>
          <w:rPr>
            <w:noProof/>
          </w:rPr>
          <w:t>3</w:t>
        </w:r>
      </w:fldSimple>
      <w:r w:rsidR="007F0EF3">
        <w:t xml:space="preserve">. </w:t>
      </w:r>
      <w:r w:rsidR="000B5729" w:rsidRPr="007F0EF3">
        <w:t xml:space="preserve">History calculations for </w:t>
      </w:r>
      <w:r w:rsidR="00ED3CDB">
        <w:t xml:space="preserve">multi-component </w:t>
      </w:r>
      <w:r w:rsidR="000B5729" w:rsidRPr="007F0EF3">
        <w:t>Lattice-Boltzmann model.</w:t>
      </w:r>
      <w:bookmarkEnd w:id="55"/>
    </w:p>
    <w:tbl>
      <w:tblPr>
        <w:tblStyle w:val="TableGrid"/>
        <w:tblW w:w="8448" w:type="dxa"/>
        <w:jc w:val="center"/>
        <w:tblBorders>
          <w:insideH w:val="none" w:sz="0" w:space="0" w:color="auto"/>
          <w:insideV w:val="none" w:sz="0" w:space="0" w:color="auto"/>
        </w:tblBorders>
        <w:tblLook w:val="04A0" w:firstRow="1" w:lastRow="0" w:firstColumn="1" w:lastColumn="0" w:noHBand="0" w:noVBand="1"/>
      </w:tblPr>
      <w:tblGrid>
        <w:gridCol w:w="1431"/>
        <w:gridCol w:w="1448"/>
        <w:gridCol w:w="1051"/>
        <w:gridCol w:w="1137"/>
        <w:gridCol w:w="934"/>
        <w:gridCol w:w="1468"/>
        <w:gridCol w:w="979"/>
      </w:tblGrid>
      <w:tr w:rsidR="000B5729" w:rsidTr="000B5729">
        <w:trPr>
          <w:jc w:val="center"/>
        </w:trPr>
        <w:tc>
          <w:tcPr>
            <w:tcW w:w="1431" w:type="dxa"/>
            <w:tcBorders>
              <w:top w:val="single" w:sz="4" w:space="0" w:color="auto"/>
              <w:bottom w:val="single" w:sz="4" w:space="0" w:color="auto"/>
            </w:tcBorders>
            <w:vAlign w:val="center"/>
          </w:tcPr>
          <w:p w:rsidR="000B5729" w:rsidRPr="00543A01" w:rsidRDefault="000B5729" w:rsidP="003F20B6">
            <w:pPr>
              <w:jc w:val="center"/>
            </w:pPr>
            <w:r w:rsidRPr="00543A01">
              <w:t>Confidence Level</w:t>
            </w:r>
          </w:p>
        </w:tc>
        <w:tc>
          <w:tcPr>
            <w:tcW w:w="1448" w:type="dxa"/>
            <w:tcBorders>
              <w:top w:val="single" w:sz="4" w:space="0" w:color="auto"/>
              <w:bottom w:val="single" w:sz="4" w:space="0" w:color="auto"/>
            </w:tcBorders>
            <w:vAlign w:val="center"/>
          </w:tcPr>
          <w:p w:rsidR="000B5729" w:rsidRPr="00543A01" w:rsidRDefault="00D87361" w:rsidP="003F20B6">
            <m:oMathPara>
              <m:oMath>
                <m:func>
                  <m:funcPr>
                    <m:ctrlPr>
                      <w:rPr>
                        <w:rFonts w:ascii="Cambria Math" w:hAnsi="Cambria Math"/>
                        <w:i/>
                      </w:rPr>
                    </m:ctrlPr>
                  </m:funcPr>
                  <m:fName>
                    <m:r>
                      <m:rPr>
                        <m:sty m:val="p"/>
                      </m:rPr>
                      <w:rPr>
                        <w:rFonts w:ascii="Cambria Math" w:hAnsi="Cambria Math"/>
                      </w:rPr>
                      <m:t>erf</m:t>
                    </m:r>
                  </m:fName>
                  <m:e>
                    <m:d>
                      <m:dPr>
                        <m:ctrlPr>
                          <w:rPr>
                            <w:rFonts w:ascii="Cambria Math" w:hAnsi="Cambria Math"/>
                            <w:i/>
                          </w:rPr>
                        </m:ctrlPr>
                      </m:dPr>
                      <m:e>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e>
                    </m:d>
                  </m:e>
                </m:func>
              </m:oMath>
            </m:oMathPara>
          </w:p>
        </w:tc>
        <w:tc>
          <w:tcPr>
            <w:tcW w:w="1051" w:type="dxa"/>
            <w:tcBorders>
              <w:top w:val="single" w:sz="4" w:space="0" w:color="auto"/>
              <w:bottom w:val="single" w:sz="4" w:space="0" w:color="auto"/>
            </w:tcBorders>
            <w:vAlign w:val="center"/>
          </w:tcPr>
          <w:p w:rsidR="000B5729" w:rsidRPr="00543A01" w:rsidRDefault="000B5729" w:rsidP="003F20B6">
            <m:oMathPara>
              <m:oMath>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oMath>
            </m:oMathPara>
          </w:p>
        </w:tc>
        <w:tc>
          <w:tcPr>
            <w:tcW w:w="1137" w:type="dxa"/>
            <w:tcBorders>
              <w:top w:val="single" w:sz="4" w:space="0" w:color="auto"/>
              <w:bottom w:val="single" w:sz="4" w:space="0" w:color="auto"/>
            </w:tcBorders>
            <w:vAlign w:val="center"/>
          </w:tcPr>
          <w:p w:rsidR="000B5729" w:rsidRPr="00543A01" w:rsidRDefault="000B5729" w:rsidP="003F20B6">
            <w:pPr>
              <w:jc w:val="center"/>
            </w:pPr>
            <w:r w:rsidRPr="00543A01">
              <w:t>Nodes</w:t>
            </w:r>
          </w:p>
        </w:tc>
        <w:tc>
          <w:tcPr>
            <w:tcW w:w="934" w:type="dxa"/>
            <w:tcBorders>
              <w:top w:val="single" w:sz="4" w:space="0" w:color="auto"/>
              <w:bottom w:val="single" w:sz="4" w:space="0" w:color="auto"/>
            </w:tcBorders>
            <w:vAlign w:val="center"/>
          </w:tcPr>
          <w:p w:rsidR="000B5729" w:rsidRPr="00543A01" w:rsidRDefault="000B5729" w:rsidP="003F20B6">
            <w:pPr>
              <w:jc w:val="center"/>
            </w:pPr>
            <m:oMathPara>
              <m:oMath>
                <m:r>
                  <w:rPr>
                    <w:rFonts w:ascii="Cambria Math" w:hAnsi="Cambria Math"/>
                  </w:rPr>
                  <m:t>ϕ</m:t>
                </m:r>
              </m:oMath>
            </m:oMathPara>
          </w:p>
        </w:tc>
        <w:tc>
          <w:tcPr>
            <w:tcW w:w="1468" w:type="dxa"/>
            <w:tcBorders>
              <w:top w:val="single" w:sz="4" w:space="0" w:color="auto"/>
              <w:bottom w:val="single" w:sz="4" w:space="0" w:color="auto"/>
            </w:tcBorders>
            <w:vAlign w:val="center"/>
          </w:tcPr>
          <w:p w:rsidR="000B5729" w:rsidRPr="00543A01" w:rsidRDefault="000B5729" w:rsidP="003F20B6">
            <m:oMathPara>
              <m:oMath>
                <m:r>
                  <w:rPr>
                    <w:rFonts w:ascii="Cambria Math" w:hAnsi="Cambria Math"/>
                  </w:rPr>
                  <m:t>n</m:t>
                </m:r>
              </m:oMath>
            </m:oMathPara>
          </w:p>
        </w:tc>
        <w:tc>
          <w:tcPr>
            <w:tcW w:w="979" w:type="dxa"/>
            <w:tcBorders>
              <w:top w:val="single" w:sz="4" w:space="0" w:color="auto"/>
              <w:bottom w:val="single" w:sz="4" w:space="0" w:color="auto"/>
            </w:tcBorders>
            <w:vAlign w:val="center"/>
          </w:tcPr>
          <w:p w:rsidR="000B5729" w:rsidRPr="00543A01" w:rsidRDefault="000B5729" w:rsidP="003F20B6">
            <w:pPr>
              <w:jc w:val="center"/>
            </w:pPr>
            <w:r w:rsidRPr="00543A01">
              <w:t>Trials</w:t>
            </w:r>
          </w:p>
        </w:tc>
      </w:tr>
      <w:tr w:rsidR="000B5729" w:rsidTr="000B5729">
        <w:trPr>
          <w:jc w:val="center"/>
        </w:trPr>
        <w:tc>
          <w:tcPr>
            <w:tcW w:w="1431" w:type="dxa"/>
            <w:vMerge w:val="restart"/>
            <w:tcBorders>
              <w:top w:val="single" w:sz="4" w:space="0" w:color="auto"/>
            </w:tcBorders>
            <w:vAlign w:val="center"/>
          </w:tcPr>
          <w:p w:rsidR="000B5729" w:rsidRDefault="000B5729" w:rsidP="003F20B6">
            <w:pPr>
              <w:jc w:val="center"/>
            </w:pPr>
            <w:r>
              <w:t>99%</w:t>
            </w:r>
          </w:p>
        </w:tc>
        <w:tc>
          <w:tcPr>
            <w:tcW w:w="1448" w:type="dxa"/>
            <w:vMerge w:val="restart"/>
            <w:tcBorders>
              <w:top w:val="single" w:sz="4" w:space="0" w:color="auto"/>
            </w:tcBorders>
            <w:vAlign w:val="center"/>
          </w:tcPr>
          <w:p w:rsidR="000B5729" w:rsidRDefault="000B5729" w:rsidP="003F20B6">
            <w:pPr>
              <w:jc w:val="center"/>
            </w:pPr>
            <w:r>
              <w:t>0.495</w:t>
            </w:r>
          </w:p>
        </w:tc>
        <w:tc>
          <w:tcPr>
            <w:tcW w:w="1051" w:type="dxa"/>
            <w:vMerge w:val="restart"/>
            <w:tcBorders>
              <w:top w:val="single" w:sz="4" w:space="0" w:color="auto"/>
            </w:tcBorders>
            <w:vAlign w:val="center"/>
          </w:tcPr>
          <w:p w:rsidR="000B5729" w:rsidRDefault="000B5729" w:rsidP="003F20B6">
            <w:pPr>
              <w:jc w:val="center"/>
            </w:pPr>
            <w:r>
              <w:t>2.5767</w:t>
            </w:r>
          </w:p>
        </w:tc>
        <w:tc>
          <w:tcPr>
            <w:tcW w:w="1137" w:type="dxa"/>
            <w:vMerge w:val="restart"/>
            <w:tcBorders>
              <w:top w:val="single" w:sz="4" w:space="0" w:color="auto"/>
            </w:tcBorders>
            <w:vAlign w:val="center"/>
          </w:tcPr>
          <w:p w:rsidR="000B5729" w:rsidRDefault="000B5729" w:rsidP="003F20B6">
            <w:pPr>
              <w:jc w:val="center"/>
            </w:pPr>
            <w:r>
              <w:t>100x100</w:t>
            </w:r>
          </w:p>
        </w:tc>
        <w:tc>
          <w:tcPr>
            <w:tcW w:w="934" w:type="dxa"/>
            <w:tcBorders>
              <w:top w:val="single" w:sz="4" w:space="0" w:color="auto"/>
            </w:tcBorders>
            <w:vAlign w:val="center"/>
          </w:tcPr>
          <w:p w:rsidR="000B5729" w:rsidRDefault="000B5729" w:rsidP="003F20B6">
            <w:pPr>
              <w:jc w:val="center"/>
            </w:pPr>
            <w:r>
              <w:t>0.70</w:t>
            </w:r>
          </w:p>
        </w:tc>
        <w:tc>
          <w:tcPr>
            <w:tcW w:w="1468" w:type="dxa"/>
            <w:tcBorders>
              <w:top w:val="single" w:sz="4" w:space="0" w:color="auto"/>
            </w:tcBorders>
            <w:vAlign w:val="center"/>
          </w:tcPr>
          <w:p w:rsidR="000B5729" w:rsidRDefault="000B5729" w:rsidP="003F20B6">
            <w:pPr>
              <w:jc w:val="center"/>
            </w:pPr>
            <w:r>
              <w:t>1,394,270</w:t>
            </w:r>
          </w:p>
        </w:tc>
        <w:tc>
          <w:tcPr>
            <w:tcW w:w="979" w:type="dxa"/>
            <w:tcBorders>
              <w:top w:val="single" w:sz="4" w:space="0" w:color="auto"/>
            </w:tcBorders>
            <w:vAlign w:val="center"/>
          </w:tcPr>
          <w:p w:rsidR="000B5729" w:rsidRDefault="000B5729" w:rsidP="003F20B6">
            <w:pPr>
              <w:jc w:val="center"/>
            </w:pPr>
            <w:r>
              <w:t>140</w:t>
            </w:r>
          </w:p>
        </w:tc>
      </w:tr>
      <w:tr w:rsidR="000B5729" w:rsidTr="000B5729">
        <w:trPr>
          <w:jc w:val="center"/>
        </w:trPr>
        <w:tc>
          <w:tcPr>
            <w:tcW w:w="1431" w:type="dxa"/>
            <w:vMerge/>
            <w:vAlign w:val="center"/>
          </w:tcPr>
          <w:p w:rsidR="000B5729" w:rsidRDefault="000B5729" w:rsidP="003F20B6">
            <w:pPr>
              <w:jc w:val="center"/>
            </w:pPr>
          </w:p>
        </w:tc>
        <w:tc>
          <w:tcPr>
            <w:tcW w:w="1448" w:type="dxa"/>
            <w:vMerge/>
            <w:vAlign w:val="center"/>
          </w:tcPr>
          <w:p w:rsidR="000B5729" w:rsidRDefault="000B5729" w:rsidP="003F20B6">
            <w:pPr>
              <w:jc w:val="center"/>
            </w:pPr>
          </w:p>
        </w:tc>
        <w:tc>
          <w:tcPr>
            <w:tcW w:w="1051" w:type="dxa"/>
            <w:vMerge/>
            <w:vAlign w:val="center"/>
          </w:tcPr>
          <w:p w:rsidR="000B5729" w:rsidRDefault="000B5729" w:rsidP="003F20B6">
            <w:pPr>
              <w:jc w:val="center"/>
            </w:pPr>
          </w:p>
        </w:tc>
        <w:tc>
          <w:tcPr>
            <w:tcW w:w="1137" w:type="dxa"/>
            <w:vMerge/>
            <w:vAlign w:val="center"/>
          </w:tcPr>
          <w:p w:rsidR="000B5729" w:rsidRDefault="000B5729" w:rsidP="003F20B6">
            <w:pPr>
              <w:jc w:val="center"/>
            </w:pPr>
          </w:p>
        </w:tc>
        <w:tc>
          <w:tcPr>
            <w:tcW w:w="934" w:type="dxa"/>
            <w:vAlign w:val="center"/>
          </w:tcPr>
          <w:p w:rsidR="000B5729" w:rsidRDefault="000B5729" w:rsidP="003F20B6">
            <w:pPr>
              <w:jc w:val="center"/>
            </w:pPr>
            <w:r>
              <w:t>0.80</w:t>
            </w:r>
          </w:p>
        </w:tc>
        <w:tc>
          <w:tcPr>
            <w:tcW w:w="1468" w:type="dxa"/>
            <w:vAlign w:val="center"/>
          </w:tcPr>
          <w:p w:rsidR="000B5729" w:rsidRDefault="000B5729" w:rsidP="003F20B6">
            <w:pPr>
              <w:jc w:val="center"/>
            </w:pPr>
            <w:r>
              <w:t>1,062,301</w:t>
            </w:r>
          </w:p>
        </w:tc>
        <w:tc>
          <w:tcPr>
            <w:tcW w:w="979" w:type="dxa"/>
            <w:vAlign w:val="center"/>
          </w:tcPr>
          <w:p w:rsidR="000B5729" w:rsidRDefault="000B5729" w:rsidP="003F20B6">
            <w:pPr>
              <w:jc w:val="center"/>
            </w:pPr>
            <w:r>
              <w:t>107</w:t>
            </w:r>
          </w:p>
        </w:tc>
      </w:tr>
      <w:tr w:rsidR="000B5729" w:rsidTr="000B5729">
        <w:trPr>
          <w:jc w:val="center"/>
        </w:trPr>
        <w:tc>
          <w:tcPr>
            <w:tcW w:w="1431" w:type="dxa"/>
            <w:vMerge/>
            <w:vAlign w:val="center"/>
          </w:tcPr>
          <w:p w:rsidR="000B5729" w:rsidRDefault="000B5729" w:rsidP="003F20B6">
            <w:pPr>
              <w:jc w:val="center"/>
            </w:pPr>
          </w:p>
        </w:tc>
        <w:tc>
          <w:tcPr>
            <w:tcW w:w="1448" w:type="dxa"/>
            <w:vMerge/>
            <w:vAlign w:val="center"/>
          </w:tcPr>
          <w:p w:rsidR="000B5729" w:rsidRDefault="000B5729" w:rsidP="003F20B6">
            <w:pPr>
              <w:jc w:val="center"/>
            </w:pPr>
          </w:p>
        </w:tc>
        <w:tc>
          <w:tcPr>
            <w:tcW w:w="1051" w:type="dxa"/>
            <w:vMerge/>
            <w:vAlign w:val="center"/>
          </w:tcPr>
          <w:p w:rsidR="000B5729" w:rsidRDefault="000B5729" w:rsidP="003F20B6">
            <w:pPr>
              <w:jc w:val="center"/>
            </w:pPr>
          </w:p>
        </w:tc>
        <w:tc>
          <w:tcPr>
            <w:tcW w:w="1137" w:type="dxa"/>
            <w:vMerge/>
            <w:vAlign w:val="center"/>
          </w:tcPr>
          <w:p w:rsidR="000B5729" w:rsidRDefault="000B5729" w:rsidP="003F20B6">
            <w:pPr>
              <w:jc w:val="center"/>
            </w:pPr>
          </w:p>
        </w:tc>
        <w:tc>
          <w:tcPr>
            <w:tcW w:w="934" w:type="dxa"/>
            <w:vAlign w:val="center"/>
          </w:tcPr>
          <w:p w:rsidR="000B5729" w:rsidRDefault="000B5729" w:rsidP="003F20B6">
            <w:pPr>
              <w:jc w:val="center"/>
            </w:pPr>
            <w:r>
              <w:t>0.90</w:t>
            </w:r>
          </w:p>
        </w:tc>
        <w:tc>
          <w:tcPr>
            <w:tcW w:w="1468" w:type="dxa"/>
            <w:vAlign w:val="center"/>
          </w:tcPr>
          <w:p w:rsidR="000B5729" w:rsidRDefault="000B5729" w:rsidP="003F20B6">
            <w:pPr>
              <w:jc w:val="center"/>
            </w:pPr>
            <w:r>
              <w:t xml:space="preserve">   597,544</w:t>
            </w:r>
          </w:p>
        </w:tc>
        <w:tc>
          <w:tcPr>
            <w:tcW w:w="979" w:type="dxa"/>
            <w:vAlign w:val="center"/>
          </w:tcPr>
          <w:p w:rsidR="000B5729" w:rsidRDefault="000B5729" w:rsidP="003F20B6">
            <w:pPr>
              <w:jc w:val="center"/>
            </w:pPr>
            <w:r>
              <w:t>60</w:t>
            </w:r>
          </w:p>
        </w:tc>
      </w:tr>
    </w:tbl>
    <w:p w:rsidR="000B5729" w:rsidRDefault="000B5729" w:rsidP="000B5729"/>
    <w:p w:rsidR="000B5729" w:rsidRDefault="000B5729" w:rsidP="001C060B"/>
    <w:p w:rsidR="000B5729" w:rsidRDefault="000B5729" w:rsidP="001C060B"/>
    <w:p w:rsidR="001C060B" w:rsidRPr="001C060B" w:rsidRDefault="001C060B" w:rsidP="001C060B">
      <w:r w:rsidRPr="001C060B">
        <w:t xml:space="preserve">Hence, the trial number and node number for all three cases were determined and the next step is performing the simulations. An in-house program was developed to random inhomogeneous porous media generation by assigning random numbers to each 10,000 nodes. Then, depending on the porosity, the nodes are labeled as solid or void, reminding that the porous media generated here are considered as gas diffusion channels, and the lower and upper boundaries are accepted as inflow and outflow boundaries, respectively, while the side walls are impervious boundaries, and thus reflective. </w:t>
      </w:r>
    </w:p>
    <w:p w:rsidR="00236E6D" w:rsidRPr="005E54E2" w:rsidRDefault="001C060B" w:rsidP="001C060B">
      <w:r w:rsidRPr="001C060B">
        <w:t xml:space="preserve">For the next step, the cluster labeling process was performed </w:t>
      </w:r>
      <w:r w:rsidRPr="001C060B">
        <w:fldChar w:fldCharType="begin">
          <w:fldData xml:space="preserve">PEVuZE5vdGU+PENpdGU+PEF1dGhvcj5KdW5nPC9BdXRob3I+PFllYXI+MjAxMDwvWWVhcj48UmVj
TnVtPjgwPC9SZWNOdW0+PERpc3BsYXlUZXh0PlsxNCwgMTVdPC9EaXNwbGF5VGV4dD48cmVjb3Jk
PjxyZWMtbnVtYmVyPjgwPC9yZWMtbnVtYmVyPjxmb3JlaWduLWtleXM+PGtleSBhcHA9IkVOIiBk
Yi1pZD0ic3cyeHYyOXZnNXplMHRlNWFkenh6ZnBtcHJ2enQ1Mjl0ZTBhIiB0aW1lc3RhbXA9IjE0
MDczNTE1MzIiPjgwPC9rZXk+PC9mb3JlaWduLWtleXM+PHJlZi10eXBlIG5hbWU9IkpvdXJuYWwg
QXJ0aWNsZSI+MTc8L3JlZi10eXBlPjxjb250cmlidXRvcnM+PGF1dGhvcnM+PGF1dGhvcj5KdW5n
LCBILiBNLjwvYXV0aG9yPjxhdXRob3I+Q2hvaSwgVy48L2F1dGhvcj48YXV0aG9yPlVtLCBTLjwv
YXV0aG9yPjwvYXV0aG9ycz48L2NvbnRyaWJ1dG9ycz48YXV0aC1hZGRyZXNzPkp1bmcsIEhNJiN4
RDtIYW55YW5nIFVuaXYsIFNjaCBNZWNoIEVuZ24sIFNlb3VsIDEzMzc5MSwgU291dGggS29yZWEm
I3hEO0hhbnlhbmcgVW5pdiwgU2NoIE1lY2ggRW5nbiwgU2VvdWwgMTMzNzkxLCBTb3V0aCBLb3Jl
YSYjeEQ7SGFueWFuZyBVbml2LCBTY2ggTWVjaCBFbmduLCBTZW91bCAxMzM3OTEsIFNvdXRoIEtv
cmVhPC9hdXRoLWFkZHJlc3M+PHRpdGxlcz48dGl0bGU+UGF0aC1wZXJjb2xhdGlvbiBNb2RlbGlu
ZyBvZiB0aGUgRWxlY3RyaWNhbCBQcm9wZXJ0eSBWYXJpYXRpb25zIHdpdGggU3RhdGlzdGljYWwg
UHJvY2VkdXJlcyBpbiBTcGF0aWFsbHktZGlzb3JkZXJlZCBJbmhvbW9nZW5lb3VzIE1lZGlhPC90
aXRsZT48c2Vjb25kYXJ5LXRpdGxlPkpvdXJuYWwgb2YgdGhlIEtvcmVhbiBQaHlzaWNhbCBTb2Np
ZXR5PC9zZWNvbmRhcnktdGl0bGU+PGFsdC10aXRsZT5KIEtvcmVhbiBQaHlzIFNvYzwvYWx0LXRp
dGxlPjwvdGl0bGVzPjxwZXJpb2RpY2FsPjxmdWxsLXRpdGxlPkpvdXJuYWwgb2YgdGhlIEtvcmVh
biBQaHlzaWNhbCBTb2NpZXR5PC9mdWxsLXRpdGxlPjxhYmJyLTE+SiBLb3JlYW4gUGh5cyBTb2M8
L2FiYnItMT48L3BlcmlvZGljYWw+PGFsdC1wZXJpb2RpY2FsPjxmdWxsLXRpdGxlPkpvdXJuYWwg
b2YgdGhlIEtvcmVhbiBQaHlzaWNhbCBTb2NpZXR5PC9mdWxsLXRpdGxlPjxhYmJyLTE+SiBLb3Jl
YW4gUGh5cyBTb2M8L2FiYnItMT48L2FsdC1wZXJpb2RpY2FsPjxwYWdlcz41OTEtNTk3PC9wYWdl
cz48dm9sdW1lPjU2PC92b2x1bWU+PG51bWJlcj4yPC9udW1iZXI+PGtleXdvcmRzPjxrZXl3b3Jk
PnBhdGggcGVyY29sYXRpb248L2tleXdvcmQ+PGtleXdvcmQ+ZWxlY3RyaWNhbCBwcm9wZXJ0eTwv
a2V5d29yZD48a2V5d29yZD5zdGF0aXN0aWNhbCBwcm9jZWR1cmVzPC9rZXl3b3JkPjxrZXl3b3Jk
PmluaG9tb2dlbmVvdXMgbWVkaWE8L2tleXdvcmQ+PC9rZXl3b3Jkcz48ZGF0ZXM+PHllYXI+MjAx
MDwveWVhcj48cHViLWRhdGVzPjxkYXRlPkZlYjwvZGF0ZT48L3B1Yi1kYXRlcz48L2RhdGVzPjxp
c2JuPjAzNzQtNDg4NDwvaXNibj48YWNjZXNzaW9uLW51bT5XT1M6MDAwMjc0ODA3MTAwMDEzPC9h
Y2Nlc3Npb24tbnVtPjx1cmxzPjxyZWxhdGVkLXVybHM+PHVybD4mbHQ7R28gdG8gSVNJJmd0Ozov
L1dPUzowMDAyNzQ4MDcxMDAwMTM8L3VybD48L3JlbGF0ZWQtdXJscz48L3VybHM+PGVsZWN0cm9u
aWMtcmVzb3VyY2UtbnVtPkRvaSAxMC4zOTM4L0prcHMuNTYuNTkxPC9lbGVjdHJvbmljLXJlc291
cmNlLW51bT48bGFuZ3VhZ2U+RW5nbGlzaDwvbGFuZ3VhZ2U+PC9yZWNvcmQ+PC9DaXRlPjxDaXRl
PjxBdXRob3I+Q2VrbWVyPC9BdXRob3I+PFllYXI+MjAxNDwvWWVhcj48UmVjTnVtPjc3PC9SZWNO
dW0+PHJlY29yZD48cmVjLW51bWJlcj43NzwvcmVjLW51bWJlcj48Zm9yZWlnbi1rZXlzPjxrZXkg
YXBwPSJFTiIgZGItaWQ9IjBkczAyZTJ0azkyZjA0ZXIyNWJ4OXg5a3J2ZnhldnRkMGF6ZiIgdGlt
ZXN0YW1wPSIxNDA4MTkxOTc5Ij43Nzwva2V5PjwvZm9yZWlnbi1rZXlzPjxyZWYtdHlwZSBuYW1l
PSJKb3VybmFsIEFydGljbGUiPjE3PC9yZWYtdHlwZT48Y29udHJpYnV0b3JzPjxhdXRob3JzPjxh
dXRob3I+Q2VrbWVyLCBPLiA8L2F1dGhvcj48YXV0aG9yPlVtLCBTLiA8L2F1dGhvcj48YXV0aG9y
Pk1lbmNoLCBNLk0uPC9hdXRob3I+PC9hdXRob3JzPjwvY29udHJpYnV0b3JzPjx0aXRsZXM+PHRp
dGxlPkFwcGxpY2F0aW9uIG9mIHBhdGgtcGVyY29sYXRpb24gdGhlb3J5IGFuZCBMYXR0aWNlLUJv
bHR6bWFubiBtZXRob2QgdG8gaW52ZXN0aWdhdGUgc3RydWN0dXJlLXByb3BlcnR5IHJlbGF0aW9u
c2hpcCBpbiBwb3JvdXMgbWVkaWE8L3RpdGxlPjxzZWNvbmRhcnktdGl0bGU+SW50ZXJuYXRpb25h
bCBKb3VybmFsIG9mIEhlYXQgYW5kIE1hc3MgVHJhbnNmZXIgKHVuZGVyIHJldmlldyk8L3NlY29u
ZGFyeS10aXRsZT48L3RpdGxlcz48cGVyaW9kaWNhbD48ZnVsbC10aXRsZT5JbnRlcm5hdGlvbmFs
IEpvdXJuYWwgb2YgSGVhdCBhbmQgTWFzcyBUcmFuc2ZlciAodW5kZXIgcmV2aWV3KTwvZnVsbC10
aXRsZT48L3BlcmlvZGljYWw+PGRhdGVzPjx5ZWFyPjIwMTQ8L3llYXI+PC9kYXRlcz48dXJscz48
L3VybHM+PC9yZWNvcmQ+PC9DaXRlPjwvRW5kTm90ZT4A
</w:fldData>
        </w:fldChar>
      </w:r>
      <w:r w:rsidRPr="001C060B">
        <w:instrText xml:space="preserve"> ADDIN EN.CITE </w:instrText>
      </w:r>
      <w:r w:rsidRPr="001C060B">
        <w:fldChar w:fldCharType="begin">
          <w:fldData xml:space="preserve">PEVuZE5vdGU+PENpdGU+PEF1dGhvcj5KdW5nPC9BdXRob3I+PFllYXI+MjAxMDwvWWVhcj48UmVj
TnVtPjgwPC9SZWNOdW0+PERpc3BsYXlUZXh0PlsxNCwgMTVdPC9EaXNwbGF5VGV4dD48cmVjb3Jk
PjxyZWMtbnVtYmVyPjgwPC9yZWMtbnVtYmVyPjxmb3JlaWduLWtleXM+PGtleSBhcHA9IkVOIiBk
Yi1pZD0ic3cyeHYyOXZnNXplMHRlNWFkenh6ZnBtcHJ2enQ1Mjl0ZTBhIiB0aW1lc3RhbXA9IjE0
MDczNTE1MzIiPjgwPC9rZXk+PC9mb3JlaWduLWtleXM+PHJlZi10eXBlIG5hbWU9IkpvdXJuYWwg
QXJ0aWNsZSI+MTc8L3JlZi10eXBlPjxjb250cmlidXRvcnM+PGF1dGhvcnM+PGF1dGhvcj5KdW5n
LCBILiBNLjwvYXV0aG9yPjxhdXRob3I+Q2hvaSwgVy48L2F1dGhvcj48YXV0aG9yPlVtLCBTLjwv
YXV0aG9yPjwvYXV0aG9ycz48L2NvbnRyaWJ1dG9ycz48YXV0aC1hZGRyZXNzPkp1bmcsIEhNJiN4
RDtIYW55YW5nIFVuaXYsIFNjaCBNZWNoIEVuZ24sIFNlb3VsIDEzMzc5MSwgU291dGggS29yZWEm
I3hEO0hhbnlhbmcgVW5pdiwgU2NoIE1lY2ggRW5nbiwgU2VvdWwgMTMzNzkxLCBTb3V0aCBLb3Jl
YSYjeEQ7SGFueWFuZyBVbml2LCBTY2ggTWVjaCBFbmduLCBTZW91bCAxMzM3OTEsIFNvdXRoIEtv
cmVhPC9hdXRoLWFkZHJlc3M+PHRpdGxlcz48dGl0bGU+UGF0aC1wZXJjb2xhdGlvbiBNb2RlbGlu
ZyBvZiB0aGUgRWxlY3RyaWNhbCBQcm9wZXJ0eSBWYXJpYXRpb25zIHdpdGggU3RhdGlzdGljYWwg
UHJvY2VkdXJlcyBpbiBTcGF0aWFsbHktZGlzb3JkZXJlZCBJbmhvbW9nZW5lb3VzIE1lZGlhPC90
aXRsZT48c2Vjb25kYXJ5LXRpdGxlPkpvdXJuYWwgb2YgdGhlIEtvcmVhbiBQaHlzaWNhbCBTb2Np
ZXR5PC9zZWNvbmRhcnktdGl0bGU+PGFsdC10aXRsZT5KIEtvcmVhbiBQaHlzIFNvYzwvYWx0LXRp
dGxlPjwvdGl0bGVzPjxwZXJpb2RpY2FsPjxmdWxsLXRpdGxlPkpvdXJuYWwgb2YgdGhlIEtvcmVh
biBQaHlzaWNhbCBTb2NpZXR5PC9mdWxsLXRpdGxlPjxhYmJyLTE+SiBLb3JlYW4gUGh5cyBTb2M8
L2FiYnItMT48L3BlcmlvZGljYWw+PGFsdC1wZXJpb2RpY2FsPjxmdWxsLXRpdGxlPkpvdXJuYWwg
b2YgdGhlIEtvcmVhbiBQaHlzaWNhbCBTb2NpZXR5PC9mdWxsLXRpdGxlPjxhYmJyLTE+SiBLb3Jl
YW4gUGh5cyBTb2M8L2FiYnItMT48L2FsdC1wZXJpb2RpY2FsPjxwYWdlcz41OTEtNTk3PC9wYWdl
cz48dm9sdW1lPjU2PC92b2x1bWU+PG51bWJlcj4yPC9udW1iZXI+PGtleXdvcmRzPjxrZXl3b3Jk
PnBhdGggcGVyY29sYXRpb248L2tleXdvcmQ+PGtleXdvcmQ+ZWxlY3RyaWNhbCBwcm9wZXJ0eTwv
a2V5d29yZD48a2V5d29yZD5zdGF0aXN0aWNhbCBwcm9jZWR1cmVzPC9rZXl3b3JkPjxrZXl3b3Jk
PmluaG9tb2dlbmVvdXMgbWVkaWE8L2tleXdvcmQ+PC9rZXl3b3Jkcz48ZGF0ZXM+PHllYXI+MjAx
MDwveWVhcj48cHViLWRhdGVzPjxkYXRlPkZlYjwvZGF0ZT48L3B1Yi1kYXRlcz48L2RhdGVzPjxp
c2JuPjAzNzQtNDg4NDwvaXNibj48YWNjZXNzaW9uLW51bT5XT1M6MDAwMjc0ODA3MTAwMDEzPC9h
Y2Nlc3Npb24tbnVtPjx1cmxzPjxyZWxhdGVkLXVybHM+PHVybD4mbHQ7R28gdG8gSVNJJmd0Ozov
L1dPUzowMDAyNzQ4MDcxMDAwMTM8L3VybD48L3JlbGF0ZWQtdXJscz48L3VybHM+PGVsZWN0cm9u
aWMtcmVzb3VyY2UtbnVtPkRvaSAxMC4zOTM4L0prcHMuNTYuNTkxPC9lbGVjdHJvbmljLXJlc291
cmNlLW51bT48bGFuZ3VhZ2U+RW5nbGlzaDwvbGFuZ3VhZ2U+PC9yZWNvcmQ+PC9DaXRlPjxDaXRl
PjxBdXRob3I+Q2VrbWVyPC9BdXRob3I+PFllYXI+MjAxNDwvWWVhcj48UmVjTnVtPjc3PC9SZWNO
dW0+PHJlY29yZD48cmVjLW51bWJlcj43NzwvcmVjLW51bWJlcj48Zm9yZWlnbi1rZXlzPjxrZXkg
YXBwPSJFTiIgZGItaWQ9IjBkczAyZTJ0azkyZjA0ZXIyNWJ4OXg5a3J2ZnhldnRkMGF6ZiIgdGlt
ZXN0YW1wPSIxNDA4MTkxOTc5Ij43Nzwva2V5PjwvZm9yZWlnbi1rZXlzPjxyZWYtdHlwZSBuYW1l
PSJKb3VybmFsIEFydGljbGUiPjE3PC9yZWYtdHlwZT48Y29udHJpYnV0b3JzPjxhdXRob3JzPjxh
dXRob3I+Q2VrbWVyLCBPLiA8L2F1dGhvcj48YXV0aG9yPlVtLCBTLiA8L2F1dGhvcj48YXV0aG9y
Pk1lbmNoLCBNLk0uPC9hdXRob3I+PC9hdXRob3JzPjwvY29udHJpYnV0b3JzPjx0aXRsZXM+PHRp
dGxlPkFwcGxpY2F0aW9uIG9mIHBhdGgtcGVyY29sYXRpb24gdGhlb3J5IGFuZCBMYXR0aWNlLUJv
bHR6bWFubiBtZXRob2QgdG8gaW52ZXN0aWdhdGUgc3RydWN0dXJlLXByb3BlcnR5IHJlbGF0aW9u
c2hpcCBpbiBwb3JvdXMgbWVkaWE8L3RpdGxlPjxzZWNvbmRhcnktdGl0bGU+SW50ZXJuYXRpb25h
bCBKb3VybmFsIG9mIEhlYXQgYW5kIE1hc3MgVHJhbnNmZXIgKHVuZGVyIHJldmlldyk8L3NlY29u
ZGFyeS10aXRsZT48L3RpdGxlcz48cGVyaW9kaWNhbD48ZnVsbC10aXRsZT5JbnRlcm5hdGlvbmFs
IEpvdXJuYWwgb2YgSGVhdCBhbmQgTWFzcyBUcmFuc2ZlciAodW5kZXIgcmV2aWV3KTwvZnVsbC10
aXRsZT48L3BlcmlvZGljYWw+PGRhdGVzPjx5ZWFyPjIwMTQ8L3llYXI+PC9kYXRlcz48dXJscz48
L3VybHM+PC9yZWNvcmQ+PC9DaXRlPjwvRW5kTm90ZT4A
</w:fldData>
        </w:fldChar>
      </w:r>
      <w:r w:rsidRPr="001C060B">
        <w:instrText xml:space="preserve"> ADDIN EN.CITE.DATA </w:instrText>
      </w:r>
      <w:r w:rsidRPr="001C060B">
        <w:fldChar w:fldCharType="end"/>
      </w:r>
      <w:r w:rsidRPr="001C060B">
        <w:fldChar w:fldCharType="separate"/>
      </w:r>
      <w:r w:rsidRPr="001C060B">
        <w:t>[14, 15]</w:t>
      </w:r>
      <w:r w:rsidRPr="001C060B">
        <w:fldChar w:fldCharType="end"/>
      </w:r>
      <w:r w:rsidRPr="001C060B">
        <w:t xml:space="preserve"> by clustering the inter-connected pores. Orphaned (or isolated) clusters, which were not connected to either inflow and outflow boundaries, were eliminated and considered equivalent to a solid. The domain obtained after the cluster labeling process is called the effective domain, and the porosity of the effective domain is called the effective porosity. Thus, a single-component multiphase model can be developed now to investigate the momentum flow in the effective domains (channels) constructed by the path-percolation theory.</w:t>
      </w:r>
    </w:p>
    <w:p w:rsidR="00236E6D" w:rsidRPr="005E54E2" w:rsidRDefault="00236E6D" w:rsidP="005E54E2"/>
    <w:p w:rsidR="003D63DF" w:rsidRPr="00334400" w:rsidRDefault="00441ED7" w:rsidP="00334400">
      <w:pPr>
        <w:pStyle w:val="Heading3"/>
      </w:pPr>
      <w:bookmarkStart w:id="56" w:name="_Toc289175840"/>
      <w:bookmarkStart w:id="57" w:name="_Toc407718334"/>
      <w:r w:rsidRPr="00441ED7">
        <w:t>The Lattice-Boltzmann Model</w:t>
      </w:r>
      <w:bookmarkEnd w:id="56"/>
      <w:bookmarkEnd w:id="57"/>
    </w:p>
    <w:p w:rsidR="00441ED7" w:rsidRPr="00441ED7" w:rsidRDefault="00441ED7" w:rsidP="00441ED7">
      <w:r w:rsidRPr="00441ED7">
        <w:t xml:space="preserve">The Lattice-Boltzmann Method (LBM) is a mesoscopic approach which lies between microscopic and macroscopic approaches. In LBM, neither every single molecule is followed as in a true microscopic approach nor are the averaged properties of the entire system averaged as in a macroscopic approach. Instead, the average property of a selected cluster of molecules is used. </w:t>
      </w:r>
    </w:p>
    <w:p w:rsidR="00441ED7" w:rsidRPr="00441ED7" w:rsidRDefault="00441ED7" w:rsidP="00441ED7">
      <w:r w:rsidRPr="00441ED7">
        <w:t xml:space="preserve">The Lattice-Boltzmann equation was derived by Ludwig Boltzmann in 1872 and is counted as the cornerstone of the kinetic theory of gases </w:t>
      </w:r>
      <w:r w:rsidRPr="00441ED7">
        <w:fldChar w:fldCharType="begin"/>
      </w:r>
      <w:r w:rsidRPr="00441ED7">
        <w:instrText xml:space="preserve"> ADDIN EN.CITE &lt;EndNote&gt;&lt;Cite&gt;&lt;Author&gt;Succi&lt;/Author&gt;&lt;Year&gt;2001&lt;/Year&gt;&lt;RecNum&gt;299&lt;/RecNum&gt;&lt;DisplayText&gt;[2]&lt;/DisplayText&gt;&lt;record&gt;&lt;rec-number&gt;299&lt;/rec-number&gt;&lt;foreign-keys&gt;&lt;key app="EN" db-id="sw2xv29vg5ze0te5adzxzfpmprvzt529te0a" timestamp="1412091498"&gt;299&lt;/key&gt;&lt;/foreign-keys&gt;&lt;ref-type name="Book"&gt;6&lt;/ref-type&gt;&lt;contributors&gt;&lt;authors&gt;&lt;author&gt;Succi, S.&lt;/author&gt;&lt;/authors&gt;&lt;/contributors&gt;&lt;titles&gt;&lt;title&gt;The Lattice Boltzmann Equation for Fluid Dynamics and Beyond&lt;/title&gt;&lt;secondary-title&gt;Numerical mathematics and scientific computation&lt;/secondary-title&gt;&lt;/titles&gt;&lt;pages&gt;xvi, 288 p.&lt;/pages&gt;&lt;keywords&gt;&lt;keyword&gt;Transport theory.&lt;/keyword&gt;&lt;keyword&gt;Kinetic theory of gases.&lt;/keyword&gt;&lt;keyword&gt;Evolution equations.&lt;/keyword&gt;&lt;/keywords&gt;&lt;dates&gt;&lt;year&gt;2001&lt;/year&gt;&lt;/dates&gt;&lt;pub-location&gt;Oxford New York&lt;/pub-location&gt;&lt;publisher&gt;Clarendon Press; Oxford University Press&lt;/publisher&gt;&lt;isbn&gt;0198503989 (acid-free paper)&lt;/isbn&gt;&lt;accession-num&gt;ocm47140989&lt;/accession-num&gt;&lt;call-num&gt;UP-PAMS INTRANSIT QC175.2.S78 2001 BOOK&lt;/call-num&gt;&lt;urls&gt;&lt;/urls&gt;&lt;/record&gt;&lt;/Cite&gt;&lt;/EndNote&gt;</w:instrText>
      </w:r>
      <w:r w:rsidRPr="00441ED7">
        <w:fldChar w:fldCharType="separate"/>
      </w:r>
      <w:r w:rsidRPr="00441ED7">
        <w:t>[2]</w:t>
      </w:r>
      <w:r w:rsidRPr="00441ED7">
        <w:fldChar w:fldCharType="end"/>
      </w:r>
      <w:r w:rsidRPr="00441ED7">
        <w:t xml:space="preserve">. The probability density function, </w:t>
      </w:r>
      <w:r w:rsidRPr="00441ED7">
        <w:rPr>
          <w:i/>
        </w:rPr>
        <w:t>f</w:t>
      </w:r>
      <w:r w:rsidRPr="00441ED7">
        <w:t xml:space="preserve">, must be introduced before analyzing the Lattice-Boltzmann model (LBM). The probability of a molecule to be at position </w:t>
      </w:r>
      <m:oMath>
        <m:acc>
          <m:accPr>
            <m:chr m:val="⃗"/>
            <m:ctrlPr>
              <w:rPr>
                <w:rFonts w:ascii="Cambria Math" w:hAnsi="Cambria Math"/>
                <w:i/>
              </w:rPr>
            </m:ctrlPr>
          </m:accPr>
          <m:e>
            <m:r>
              <w:rPr>
                <w:rFonts w:ascii="Cambria Math" w:hAnsi="Cambria Math"/>
              </w:rPr>
              <m:t>x</m:t>
            </m:r>
          </m:e>
        </m:acc>
      </m:oMath>
      <w:r w:rsidRPr="00441ED7">
        <w:t xml:space="preserve"> at time </w:t>
      </w:r>
      <w:r w:rsidRPr="00441ED7">
        <w:rPr>
          <w:i/>
        </w:rPr>
        <w:t>t</w:t>
      </w:r>
      <w:r w:rsidRPr="00441ED7">
        <w:t xml:space="preserve"> with momentum </w:t>
      </w:r>
      <m:oMath>
        <m:acc>
          <m:accPr>
            <m:chr m:val="⃗"/>
            <m:ctrlPr>
              <w:rPr>
                <w:rFonts w:ascii="Cambria Math" w:hAnsi="Cambria Math"/>
                <w:i/>
              </w:rPr>
            </m:ctrlPr>
          </m:accPr>
          <m:e>
            <m:r>
              <w:rPr>
                <w:rFonts w:ascii="Cambria Math" w:hAnsi="Cambria Math"/>
              </w:rPr>
              <m:t>p</m:t>
            </m:r>
          </m:e>
        </m:acc>
      </m:oMath>
      <w:r w:rsidRPr="00441ED7">
        <w:t xml:space="preserve"> is called the probability density (or probability distribution) function and symbolized </w:t>
      </w:r>
      <w:proofErr w:type="gramStart"/>
      <w:r w:rsidRPr="00441ED7">
        <w:t xml:space="preserve">as </w:t>
      </w:r>
      <w:proofErr w:type="gramEnd"/>
      <m:oMath>
        <m:r>
          <w:rPr>
            <w:rFonts w:ascii="Cambria Math" w:hAnsi="Cambria Math"/>
          </w:rPr>
          <m:t>f(</m:t>
        </m:r>
        <m:acc>
          <m:accPr>
            <m:chr m:val="⃗"/>
            <m:ctrlPr>
              <w:rPr>
                <w:rFonts w:ascii="Cambria Math" w:hAnsi="Cambria Math"/>
                <w:i/>
              </w:rPr>
            </m:ctrlPr>
          </m:accPr>
          <m:e>
            <m:r>
              <w:rPr>
                <w:rFonts w:ascii="Cambria Math" w:hAnsi="Cambria Math"/>
              </w:rPr>
              <m:t>x</m:t>
            </m:r>
          </m:e>
        </m:acc>
        <m:r>
          <w:rPr>
            <w:rFonts w:ascii="Cambria Math" w:hAnsi="Cambria Math"/>
          </w:rPr>
          <m:t>,</m:t>
        </m:r>
        <m:acc>
          <m:accPr>
            <m:chr m:val="⃗"/>
            <m:ctrlPr>
              <w:rPr>
                <w:rFonts w:ascii="Cambria Math" w:hAnsi="Cambria Math"/>
                <w:i/>
              </w:rPr>
            </m:ctrlPr>
          </m:accPr>
          <m:e>
            <m:r>
              <w:rPr>
                <w:rFonts w:ascii="Cambria Math" w:hAnsi="Cambria Math"/>
              </w:rPr>
              <m:t>p</m:t>
            </m:r>
          </m:e>
        </m:acc>
        <m:r>
          <w:rPr>
            <w:rFonts w:ascii="Cambria Math" w:hAnsi="Cambria Math"/>
          </w:rPr>
          <m:t>,t)</m:t>
        </m:r>
      </m:oMath>
      <w:r w:rsidRPr="00441ED7">
        <w:t xml:space="preserve">. At time </w:t>
      </w:r>
      <w:proofErr w:type="spellStart"/>
      <w:r w:rsidRPr="00441ED7">
        <w:rPr>
          <w:i/>
        </w:rPr>
        <w:t>t+dt</w:t>
      </w:r>
      <w:proofErr w:type="spellEnd"/>
      <w:r w:rsidRPr="00441ED7">
        <w:rPr>
          <w:i/>
        </w:rPr>
        <w:t>,</w:t>
      </w:r>
      <w:r w:rsidRPr="00441ED7">
        <w:t xml:space="preserve"> new positions and momenta of the molecules will be as follows </w:t>
      </w:r>
      <w:r w:rsidRPr="00441ED7">
        <w:fldChar w:fldCharType="begin"/>
      </w:r>
      <w:r w:rsidRPr="00441ED7">
        <w:instrText xml:space="preserve"> ADDIN EN.CITE &lt;EndNote&gt;&lt;Cite&gt;&lt;Author&gt;Sukop&lt;/Author&gt;&lt;Year&gt;2006&lt;/Year&gt;&lt;RecNum&gt;60&lt;/RecNum&gt;&lt;DisplayText&gt;[3]&lt;/DisplayText&gt;&lt;record&gt;&lt;rec-number&gt;60&lt;/rec-number&gt;&lt;foreign-keys&gt;&lt;key app="EN" db-id="sw2xv29vg5ze0te5adzxzfpmprvzt529te0a" timestamp="1406138988"&gt;60&lt;/key&gt;&lt;/foreign-keys&gt;&lt;ref-type name="Book"&gt;6&lt;/ref-type&gt;&lt;contributors&gt;&lt;authors&gt;&lt;author&gt;Sukop, Michael C.&lt;/author&gt;&lt;author&gt;Thorne, Daniel T.&lt;/author&gt;&lt;/authors&gt;&lt;/contributors&gt;&lt;titles&gt;&lt;title&gt;Lattice Boltzmann Modeling: An Introduction for Geoscientists and Engineers&lt;/title&gt;&lt;/titles&gt;&lt;pages&gt;ix, 172 p.&lt;/pages&gt;&lt;keywords&gt;&lt;keyword&gt;Maxwell-Boltzmann distribution law.&lt;/keyword&gt;&lt;keyword&gt;Lattice gas Mathematical models.&lt;/keyword&gt;&lt;keyword&gt;Transport theory Mathematical models.&lt;/keyword&gt;&lt;keyword&gt;Lattice Boltzmann methods.&lt;/keyword&gt;&lt;/keywords&gt;&lt;dates&gt;&lt;year&gt;2006&lt;/year&gt;&lt;/dates&gt;&lt;pub-location&gt;Berlin ; New York&lt;/pub-location&gt;&lt;publisher&gt;Springer&lt;/publisher&gt;&lt;isbn&gt;3540279814 (hd.bd.)&lt;/isbn&gt;&lt;call-num&gt;Valley QC175.16.B6 S84 2006 DUE 08-29-14&lt;/call-num&gt;&lt;urls&gt;&lt;/urls&gt;&lt;/record&gt;&lt;/Cite&gt;&lt;/EndNote&gt;</w:instrText>
      </w:r>
      <w:r w:rsidRPr="00441ED7">
        <w:fldChar w:fldCharType="separate"/>
      </w:r>
      <w:r w:rsidRPr="00441ED7">
        <w:t>[3]</w:t>
      </w:r>
      <w:r w:rsidRPr="00441ED7">
        <w:fldChar w:fldCharType="end"/>
      </w:r>
      <w:r w:rsidRPr="00441ED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760"/>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w:rPr>
                    <w:rFonts w:ascii="Cambria Math" w:hAnsi="Cambria Math"/>
                    <w:lang w:val="en-GB"/>
                  </w:rPr>
                  <w:lastRenderedPageBreak/>
                  <m:t>x+</m:t>
                </m:r>
                <m:f>
                  <m:fPr>
                    <m:ctrlPr>
                      <w:rPr>
                        <w:rFonts w:ascii="Cambria Math" w:hAnsi="Cambria Math"/>
                        <w:i/>
                        <w:lang w:val="en-GB"/>
                      </w:rPr>
                    </m:ctrlPr>
                  </m:fPr>
                  <m:num>
                    <m:acc>
                      <m:accPr>
                        <m:chr m:val="⃗"/>
                        <m:ctrlPr>
                          <w:rPr>
                            <w:rFonts w:ascii="Cambria Math" w:hAnsi="Cambria Math"/>
                            <w:i/>
                            <w:lang w:val="en-GB"/>
                          </w:rPr>
                        </m:ctrlPr>
                      </m:accPr>
                      <m:e>
                        <m:r>
                          <w:rPr>
                            <w:rFonts w:ascii="Cambria Math" w:hAnsi="Cambria Math"/>
                            <w:lang w:val="en-GB"/>
                          </w:rPr>
                          <m:t>p</m:t>
                        </m:r>
                      </m:e>
                    </m:acc>
                  </m:num>
                  <m:den>
                    <m:r>
                      <w:rPr>
                        <w:rFonts w:ascii="Cambria Math" w:hAnsi="Cambria Math"/>
                        <w:lang w:val="en-GB"/>
                      </w:rPr>
                      <m:t>m</m:t>
                    </m:r>
                  </m:den>
                </m:f>
                <m:r>
                  <w:rPr>
                    <w:rFonts w:ascii="Cambria Math" w:hAnsi="Cambria Math"/>
                    <w:lang w:val="en-GB"/>
                  </w:rPr>
                  <m:t>dt=x+</m:t>
                </m:r>
                <m:f>
                  <m:fPr>
                    <m:ctrlPr>
                      <w:rPr>
                        <w:rFonts w:ascii="Cambria Math" w:hAnsi="Cambria Math"/>
                        <w:i/>
                        <w:lang w:val="en-GB"/>
                      </w:rPr>
                    </m:ctrlPr>
                  </m:fPr>
                  <m:num>
                    <m:r>
                      <w:rPr>
                        <w:rFonts w:ascii="Cambria Math" w:hAnsi="Cambria Math"/>
                        <w:lang w:val="en-GB"/>
                      </w:rPr>
                      <m:t>m</m:t>
                    </m:r>
                    <m:acc>
                      <m:accPr>
                        <m:chr m:val="⃗"/>
                        <m:ctrlPr>
                          <w:rPr>
                            <w:rFonts w:ascii="Cambria Math" w:hAnsi="Cambria Math"/>
                            <w:i/>
                            <w:lang w:val="en-GB"/>
                          </w:rPr>
                        </m:ctrlPr>
                      </m:accPr>
                      <m:e>
                        <m:r>
                          <w:rPr>
                            <w:rFonts w:ascii="Cambria Math" w:hAnsi="Cambria Math"/>
                            <w:lang w:val="en-GB"/>
                          </w:rPr>
                          <m:t>u</m:t>
                        </m:r>
                      </m:e>
                    </m:acc>
                  </m:num>
                  <m:den>
                    <m:r>
                      <w:rPr>
                        <w:rFonts w:ascii="Cambria Math" w:hAnsi="Cambria Math"/>
                        <w:lang w:val="en-GB"/>
                      </w:rPr>
                      <m:t>m</m:t>
                    </m:r>
                  </m:den>
                </m:f>
                <m:r>
                  <w:rPr>
                    <w:rFonts w:ascii="Cambria Math" w:hAnsi="Cambria Math"/>
                    <w:lang w:val="en-GB"/>
                  </w:rPr>
                  <m:t>dt=x+</m:t>
                </m:r>
                <m:acc>
                  <m:accPr>
                    <m:chr m:val="⃗"/>
                    <m:ctrlPr>
                      <w:rPr>
                        <w:rFonts w:ascii="Cambria Math" w:hAnsi="Cambria Math"/>
                        <w:i/>
                        <w:lang w:val="en-GB"/>
                      </w:rPr>
                    </m:ctrlPr>
                  </m:accPr>
                  <m:e>
                    <m:r>
                      <w:rPr>
                        <w:rFonts w:ascii="Cambria Math" w:hAnsi="Cambria Math"/>
                        <w:lang w:val="en-GB"/>
                      </w:rPr>
                      <m:t>u</m:t>
                    </m:r>
                  </m:e>
                </m:acc>
                <m:r>
                  <w:rPr>
                    <w:rFonts w:ascii="Cambria Math" w:hAnsi="Cambria Math"/>
                    <w:lang w:val="en-GB"/>
                  </w:rPr>
                  <m:t>dt=x+</m:t>
                </m:r>
                <m:f>
                  <m:fPr>
                    <m:ctrlPr>
                      <w:rPr>
                        <w:rFonts w:ascii="Cambria Math" w:hAnsi="Cambria Math"/>
                        <w:i/>
                        <w:lang w:val="en-GB"/>
                      </w:rPr>
                    </m:ctrlPr>
                  </m:fPr>
                  <m:num>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x</m:t>
                        </m:r>
                      </m:e>
                    </m:acc>
                  </m:num>
                  <m:den>
                    <m:r>
                      <w:rPr>
                        <w:rFonts w:ascii="Cambria Math" w:hAnsi="Cambria Math"/>
                        <w:lang w:val="en-GB"/>
                      </w:rPr>
                      <m:t>dt</m:t>
                    </m:r>
                  </m:den>
                </m:f>
                <m:r>
                  <w:rPr>
                    <w:rFonts w:ascii="Cambria Math" w:hAnsi="Cambria Math"/>
                    <w:lang w:val="en-GB"/>
                  </w:rPr>
                  <m:t>dt=x+d</m:t>
                </m:r>
                <m:acc>
                  <m:accPr>
                    <m:chr m:val="⃗"/>
                    <m:ctrlPr>
                      <w:rPr>
                        <w:rFonts w:ascii="Cambria Math" w:hAnsi="Cambria Math"/>
                        <w:i/>
                        <w:lang w:val="en-GB"/>
                      </w:rPr>
                    </m:ctrlPr>
                  </m:accPr>
                  <m:e>
                    <m:r>
                      <w:rPr>
                        <w:rFonts w:ascii="Cambria Math" w:hAnsi="Cambria Math"/>
                        <w:lang w:val="en-GB"/>
                      </w:rPr>
                      <m:t>x</m:t>
                    </m:r>
                  </m:e>
                </m:acc>
              </m:oMath>
            </m:oMathPara>
          </w:p>
        </w:tc>
        <w:tc>
          <w:tcPr>
            <w:tcW w:w="764" w:type="dxa"/>
            <w:vAlign w:val="center"/>
          </w:tcPr>
          <w:p w:rsidR="00441ED7" w:rsidRPr="00441ED7" w:rsidRDefault="00441ED7" w:rsidP="00ED3CDB">
            <w:pPr>
              <w:jc w:val="right"/>
            </w:pPr>
            <w:r w:rsidRPr="00441ED7">
              <w:t>(</w:t>
            </w:r>
            <w:r w:rsidR="00ED3CDB">
              <w:t>2.</w:t>
            </w:r>
            <w:r w:rsidRPr="00441ED7">
              <w:t>5)</w:t>
            </w:r>
          </w:p>
        </w:tc>
      </w:tr>
    </w:tbl>
    <w:p w:rsidR="00441ED7" w:rsidRPr="00441ED7" w:rsidRDefault="00441ED7" w:rsidP="00441E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760"/>
      </w:tblGrid>
      <w:tr w:rsidR="00441ED7" w:rsidRPr="00441ED7" w:rsidTr="006F2E86">
        <w:tc>
          <w:tcPr>
            <w:tcW w:w="8478" w:type="dxa"/>
            <w:vAlign w:val="center"/>
          </w:tcPr>
          <w:p w:rsidR="00441ED7" w:rsidRPr="00441ED7" w:rsidRDefault="00D87361" w:rsidP="00441ED7">
            <w:pPr>
              <w:rPr>
                <w:lang w:val="en-GB"/>
              </w:rPr>
            </w:pPr>
            <m:oMathPara>
              <m:oMathParaPr>
                <m:jc m:val="left"/>
              </m:oMathParaPr>
              <m:oMath>
                <m:acc>
                  <m:accPr>
                    <m:chr m:val="⃗"/>
                    <m:ctrlPr>
                      <w:rPr>
                        <w:rFonts w:ascii="Cambria Math" w:hAnsi="Cambria Math"/>
                        <w:i/>
                        <w:lang w:val="en-GB"/>
                      </w:rPr>
                    </m:ctrlPr>
                  </m:accPr>
                  <m:e>
                    <m:r>
                      <w:rPr>
                        <w:rFonts w:ascii="Cambria Math" w:hAnsi="Cambria Math"/>
                        <w:lang w:val="en-GB"/>
                      </w:rPr>
                      <m:t>p</m:t>
                    </m:r>
                  </m:e>
                </m:acc>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F</m:t>
                    </m:r>
                  </m:e>
                </m:acc>
                <m:r>
                  <w:rPr>
                    <w:rFonts w:ascii="Cambria Math" w:hAnsi="Cambria Math"/>
                    <w:lang w:val="en-GB"/>
                  </w:rPr>
                  <m:t>dt=</m:t>
                </m:r>
                <m:acc>
                  <m:accPr>
                    <m:chr m:val="⃗"/>
                    <m:ctrlPr>
                      <w:rPr>
                        <w:rFonts w:ascii="Cambria Math" w:hAnsi="Cambria Math"/>
                        <w:i/>
                        <w:lang w:val="en-GB"/>
                      </w:rPr>
                    </m:ctrlPr>
                  </m:accPr>
                  <m:e>
                    <m:r>
                      <w:rPr>
                        <w:rFonts w:ascii="Cambria Math" w:hAnsi="Cambria Math"/>
                        <w:lang w:val="en-GB"/>
                      </w:rPr>
                      <m:t>p</m:t>
                    </m:r>
                  </m:e>
                </m:acc>
                <m:r>
                  <w:rPr>
                    <w:rFonts w:ascii="Cambria Math" w:hAnsi="Cambria Math"/>
                    <w:lang w:val="en-GB"/>
                  </w:rPr>
                  <m:t>+</m:t>
                </m:r>
                <m:f>
                  <m:fPr>
                    <m:ctrlPr>
                      <w:rPr>
                        <w:rFonts w:ascii="Cambria Math" w:hAnsi="Cambria Math"/>
                        <w:i/>
                        <w:lang w:val="en-GB"/>
                      </w:rPr>
                    </m:ctrlPr>
                  </m:fPr>
                  <m:num>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p</m:t>
                        </m:r>
                      </m:e>
                    </m:acc>
                  </m:num>
                  <m:den>
                    <m:r>
                      <w:rPr>
                        <w:rFonts w:ascii="Cambria Math" w:hAnsi="Cambria Math"/>
                        <w:lang w:val="en-GB"/>
                      </w:rPr>
                      <m:t>dt</m:t>
                    </m:r>
                  </m:den>
                </m:f>
                <m:r>
                  <w:rPr>
                    <w:rFonts w:ascii="Cambria Math" w:hAnsi="Cambria Math"/>
                    <w:lang w:val="en-GB"/>
                  </w:rPr>
                  <m:t>dt=</m:t>
                </m:r>
                <m:acc>
                  <m:accPr>
                    <m:chr m:val="⃗"/>
                    <m:ctrlPr>
                      <w:rPr>
                        <w:rFonts w:ascii="Cambria Math" w:hAnsi="Cambria Math"/>
                        <w:i/>
                        <w:lang w:val="en-GB"/>
                      </w:rPr>
                    </m:ctrlPr>
                  </m:accPr>
                  <m:e>
                    <m:r>
                      <w:rPr>
                        <w:rFonts w:ascii="Cambria Math" w:hAnsi="Cambria Math"/>
                        <w:lang w:val="en-GB"/>
                      </w:rPr>
                      <m:t>p</m:t>
                    </m:r>
                  </m:e>
                </m:acc>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p</m:t>
                    </m:r>
                  </m:e>
                </m:acc>
              </m:oMath>
            </m:oMathPara>
          </w:p>
        </w:tc>
        <w:tc>
          <w:tcPr>
            <w:tcW w:w="764" w:type="dxa"/>
            <w:vAlign w:val="center"/>
          </w:tcPr>
          <w:p w:rsidR="00441ED7" w:rsidRPr="00441ED7" w:rsidRDefault="00441ED7" w:rsidP="00ED3CDB">
            <w:pPr>
              <w:jc w:val="right"/>
            </w:pPr>
            <w:r w:rsidRPr="00441ED7">
              <w:t>(</w:t>
            </w:r>
            <w:r w:rsidR="00ED3CDB">
              <w:t>2.</w:t>
            </w:r>
            <w:r w:rsidRPr="00441ED7">
              <w:t>6)</w:t>
            </w:r>
          </w:p>
        </w:tc>
      </w:tr>
    </w:tbl>
    <w:p w:rsidR="00441ED7" w:rsidRPr="00441ED7" w:rsidRDefault="00441ED7" w:rsidP="00441ED7"/>
    <w:p w:rsidR="00441ED7" w:rsidRPr="00441ED7" w:rsidRDefault="00441ED7" w:rsidP="00441ED7">
      <w:proofErr w:type="gramStart"/>
      <w:r w:rsidRPr="00441ED7">
        <w:t>where</w:t>
      </w:r>
      <w:proofErr w:type="gramEnd"/>
      <w:r w:rsidRPr="00441ED7">
        <w:t xml:space="preserve"> </w:t>
      </w:r>
      <m:oMath>
        <m:r>
          <w:rPr>
            <w:rFonts w:ascii="Cambria Math" w:hAnsi="Cambria Math"/>
          </w:rPr>
          <m:t>m</m:t>
        </m:r>
      </m:oMath>
      <w:r w:rsidRPr="00441ED7">
        <w:t xml:space="preserve"> is the mass of the particle, and </w:t>
      </w:r>
      <m:oMath>
        <m:acc>
          <m:accPr>
            <m:chr m:val="⃗"/>
            <m:ctrlPr>
              <w:rPr>
                <w:rFonts w:ascii="Cambria Math" w:hAnsi="Cambria Math"/>
                <w:i/>
                <w:lang w:val="en-GB"/>
              </w:rPr>
            </m:ctrlPr>
          </m:accPr>
          <m:e>
            <m:r>
              <w:rPr>
                <w:rFonts w:ascii="Cambria Math" w:hAnsi="Cambria Math"/>
              </w:rPr>
              <m:t>F</m:t>
            </m:r>
          </m:e>
        </m:acc>
      </m:oMath>
      <w:r w:rsidRPr="00441ED7">
        <w:t xml:space="preserve"> is an external force field that is assumed to be much smaller than the intermolecular forces. Hence, at time </w:t>
      </w:r>
      <w:proofErr w:type="spellStart"/>
      <w:r w:rsidRPr="00441ED7">
        <w:rPr>
          <w:i/>
        </w:rPr>
        <w:t>t+dt</w:t>
      </w:r>
      <w:proofErr w:type="spellEnd"/>
      <w:r w:rsidRPr="00441ED7">
        <w:t xml:space="preserve">, the probability distribution function is written </w:t>
      </w:r>
      <w:proofErr w:type="gramStart"/>
      <w:r w:rsidRPr="00441ED7">
        <w:t xml:space="preserve">as </w:t>
      </w:r>
      <w:proofErr w:type="gramEnd"/>
      <m:oMath>
        <m:r>
          <w:rPr>
            <w:rFonts w:ascii="Cambria Math" w:hAnsi="Cambria Math"/>
          </w:rPr>
          <m:t>f(</m:t>
        </m:r>
        <m:acc>
          <m:accPr>
            <m:chr m:val="⃗"/>
            <m:ctrlPr>
              <w:rPr>
                <w:rFonts w:ascii="Cambria Math" w:hAnsi="Cambria Math"/>
                <w:i/>
              </w:rPr>
            </m:ctrlPr>
          </m:accPr>
          <m:e>
            <m:r>
              <w:rPr>
                <w:rFonts w:ascii="Cambria Math" w:hAnsi="Cambria Math"/>
              </w:rPr>
              <m:t>x</m:t>
            </m:r>
          </m:e>
        </m:acc>
        <m:r>
          <w:rPr>
            <w:rFonts w:ascii="Cambria Math" w:hAnsi="Cambria Math"/>
          </w:rPr>
          <m:t>+d</m:t>
        </m:r>
        <m:acc>
          <m:accPr>
            <m:chr m:val="⃗"/>
            <m:ctrlPr>
              <w:rPr>
                <w:rFonts w:ascii="Cambria Math" w:hAnsi="Cambria Math"/>
                <w:i/>
              </w:rPr>
            </m:ctrlPr>
          </m:accPr>
          <m:e>
            <m:r>
              <w:rPr>
                <w:rFonts w:ascii="Cambria Math" w:hAnsi="Cambria Math"/>
              </w:rPr>
              <m:t>x</m:t>
            </m:r>
          </m:e>
        </m:acc>
        <m:r>
          <w:rPr>
            <w:rFonts w:ascii="Cambria Math" w:hAnsi="Cambria Math"/>
          </w:rPr>
          <m:t>,</m:t>
        </m:r>
        <m:acc>
          <m:accPr>
            <m:chr m:val="⃗"/>
            <m:ctrlPr>
              <w:rPr>
                <w:rFonts w:ascii="Cambria Math" w:hAnsi="Cambria Math"/>
                <w:i/>
              </w:rPr>
            </m:ctrlPr>
          </m:accPr>
          <m:e>
            <m:r>
              <w:rPr>
                <w:rFonts w:ascii="Cambria Math" w:hAnsi="Cambria Math"/>
              </w:rPr>
              <m:t>p</m:t>
            </m:r>
          </m:e>
        </m:acc>
        <m:r>
          <w:rPr>
            <w:rFonts w:ascii="Cambria Math" w:hAnsi="Cambria Math"/>
          </w:rPr>
          <m:t>+d</m:t>
        </m:r>
        <m:acc>
          <m:accPr>
            <m:chr m:val="⃗"/>
            <m:ctrlPr>
              <w:rPr>
                <w:rFonts w:ascii="Cambria Math" w:hAnsi="Cambria Math"/>
                <w:i/>
              </w:rPr>
            </m:ctrlPr>
          </m:accPr>
          <m:e>
            <m:r>
              <w:rPr>
                <w:rFonts w:ascii="Cambria Math" w:hAnsi="Cambria Math"/>
              </w:rPr>
              <m:t>p</m:t>
            </m:r>
          </m:e>
        </m:acc>
        <m:r>
          <w:rPr>
            <w:rFonts w:ascii="Cambria Math" w:hAnsi="Cambria Math"/>
          </w:rPr>
          <m:t>,t+dt)</m:t>
        </m:r>
      </m:oMath>
      <w:r w:rsidRPr="00441ED7">
        <w:t xml:space="preserve">. If there are no collisions, the following streaming equation is obtained: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w:rPr>
                    <w:rFonts w:ascii="Cambria Math" w:hAnsi="Cambria Math"/>
                    <w:lang w:val="en-GB"/>
                  </w:rPr>
                  <m:t>f</m:t>
                </m:r>
                <m:d>
                  <m:dPr>
                    <m:ctrlPr>
                      <w:rPr>
                        <w:rFonts w:ascii="Cambria Math" w:hAnsi="Cambria Math"/>
                        <w:i/>
                        <w:lang w:val="en-GB"/>
                      </w:rPr>
                    </m:ctrlPr>
                  </m:dPr>
                  <m:e>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,t+dt</m:t>
                    </m:r>
                  </m:e>
                </m:d>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=f</m:t>
                </m:r>
                <m:d>
                  <m:dPr>
                    <m:ctrlPr>
                      <w:rPr>
                        <w:rFonts w:ascii="Cambria Math" w:hAnsi="Cambria Math"/>
                        <w:i/>
                        <w:lang w:val="en-GB"/>
                      </w:rPr>
                    </m:ctrlPr>
                  </m:dPr>
                  <m:e>
                    <m:acc>
                      <m:accPr>
                        <m:chr m:val="⃗"/>
                        <m:ctrlPr>
                          <w:rPr>
                            <w:rFonts w:ascii="Cambria Math" w:hAnsi="Cambria Math"/>
                            <w:i/>
                          </w:rPr>
                        </m:ctrlPr>
                      </m:accPr>
                      <m:e>
                        <m:r>
                          <w:rPr>
                            <w:rFonts w:ascii="Cambria Math" w:hAnsi="Cambria Math"/>
                            <w:lang w:val="en-GB"/>
                          </w:rPr>
                          <m:t>x</m:t>
                        </m:r>
                      </m:e>
                    </m:acc>
                    <m:r>
                      <w:rPr>
                        <w:rFonts w:ascii="Cambria Math" w:hAnsi="Cambria Math"/>
                        <w:lang w:val="en-GB"/>
                      </w:rPr>
                      <m:t>,</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,t</m:t>
                    </m:r>
                  </m:e>
                </m:d>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oMath>
            </m:oMathPara>
          </w:p>
        </w:tc>
        <w:tc>
          <w:tcPr>
            <w:tcW w:w="764" w:type="dxa"/>
            <w:vAlign w:val="center"/>
          </w:tcPr>
          <w:p w:rsidR="00441ED7" w:rsidRPr="00441ED7" w:rsidRDefault="00441ED7" w:rsidP="00ED3CDB">
            <w:pPr>
              <w:jc w:val="right"/>
            </w:pPr>
            <w:r w:rsidRPr="00441ED7">
              <w:t>(</w:t>
            </w:r>
            <w:r w:rsidR="00ED3CDB">
              <w:t>2.</w:t>
            </w:r>
            <w:r w:rsidRPr="00441ED7">
              <w:t>7)</w:t>
            </w:r>
          </w:p>
        </w:tc>
      </w:tr>
    </w:tbl>
    <w:p w:rsidR="00441ED7" w:rsidRPr="00441ED7" w:rsidRDefault="00441ED7" w:rsidP="00441ED7"/>
    <w:p w:rsidR="00441ED7" w:rsidRDefault="00441ED7" w:rsidP="00441ED7">
      <w:r w:rsidRPr="00441ED7">
        <w:t xml:space="preserve">However, there are intermolecular collisions that must be considered. Some of the molecules start at the condition of </w:t>
      </w:r>
      <m:oMath>
        <m:acc>
          <m:accPr>
            <m:chr m:val="⃗"/>
            <m:ctrlPr>
              <w:rPr>
                <w:rFonts w:ascii="Cambria Math" w:hAnsi="Cambria Math"/>
                <w:i/>
              </w:rPr>
            </m:ctrlPr>
          </m:accPr>
          <m:e>
            <m:r>
              <w:rPr>
                <w:rFonts w:ascii="Cambria Math" w:hAnsi="Cambria Math"/>
              </w:rPr>
              <m:t>x</m:t>
            </m:r>
          </m:e>
        </m:acc>
        <m:r>
          <w:rPr>
            <w:rFonts w:ascii="Cambria Math" w:hAnsi="Cambria Math"/>
          </w:rPr>
          <m:t>,</m:t>
        </m:r>
        <m:acc>
          <m:accPr>
            <m:chr m:val="⃗"/>
            <m:ctrlPr>
              <w:rPr>
                <w:rFonts w:ascii="Cambria Math" w:hAnsi="Cambria Math"/>
                <w:i/>
              </w:rPr>
            </m:ctrlPr>
          </m:accPr>
          <m:e>
            <m:r>
              <w:rPr>
                <w:rFonts w:ascii="Cambria Math" w:hAnsi="Cambria Math"/>
              </w:rPr>
              <m:t>p</m:t>
            </m:r>
          </m:e>
        </m:acc>
      </m:oMath>
      <w:r w:rsidRPr="00441ED7">
        <w:t xml:space="preserve"> but at time </w:t>
      </w:r>
      <w:proofErr w:type="spellStart"/>
      <w:r w:rsidRPr="00441ED7">
        <w:rPr>
          <w:i/>
        </w:rPr>
        <w:t>t+dt</w:t>
      </w:r>
      <w:proofErr w:type="spellEnd"/>
      <w:r w:rsidRPr="00441ED7">
        <w:t xml:space="preserve">, they collide with other molecules and cannot </w:t>
      </w:r>
      <w:proofErr w:type="gramStart"/>
      <w:r w:rsidRPr="00441ED7">
        <w:t xml:space="preserve">reach </w:t>
      </w:r>
      <w:proofErr w:type="gramEnd"/>
      <m:oMath>
        <m:acc>
          <m:accPr>
            <m:chr m:val="⃗"/>
            <m:ctrlPr>
              <w:rPr>
                <w:rFonts w:ascii="Cambria Math" w:hAnsi="Cambria Math"/>
                <w:i/>
              </w:rPr>
            </m:ctrlPr>
          </m:accPr>
          <m:e>
            <m:r>
              <w:rPr>
                <w:rFonts w:ascii="Cambria Math" w:hAnsi="Cambria Math"/>
              </w:rPr>
              <m:t>x</m:t>
            </m:r>
          </m:e>
        </m:acc>
        <m:r>
          <w:rPr>
            <w:rFonts w:ascii="Cambria Math" w:hAnsi="Cambria Math"/>
          </w:rPr>
          <m:t>+d</m:t>
        </m:r>
        <m:acc>
          <m:accPr>
            <m:chr m:val="⃗"/>
            <m:ctrlPr>
              <w:rPr>
                <w:rFonts w:ascii="Cambria Math" w:hAnsi="Cambria Math"/>
                <w:i/>
              </w:rPr>
            </m:ctrlPr>
          </m:accPr>
          <m:e>
            <m:r>
              <w:rPr>
                <w:rFonts w:ascii="Cambria Math" w:hAnsi="Cambria Math"/>
              </w:rPr>
              <m:t>x</m:t>
            </m:r>
          </m:e>
        </m:acc>
        <m:r>
          <w:rPr>
            <w:rFonts w:ascii="Cambria Math" w:hAnsi="Cambria Math"/>
          </w:rPr>
          <m:t>,</m:t>
        </m:r>
        <m:acc>
          <m:accPr>
            <m:chr m:val="⃗"/>
            <m:ctrlPr>
              <w:rPr>
                <w:rFonts w:ascii="Cambria Math" w:hAnsi="Cambria Math"/>
                <w:i/>
              </w:rPr>
            </m:ctrlPr>
          </m:accPr>
          <m:e>
            <m:r>
              <w:rPr>
                <w:rFonts w:ascii="Cambria Math" w:hAnsi="Cambria Math"/>
              </w:rPr>
              <m:t>p</m:t>
            </m:r>
          </m:e>
        </m:acc>
        <m:r>
          <w:rPr>
            <w:rFonts w:ascii="Cambria Math" w:hAnsi="Cambria Math"/>
          </w:rPr>
          <m:t>+d</m:t>
        </m:r>
        <m:acc>
          <m:accPr>
            <m:chr m:val="⃗"/>
            <m:ctrlPr>
              <w:rPr>
                <w:rFonts w:ascii="Cambria Math" w:hAnsi="Cambria Math"/>
                <w:i/>
              </w:rPr>
            </m:ctrlPr>
          </m:accPr>
          <m:e>
            <m:r>
              <w:rPr>
                <w:rFonts w:ascii="Cambria Math" w:hAnsi="Cambria Math"/>
              </w:rPr>
              <m:t>p</m:t>
            </m:r>
          </m:e>
        </m:acc>
      </m:oMath>
      <w:r w:rsidRPr="00441ED7">
        <w:t xml:space="preserve">, and the number of these molecules is called </w:t>
      </w:r>
      <w:r w:rsidRPr="00441ED7">
        <w:rPr>
          <w:i/>
        </w:rPr>
        <w:t xml:space="preserve">loss, </w:t>
      </w:r>
      <m:oMath>
        <m:sSup>
          <m:sSupPr>
            <m:ctrlPr>
              <w:rPr>
                <w:rFonts w:ascii="Cambria Math" w:hAnsi="Cambria Math"/>
                <w:i/>
                <w:lang w:val="en-GB"/>
              </w:rPr>
            </m:ctrlPr>
          </m:sSupPr>
          <m:e>
            <m:r>
              <m:rPr>
                <m:sty m:val="p"/>
              </m:rPr>
              <w:rPr>
                <w:rFonts w:ascii="Cambria Math" w:hAnsi="Cambria Math"/>
              </w:rPr>
              <m:t>Γ</m:t>
            </m:r>
          </m:e>
          <m:sup>
            <m:r>
              <w:rPr>
                <w:rFonts w:ascii="Cambria Math" w:hAnsi="Cambria Math"/>
              </w:rPr>
              <m:t>L</m:t>
            </m:r>
          </m:sup>
        </m:sSup>
      </m:oMath>
      <w:r w:rsidRPr="00441ED7">
        <w:t xml:space="preserve">. Similarly, some of the molecules start with a condition other than </w:t>
      </w:r>
      <m:oMath>
        <m:acc>
          <m:accPr>
            <m:chr m:val="⃗"/>
            <m:ctrlPr>
              <w:rPr>
                <w:rFonts w:ascii="Cambria Math" w:hAnsi="Cambria Math"/>
                <w:i/>
              </w:rPr>
            </m:ctrlPr>
          </m:accPr>
          <m:e>
            <m:r>
              <w:rPr>
                <w:rFonts w:ascii="Cambria Math" w:hAnsi="Cambria Math"/>
              </w:rPr>
              <m:t>x</m:t>
            </m:r>
          </m:e>
        </m:acc>
        <m:r>
          <w:rPr>
            <w:rFonts w:ascii="Cambria Math" w:hAnsi="Cambria Math"/>
          </w:rPr>
          <m:t>,</m:t>
        </m:r>
        <m:acc>
          <m:accPr>
            <m:chr m:val="⃗"/>
            <m:ctrlPr>
              <w:rPr>
                <w:rFonts w:ascii="Cambria Math" w:hAnsi="Cambria Math"/>
                <w:i/>
              </w:rPr>
            </m:ctrlPr>
          </m:accPr>
          <m:e>
            <m:r>
              <w:rPr>
                <w:rFonts w:ascii="Cambria Math" w:hAnsi="Cambria Math"/>
              </w:rPr>
              <m:t>p</m:t>
            </m:r>
          </m:e>
        </m:acc>
      </m:oMath>
      <w:r w:rsidRPr="00441ED7">
        <w:t xml:space="preserve"> but after the collisions they reach the condition </w:t>
      </w:r>
      <w:proofErr w:type="gramStart"/>
      <w:r w:rsidRPr="00441ED7">
        <w:t xml:space="preserve">of </w:t>
      </w:r>
      <w:proofErr w:type="gramEnd"/>
      <m:oMath>
        <m:acc>
          <m:accPr>
            <m:chr m:val="⃗"/>
            <m:ctrlPr>
              <w:rPr>
                <w:rFonts w:ascii="Cambria Math" w:hAnsi="Cambria Math"/>
                <w:i/>
              </w:rPr>
            </m:ctrlPr>
          </m:accPr>
          <m:e>
            <m:r>
              <w:rPr>
                <w:rFonts w:ascii="Cambria Math" w:hAnsi="Cambria Math"/>
              </w:rPr>
              <m:t>x</m:t>
            </m:r>
          </m:e>
        </m:acc>
        <m:r>
          <w:rPr>
            <w:rFonts w:ascii="Cambria Math" w:hAnsi="Cambria Math"/>
          </w:rPr>
          <m:t>+d</m:t>
        </m:r>
        <m:acc>
          <m:accPr>
            <m:chr m:val="⃗"/>
            <m:ctrlPr>
              <w:rPr>
                <w:rFonts w:ascii="Cambria Math" w:hAnsi="Cambria Math"/>
                <w:i/>
              </w:rPr>
            </m:ctrlPr>
          </m:accPr>
          <m:e>
            <m:r>
              <w:rPr>
                <w:rFonts w:ascii="Cambria Math" w:hAnsi="Cambria Math"/>
              </w:rPr>
              <m:t>x</m:t>
            </m:r>
          </m:e>
        </m:acc>
        <m:r>
          <w:rPr>
            <w:rFonts w:ascii="Cambria Math" w:hAnsi="Cambria Math"/>
          </w:rPr>
          <m:t>,</m:t>
        </m:r>
        <m:acc>
          <m:accPr>
            <m:chr m:val="⃗"/>
            <m:ctrlPr>
              <w:rPr>
                <w:rFonts w:ascii="Cambria Math" w:hAnsi="Cambria Math"/>
                <w:i/>
              </w:rPr>
            </m:ctrlPr>
          </m:accPr>
          <m:e>
            <m:r>
              <w:rPr>
                <w:rFonts w:ascii="Cambria Math" w:hAnsi="Cambria Math"/>
              </w:rPr>
              <m:t>p</m:t>
            </m:r>
          </m:e>
        </m:acc>
        <m:r>
          <w:rPr>
            <w:rFonts w:ascii="Cambria Math" w:hAnsi="Cambria Math"/>
          </w:rPr>
          <m:t>+d</m:t>
        </m:r>
        <m:acc>
          <m:accPr>
            <m:chr m:val="⃗"/>
            <m:ctrlPr>
              <w:rPr>
                <w:rFonts w:ascii="Cambria Math" w:hAnsi="Cambria Math"/>
                <w:i/>
              </w:rPr>
            </m:ctrlPr>
          </m:accPr>
          <m:e>
            <m:r>
              <w:rPr>
                <w:rFonts w:ascii="Cambria Math" w:hAnsi="Cambria Math"/>
              </w:rPr>
              <m:t>p</m:t>
            </m:r>
          </m:e>
        </m:acc>
      </m:oMath>
      <w:r w:rsidRPr="00441ED7">
        <w:t xml:space="preserve">, which is called </w:t>
      </w:r>
      <w:r w:rsidRPr="00441ED7">
        <w:rPr>
          <w:i/>
        </w:rPr>
        <w:t xml:space="preserve">gain, </w:t>
      </w:r>
      <m:oMath>
        <m:sSup>
          <m:sSupPr>
            <m:ctrlPr>
              <w:rPr>
                <w:rFonts w:ascii="Cambria Math" w:hAnsi="Cambria Math"/>
                <w:i/>
                <w:lang w:val="en-GB"/>
              </w:rPr>
            </m:ctrlPr>
          </m:sSupPr>
          <m:e>
            <m:r>
              <m:rPr>
                <m:sty m:val="p"/>
              </m:rPr>
              <w:rPr>
                <w:rFonts w:ascii="Cambria Math" w:hAnsi="Cambria Math"/>
              </w:rPr>
              <m:t>Γ</m:t>
            </m:r>
          </m:e>
          <m:sup>
            <m:r>
              <w:rPr>
                <w:rFonts w:ascii="Cambria Math" w:hAnsi="Cambria Math"/>
              </w:rPr>
              <m:t>G</m:t>
            </m:r>
          </m:sup>
        </m:sSup>
      </m:oMath>
      <w:r w:rsidRPr="00441ED7">
        <w:t>. Then, Equation (</w:t>
      </w:r>
      <w:r w:rsidR="00ED3CDB">
        <w:t>2.</w:t>
      </w:r>
      <w:r w:rsidRPr="00441ED7">
        <w:t>7) becomes:</w:t>
      </w:r>
    </w:p>
    <w:p w:rsidR="00441ED7" w:rsidRPr="00441ED7" w:rsidRDefault="00441ED7" w:rsidP="00441E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w:rPr>
                    <w:rFonts w:ascii="Cambria Math" w:hAnsi="Cambria Math"/>
                    <w:lang w:val="en-GB"/>
                  </w:rPr>
                  <m:t>f</m:t>
                </m:r>
                <m:d>
                  <m:dPr>
                    <m:ctrlPr>
                      <w:rPr>
                        <w:rFonts w:ascii="Cambria Math" w:hAnsi="Cambria Math"/>
                        <w:i/>
                        <w:lang w:val="en-GB"/>
                      </w:rPr>
                    </m:ctrlPr>
                  </m:dPr>
                  <m:e>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,t+dt</m:t>
                    </m:r>
                  </m:e>
                </m:d>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-f</m:t>
                </m:r>
                <m:d>
                  <m:dPr>
                    <m:ctrlPr>
                      <w:rPr>
                        <w:rFonts w:ascii="Cambria Math" w:hAnsi="Cambria Math"/>
                        <w:i/>
                        <w:lang w:val="en-GB"/>
                      </w:rPr>
                    </m:ctrlPr>
                  </m:dPr>
                  <m:e>
                    <m:acc>
                      <m:accPr>
                        <m:chr m:val="⃗"/>
                        <m:ctrlPr>
                          <w:rPr>
                            <w:rFonts w:ascii="Cambria Math" w:hAnsi="Cambria Math"/>
                            <w:i/>
                          </w:rPr>
                        </m:ctrlPr>
                      </m:accPr>
                      <m:e>
                        <m:r>
                          <w:rPr>
                            <w:rFonts w:ascii="Cambria Math" w:hAnsi="Cambria Math"/>
                            <w:lang w:val="en-GB"/>
                          </w:rPr>
                          <m:t>x</m:t>
                        </m:r>
                      </m:e>
                    </m:acc>
                    <m:r>
                      <w:rPr>
                        <w:rFonts w:ascii="Cambria Math" w:hAnsi="Cambria Math"/>
                        <w:lang w:val="en-GB"/>
                      </w:rPr>
                      <m:t>,</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,t</m:t>
                    </m:r>
                  </m:e>
                </m:d>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m:t>
                </m:r>
                <m:d>
                  <m:dPr>
                    <m:ctrlPr>
                      <w:rPr>
                        <w:rFonts w:ascii="Cambria Math" w:hAnsi="Cambria Math"/>
                        <w:i/>
                        <w:lang w:val="en-GB"/>
                      </w:rPr>
                    </m:ctrlPr>
                  </m:dPr>
                  <m:e>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G</m:t>
                        </m:r>
                      </m:sup>
                    </m:sSup>
                    <m:r>
                      <w:rPr>
                        <w:rFonts w:ascii="Cambria Math" w:hAnsi="Cambria Math"/>
                        <w:lang w:val="en-GB"/>
                      </w:rPr>
                      <m:t>-</m:t>
                    </m:r>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L</m:t>
                        </m:r>
                      </m:sup>
                    </m:sSup>
                  </m:e>
                </m:d>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rPr>
                  <m:t>dt</m:t>
                </m:r>
              </m:oMath>
            </m:oMathPara>
          </w:p>
        </w:tc>
        <w:tc>
          <w:tcPr>
            <w:tcW w:w="764" w:type="dxa"/>
            <w:vAlign w:val="center"/>
          </w:tcPr>
          <w:p w:rsidR="00441ED7" w:rsidRPr="00441ED7" w:rsidRDefault="00441ED7" w:rsidP="00ED3CDB">
            <w:pPr>
              <w:jc w:val="right"/>
            </w:pPr>
            <w:r w:rsidRPr="00441ED7">
              <w:t>(</w:t>
            </w:r>
            <w:r w:rsidR="00ED3CDB">
              <w:t>2.</w:t>
            </w:r>
            <w:r w:rsidRPr="00441ED7">
              <w:t>8)</w:t>
            </w:r>
          </w:p>
        </w:tc>
      </w:tr>
    </w:tbl>
    <w:p w:rsidR="00441ED7" w:rsidRPr="00441ED7" w:rsidRDefault="00441ED7" w:rsidP="00441ED7"/>
    <w:p w:rsidR="00441ED7" w:rsidRPr="00441ED7" w:rsidRDefault="00441ED7" w:rsidP="00441ED7">
      <w:r w:rsidRPr="00441ED7">
        <w:t>Furthermore, the first term on LHS of Equation (</w:t>
      </w:r>
      <w:r w:rsidR="00ED3CDB">
        <w:t>2.</w:t>
      </w:r>
      <w:r w:rsidRPr="00441ED7">
        <w:t>8) can be written in the first order Taylor series expansion form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1"/>
        <w:gridCol w:w="759"/>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w:rPr>
                    <w:rFonts w:ascii="Cambria Math" w:hAnsi="Cambria Math"/>
                    <w:lang w:val="en-GB"/>
                  </w:rPr>
                  <m:t>f</m:t>
                </m:r>
                <m:d>
                  <m:dPr>
                    <m:ctrlPr>
                      <w:rPr>
                        <w:rFonts w:ascii="Cambria Math" w:hAnsi="Cambria Math"/>
                        <w:i/>
                        <w:lang w:val="en-GB"/>
                      </w:rPr>
                    </m:ctrlPr>
                  </m:dPr>
                  <m:e>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,t+dt</m:t>
                    </m:r>
                  </m:e>
                </m:d>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m:t>
                </m:r>
                <m:d>
                  <m:dPr>
                    <m:ctrlPr>
                      <w:rPr>
                        <w:rFonts w:ascii="Cambria Math" w:hAnsi="Cambria Math"/>
                        <w:i/>
                        <w:lang w:val="en-GB"/>
                      </w:rPr>
                    </m:ctrlPr>
                  </m:dPr>
                  <m:e>
                    <m:r>
                      <w:rPr>
                        <w:rFonts w:ascii="Cambria Math" w:hAnsi="Cambria Math"/>
                        <w:lang w:val="en-GB"/>
                      </w:rPr>
                      <m:t>1+dt</m:t>
                    </m:r>
                    <m:f>
                      <m:fPr>
                        <m:ctrlPr>
                          <w:rPr>
                            <w:rFonts w:ascii="Cambria Math" w:hAnsi="Cambria Math"/>
                            <w:i/>
                            <w:lang w:val="en-GB"/>
                          </w:rPr>
                        </m:ctrlPr>
                      </m:fPr>
                      <m:num>
                        <m:r>
                          <w:rPr>
                            <w:rFonts w:ascii="Cambria Math" w:hAnsi="Cambria Math"/>
                            <w:lang w:val="en-GB"/>
                          </w:rPr>
                          <m:t>∂</m:t>
                        </m:r>
                      </m:num>
                      <m:den>
                        <m:r>
                          <w:rPr>
                            <w:rFonts w:ascii="Cambria Math" w:hAnsi="Cambria Math"/>
                            <w:lang w:val="en-GB"/>
                          </w:rPr>
                          <m:t>∂t</m:t>
                        </m:r>
                      </m:den>
                    </m:f>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x</m:t>
                        </m:r>
                      </m:e>
                    </m:acc>
                    <m:r>
                      <w:rPr>
                        <w:rFonts w:ascii="Cambria Math" w:hAnsi="Cambria Math"/>
                        <w:lang w:val="en-GB"/>
                      </w:rPr>
                      <m:t>∙</m:t>
                    </m:r>
                    <m:f>
                      <m:fPr>
                        <m:ctrlPr>
                          <w:rPr>
                            <w:rFonts w:ascii="Cambria Math" w:hAnsi="Cambria Math"/>
                            <w:i/>
                            <w:lang w:val="en-GB"/>
                          </w:rPr>
                        </m:ctrlPr>
                      </m:fPr>
                      <m:num>
                        <m:r>
                          <w:rPr>
                            <w:rFonts w:ascii="Cambria Math" w:hAnsi="Cambria Math"/>
                            <w:lang w:val="en-GB"/>
                          </w:rPr>
                          <m:t>∂</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x</m:t>
                            </m:r>
                          </m:e>
                        </m:acc>
                      </m:den>
                    </m:f>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p</m:t>
                        </m:r>
                      </m:e>
                    </m:acc>
                    <m:r>
                      <w:rPr>
                        <w:rFonts w:ascii="Cambria Math" w:hAnsi="Cambria Math"/>
                        <w:lang w:val="en-GB"/>
                      </w:rPr>
                      <m:t>∙</m:t>
                    </m:r>
                    <m:f>
                      <m:fPr>
                        <m:ctrlPr>
                          <w:rPr>
                            <w:rFonts w:ascii="Cambria Math" w:hAnsi="Cambria Math"/>
                            <w:i/>
                            <w:lang w:val="en-GB"/>
                          </w:rPr>
                        </m:ctrlPr>
                      </m:fPr>
                      <m:num>
                        <m:r>
                          <w:rPr>
                            <w:rFonts w:ascii="Cambria Math" w:hAnsi="Cambria Math"/>
                            <w:lang w:val="en-GB"/>
                          </w:rPr>
                          <m:t>∂</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p</m:t>
                            </m:r>
                          </m:e>
                        </m:acc>
                      </m:den>
                    </m:f>
                  </m:e>
                </m:d>
                <m:r>
                  <w:rPr>
                    <w:rFonts w:ascii="Cambria Math" w:hAnsi="Cambria Math"/>
                    <w:lang w:val="en-GB"/>
                  </w:rPr>
                  <m:t>f</m:t>
                </m:r>
                <m:d>
                  <m:dPr>
                    <m:ctrlPr>
                      <w:rPr>
                        <w:rFonts w:ascii="Cambria Math" w:hAnsi="Cambria Math"/>
                        <w:i/>
                        <w:lang w:val="en-GB"/>
                      </w:rPr>
                    </m:ctrlPr>
                  </m:dPr>
                  <m:e>
                    <m:acc>
                      <m:accPr>
                        <m:chr m:val="⃗"/>
                        <m:ctrlPr>
                          <w:rPr>
                            <w:rFonts w:ascii="Cambria Math" w:hAnsi="Cambria Math"/>
                            <w:i/>
                          </w:rPr>
                        </m:ctrlPr>
                      </m:accPr>
                      <m:e>
                        <m:r>
                          <w:rPr>
                            <w:rFonts w:ascii="Cambria Math" w:hAnsi="Cambria Math"/>
                            <w:lang w:val="en-GB"/>
                          </w:rPr>
                          <m:t>x</m:t>
                        </m:r>
                      </m:e>
                    </m:acc>
                    <m:r>
                      <w:rPr>
                        <w:rFonts w:ascii="Cambria Math" w:hAnsi="Cambria Math"/>
                        <w:lang w:val="en-GB"/>
                      </w:rPr>
                      <m:t>,</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,t</m:t>
                    </m:r>
                  </m:e>
                </m:d>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oMath>
            </m:oMathPara>
          </w:p>
        </w:tc>
        <w:tc>
          <w:tcPr>
            <w:tcW w:w="764" w:type="dxa"/>
            <w:vAlign w:val="center"/>
          </w:tcPr>
          <w:p w:rsidR="00441ED7" w:rsidRPr="00441ED7" w:rsidRDefault="00441ED7" w:rsidP="00ED3CDB">
            <w:pPr>
              <w:jc w:val="right"/>
            </w:pPr>
            <w:r w:rsidRPr="00441ED7">
              <w:t>(</w:t>
            </w:r>
            <w:r w:rsidR="00ED3CDB">
              <w:t>2.</w:t>
            </w:r>
            <w:r w:rsidRPr="00441ED7">
              <w:t>9)</w:t>
            </w:r>
          </w:p>
        </w:tc>
      </w:tr>
    </w:tbl>
    <w:p w:rsidR="00441ED7" w:rsidRPr="00441ED7" w:rsidRDefault="00441ED7" w:rsidP="00441ED7"/>
    <w:p w:rsidR="00441ED7" w:rsidRPr="00441ED7" w:rsidRDefault="00441ED7" w:rsidP="00441ED7">
      <w:r w:rsidRPr="00441ED7">
        <w:t>Inserting Equation (</w:t>
      </w:r>
      <w:r w:rsidR="00ED3CDB">
        <w:t>2.</w:t>
      </w:r>
      <w:r w:rsidRPr="00441ED7">
        <w:t>9) into Equation (</w:t>
      </w:r>
      <w:r w:rsidR="00ED3CDB">
        <w:t>2.</w:t>
      </w:r>
      <w:r w:rsidRPr="00441ED7">
        <w:t>8), dividing both sides of Equation (</w:t>
      </w:r>
      <w:r w:rsidR="00ED3CDB">
        <w:t>2.</w:t>
      </w:r>
      <w:r w:rsidRPr="00441ED7">
        <w:t xml:space="preserve">9) </w:t>
      </w:r>
      <w:proofErr w:type="gramStart"/>
      <w:r w:rsidRPr="00441ED7">
        <w:t xml:space="preserve">by </w:t>
      </w:r>
      <w:proofErr w:type="gramEnd"/>
      <m:oMath>
        <m:r>
          <w:rPr>
            <w:rFonts w:ascii="Cambria Math" w:hAnsi="Cambria Math"/>
          </w:rPr>
          <m:t>d</m:t>
        </m:r>
        <m:acc>
          <m:accPr>
            <m:chr m:val="⃗"/>
            <m:ctrlPr>
              <w:rPr>
                <w:rFonts w:ascii="Cambria Math" w:hAnsi="Cambria Math"/>
                <w:i/>
              </w:rPr>
            </m:ctrlPr>
          </m:accPr>
          <m:e>
            <m:r>
              <w:rPr>
                <w:rFonts w:ascii="Cambria Math" w:hAnsi="Cambria Math"/>
              </w:rPr>
              <m:t>x</m:t>
            </m:r>
          </m:e>
        </m:acc>
        <m:r>
          <w:rPr>
            <w:rFonts w:ascii="Cambria Math" w:hAnsi="Cambria Math"/>
          </w:rPr>
          <m:t>d</m:t>
        </m:r>
        <m:acc>
          <m:accPr>
            <m:chr m:val="⃗"/>
            <m:ctrlPr>
              <w:rPr>
                <w:rFonts w:ascii="Cambria Math" w:hAnsi="Cambria Math"/>
                <w:i/>
              </w:rPr>
            </m:ctrlPr>
          </m:accPr>
          <m:e>
            <m:r>
              <w:rPr>
                <w:rFonts w:ascii="Cambria Math" w:hAnsi="Cambria Math"/>
              </w:rPr>
              <m:t>p</m:t>
            </m:r>
          </m:e>
        </m:acc>
        <m:r>
          <w:rPr>
            <w:rFonts w:ascii="Cambria Math" w:hAnsi="Cambria Math"/>
          </w:rPr>
          <m:t>dt</m:t>
        </m:r>
      </m:oMath>
      <w:r w:rsidRPr="00441ED7">
        <w:t>, and performing the further steps as follows, the Boltzmann equation is obtained as shown in Equation (</w:t>
      </w:r>
      <w:r w:rsidR="00ED3CDB">
        <w:t>2.</w:t>
      </w:r>
      <w:r w:rsidRPr="00441ED7">
        <w:t xml:space="preserve">10).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w:rPr>
                    <w:rFonts w:ascii="Cambria Math" w:hAnsi="Cambria Math"/>
                    <w:lang w:val="en-GB"/>
                  </w:rPr>
                  <m:t>fd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+dt</m:t>
                </m:r>
                <m:f>
                  <m:fPr>
                    <m:ctrlPr>
                      <w:rPr>
                        <w:rFonts w:ascii="Cambria Math" w:hAnsi="Cambria Math"/>
                        <w:i/>
                        <w:lang w:val="en-GB"/>
                      </w:rPr>
                    </m:ctrlPr>
                  </m:fPr>
                  <m:num>
                    <m:r>
                      <w:rPr>
                        <w:rFonts w:ascii="Cambria Math" w:hAnsi="Cambria Math"/>
                        <w:lang w:val="en-GB"/>
                      </w:rPr>
                      <m:t>∂f</m:t>
                    </m:r>
                  </m:num>
                  <m:den>
                    <m:r>
                      <w:rPr>
                        <w:rFonts w:ascii="Cambria Math" w:hAnsi="Cambria Math"/>
                        <w:lang w:val="en-GB"/>
                      </w:rPr>
                      <m:t>∂t</m:t>
                    </m:r>
                  </m:den>
                </m:f>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x</m:t>
                    </m:r>
                  </m:e>
                </m:acc>
                <m:f>
                  <m:fPr>
                    <m:ctrlPr>
                      <w:rPr>
                        <w:rFonts w:ascii="Cambria Math" w:hAnsi="Cambria Math"/>
                        <w:i/>
                        <w:lang w:val="en-GB"/>
                      </w:rPr>
                    </m:ctrlPr>
                  </m:fPr>
                  <m:num>
                    <m:r>
                      <w:rPr>
                        <w:rFonts w:ascii="Cambria Math" w:hAnsi="Cambria Math"/>
                        <w:lang w:val="en-GB"/>
                      </w:rPr>
                      <m:t>∂f</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x</m:t>
                        </m:r>
                      </m:e>
                    </m:acc>
                  </m:den>
                </m:f>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p</m:t>
                    </m:r>
                  </m:e>
                </m:acc>
                <m:f>
                  <m:fPr>
                    <m:ctrlPr>
                      <w:rPr>
                        <w:rFonts w:ascii="Cambria Math" w:hAnsi="Cambria Math"/>
                        <w:i/>
                        <w:lang w:val="en-GB"/>
                      </w:rPr>
                    </m:ctrlPr>
                  </m:fPr>
                  <m:num>
                    <m:r>
                      <w:rPr>
                        <w:rFonts w:ascii="Cambria Math" w:hAnsi="Cambria Math"/>
                        <w:lang w:val="en-GB"/>
                      </w:rPr>
                      <m:t>∂f</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p</m:t>
                        </m:r>
                      </m:e>
                    </m:acc>
                  </m:den>
                </m:f>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-fd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m:t>
                </m:r>
                <m:d>
                  <m:dPr>
                    <m:ctrlPr>
                      <w:rPr>
                        <w:rFonts w:ascii="Cambria Math" w:hAnsi="Cambria Math"/>
                        <w:i/>
                        <w:lang w:val="en-GB"/>
                      </w:rPr>
                    </m:ctrlPr>
                  </m:dPr>
                  <m:e>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G</m:t>
                        </m:r>
                      </m:sup>
                    </m:sSup>
                    <m:r>
                      <w:rPr>
                        <w:rFonts w:ascii="Cambria Math" w:hAnsi="Cambria Math"/>
                        <w:lang w:val="en-GB"/>
                      </w:rPr>
                      <m:t>-</m:t>
                    </m:r>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L</m:t>
                        </m:r>
                      </m:sup>
                    </m:sSup>
                  </m:e>
                </m:d>
                <m:r>
                  <w:rPr>
                    <w:rFonts w:ascii="Cambria Math" w:hAnsi="Cambria Math"/>
                    <w:lang w:val="en-GB"/>
                  </w:rPr>
                  <m:t>d</m:t>
                </m:r>
                <m:acc>
                  <m:accPr>
                    <m:chr m:val="⃗"/>
                    <m:ctrlPr>
                      <w:rPr>
                        <w:rFonts w:ascii="Cambria Math" w:hAnsi="Cambria Math"/>
                        <w:i/>
                      </w:rPr>
                    </m:ctrlPr>
                  </m:accPr>
                  <m:e>
                    <m:r>
                      <w:rPr>
                        <w:rFonts w:ascii="Cambria Math" w:hAnsi="Cambria Math"/>
                        <w:lang w:val="en-GB"/>
                      </w:rPr>
                      <m:t>x</m:t>
                    </m:r>
                  </m:e>
                </m:acc>
                <m:r>
                  <w:rPr>
                    <w:rFonts w:ascii="Cambria Math" w:hAnsi="Cambria Math"/>
                    <w:lang w:val="en-GB"/>
                  </w:rPr>
                  <m:t>d</m:t>
                </m:r>
                <m:acc>
                  <m:accPr>
                    <m:chr m:val="⃗"/>
                    <m:ctrlPr>
                      <w:rPr>
                        <w:rFonts w:ascii="Cambria Math" w:hAnsi="Cambria Math"/>
                        <w:i/>
                      </w:rPr>
                    </m:ctrlPr>
                  </m:accPr>
                  <m:e>
                    <m:r>
                      <w:rPr>
                        <w:rFonts w:ascii="Cambria Math" w:hAnsi="Cambria Math"/>
                        <w:lang w:val="en-GB"/>
                      </w:rPr>
                      <m:t>p</m:t>
                    </m:r>
                  </m:e>
                </m:acc>
                <m:r>
                  <w:rPr>
                    <w:rFonts w:ascii="Cambria Math" w:hAnsi="Cambria Math"/>
                  </w:rPr>
                  <m:t>dt</m:t>
                </m:r>
              </m:oMath>
            </m:oMathPara>
          </w:p>
        </w:tc>
        <w:tc>
          <w:tcPr>
            <w:tcW w:w="764" w:type="dxa"/>
            <w:vAlign w:val="center"/>
          </w:tcPr>
          <w:p w:rsidR="00441ED7" w:rsidRPr="00441ED7" w:rsidRDefault="00441ED7" w:rsidP="00441ED7"/>
          <w:p w:rsidR="00441ED7" w:rsidRPr="00441ED7" w:rsidRDefault="00441ED7" w:rsidP="00441ED7"/>
          <w:p w:rsidR="00441ED7" w:rsidRPr="00441ED7" w:rsidRDefault="00441ED7" w:rsidP="00441ED7"/>
        </w:tc>
      </w:tr>
      <w:tr w:rsidR="00441ED7" w:rsidRPr="00441ED7" w:rsidTr="006F2E86">
        <w:tc>
          <w:tcPr>
            <w:tcW w:w="8478" w:type="dxa"/>
            <w:vAlign w:val="center"/>
          </w:tcPr>
          <w:p w:rsidR="00441ED7" w:rsidRPr="00441ED7" w:rsidRDefault="00D87361" w:rsidP="00441ED7">
            <w:pPr>
              <w:rPr>
                <w:lang w:val="en-GB"/>
              </w:rPr>
            </w:pPr>
            <m:oMathPara>
              <m:oMathParaPr>
                <m:jc m:val="left"/>
              </m:oMathParaPr>
              <m:oMath>
                <m:f>
                  <m:fPr>
                    <m:ctrlPr>
                      <w:rPr>
                        <w:rFonts w:ascii="Cambria Math" w:hAnsi="Cambria Math"/>
                        <w:i/>
                        <w:lang w:val="en-GB"/>
                      </w:rPr>
                    </m:ctrlPr>
                  </m:fPr>
                  <m:num>
                    <m:r>
                      <w:rPr>
                        <w:rFonts w:ascii="Cambria Math" w:hAnsi="Cambria Math"/>
                        <w:lang w:val="en-GB"/>
                      </w:rPr>
                      <m:t>∂f</m:t>
                    </m:r>
                  </m:num>
                  <m:den>
                    <m:r>
                      <w:rPr>
                        <w:rFonts w:ascii="Cambria Math" w:hAnsi="Cambria Math"/>
                        <w:lang w:val="en-GB"/>
                      </w:rPr>
                      <m:t>∂t</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x</m:t>
                        </m:r>
                      </m:e>
                    </m:acc>
                  </m:num>
                  <m:den>
                    <m:r>
                      <w:rPr>
                        <w:rFonts w:ascii="Cambria Math" w:hAnsi="Cambria Math"/>
                        <w:lang w:val="en-GB"/>
                      </w:rPr>
                      <m:t>dt</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∂f</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x</m:t>
                        </m:r>
                      </m:e>
                    </m:acc>
                  </m:den>
                </m:f>
                <m:r>
                  <w:rPr>
                    <w:rFonts w:ascii="Cambria Math" w:hAnsi="Cambria Math"/>
                    <w:lang w:val="en-GB"/>
                  </w:rPr>
                  <m:t>+</m:t>
                </m:r>
                <m:f>
                  <m:fPr>
                    <m:ctrlPr>
                      <w:rPr>
                        <w:rFonts w:ascii="Cambria Math" w:hAnsi="Cambria Math"/>
                        <w:i/>
                        <w:lang w:val="en-GB"/>
                      </w:rPr>
                    </m:ctrlPr>
                  </m:fPr>
                  <m:num>
                    <m:r>
                      <w:rPr>
                        <w:rFonts w:ascii="Cambria Math" w:hAnsi="Cambria Math"/>
                        <w:lang w:val="en-GB"/>
                      </w:rPr>
                      <m:t>d</m:t>
                    </m:r>
                    <m:acc>
                      <m:accPr>
                        <m:chr m:val="⃗"/>
                        <m:ctrlPr>
                          <w:rPr>
                            <w:rFonts w:ascii="Cambria Math" w:hAnsi="Cambria Math"/>
                            <w:i/>
                            <w:lang w:val="en-GB"/>
                          </w:rPr>
                        </m:ctrlPr>
                      </m:accPr>
                      <m:e>
                        <m:r>
                          <w:rPr>
                            <w:rFonts w:ascii="Cambria Math" w:hAnsi="Cambria Math"/>
                            <w:lang w:val="en-GB"/>
                          </w:rPr>
                          <m:t>p</m:t>
                        </m:r>
                      </m:e>
                    </m:acc>
                  </m:num>
                  <m:den>
                    <m:r>
                      <w:rPr>
                        <w:rFonts w:ascii="Cambria Math" w:hAnsi="Cambria Math"/>
                        <w:lang w:val="en-GB"/>
                      </w:rPr>
                      <m:t>dt</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∂f</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p</m:t>
                        </m:r>
                      </m:e>
                    </m:acc>
                  </m:den>
                </m:f>
                <m:r>
                  <w:rPr>
                    <w:rFonts w:ascii="Cambria Math" w:hAnsi="Cambria Math"/>
                    <w:lang w:val="en-GB"/>
                  </w:rPr>
                  <m:t>=</m:t>
                </m:r>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G</m:t>
                    </m:r>
                  </m:sup>
                </m:sSup>
                <m:r>
                  <w:rPr>
                    <w:rFonts w:ascii="Cambria Math" w:hAnsi="Cambria Math"/>
                    <w:lang w:val="en-GB"/>
                  </w:rPr>
                  <m:t>-</m:t>
                </m:r>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L</m:t>
                    </m:r>
                  </m:sup>
                </m:sSup>
              </m:oMath>
            </m:oMathPara>
          </w:p>
          <w:p w:rsidR="00441ED7" w:rsidRPr="00441ED7" w:rsidRDefault="00441ED7" w:rsidP="00441ED7">
            <w:pPr>
              <w:rPr>
                <w:lang w:val="en-GB"/>
              </w:rPr>
            </w:pPr>
          </w:p>
          <w:p w:rsidR="00441ED7" w:rsidRPr="00441ED7" w:rsidRDefault="00441ED7" w:rsidP="00441ED7">
            <w:pPr>
              <w:rPr>
                <w:lang w:val="en-GB"/>
              </w:rPr>
            </w:pPr>
          </w:p>
        </w:tc>
        <w:tc>
          <w:tcPr>
            <w:tcW w:w="764" w:type="dxa"/>
          </w:tcPr>
          <w:p w:rsidR="00441ED7" w:rsidRPr="00441ED7" w:rsidRDefault="00441ED7" w:rsidP="00441ED7"/>
          <w:p w:rsidR="00441ED7" w:rsidRPr="00441ED7" w:rsidRDefault="00441ED7" w:rsidP="00441ED7"/>
          <w:p w:rsidR="00441ED7" w:rsidRPr="00441ED7" w:rsidRDefault="00441ED7" w:rsidP="00441ED7"/>
        </w:tc>
      </w:tr>
      <w:tr w:rsidR="00441ED7" w:rsidRPr="00441ED7" w:rsidTr="006F2E86">
        <w:tc>
          <w:tcPr>
            <w:tcW w:w="8478" w:type="dxa"/>
          </w:tcPr>
          <w:p w:rsidR="00441ED7" w:rsidRPr="00441ED7" w:rsidRDefault="00D87361" w:rsidP="00441ED7">
            <w:pPr>
              <w:rPr>
                <w:lang w:val="en-GB"/>
              </w:rPr>
            </w:pPr>
            <m:oMathPara>
              <m:oMathParaPr>
                <m:jc m:val="left"/>
              </m:oMathParaPr>
              <m:oMath>
                <m:f>
                  <m:fPr>
                    <m:ctrlPr>
                      <w:rPr>
                        <w:rFonts w:ascii="Cambria Math" w:hAnsi="Cambria Math"/>
                        <w:i/>
                        <w:lang w:val="en-GB"/>
                      </w:rPr>
                    </m:ctrlPr>
                  </m:fPr>
                  <m:num>
                    <m:r>
                      <w:rPr>
                        <w:rFonts w:ascii="Cambria Math" w:hAnsi="Cambria Math"/>
                        <w:lang w:val="en-GB"/>
                      </w:rPr>
                      <m:t>∂f</m:t>
                    </m:r>
                  </m:num>
                  <m:den>
                    <m:r>
                      <w:rPr>
                        <w:rFonts w:ascii="Cambria Math" w:hAnsi="Cambria Math"/>
                        <w:lang w:val="en-GB"/>
                      </w:rPr>
                      <m:t>∂t</m:t>
                    </m:r>
                  </m:den>
                </m:f>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u</m:t>
                    </m:r>
                  </m:e>
                </m:acc>
                <m:r>
                  <w:rPr>
                    <w:rFonts w:ascii="Cambria Math" w:hAnsi="Cambria Math"/>
                    <w:lang w:val="en-GB"/>
                  </w:rPr>
                  <m:t>∙</m:t>
                </m:r>
                <m:f>
                  <m:fPr>
                    <m:ctrlPr>
                      <w:rPr>
                        <w:rFonts w:ascii="Cambria Math" w:hAnsi="Cambria Math"/>
                        <w:i/>
                        <w:lang w:val="en-GB"/>
                      </w:rPr>
                    </m:ctrlPr>
                  </m:fPr>
                  <m:num>
                    <m:r>
                      <w:rPr>
                        <w:rFonts w:ascii="Cambria Math" w:hAnsi="Cambria Math"/>
                        <w:lang w:val="en-GB"/>
                      </w:rPr>
                      <m:t>∂f</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x</m:t>
                        </m:r>
                      </m:e>
                    </m:acc>
                  </m:den>
                </m:f>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F</m:t>
                    </m:r>
                  </m:e>
                </m:acc>
                <m:r>
                  <w:rPr>
                    <w:rFonts w:ascii="Cambria Math" w:hAnsi="Cambria Math"/>
                    <w:lang w:val="en-GB"/>
                  </w:rPr>
                  <m:t>∙</m:t>
                </m:r>
                <m:f>
                  <m:fPr>
                    <m:ctrlPr>
                      <w:rPr>
                        <w:rFonts w:ascii="Cambria Math" w:hAnsi="Cambria Math"/>
                        <w:i/>
                        <w:lang w:val="en-GB"/>
                      </w:rPr>
                    </m:ctrlPr>
                  </m:fPr>
                  <m:num>
                    <m:r>
                      <w:rPr>
                        <w:rFonts w:ascii="Cambria Math" w:hAnsi="Cambria Math"/>
                        <w:lang w:val="en-GB"/>
                      </w:rPr>
                      <m:t>∂f</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p</m:t>
                        </m:r>
                      </m:e>
                    </m:acc>
                  </m:den>
                </m:f>
                <m:r>
                  <w:rPr>
                    <w:rFonts w:ascii="Cambria Math" w:hAnsi="Cambria Math"/>
                    <w:lang w:val="en-GB"/>
                  </w:rPr>
                  <m:t>=</m:t>
                </m:r>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G</m:t>
                    </m:r>
                  </m:sup>
                </m:sSup>
                <m:r>
                  <w:rPr>
                    <w:rFonts w:ascii="Cambria Math" w:hAnsi="Cambria Math"/>
                    <w:lang w:val="en-GB"/>
                  </w:rPr>
                  <m:t>-</m:t>
                </m:r>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L</m:t>
                    </m:r>
                  </m:sup>
                </m:sSup>
              </m:oMath>
            </m:oMathPara>
          </w:p>
        </w:tc>
        <w:tc>
          <w:tcPr>
            <w:tcW w:w="764" w:type="dxa"/>
            <w:vAlign w:val="center"/>
          </w:tcPr>
          <w:p w:rsidR="00441ED7" w:rsidRPr="00441ED7" w:rsidRDefault="00441ED7" w:rsidP="00ED3CDB">
            <w:pPr>
              <w:jc w:val="right"/>
              <w:rPr>
                <w:lang w:val="en-GB"/>
              </w:rPr>
            </w:pPr>
            <w:r w:rsidRPr="00441ED7">
              <w:rPr>
                <w:lang w:val="en-GB"/>
              </w:rPr>
              <w:t>(</w:t>
            </w:r>
            <w:r w:rsidR="00ED3CDB">
              <w:t>2.</w:t>
            </w:r>
            <w:r w:rsidRPr="00441ED7">
              <w:rPr>
                <w:lang w:val="en-GB"/>
              </w:rPr>
              <w:t>10)</w:t>
            </w:r>
          </w:p>
        </w:tc>
      </w:tr>
      <w:tr w:rsidR="00441ED7" w:rsidRPr="00441ED7" w:rsidTr="006F2E86">
        <w:tc>
          <w:tcPr>
            <w:tcW w:w="8478" w:type="dxa"/>
          </w:tcPr>
          <w:p w:rsidR="00441ED7" w:rsidRPr="00441ED7" w:rsidRDefault="00441ED7" w:rsidP="00441ED7">
            <w:pPr>
              <w:rPr>
                <w:lang w:val="en-GB"/>
              </w:rPr>
            </w:pPr>
          </w:p>
        </w:tc>
        <w:tc>
          <w:tcPr>
            <w:tcW w:w="764" w:type="dxa"/>
            <w:vAlign w:val="center"/>
          </w:tcPr>
          <w:p w:rsidR="00441ED7" w:rsidRPr="00441ED7" w:rsidRDefault="00441ED7" w:rsidP="00441ED7">
            <w:pPr>
              <w:rPr>
                <w:lang w:val="en-GB"/>
              </w:rPr>
            </w:pPr>
          </w:p>
        </w:tc>
      </w:tr>
    </w:tbl>
    <w:p w:rsidR="00441ED7" w:rsidRPr="00441ED7" w:rsidRDefault="00441ED7" w:rsidP="00441ED7">
      <w:proofErr w:type="gramStart"/>
      <w:r w:rsidRPr="00441ED7">
        <w:t>or</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w:pPr>
              <w:rPr>
                <w:lang w:val="en-GB"/>
              </w:rPr>
            </w:pPr>
            <m:oMathPara>
              <m:oMathParaPr>
                <m:jc m:val="left"/>
              </m:oMathParaPr>
              <m:oMath>
                <m:f>
                  <m:fPr>
                    <m:ctrlPr>
                      <w:rPr>
                        <w:rFonts w:ascii="Cambria Math" w:hAnsi="Cambria Math"/>
                        <w:i/>
                        <w:lang w:val="en-GB"/>
                      </w:rPr>
                    </m:ctrlPr>
                  </m:fPr>
                  <m:num>
                    <m:r>
                      <w:rPr>
                        <w:rFonts w:ascii="Cambria Math" w:hAnsi="Cambria Math"/>
                        <w:lang w:val="en-GB"/>
                      </w:rPr>
                      <m:t>Df</m:t>
                    </m:r>
                    <m:d>
                      <m:dPr>
                        <m:ctrlPr>
                          <w:rPr>
                            <w:rFonts w:ascii="Cambria Math" w:hAnsi="Cambria Math"/>
                            <w:i/>
                            <w:lang w:val="en-GB"/>
                          </w:rPr>
                        </m:ctrlPr>
                      </m:dPr>
                      <m:e>
                        <m:acc>
                          <m:accPr>
                            <m:chr m:val="⃗"/>
                            <m:ctrlPr>
                              <w:rPr>
                                <w:rFonts w:ascii="Cambria Math" w:hAnsi="Cambria Math"/>
                                <w:i/>
                              </w:rPr>
                            </m:ctrlPr>
                          </m:accPr>
                          <m:e>
                            <m:r>
                              <w:rPr>
                                <w:rFonts w:ascii="Cambria Math" w:hAnsi="Cambria Math"/>
                                <w:lang w:val="en-GB"/>
                              </w:rPr>
                              <m:t>x</m:t>
                            </m:r>
                          </m:e>
                        </m:acc>
                        <m:r>
                          <w:rPr>
                            <w:rFonts w:ascii="Cambria Math" w:hAnsi="Cambria Math"/>
                            <w:lang w:val="en-GB"/>
                          </w:rPr>
                          <m:t>,</m:t>
                        </m:r>
                        <m:acc>
                          <m:accPr>
                            <m:chr m:val="⃗"/>
                            <m:ctrlPr>
                              <w:rPr>
                                <w:rFonts w:ascii="Cambria Math" w:hAnsi="Cambria Math"/>
                                <w:i/>
                              </w:rPr>
                            </m:ctrlPr>
                          </m:accPr>
                          <m:e>
                            <m:r>
                              <w:rPr>
                                <w:rFonts w:ascii="Cambria Math" w:hAnsi="Cambria Math"/>
                                <w:lang w:val="en-GB"/>
                              </w:rPr>
                              <m:t>p</m:t>
                            </m:r>
                          </m:e>
                        </m:acc>
                        <m:r>
                          <w:rPr>
                            <w:rFonts w:ascii="Cambria Math" w:hAnsi="Cambria Math"/>
                            <w:lang w:val="en-GB"/>
                          </w:rPr>
                          <m:t>,t</m:t>
                        </m:r>
                      </m:e>
                    </m:d>
                  </m:num>
                  <m:den>
                    <m:r>
                      <w:rPr>
                        <w:rFonts w:ascii="Cambria Math" w:hAnsi="Cambria Math"/>
                        <w:lang w:val="en-GB"/>
                      </w:rPr>
                      <m:t>Dt</m:t>
                    </m:r>
                  </m:den>
                </m:f>
                <m:r>
                  <w:rPr>
                    <w:rFonts w:ascii="Cambria Math" w:hAnsi="Cambria Math"/>
                    <w:lang w:val="en-GB"/>
                  </w:rPr>
                  <m:t>=</m:t>
                </m:r>
                <m:r>
                  <m:rPr>
                    <m:sty m:val="p"/>
                  </m:rPr>
                  <w:rPr>
                    <w:rFonts w:ascii="Cambria Math" w:hAnsi="Cambria Math"/>
                    <w:lang w:val="en-GB"/>
                  </w:rPr>
                  <m:t>Ω</m:t>
                </m:r>
              </m:oMath>
            </m:oMathPara>
          </w:p>
        </w:tc>
        <w:tc>
          <w:tcPr>
            <w:tcW w:w="764" w:type="dxa"/>
            <w:vAlign w:val="center"/>
          </w:tcPr>
          <w:p w:rsidR="00441ED7" w:rsidRPr="00441ED7" w:rsidRDefault="00441ED7" w:rsidP="00ED3CDB">
            <w:pPr>
              <w:jc w:val="right"/>
            </w:pPr>
            <w:r w:rsidRPr="00441ED7">
              <w:t>(</w:t>
            </w:r>
            <w:r w:rsidR="00ED3CDB">
              <w:t>2.</w:t>
            </w:r>
            <w:r w:rsidRPr="00441ED7">
              <w:t>11)</w:t>
            </w:r>
          </w:p>
        </w:tc>
      </w:tr>
    </w:tbl>
    <w:p w:rsidR="00441ED7" w:rsidRPr="00441ED7" w:rsidRDefault="00441ED7" w:rsidP="00441ED7"/>
    <w:p w:rsidR="00441ED7" w:rsidRPr="00441ED7" w:rsidRDefault="00441ED7" w:rsidP="00441ED7">
      <w:proofErr w:type="gramStart"/>
      <w:r w:rsidRPr="00441ED7">
        <w:t>where</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w:pPr>
              <w:rPr>
                <w:lang w:val="en-GB"/>
              </w:rPr>
            </w:pPr>
            <m:oMathPara>
              <m:oMathParaPr>
                <m:jc m:val="left"/>
              </m:oMathParaPr>
              <m:oMath>
                <m:f>
                  <m:fPr>
                    <m:ctrlPr>
                      <w:rPr>
                        <w:rFonts w:ascii="Cambria Math" w:hAnsi="Cambria Math"/>
                        <w:i/>
                        <w:lang w:val="en-GB"/>
                      </w:rPr>
                    </m:ctrlPr>
                  </m:fPr>
                  <m:num>
                    <m:r>
                      <w:rPr>
                        <w:rFonts w:ascii="Cambria Math" w:hAnsi="Cambria Math"/>
                        <w:lang w:val="en-GB"/>
                      </w:rPr>
                      <m:t>D</m:t>
                    </m:r>
                  </m:num>
                  <m:den>
                    <m:r>
                      <w:rPr>
                        <w:rFonts w:ascii="Cambria Math" w:hAnsi="Cambria Math"/>
                        <w:lang w:val="en-GB"/>
                      </w:rPr>
                      <m:t>Dt</m:t>
                    </m:r>
                  </m:den>
                </m:f>
                <m:r>
                  <w:rPr>
                    <w:rFonts w:ascii="Cambria Math" w:hAnsi="Cambria Math"/>
                    <w:lang w:val="en-GB"/>
                  </w:rPr>
                  <m:t>=</m:t>
                </m:r>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m:t>
                        </m:r>
                      </m:num>
                      <m:den>
                        <m:r>
                          <w:rPr>
                            <w:rFonts w:ascii="Cambria Math" w:hAnsi="Cambria Math"/>
                            <w:lang w:val="en-GB"/>
                          </w:rPr>
                          <m:t>∂t</m:t>
                        </m:r>
                      </m:den>
                    </m:f>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u</m:t>
                        </m:r>
                      </m:e>
                    </m:acc>
                    <m:r>
                      <w:rPr>
                        <w:rFonts w:ascii="Cambria Math" w:hAnsi="Cambria Math"/>
                        <w:lang w:val="en-GB"/>
                      </w:rPr>
                      <m:t>∙</m:t>
                    </m:r>
                    <m:f>
                      <m:fPr>
                        <m:ctrlPr>
                          <w:rPr>
                            <w:rFonts w:ascii="Cambria Math" w:hAnsi="Cambria Math"/>
                            <w:i/>
                            <w:lang w:val="en-GB"/>
                          </w:rPr>
                        </m:ctrlPr>
                      </m:fPr>
                      <m:num>
                        <m:r>
                          <w:rPr>
                            <w:rFonts w:ascii="Cambria Math" w:hAnsi="Cambria Math"/>
                            <w:lang w:val="en-GB"/>
                          </w:rPr>
                          <m:t>∂</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x</m:t>
                            </m:r>
                          </m:e>
                        </m:acc>
                      </m:den>
                    </m:f>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F</m:t>
                        </m:r>
                      </m:e>
                    </m:acc>
                    <m:r>
                      <w:rPr>
                        <w:rFonts w:ascii="Cambria Math" w:hAnsi="Cambria Math"/>
                        <w:lang w:val="en-GB"/>
                      </w:rPr>
                      <m:t>∙</m:t>
                    </m:r>
                    <m:f>
                      <m:fPr>
                        <m:ctrlPr>
                          <w:rPr>
                            <w:rFonts w:ascii="Cambria Math" w:hAnsi="Cambria Math"/>
                            <w:i/>
                            <w:lang w:val="en-GB"/>
                          </w:rPr>
                        </m:ctrlPr>
                      </m:fPr>
                      <m:num>
                        <m:r>
                          <w:rPr>
                            <w:rFonts w:ascii="Cambria Math" w:hAnsi="Cambria Math"/>
                            <w:lang w:val="en-GB"/>
                          </w:rPr>
                          <m:t>∂</m:t>
                        </m:r>
                      </m:num>
                      <m:den>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p</m:t>
                            </m:r>
                          </m:e>
                        </m:acc>
                      </m:den>
                    </m:f>
                  </m:e>
                </m:d>
              </m:oMath>
            </m:oMathPara>
          </w:p>
          <w:p w:rsidR="00441ED7" w:rsidRPr="00441ED7" w:rsidRDefault="00441ED7" w:rsidP="00441ED7">
            <w:pPr>
              <w:rPr>
                <w:lang w:val="en-GB"/>
              </w:rPr>
            </w:pPr>
          </w:p>
        </w:tc>
        <w:tc>
          <w:tcPr>
            <w:tcW w:w="764" w:type="dxa"/>
            <w:vAlign w:val="center"/>
          </w:tcPr>
          <w:p w:rsidR="00441ED7" w:rsidRPr="00441ED7" w:rsidRDefault="00441ED7" w:rsidP="00ED3CDB">
            <w:pPr>
              <w:jc w:val="right"/>
            </w:pPr>
            <w:r w:rsidRPr="00441ED7">
              <w:t>(</w:t>
            </w:r>
            <w:r w:rsidR="00ED3CDB">
              <w:t>2.</w:t>
            </w:r>
            <w:r w:rsidRPr="00441ED7">
              <w:t>12)</w:t>
            </w:r>
          </w:p>
        </w:tc>
      </w:tr>
      <w:tr w:rsidR="00441ED7" w:rsidRPr="00441ED7" w:rsidTr="006F2E86">
        <w:tc>
          <w:tcPr>
            <w:tcW w:w="8478" w:type="dxa"/>
          </w:tcPr>
          <w:p w:rsidR="00441ED7" w:rsidRPr="00441ED7" w:rsidRDefault="00441ED7" w:rsidP="00441ED7">
            <w:pPr>
              <w:rPr>
                <w:lang w:val="en-GB"/>
              </w:rPr>
            </w:pPr>
            <m:oMathPara>
              <m:oMathParaPr>
                <m:jc m:val="left"/>
              </m:oMathParaPr>
              <m:oMath>
                <m:r>
                  <m:rPr>
                    <m:sty m:val="p"/>
                  </m:rPr>
                  <w:rPr>
                    <w:rFonts w:ascii="Cambria Math" w:hAnsi="Cambria Math"/>
                    <w:lang w:val="en-GB"/>
                  </w:rPr>
                  <m:t>Ω</m:t>
                </m:r>
                <m:r>
                  <w:rPr>
                    <w:rFonts w:ascii="Cambria Math" w:hAnsi="Cambria Math"/>
                    <w:lang w:val="en-GB"/>
                  </w:rPr>
                  <m:t>=</m:t>
                </m:r>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G</m:t>
                    </m:r>
                  </m:sup>
                </m:sSup>
                <m:r>
                  <w:rPr>
                    <w:rFonts w:ascii="Cambria Math" w:hAnsi="Cambria Math"/>
                    <w:lang w:val="en-GB"/>
                  </w:rPr>
                  <m:t>-</m:t>
                </m:r>
                <m:sSup>
                  <m:sSupPr>
                    <m:ctrlPr>
                      <w:rPr>
                        <w:rFonts w:ascii="Cambria Math" w:hAnsi="Cambria Math"/>
                        <w:i/>
                        <w:lang w:val="en-GB"/>
                      </w:rPr>
                    </m:ctrlPr>
                  </m:sSupPr>
                  <m:e>
                    <m:r>
                      <m:rPr>
                        <m:sty m:val="p"/>
                      </m:rPr>
                      <w:rPr>
                        <w:rFonts w:ascii="Cambria Math" w:hAnsi="Cambria Math"/>
                        <w:lang w:val="en-GB"/>
                      </w:rPr>
                      <m:t>Γ</m:t>
                    </m:r>
                  </m:e>
                  <m:sup>
                    <m:r>
                      <w:rPr>
                        <w:rFonts w:ascii="Cambria Math" w:hAnsi="Cambria Math"/>
                        <w:lang w:val="en-GB"/>
                      </w:rPr>
                      <m:t>L</m:t>
                    </m:r>
                  </m:sup>
                </m:sSup>
              </m:oMath>
            </m:oMathPara>
          </w:p>
        </w:tc>
        <w:tc>
          <w:tcPr>
            <w:tcW w:w="764" w:type="dxa"/>
          </w:tcPr>
          <w:p w:rsidR="00441ED7" w:rsidRPr="00441ED7" w:rsidRDefault="00441ED7" w:rsidP="00ED3CDB">
            <w:pPr>
              <w:jc w:val="right"/>
            </w:pPr>
            <w:r w:rsidRPr="00441ED7">
              <w:t>(</w:t>
            </w:r>
            <w:r w:rsidR="00ED3CDB">
              <w:t>2.</w:t>
            </w:r>
            <w:r w:rsidRPr="00441ED7">
              <w:t>13)</w:t>
            </w:r>
          </w:p>
        </w:tc>
      </w:tr>
    </w:tbl>
    <w:p w:rsidR="00441ED7" w:rsidRPr="00441ED7" w:rsidRDefault="00441ED7" w:rsidP="00441ED7"/>
    <w:p w:rsidR="00441ED7" w:rsidRPr="00441ED7" w:rsidRDefault="00441ED7" w:rsidP="00441ED7">
      <w:r w:rsidRPr="00441ED7">
        <w:t>In Equation (</w:t>
      </w:r>
      <w:r w:rsidR="00ED3CDB">
        <w:t>2.</w:t>
      </w:r>
      <w:r w:rsidRPr="00441ED7">
        <w:t xml:space="preserve">11), </w:t>
      </w:r>
      <m:oMath>
        <m:r>
          <m:rPr>
            <m:sty m:val="p"/>
          </m:rPr>
          <w:rPr>
            <w:rFonts w:ascii="Cambria Math" w:hAnsi="Cambria Math"/>
          </w:rPr>
          <m:t>Ω</m:t>
        </m:r>
      </m:oMath>
      <w:r w:rsidRPr="00441ED7">
        <w:t xml:space="preserve"> represents the collision operator and can be defined as follows </w:t>
      </w:r>
      <w:r w:rsidRPr="00441ED7">
        <w:fldChar w:fldCharType="begin">
          <w:fldData xml:space="preserve">PEVuZE5vdGU+PENpdGU+PEF1dGhvcj5Lcm9vazwvQXV0aG9yPjxZZWFyPjE5NTQ8L1llYXI+PFJl
Y051bT4zMDA8L1JlY051bT48RGlzcGxheVRleHQ+WzItNCwgMTldPC9EaXNwbGF5VGV4dD48cmVj
b3JkPjxyZWMtbnVtYmVyPjMwMDwvcmVjLW51bWJlcj48Zm9yZWlnbi1rZXlzPjxrZXkgYXBwPSJF
TiIgZGItaWQ9InN3Mnh2Mjl2ZzV6ZTB0ZTVhZHp4emZwbXBydnp0NTI5dGUwYSIgdGltZXN0YW1w
PSIxNDEyMDkxNDk4Ij4zMDA8L2tleT48L2ZvcmVpZ24ta2V5cz48cmVmLXR5cGUgbmFtZT0iSm91
cm5hbCBBcnRpY2xlIj4xNzwvcmVmLXR5cGU+PGNvbnRyaWJ1dG9ycz48YXV0aG9ycz48YXV0aG9y
Pktyb29rLCBNLjwvYXV0aG9yPjxhdXRob3I+QmhhdG5hZ2FyLCBQLiBMLjwvYXV0aG9yPjxhdXRo
b3I+R3Jvc3MsIEUuIFAuPC9hdXRob3I+PC9hdXRob3JzPjwvY29udHJpYnV0b3JzPjx0aXRsZXM+
PHRpdGxlPkEgS2luZXRpYyBBcHByb2FjaCB0byBDb2xsaXNpb24gUHJvY2Vzc2VzIGluIEdhc2Vz
IC4xLjwvdGl0bGU+PHNlY29uZGFyeS10aXRsZT5QaHlzaWNhbCBSZXZpZXc8L3NlY29uZGFyeS10
aXRsZT48YWx0LXRpdGxlPlBoeXMgUmV2PC9hbHQtdGl0bGU+PC90aXRsZXM+PHBlcmlvZGljYWw+
PGZ1bGwtdGl0bGU+UGh5c2ljYWwgUmV2aWV3PC9mdWxsLXRpdGxlPjxhYmJyLTE+UGh5cyBSZXY8
L2FiYnItMT48L3BlcmlvZGljYWw+PGFsdC1wZXJpb2RpY2FsPjxmdWxsLXRpdGxlPlBoeXNpY2Fs
IFJldmlldzwvZnVsbC10aXRsZT48YWJici0xPlBoeXMgUmV2PC9hYmJyLTE+PC9hbHQtcGVyaW9k
aWNhbD48cGFnZXM+OTM2LTkzNjwvcGFnZXM+PHZvbHVtZT45Mzwvdm9sdW1lPjxudW1iZXI+NDwv
bnVtYmVyPjxkYXRlcz48eWVhcj4xOTU0PC95ZWFyPjwvZGF0ZXM+PGlzYm4+MDAzMS04OTlYPC9p
c2JuPjxhY2Nlc3Npb24tbnVtPldPUzpBMTk1NFVCNDc1MDAyMDU8L2FjY2Vzc2lvbi1udW0+PHVy
bHM+PHJlbGF0ZWQtdXJscz48dXJsPiZsdDtHbyB0byBJU0kmZ3Q7Oi8vV09TOkExOTU0VUI0NzUw
MDIwNTwvdXJsPjwvcmVsYXRlZC11cmxzPjwvdXJscz48bGFuZ3VhZ2U+RW5nbGlzaDwvbGFuZ3Vh
Z2U+PC9yZWNvcmQ+PC9DaXRlPjxDaXRlPjxBdXRob3I+TW9oYW1hZDwvQXV0aG9yPjxZZWFyPjIw
MTE8L1llYXI+PFJlY051bT4xPC9SZWNOdW0+PHJlY29yZD48cmVjLW51bWJlcj4xPC9yZWMtbnVt
YmVyPjxmb3JlaWduLWtleXM+PGtleSBhcHA9IkVOIiBkYi1pZD0iZDJmZDkweDluMmQ5d3JlcmRm
bXBmMGVhNXpzZmRyZWFmZTJlIiB0aW1lc3RhbXA9IjE0MTE0ODU3MjMiPjE8L2tleT48L2ZvcmVp
Z24ta2V5cz48cmVmLXR5cGUgbmFtZT0iQm9vayI+NjwvcmVmLXR5cGU+PGNvbnRyaWJ1dG9ycz48
YXV0aG9ycz48YXV0aG9yPk1vaGFtYWQsIEEuIEEuPC9hdXRob3I+PC9hdXRob3JzPjwvY29udHJp
YnV0b3JzPjxhdXRoLWFkZHJlc3M+TW9oYW1hZCwgQUEmI3hEO1VuaXYgQ2FsZ2FyeSwgRGVwdCBN
ZWNoICZhbXA7IE1mZyBFbmduLCBTY2h1bGljaCBTY2ggRW5nbiwgQ2FsZ2FyeSwgQUIgVDJOIDFO
NCwgQ2FuYWRhJiN4RDtVbml2IENhbGdhcnksIERlcHQgTWVjaCAmYW1wOyBNZmcgRW5nbiwgU2No
dWxpY2ggU2NoIEVuZ24sIENhbGdhcnksIEFCIFQyTiAxTjQsIENhbmFkYSYjeEQ7VW5pdiBDYWxn
YXJ5LCBEZXB0IE1lY2ggJmFtcDsgTWZnIEVuZ24sIFNjaHVsaWNoIFNjaCBFbmduLCBDYWxnYXJ5
LCBBQiBUMk4gMU40LCBDYW5hZGE8L2F1dGgtYWRkcmVzcz48dGl0bGVzPjx0aXRsZT5MYXR0aWNl
IEJvbHR6bWFubiBNZXRob2Q6IEZ1bmRhbWVudGFscyBhbmQgRW5naW5lZXJpbmcgQXBwbGljYXRp
b25zIHdpdGggQ29tcHV0ZXIgQ29kZXM8L3RpdGxlPjwvdGl0bGVzPjxrZXl3b3Jkcz48a2V5d29y
ZD5ib3VuZGFyeS1jb25kaXRpb25zPC9rZXl3b3JkPjxrZXl3b3JkPm5hdHVyYWwtY29udmVjdGlv
bjwva2V5d29yZD48a2V5d29yZD5leHRlcm5hbCBmb3JjZXM8L2tleXdvcmQ+PGtleXdvcmQ+ZXF1
YXRpb248L2tleXdvcmQ+PGtleXdvcmQ+bW9kZWw8L2tleXdvcmQ+PGtleXdvcmQ+ZGlmZnVzaW9u
PC9rZXl3b3JkPjxrZXl3b3JkPnNpbXVsYXRpb248L2tleXdvcmQ+PGtleXdvcmQ+Zmxvdzwva2V5
d29yZD48a2V5d29yZD5jb21wdXRhdGlvbnM8L2tleXdvcmQ+PGtleXdvcmQ+c2NoZW1lPC9rZXl3
b3JkPjwva2V5d29yZHM+PGRhdGVzPjx5ZWFyPjIwMTE8L3llYXI+PC9kYXRlcz48cHViLWxvY2F0
aW9uPkxvbmRvbjwvcHViLWxvY2F0aW9uPjxwdWJsaXNoZXI+U3ByaW5nZXItVmVybGFnPC9wdWJs
aXNoZXI+PGFjY2Vzc2lvbi1udW0+V09TOjAwMDI5MDI4NTUwMDAwMTwvYWNjZXNzaW9uLW51bT48
dXJscz48cmVsYXRlZC11cmxzPjx1cmw+Jmx0O0dvIHRvIElTSSZndDs6Ly9XT1M6MDAwMjkwMjg1
NTAwMDAxPC91cmw+PC9yZWxhdGVkLXVybHM+PC91cmxzPjxlbGVjdHJvbmljLXJlc291cmNlLW51
bT5Eb2kgMTAuMTAwNy85NzgtMC04NTcyOS00NTUtNTwvZWxlY3Ryb25pYy1yZXNvdXJjZS1udW0+
PGxhbmd1YWdlPkVuZ2xpc2g8L2xhbmd1YWdlPjwvcmVjb3JkPjwvQ2l0ZT48Q2l0ZT48QXV0aG9y
PlN1Y2NpPC9BdXRob3I+PFllYXI+MjAwMTwvWWVhcj48UmVjTnVtPjI5OTwvUmVjTnVtPjxyZWNv
cmQ+PHJlYy1udW1iZXI+Mjk5PC9yZWMtbnVtYmVyPjxmb3JlaWduLWtleXM+PGtleSBhcHA9IkVO
IiBkYi1pZD0ic3cyeHYyOXZnNXplMHRlNWFkenh6ZnBtcHJ2enQ1Mjl0ZTBhIiB0aW1lc3RhbXA9
IjE0MTIwOTE0OTgiPjI5OTwva2V5PjwvZm9yZWlnbi1rZXlzPjxyZWYtdHlwZSBuYW1lPSJCb29r
Ij42PC9yZWYtdHlwZT48Y29udHJpYnV0b3JzPjxhdXRob3JzPjxhdXRob3I+U3VjY2ksIFMuPC9h
dXRob3I+PC9hdXRob3JzPjwvY29udHJpYnV0b3JzPjx0aXRsZXM+PHRpdGxlPlRoZSBMYXR0aWNl
IEJvbHR6bWFubiBFcXVhdGlvbiBmb3IgRmx1aWQgRHluYW1pY3MgYW5kIEJleW9uZDwvdGl0bGU+
PHNlY29uZGFyeS10aXRsZT5OdW1lcmljYWwgbWF0aGVtYXRpY3MgYW5kIHNjaWVudGlmaWMgY29t
cHV0YXRpb248L3NlY29uZGFyeS10aXRsZT48L3RpdGxlcz48cGFnZXM+eHZpLCAyODggcC48L3Bh
Z2VzPjxrZXl3b3Jkcz48a2V5d29yZD5UcmFuc3BvcnQgdGhlb3J5Ljwva2V5d29yZD48a2V5d29y
ZD5LaW5ldGljIHRoZW9yeSBvZiBnYXNlcy48L2tleXdvcmQ+PGtleXdvcmQ+RXZvbHV0aW9uIGVx
dWF0aW9ucy48L2tleXdvcmQ+PC9rZXl3b3Jkcz48ZGF0ZXM+PHllYXI+MjAwMTwveWVhcj48L2Rh
dGVzPjxwdWItbG9jYXRpb24+T3hmb3JkIE5ldyBZb3JrPC9wdWItbG9jYXRpb24+PHB1Ymxpc2hl
cj5DbGFyZW5kb24gUHJlc3M7IE94Zm9yZCBVbml2ZXJzaXR5IFByZXNzPC9wdWJsaXNoZXI+PGlz
Ym4+MDE5ODUwMzk4OSAoYWNpZC1mcmVlIHBhcGVyKTwvaXNibj48YWNjZXNzaW9uLW51bT5vY200
NzE0MDk4OTwvYWNjZXNzaW9uLW51bT48Y2FsbC1udW0+VVAtUEFNUyBJTlRSQU5TSVQgUUMxNzUu
Mi5TNzggMjAwMSBCT09LPC9jYWxsLW51bT48dXJscz48L3VybHM+PC9yZWNvcmQ+PC9DaXRlPjxD
aXRlPjxBdXRob3I+U3Vrb3A8L0F1dGhvcj48WWVhcj4yMDA2PC9ZZWFyPjxSZWNOdW0+NjA8L1Jl
Y051bT48cmVjb3JkPjxyZWMtbnVtYmVyPjYwPC9yZWMtbnVtYmVyPjxmb3JlaWduLWtleXM+PGtl
eSBhcHA9IkVOIiBkYi1pZD0ic3cyeHYyOXZnNXplMHRlNWFkenh6ZnBtcHJ2enQ1Mjl0ZTBhIiB0
aW1lc3RhbXA9IjE0MDYxMzg5ODgiPjYwPC9rZXk+PC9mb3JlaWduLWtleXM+PHJlZi10eXBlIG5h
bWU9IkJvb2siPjY8L3JlZi10eXBlPjxjb250cmlidXRvcnM+PGF1dGhvcnM+PGF1dGhvcj5TdWtv
cCwgTWljaGFlbCBDLjwvYXV0aG9yPjxhdXRob3I+VGhvcm5lLCBEYW5pZWwgVC48L2F1dGhvcj48
L2F1dGhvcnM+PC9jb250cmlidXRvcnM+PHRpdGxlcz48dGl0bGU+TGF0dGljZSBCb2x0em1hbm4g
TW9kZWxpbmc6IEFuIEludHJvZHVjdGlvbiBmb3IgR2Vvc2NpZW50aXN0cyBhbmQgRW5naW5lZXJz
PC90aXRsZT48L3RpdGxlcz48cGFnZXM+aXgsIDE3MiBwLjwvcGFnZXM+PGtleXdvcmRzPjxrZXl3
b3JkPk1heHdlbGwtQm9sdHptYW5uIGRpc3RyaWJ1dGlvbiBsYXcuPC9rZXl3b3JkPjxrZXl3b3Jk
PkxhdHRpY2UgZ2FzIE1hdGhlbWF0aWNhbCBtb2RlbHMuPC9rZXl3b3JkPjxrZXl3b3JkPlRyYW5z
cG9ydCB0aGVvcnkgTWF0aGVtYXRpY2FsIG1vZGVscy48L2tleXdvcmQ+PGtleXdvcmQ+TGF0dGlj
ZSBCb2x0em1hbm4gbWV0aG9kcy48L2tleXdvcmQ+PC9rZXl3b3Jkcz48ZGF0ZXM+PHllYXI+MjAw
NjwveWVhcj48L2RhdGVzPjxwdWItbG9jYXRpb24+QmVybGluIDsgTmV3IFlvcms8L3B1Yi1sb2Nh
dGlvbj48cHVibGlzaGVyPlNwcmluZ2VyPC9wdWJsaXNoZXI+PGlzYm4+MzU0MDI3OTgxNCAoaGQu
YmQuKTwvaXNibj48Y2FsbC1udW0+VmFsbGV5IFFDMTc1LjE2LkI2IFM4NCAyMDA2IERVRSAwOC0y
OS0xNDwvY2FsbC1udW0+PHVybHM+PC91cmxzPjwvcmVjb3JkPjwvQ2l0ZT48L0VuZE5vdGU+
</w:fldData>
        </w:fldChar>
      </w:r>
      <w:r w:rsidRPr="00441ED7">
        <w:instrText xml:space="preserve"> ADDIN EN.CITE </w:instrText>
      </w:r>
      <w:r w:rsidRPr="00441ED7">
        <w:fldChar w:fldCharType="begin">
          <w:fldData xml:space="preserve">PEVuZE5vdGU+PENpdGU+PEF1dGhvcj5Lcm9vazwvQXV0aG9yPjxZZWFyPjE5NTQ8L1llYXI+PFJl
Y051bT4zMDA8L1JlY051bT48RGlzcGxheVRleHQ+WzItNCwgMTldPC9EaXNwbGF5VGV4dD48cmVj
b3JkPjxyZWMtbnVtYmVyPjMwMDwvcmVjLW51bWJlcj48Zm9yZWlnbi1rZXlzPjxrZXkgYXBwPSJF
TiIgZGItaWQ9InN3Mnh2Mjl2ZzV6ZTB0ZTVhZHp4emZwbXBydnp0NTI5dGUwYSIgdGltZXN0YW1w
PSIxNDEyMDkxNDk4Ij4zMDA8L2tleT48L2ZvcmVpZ24ta2V5cz48cmVmLXR5cGUgbmFtZT0iSm91
cm5hbCBBcnRpY2xlIj4xNzwvcmVmLXR5cGU+PGNvbnRyaWJ1dG9ycz48YXV0aG9ycz48YXV0aG9y
Pktyb29rLCBNLjwvYXV0aG9yPjxhdXRob3I+QmhhdG5hZ2FyLCBQLiBMLjwvYXV0aG9yPjxhdXRo
b3I+R3Jvc3MsIEUuIFAuPC9hdXRob3I+PC9hdXRob3JzPjwvY29udHJpYnV0b3JzPjx0aXRsZXM+
PHRpdGxlPkEgS2luZXRpYyBBcHByb2FjaCB0byBDb2xsaXNpb24gUHJvY2Vzc2VzIGluIEdhc2Vz
IC4xLjwvdGl0bGU+PHNlY29uZGFyeS10aXRsZT5QaHlzaWNhbCBSZXZpZXc8L3NlY29uZGFyeS10
aXRsZT48YWx0LXRpdGxlPlBoeXMgUmV2PC9hbHQtdGl0bGU+PC90aXRsZXM+PHBlcmlvZGljYWw+
PGZ1bGwtdGl0bGU+UGh5c2ljYWwgUmV2aWV3PC9mdWxsLXRpdGxlPjxhYmJyLTE+UGh5cyBSZXY8
L2FiYnItMT48L3BlcmlvZGljYWw+PGFsdC1wZXJpb2RpY2FsPjxmdWxsLXRpdGxlPlBoeXNpY2Fs
IFJldmlldzwvZnVsbC10aXRsZT48YWJici0xPlBoeXMgUmV2PC9hYmJyLTE+PC9hbHQtcGVyaW9k
aWNhbD48cGFnZXM+OTM2LTkzNjwvcGFnZXM+PHZvbHVtZT45Mzwvdm9sdW1lPjxudW1iZXI+NDwv
bnVtYmVyPjxkYXRlcz48eWVhcj4xOTU0PC95ZWFyPjwvZGF0ZXM+PGlzYm4+MDAzMS04OTlYPC9p
c2JuPjxhY2Nlc3Npb24tbnVtPldPUzpBMTk1NFVCNDc1MDAyMDU8L2FjY2Vzc2lvbi1udW0+PHVy
bHM+PHJlbGF0ZWQtdXJscz48dXJsPiZsdDtHbyB0byBJU0kmZ3Q7Oi8vV09TOkExOTU0VUI0NzUw
MDIwNTwvdXJsPjwvcmVsYXRlZC11cmxzPjwvdXJscz48bGFuZ3VhZ2U+RW5nbGlzaDwvbGFuZ3Vh
Z2U+PC9yZWNvcmQ+PC9DaXRlPjxDaXRlPjxBdXRob3I+TW9oYW1hZDwvQXV0aG9yPjxZZWFyPjIw
MTE8L1llYXI+PFJlY051bT4xPC9SZWNOdW0+PHJlY29yZD48cmVjLW51bWJlcj4xPC9yZWMtbnVt
YmVyPjxmb3JlaWduLWtleXM+PGtleSBhcHA9IkVOIiBkYi1pZD0iZDJmZDkweDluMmQ5d3JlcmRm
bXBmMGVhNXpzZmRyZWFmZTJlIiB0aW1lc3RhbXA9IjE0MTE0ODU3MjMiPjE8L2tleT48L2ZvcmVp
Z24ta2V5cz48cmVmLXR5cGUgbmFtZT0iQm9vayI+NjwvcmVmLXR5cGU+PGNvbnRyaWJ1dG9ycz48
YXV0aG9ycz48YXV0aG9yPk1vaGFtYWQsIEEuIEEuPC9hdXRob3I+PC9hdXRob3JzPjwvY29udHJp
YnV0b3JzPjxhdXRoLWFkZHJlc3M+TW9oYW1hZCwgQUEmI3hEO1VuaXYgQ2FsZ2FyeSwgRGVwdCBN
ZWNoICZhbXA7IE1mZyBFbmduLCBTY2h1bGljaCBTY2ggRW5nbiwgQ2FsZ2FyeSwgQUIgVDJOIDFO
NCwgQ2FuYWRhJiN4RDtVbml2IENhbGdhcnksIERlcHQgTWVjaCAmYW1wOyBNZmcgRW5nbiwgU2No
dWxpY2ggU2NoIEVuZ24sIENhbGdhcnksIEFCIFQyTiAxTjQsIENhbmFkYSYjeEQ7VW5pdiBDYWxn
YXJ5LCBEZXB0IE1lY2ggJmFtcDsgTWZnIEVuZ24sIFNjaHVsaWNoIFNjaCBFbmduLCBDYWxnYXJ5
LCBBQiBUMk4gMU40LCBDYW5hZGE8L2F1dGgtYWRkcmVzcz48dGl0bGVzPjx0aXRsZT5MYXR0aWNl
IEJvbHR6bWFubiBNZXRob2Q6IEZ1bmRhbWVudGFscyBhbmQgRW5naW5lZXJpbmcgQXBwbGljYXRp
b25zIHdpdGggQ29tcHV0ZXIgQ29kZXM8L3RpdGxlPjwvdGl0bGVzPjxrZXl3b3Jkcz48a2V5d29y
ZD5ib3VuZGFyeS1jb25kaXRpb25zPC9rZXl3b3JkPjxrZXl3b3JkPm5hdHVyYWwtY29udmVjdGlv
bjwva2V5d29yZD48a2V5d29yZD5leHRlcm5hbCBmb3JjZXM8L2tleXdvcmQ+PGtleXdvcmQ+ZXF1
YXRpb248L2tleXdvcmQ+PGtleXdvcmQ+bW9kZWw8L2tleXdvcmQ+PGtleXdvcmQ+ZGlmZnVzaW9u
PC9rZXl3b3JkPjxrZXl3b3JkPnNpbXVsYXRpb248L2tleXdvcmQ+PGtleXdvcmQ+Zmxvdzwva2V5
d29yZD48a2V5d29yZD5jb21wdXRhdGlvbnM8L2tleXdvcmQ+PGtleXdvcmQ+c2NoZW1lPC9rZXl3
b3JkPjwva2V5d29yZHM+PGRhdGVzPjx5ZWFyPjIwMTE8L3llYXI+PC9kYXRlcz48cHViLWxvY2F0
aW9uPkxvbmRvbjwvcHViLWxvY2F0aW9uPjxwdWJsaXNoZXI+U3ByaW5nZXItVmVybGFnPC9wdWJs
aXNoZXI+PGFjY2Vzc2lvbi1udW0+V09TOjAwMDI5MDI4NTUwMDAwMTwvYWNjZXNzaW9uLW51bT48
dXJscz48cmVsYXRlZC11cmxzPjx1cmw+Jmx0O0dvIHRvIElTSSZndDs6Ly9XT1M6MDAwMjkwMjg1
NTAwMDAxPC91cmw+PC9yZWxhdGVkLXVybHM+PC91cmxzPjxlbGVjdHJvbmljLXJlc291cmNlLW51
bT5Eb2kgMTAuMTAwNy85NzgtMC04NTcyOS00NTUtNTwvZWxlY3Ryb25pYy1yZXNvdXJjZS1udW0+
PGxhbmd1YWdlPkVuZ2xpc2g8L2xhbmd1YWdlPjwvcmVjb3JkPjwvQ2l0ZT48Q2l0ZT48QXV0aG9y
PlN1Y2NpPC9BdXRob3I+PFllYXI+MjAwMTwvWWVhcj48UmVjTnVtPjI5OTwvUmVjTnVtPjxyZWNv
cmQ+PHJlYy1udW1iZXI+Mjk5PC9yZWMtbnVtYmVyPjxmb3JlaWduLWtleXM+PGtleSBhcHA9IkVO
IiBkYi1pZD0ic3cyeHYyOXZnNXplMHRlNWFkenh6ZnBtcHJ2enQ1Mjl0ZTBhIiB0aW1lc3RhbXA9
IjE0MTIwOTE0OTgiPjI5OTwva2V5PjwvZm9yZWlnbi1rZXlzPjxyZWYtdHlwZSBuYW1lPSJCb29r
Ij42PC9yZWYtdHlwZT48Y29udHJpYnV0b3JzPjxhdXRob3JzPjxhdXRob3I+U3VjY2ksIFMuPC9h
dXRob3I+PC9hdXRob3JzPjwvY29udHJpYnV0b3JzPjx0aXRsZXM+PHRpdGxlPlRoZSBMYXR0aWNl
IEJvbHR6bWFubiBFcXVhdGlvbiBmb3IgRmx1aWQgRHluYW1pY3MgYW5kIEJleW9uZDwvdGl0bGU+
PHNlY29uZGFyeS10aXRsZT5OdW1lcmljYWwgbWF0aGVtYXRpY3MgYW5kIHNjaWVudGlmaWMgY29t
cHV0YXRpb248L3NlY29uZGFyeS10aXRsZT48L3RpdGxlcz48cGFnZXM+eHZpLCAyODggcC48L3Bh
Z2VzPjxrZXl3b3Jkcz48a2V5d29yZD5UcmFuc3BvcnQgdGhlb3J5Ljwva2V5d29yZD48a2V5d29y
ZD5LaW5ldGljIHRoZW9yeSBvZiBnYXNlcy48L2tleXdvcmQ+PGtleXdvcmQ+RXZvbHV0aW9uIGVx
dWF0aW9ucy48L2tleXdvcmQ+PC9rZXl3b3Jkcz48ZGF0ZXM+PHllYXI+MjAwMTwveWVhcj48L2Rh
dGVzPjxwdWItbG9jYXRpb24+T3hmb3JkIE5ldyBZb3JrPC9wdWItbG9jYXRpb24+PHB1Ymxpc2hl
cj5DbGFyZW5kb24gUHJlc3M7IE94Zm9yZCBVbml2ZXJzaXR5IFByZXNzPC9wdWJsaXNoZXI+PGlz
Ym4+MDE5ODUwMzk4OSAoYWNpZC1mcmVlIHBhcGVyKTwvaXNibj48YWNjZXNzaW9uLW51bT5vY200
NzE0MDk4OTwvYWNjZXNzaW9uLW51bT48Y2FsbC1udW0+VVAtUEFNUyBJTlRSQU5TSVQgUUMxNzUu
Mi5TNzggMjAwMSBCT09LPC9jYWxsLW51bT48dXJscz48L3VybHM+PC9yZWNvcmQ+PC9DaXRlPjxD
aXRlPjxBdXRob3I+U3Vrb3A8L0F1dGhvcj48WWVhcj4yMDA2PC9ZZWFyPjxSZWNOdW0+NjA8L1Jl
Y051bT48cmVjb3JkPjxyZWMtbnVtYmVyPjYwPC9yZWMtbnVtYmVyPjxmb3JlaWduLWtleXM+PGtl
eSBhcHA9IkVOIiBkYi1pZD0ic3cyeHYyOXZnNXplMHRlNWFkenh6ZnBtcHJ2enQ1Mjl0ZTBhIiB0
aW1lc3RhbXA9IjE0MDYxMzg5ODgiPjYwPC9rZXk+PC9mb3JlaWduLWtleXM+PHJlZi10eXBlIG5h
bWU9IkJvb2siPjY8L3JlZi10eXBlPjxjb250cmlidXRvcnM+PGF1dGhvcnM+PGF1dGhvcj5TdWtv
cCwgTWljaGFlbCBDLjwvYXV0aG9yPjxhdXRob3I+VGhvcm5lLCBEYW5pZWwgVC48L2F1dGhvcj48
L2F1dGhvcnM+PC9jb250cmlidXRvcnM+PHRpdGxlcz48dGl0bGU+TGF0dGljZSBCb2x0em1hbm4g
TW9kZWxpbmc6IEFuIEludHJvZHVjdGlvbiBmb3IgR2Vvc2NpZW50aXN0cyBhbmQgRW5naW5lZXJz
PC90aXRsZT48L3RpdGxlcz48cGFnZXM+aXgsIDE3MiBwLjwvcGFnZXM+PGtleXdvcmRzPjxrZXl3
b3JkPk1heHdlbGwtQm9sdHptYW5uIGRpc3RyaWJ1dGlvbiBsYXcuPC9rZXl3b3JkPjxrZXl3b3Jk
PkxhdHRpY2UgZ2FzIE1hdGhlbWF0aWNhbCBtb2RlbHMuPC9rZXl3b3JkPjxrZXl3b3JkPlRyYW5z
cG9ydCB0aGVvcnkgTWF0aGVtYXRpY2FsIG1vZGVscy48L2tleXdvcmQ+PGtleXdvcmQ+TGF0dGlj
ZSBCb2x0em1hbm4gbWV0aG9kcy48L2tleXdvcmQ+PC9rZXl3b3Jkcz48ZGF0ZXM+PHllYXI+MjAw
NjwveWVhcj48L2RhdGVzPjxwdWItbG9jYXRpb24+QmVybGluIDsgTmV3IFlvcms8L3B1Yi1sb2Nh
dGlvbj48cHVibGlzaGVyPlNwcmluZ2VyPC9wdWJsaXNoZXI+PGlzYm4+MzU0MDI3OTgxNCAoaGQu
YmQuKTwvaXNibj48Y2FsbC1udW0+VmFsbGV5IFFDMTc1LjE2LkI2IFM4NCAyMDA2IERVRSAwOC0y
OS0xNDwvY2FsbC1udW0+PHVybHM+PC91cmxzPjwvcmVjb3JkPjwvQ2l0ZT48L0VuZE5vdGU+
</w:fldData>
        </w:fldChar>
      </w:r>
      <w:r w:rsidRPr="00441ED7">
        <w:instrText xml:space="preserve"> ADDIN EN.CITE.DATA </w:instrText>
      </w:r>
      <w:r w:rsidRPr="00441ED7">
        <w:fldChar w:fldCharType="end"/>
      </w:r>
      <w:r w:rsidRPr="00441ED7">
        <w:fldChar w:fldCharType="separate"/>
      </w:r>
      <w:r w:rsidRPr="00441ED7">
        <w:t>[2-4, 19]</w:t>
      </w:r>
      <w:r w:rsidRPr="00441ED7">
        <w:fldChar w:fldCharType="end"/>
      </w:r>
      <w:r w:rsidRPr="00441ED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m:rPr>
                    <m:sty m:val="p"/>
                  </m:rPr>
                  <w:rPr>
                    <w:rFonts w:ascii="Cambria Math" w:hAnsi="Cambria Math"/>
                    <w:lang w:val="en-GB"/>
                  </w:rPr>
                  <m:t>Ω</m:t>
                </m:r>
                <m:r>
                  <w:rPr>
                    <w:rFonts w:ascii="Cambria Math" w:hAnsi="Cambria Math"/>
                    <w:lang w:val="en-GB"/>
                  </w:rPr>
                  <m:t>=</m:t>
                </m:r>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f-</m:t>
                    </m:r>
                    <m:sSup>
                      <m:sSupPr>
                        <m:ctrlPr>
                          <w:rPr>
                            <w:rFonts w:ascii="Cambria Math" w:hAnsi="Cambria Math"/>
                            <w:lang w:val="en-GB"/>
                          </w:rPr>
                        </m:ctrlPr>
                      </m:sSupPr>
                      <m:e>
                        <m:r>
                          <m:rPr>
                            <m:sty m:val="p"/>
                          </m:rPr>
                          <w:rPr>
                            <w:rFonts w:ascii="Cambria Math" w:hAnsi="Cambria Math"/>
                            <w:lang w:val="en-GB"/>
                          </w:rPr>
                          <m:t>f</m:t>
                        </m:r>
                      </m:e>
                      <m:sup>
                        <m:r>
                          <w:rPr>
                            <w:rFonts w:ascii="Cambria Math" w:hAnsi="Cambria Math"/>
                            <w:lang w:val="en-GB"/>
                          </w:rPr>
                          <m:t>eq</m:t>
                        </m:r>
                      </m:sup>
                    </m:sSup>
                  </m:num>
                  <m:den>
                    <m:r>
                      <w:rPr>
                        <w:rFonts w:ascii="Cambria Math" w:hAnsi="Cambria Math"/>
                        <w:lang w:val="en-GB"/>
                      </w:rPr>
                      <m:t>τ</m:t>
                    </m:r>
                  </m:den>
                </m:f>
              </m:oMath>
            </m:oMathPara>
          </w:p>
        </w:tc>
        <w:tc>
          <w:tcPr>
            <w:tcW w:w="764" w:type="dxa"/>
            <w:vAlign w:val="center"/>
          </w:tcPr>
          <w:p w:rsidR="00441ED7" w:rsidRPr="00441ED7" w:rsidRDefault="00441ED7" w:rsidP="00ED3CDB">
            <w:pPr>
              <w:jc w:val="right"/>
            </w:pPr>
            <w:r w:rsidRPr="00441ED7">
              <w:t>(</w:t>
            </w:r>
            <w:r w:rsidR="00ED3CDB">
              <w:t>2.</w:t>
            </w:r>
            <w:r w:rsidRPr="00441ED7">
              <w:t>14)</w:t>
            </w:r>
          </w:p>
        </w:tc>
      </w:tr>
    </w:tbl>
    <w:p w:rsidR="00441ED7" w:rsidRPr="00441ED7" w:rsidRDefault="00441ED7" w:rsidP="00441ED7"/>
    <w:p w:rsidR="00441ED7" w:rsidRPr="00441ED7" w:rsidRDefault="00441ED7" w:rsidP="00441ED7">
      <w:proofErr w:type="gramStart"/>
      <w:r w:rsidRPr="00441ED7">
        <w:t>where</w:t>
      </w:r>
      <w:proofErr w:type="gramEnd"/>
      <w:r w:rsidRPr="00441ED7">
        <w:t xml:space="preserve">, </w:t>
      </w:r>
      <m:oMath>
        <m:sSup>
          <m:sSupPr>
            <m:ctrlPr>
              <w:rPr>
                <w:rFonts w:ascii="Cambria Math" w:hAnsi="Cambria Math"/>
                <w:lang w:val="en-GB"/>
              </w:rPr>
            </m:ctrlPr>
          </m:sSupPr>
          <m:e>
            <m:r>
              <m:rPr>
                <m:sty m:val="p"/>
              </m:rPr>
              <w:rPr>
                <w:rFonts w:ascii="Cambria Math" w:hAnsi="Cambria Math"/>
              </w:rPr>
              <m:t>f</m:t>
            </m:r>
          </m:e>
          <m:sup>
            <m:r>
              <w:rPr>
                <w:rFonts w:ascii="Cambria Math" w:hAnsi="Cambria Math"/>
              </w:rPr>
              <m:t>eq</m:t>
            </m:r>
          </m:sup>
        </m:sSup>
      </m:oMath>
      <w:r w:rsidRPr="00441ED7">
        <w:t xml:space="preserve"> and </w:t>
      </w:r>
      <m:oMath>
        <m:r>
          <w:rPr>
            <w:rFonts w:ascii="Cambria Math" w:hAnsi="Cambria Math"/>
          </w:rPr>
          <m:t>τ</m:t>
        </m:r>
      </m:oMath>
      <w:r w:rsidRPr="00441ED7">
        <w:t xml:space="preserve"> are the distribution function in local equilibrium and collisional relaxation factor, respectively. When Equation (</w:t>
      </w:r>
      <w:r w:rsidR="00ED3CDB">
        <w:t>2.</w:t>
      </w:r>
      <w:r w:rsidRPr="00441ED7">
        <w:t>11) is solved, the distribution function will be determined. To obtain the macroscopic variables; density and velocity, the following equations are used: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w:rPr>
                    <w:rFonts w:ascii="Cambria Math" w:hAnsi="Cambria Math"/>
                    <w:lang w:val="en-GB"/>
                  </w:rPr>
                  <m:t>ρ=</m:t>
                </m:r>
                <m:nary>
                  <m:naryPr>
                    <m:limLoc m:val="undOvr"/>
                    <m:subHide m:val="1"/>
                    <m:supHide m:val="1"/>
                    <m:ctrlPr>
                      <w:rPr>
                        <w:rFonts w:ascii="Cambria Math" w:hAnsi="Cambria Math"/>
                        <w:i/>
                        <w:lang w:val="en-GB"/>
                      </w:rPr>
                    </m:ctrlPr>
                  </m:naryPr>
                  <m:sub/>
                  <m:sup/>
                  <m:e>
                    <m:r>
                      <w:rPr>
                        <w:rFonts w:ascii="Cambria Math" w:hAnsi="Cambria Math"/>
                        <w:lang w:val="en-GB"/>
                      </w:rPr>
                      <m:t>fd</m:t>
                    </m:r>
                    <m:acc>
                      <m:accPr>
                        <m:chr m:val="⃗"/>
                        <m:ctrlPr>
                          <w:rPr>
                            <w:rFonts w:ascii="Cambria Math" w:hAnsi="Cambria Math"/>
                            <w:i/>
                            <w:lang w:val="en-GB"/>
                          </w:rPr>
                        </m:ctrlPr>
                      </m:accPr>
                      <m:e>
                        <m:r>
                          <w:rPr>
                            <w:rFonts w:ascii="Cambria Math" w:hAnsi="Cambria Math"/>
                            <w:lang w:val="en-GB"/>
                          </w:rPr>
                          <m:t>c</m:t>
                        </m:r>
                      </m:e>
                    </m:acc>
                  </m:e>
                </m:nary>
              </m:oMath>
            </m:oMathPara>
          </w:p>
        </w:tc>
        <w:tc>
          <w:tcPr>
            <w:tcW w:w="764" w:type="dxa"/>
            <w:vAlign w:val="center"/>
          </w:tcPr>
          <w:p w:rsidR="00441ED7" w:rsidRPr="00441ED7" w:rsidRDefault="00441ED7" w:rsidP="00ED3CDB">
            <w:pPr>
              <w:jc w:val="right"/>
            </w:pPr>
            <w:r w:rsidRPr="00441ED7">
              <w:t>(</w:t>
            </w:r>
            <w:r w:rsidR="00ED3CDB">
              <w:t>2.</w:t>
            </w:r>
            <w:r w:rsidRPr="00441ED7">
              <w:t>15)</w:t>
            </w:r>
          </w:p>
        </w:tc>
      </w:tr>
    </w:tbl>
    <w:p w:rsidR="00441ED7" w:rsidRPr="00441ED7" w:rsidRDefault="00441ED7" w:rsidP="00441E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w:rPr>
                    <w:rFonts w:ascii="Cambria Math" w:hAnsi="Cambria Math"/>
                    <w:lang w:val="en-GB"/>
                  </w:rPr>
                  <m:t>ρ</m:t>
                </m:r>
                <m:acc>
                  <m:accPr>
                    <m:chr m:val="⃗"/>
                    <m:ctrlPr>
                      <w:rPr>
                        <w:rFonts w:ascii="Cambria Math" w:hAnsi="Cambria Math"/>
                        <w:i/>
                        <w:lang w:val="en-GB"/>
                      </w:rPr>
                    </m:ctrlPr>
                  </m:accPr>
                  <m:e>
                    <m:r>
                      <w:rPr>
                        <w:rFonts w:ascii="Cambria Math" w:hAnsi="Cambria Math"/>
                        <w:lang w:val="en-GB"/>
                      </w:rPr>
                      <m:t>u</m:t>
                    </m:r>
                  </m:e>
                </m:acc>
                <m:r>
                  <w:rPr>
                    <w:rFonts w:ascii="Cambria Math" w:hAnsi="Cambria Math"/>
                    <w:lang w:val="en-GB"/>
                  </w:rPr>
                  <m:t>=</m:t>
                </m:r>
                <m:nary>
                  <m:naryPr>
                    <m:limLoc m:val="undOvr"/>
                    <m:subHide m:val="1"/>
                    <m:supHide m:val="1"/>
                    <m:ctrlPr>
                      <w:rPr>
                        <w:rFonts w:ascii="Cambria Math" w:hAnsi="Cambria Math"/>
                        <w:i/>
                        <w:lang w:val="en-GB"/>
                      </w:rPr>
                    </m:ctrlPr>
                  </m:naryPr>
                  <m:sub/>
                  <m:sup/>
                  <m:e>
                    <m:acc>
                      <m:accPr>
                        <m:chr m:val="⃗"/>
                        <m:ctrlPr>
                          <w:rPr>
                            <w:rFonts w:ascii="Cambria Math" w:hAnsi="Cambria Math"/>
                            <w:i/>
                            <w:lang w:val="en-GB"/>
                          </w:rPr>
                        </m:ctrlPr>
                      </m:accPr>
                      <m:e>
                        <m:r>
                          <w:rPr>
                            <w:rFonts w:ascii="Cambria Math" w:hAnsi="Cambria Math"/>
                            <w:lang w:val="en-GB"/>
                          </w:rPr>
                          <m:t>c</m:t>
                        </m:r>
                      </m:e>
                    </m:acc>
                    <m:r>
                      <w:rPr>
                        <w:rFonts w:ascii="Cambria Math" w:hAnsi="Cambria Math"/>
                        <w:lang w:val="en-GB"/>
                      </w:rPr>
                      <m:t>fd</m:t>
                    </m:r>
                    <m:acc>
                      <m:accPr>
                        <m:chr m:val="⃗"/>
                        <m:ctrlPr>
                          <w:rPr>
                            <w:rFonts w:ascii="Cambria Math" w:hAnsi="Cambria Math"/>
                            <w:i/>
                            <w:lang w:val="en-GB"/>
                          </w:rPr>
                        </m:ctrlPr>
                      </m:accPr>
                      <m:e>
                        <m:r>
                          <w:rPr>
                            <w:rFonts w:ascii="Cambria Math" w:hAnsi="Cambria Math"/>
                            <w:lang w:val="en-GB"/>
                          </w:rPr>
                          <m:t>c</m:t>
                        </m:r>
                      </m:e>
                    </m:acc>
                  </m:e>
                </m:nary>
              </m:oMath>
            </m:oMathPara>
          </w:p>
        </w:tc>
        <w:tc>
          <w:tcPr>
            <w:tcW w:w="764" w:type="dxa"/>
            <w:vAlign w:val="center"/>
          </w:tcPr>
          <w:p w:rsidR="00441ED7" w:rsidRPr="00441ED7" w:rsidRDefault="00441ED7" w:rsidP="00ED3CDB">
            <w:pPr>
              <w:jc w:val="right"/>
            </w:pPr>
            <w:r w:rsidRPr="00441ED7">
              <w:t>(</w:t>
            </w:r>
            <w:r w:rsidR="00ED3CDB">
              <w:t>2.</w:t>
            </w:r>
            <w:r w:rsidRPr="00441ED7">
              <w:t>16)</w:t>
            </w:r>
          </w:p>
        </w:tc>
      </w:tr>
    </w:tbl>
    <w:p w:rsidR="00441ED7" w:rsidRPr="00441ED7" w:rsidRDefault="00441ED7" w:rsidP="00441ED7"/>
    <w:p w:rsidR="002E51E6" w:rsidRDefault="00441ED7" w:rsidP="00441ED7">
      <w:proofErr w:type="gramStart"/>
      <w:r w:rsidRPr="00441ED7">
        <w:t>where</w:t>
      </w:r>
      <w:proofErr w:type="gramEnd"/>
      <w:r w:rsidRPr="00441ED7">
        <w:t xml:space="preserve"> </w:t>
      </w:r>
      <m:oMath>
        <m:r>
          <w:rPr>
            <w:rFonts w:ascii="Cambria Math" w:hAnsi="Cambria Math"/>
          </w:rPr>
          <m:t xml:space="preserve">ρ, </m:t>
        </m:r>
        <m:acc>
          <m:accPr>
            <m:chr m:val="⃗"/>
            <m:ctrlPr>
              <w:rPr>
                <w:rFonts w:ascii="Cambria Math" w:hAnsi="Cambria Math"/>
                <w:i/>
                <w:lang w:val="en-GB"/>
              </w:rPr>
            </m:ctrlPr>
          </m:accPr>
          <m:e>
            <m:r>
              <w:rPr>
                <w:rFonts w:ascii="Cambria Math" w:hAnsi="Cambria Math"/>
              </w:rPr>
              <m:t>c</m:t>
            </m:r>
          </m:e>
        </m:acc>
        <m:r>
          <w:rPr>
            <w:rFonts w:ascii="Cambria Math" w:hAnsi="Cambria Math"/>
            <w:lang w:val="en-GB"/>
          </w:rPr>
          <m:t xml:space="preserve">, </m:t>
        </m:r>
        <m:acc>
          <m:accPr>
            <m:chr m:val="⃗"/>
            <m:ctrlPr>
              <w:rPr>
                <w:rFonts w:ascii="Cambria Math" w:hAnsi="Cambria Math"/>
                <w:i/>
                <w:lang w:val="en-GB"/>
              </w:rPr>
            </m:ctrlPr>
          </m:accPr>
          <m:e>
            <m:r>
              <w:rPr>
                <w:rFonts w:ascii="Cambria Math" w:hAnsi="Cambria Math"/>
              </w:rPr>
              <m:t>u</m:t>
            </m:r>
          </m:e>
        </m:acc>
        <m:r>
          <w:rPr>
            <w:rFonts w:ascii="Cambria Math" w:hAnsi="Cambria Math"/>
            <w:lang w:val="en-GB"/>
          </w:rPr>
          <m:t xml:space="preserve"> </m:t>
        </m:r>
      </m:oMath>
      <w:r w:rsidRPr="00441ED7">
        <w:rPr>
          <w:lang w:val="en-GB"/>
        </w:rPr>
        <w:t xml:space="preserve"> are fluid density, unit velocity vector, and macroscopic flow velocity vector </w:t>
      </w:r>
      <w:r w:rsidRPr="00441ED7">
        <w:t xml:space="preserve"> (</w:t>
      </w:r>
      <m:oMath>
        <m:acc>
          <m:accPr>
            <m:chr m:val="⃗"/>
            <m:ctrlPr>
              <w:rPr>
                <w:rFonts w:ascii="Cambria Math" w:hAnsi="Cambria Math"/>
                <w:i/>
                <w:lang w:val="en-GB"/>
              </w:rPr>
            </m:ctrlPr>
          </m:accPr>
          <m:e>
            <m:r>
              <w:rPr>
                <w:rFonts w:ascii="Cambria Math" w:hAnsi="Cambria Math"/>
              </w:rPr>
              <m:t>u</m:t>
            </m:r>
          </m:e>
        </m:acc>
        <m:r>
          <w:rPr>
            <w:rFonts w:ascii="Cambria Math" w:hAnsi="Cambria Math"/>
            <w:lang w:val="en-GB"/>
          </w:rPr>
          <m:t>=</m:t>
        </m:r>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x</m:t>
            </m:r>
          </m:sub>
        </m:sSub>
        <m:acc>
          <m:accPr>
            <m:chr m:val="⃗"/>
            <m:ctrlPr>
              <w:rPr>
                <w:rFonts w:ascii="Cambria Math" w:hAnsi="Cambria Math"/>
                <w:i/>
                <w:lang w:val="en-GB"/>
              </w:rPr>
            </m:ctrlPr>
          </m:accPr>
          <m:e>
            <m:r>
              <w:rPr>
                <w:rFonts w:ascii="Cambria Math" w:hAnsi="Cambria Math"/>
                <w:lang w:val="en-GB"/>
              </w:rPr>
              <m:t>i</m:t>
            </m:r>
          </m:e>
        </m:acc>
        <m:r>
          <w:rPr>
            <w:rFonts w:ascii="Cambria Math" w:hAnsi="Cambria Math"/>
            <w:lang w:val="en-GB"/>
          </w:rPr>
          <m:t>+</m:t>
        </m:r>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y</m:t>
            </m:r>
          </m:sub>
        </m:sSub>
        <m:acc>
          <m:accPr>
            <m:chr m:val="⃗"/>
            <m:ctrlPr>
              <w:rPr>
                <w:rFonts w:ascii="Cambria Math" w:hAnsi="Cambria Math"/>
                <w:i/>
                <w:lang w:val="en-GB"/>
              </w:rPr>
            </m:ctrlPr>
          </m:accPr>
          <m:e>
            <m:r>
              <w:rPr>
                <w:rFonts w:ascii="Cambria Math" w:hAnsi="Cambria Math"/>
                <w:lang w:val="en-GB"/>
              </w:rPr>
              <m:t>j</m:t>
            </m:r>
          </m:e>
        </m:acc>
      </m:oMath>
      <w:r w:rsidRPr="00441ED7">
        <w:rPr>
          <w:lang w:val="en-GB"/>
        </w:rPr>
        <w:t xml:space="preserve"> ), respectively.</w:t>
      </w:r>
      <w:r w:rsidRPr="00441ED7">
        <w:t xml:space="preserve"> In this study, a two-dimensional lattice system called D</w:t>
      </w:r>
      <w:r w:rsidRPr="00441ED7">
        <w:rPr>
          <w:vertAlign w:val="subscript"/>
        </w:rPr>
        <w:t>2</w:t>
      </w:r>
      <w:r w:rsidRPr="00441ED7">
        <w:t>Q</w:t>
      </w:r>
      <w:r w:rsidRPr="00441ED7">
        <w:rPr>
          <w:vertAlign w:val="subscript"/>
        </w:rPr>
        <w:t>9</w:t>
      </w:r>
      <w:r w:rsidRPr="00441ED7">
        <w:t xml:space="preserve"> is applied to solve the momentum balance equation as shown in Figure 1</w:t>
      </w:r>
      <w:r w:rsidR="00B800B7">
        <w:t>3</w:t>
      </w:r>
      <w:r w:rsidRPr="00441ED7">
        <w:t>(a).</w:t>
      </w:r>
    </w:p>
    <w:p w:rsidR="002E51E6" w:rsidRDefault="002E51E6" w:rsidP="00441ED7"/>
    <w:p w:rsidR="002E51E6" w:rsidRDefault="002E51E6" w:rsidP="00441ED7"/>
    <w:p w:rsidR="003F20B6" w:rsidRDefault="003F20B6" w:rsidP="00441ED7"/>
    <w:p w:rsidR="003F20B6" w:rsidRDefault="003F20B6" w:rsidP="00441ED7"/>
    <w:p w:rsidR="003F20B6" w:rsidRDefault="003F20B6" w:rsidP="00441ED7"/>
    <w:p w:rsidR="008F54A4" w:rsidRDefault="008F54A4" w:rsidP="008F54A4">
      <w:r>
        <w:rPr>
          <w:noProof/>
        </w:rPr>
        <w:drawing>
          <wp:inline distT="0" distB="0" distL="0" distR="0" wp14:anchorId="785407A9" wp14:editId="4AB6DB26">
            <wp:extent cx="5486400" cy="21974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1.jpg"/>
                    <pic:cNvPicPr/>
                  </pic:nvPicPr>
                  <pic:blipFill>
                    <a:blip r:embed="rId24">
                      <a:extLst>
                        <a:ext uri="{28A0092B-C50C-407E-A947-70E740481C1C}">
                          <a14:useLocalDpi xmlns:a14="http://schemas.microsoft.com/office/drawing/2010/main" val="0"/>
                        </a:ext>
                      </a:extLst>
                    </a:blip>
                    <a:stretch>
                      <a:fillRect/>
                    </a:stretch>
                  </pic:blipFill>
                  <pic:spPr>
                    <a:xfrm>
                      <a:off x="0" y="0"/>
                      <a:ext cx="5486400" cy="2197491"/>
                    </a:xfrm>
                    <a:prstGeom prst="rect">
                      <a:avLst/>
                    </a:prstGeom>
                  </pic:spPr>
                </pic:pic>
              </a:graphicData>
            </a:graphic>
          </wp:inline>
        </w:drawing>
      </w:r>
    </w:p>
    <w:p w:rsidR="008F54A4" w:rsidRPr="000F533F" w:rsidRDefault="008F54A4" w:rsidP="008F54A4">
      <w:pPr>
        <w:ind w:firstLine="720"/>
        <w:rPr>
          <w:b/>
        </w:rPr>
      </w:pPr>
      <w:r w:rsidRPr="000F533F">
        <w:rPr>
          <w:b/>
        </w:rPr>
        <w:t xml:space="preserve">        </w:t>
      </w:r>
      <w:r>
        <w:rPr>
          <w:b/>
        </w:rPr>
        <w:t xml:space="preserve">         </w:t>
      </w:r>
      <w:r w:rsidRPr="000F533F">
        <w:rPr>
          <w:b/>
        </w:rPr>
        <w:t>(a)</w:t>
      </w:r>
      <w:r w:rsidRPr="000F533F">
        <w:rPr>
          <w:b/>
        </w:rPr>
        <w:tab/>
      </w:r>
      <w:r w:rsidRPr="000F533F">
        <w:rPr>
          <w:b/>
        </w:rPr>
        <w:tab/>
      </w:r>
      <w:r w:rsidRPr="000F533F">
        <w:rPr>
          <w:b/>
        </w:rPr>
        <w:tab/>
      </w:r>
      <w:r w:rsidRPr="000F533F">
        <w:rPr>
          <w:b/>
        </w:rPr>
        <w:tab/>
      </w:r>
      <w:r w:rsidRPr="000F533F">
        <w:rPr>
          <w:b/>
        </w:rPr>
        <w:tab/>
        <w:t xml:space="preserve">   </w:t>
      </w:r>
      <w:r>
        <w:rPr>
          <w:b/>
        </w:rPr>
        <w:t xml:space="preserve">          </w:t>
      </w:r>
      <w:r w:rsidRPr="000F533F">
        <w:rPr>
          <w:b/>
        </w:rPr>
        <w:t xml:space="preserve"> (</w:t>
      </w:r>
      <w:proofErr w:type="gramStart"/>
      <w:r w:rsidRPr="000F533F">
        <w:rPr>
          <w:b/>
        </w:rPr>
        <w:t>b</w:t>
      </w:r>
      <w:proofErr w:type="gramEnd"/>
      <w:r w:rsidRPr="000F533F">
        <w:rPr>
          <w:b/>
        </w:rPr>
        <w:t>)</w:t>
      </w:r>
    </w:p>
    <w:p w:rsidR="008F54A4" w:rsidRPr="00F75CD0" w:rsidRDefault="00991AD9" w:rsidP="008F54A4">
      <w:pPr>
        <w:pStyle w:val="Caption"/>
      </w:pPr>
      <w:bookmarkStart w:id="58" w:name="_Toc407718359"/>
      <w:r w:rsidRPr="000F533F">
        <w:lastRenderedPageBreak/>
        <w:t xml:space="preserve">Figure </w:t>
      </w:r>
      <w:fldSimple w:instr=" SEQ Figure \* ARABIC ">
        <w:r>
          <w:rPr>
            <w:noProof/>
          </w:rPr>
          <w:t>13</w:t>
        </w:r>
      </w:fldSimple>
      <w:r w:rsidR="008F54A4">
        <w:t>.</w:t>
      </w:r>
      <w:r w:rsidR="008F54A4" w:rsidRPr="00F710F9">
        <w:t xml:space="preserve"> </w:t>
      </w:r>
      <w:r w:rsidR="008F54A4" w:rsidRPr="000F533F">
        <w:t>A D</w:t>
      </w:r>
      <w:r w:rsidR="008F54A4" w:rsidRPr="000F533F">
        <w:rPr>
          <w:vertAlign w:val="subscript"/>
        </w:rPr>
        <w:t>2</w:t>
      </w:r>
      <w:r w:rsidR="008F54A4" w:rsidRPr="000F533F">
        <w:t>Q</w:t>
      </w:r>
      <w:r w:rsidR="008F54A4" w:rsidRPr="000F533F">
        <w:rPr>
          <w:vertAlign w:val="subscript"/>
        </w:rPr>
        <w:t>9</w:t>
      </w:r>
      <w:r w:rsidR="008F54A4" w:rsidRPr="000F533F">
        <w:t xml:space="preserve"> lattice (a) a lattice and its velocity components (b) red arrows are the lattice velocities at boundaries; the dashed ones are unknown.</w:t>
      </w:r>
      <w:bookmarkEnd w:id="58"/>
      <w:r w:rsidR="008F54A4" w:rsidRPr="00F75CD0">
        <w:t xml:space="preserve"> </w:t>
      </w:r>
    </w:p>
    <w:p w:rsidR="002E51E6" w:rsidRDefault="002E51E6" w:rsidP="00441ED7"/>
    <w:p w:rsidR="002E51E6" w:rsidRDefault="002E51E6" w:rsidP="00441ED7"/>
    <w:p w:rsidR="00441ED7" w:rsidRPr="00441ED7" w:rsidRDefault="00441ED7" w:rsidP="00441ED7">
      <w:r w:rsidRPr="00441ED7">
        <w:t>A D</w:t>
      </w:r>
      <w:r w:rsidRPr="00441ED7">
        <w:rPr>
          <w:vertAlign w:val="subscript"/>
        </w:rPr>
        <w:t>2</w:t>
      </w:r>
      <w:r w:rsidRPr="00441ED7">
        <w:t>Q</w:t>
      </w:r>
      <w:r w:rsidRPr="00441ED7">
        <w:rPr>
          <w:vertAlign w:val="subscript"/>
        </w:rPr>
        <w:t>9</w:t>
      </w:r>
      <w:r w:rsidRPr="00441ED7">
        <w:t xml:space="preserve"> has nine velocity components in two dimensions.</w:t>
      </w:r>
      <w:r w:rsidR="002E51E6">
        <w:t xml:space="preserve"> </w:t>
      </w:r>
      <w:r w:rsidRPr="00441ED7">
        <w:t xml:space="preserve">The following coupled discretized equations are derived from (Equation </w:t>
      </w:r>
      <w:r w:rsidR="00B800B7">
        <w:t>2.</w:t>
      </w:r>
      <w:r w:rsidRPr="00441ED7">
        <w:t xml:space="preserve">11) and used for the collision and streaming steps </w:t>
      </w:r>
      <w:r w:rsidRPr="00441ED7">
        <w:fldChar w:fldCharType="begin"/>
      </w:r>
      <w:r w:rsidRPr="00441ED7">
        <w:instrText xml:space="preserve"> ADDIN EN.CITE &lt;EndNote&gt;&lt;Cite&gt;&lt;Author&gt;Succi&lt;/Author&gt;&lt;Year&gt;2001&lt;/Year&gt;&lt;RecNum&gt;299&lt;/RecNum&gt;&lt;DisplayText&gt;[2]&lt;/DisplayText&gt;&lt;record&gt;&lt;rec-number&gt;299&lt;/rec-number&gt;&lt;foreign-keys&gt;&lt;key app="EN" db-id="sw2xv29vg5ze0te5adzxzfpmprvzt529te0a" timestamp="1412091498"&gt;299&lt;/key&gt;&lt;/foreign-keys&gt;&lt;ref-type name="Book"&gt;6&lt;/ref-type&gt;&lt;contributors&gt;&lt;authors&gt;&lt;author&gt;Succi, S.&lt;/author&gt;&lt;/authors&gt;&lt;/contributors&gt;&lt;titles&gt;&lt;title&gt;The Lattice Boltzmann Equation for Fluid Dynamics and Beyond&lt;/title&gt;&lt;secondary-title&gt;Numerical mathematics and scientific computation&lt;/secondary-title&gt;&lt;/titles&gt;&lt;pages&gt;xvi, 288 p.&lt;/pages&gt;&lt;keywords&gt;&lt;keyword&gt;Transport theory.&lt;/keyword&gt;&lt;keyword&gt;Kinetic theory of gases.&lt;/keyword&gt;&lt;keyword&gt;Evolution equations.&lt;/keyword&gt;&lt;/keywords&gt;&lt;dates&gt;&lt;year&gt;2001&lt;/year&gt;&lt;/dates&gt;&lt;pub-location&gt;Oxford New York&lt;/pub-location&gt;&lt;publisher&gt;Clarendon Press; Oxford University Press&lt;/publisher&gt;&lt;isbn&gt;0198503989 (acid-free paper)&lt;/isbn&gt;&lt;accession-num&gt;ocm47140989&lt;/accession-num&gt;&lt;call-num&gt;UP-PAMS INTRANSIT QC175.2.S78 2001 BOOK&lt;/call-num&gt;&lt;urls&gt;&lt;/urls&gt;&lt;/record&gt;&lt;/Cite&gt;&lt;/EndNote&gt;</w:instrText>
      </w:r>
      <w:r w:rsidRPr="00441ED7">
        <w:fldChar w:fldCharType="separate"/>
      </w:r>
      <w:r w:rsidRPr="00441ED7">
        <w:t>[2]</w:t>
      </w:r>
      <w:r w:rsidRPr="00441ED7">
        <w:fldChar w:fldCharType="end"/>
      </w:r>
      <w:r w:rsidRPr="00441ED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lang w:val="en-GB"/>
                      </w:rPr>
                    </m:ctrlPr>
                  </m:dPr>
                  <m:e>
                    <m:r>
                      <w:rPr>
                        <w:rFonts w:ascii="Cambria Math" w:hAnsi="Cambria Math"/>
                      </w:rPr>
                      <m:t>x+c∆t,y+c∆t,t+∆t</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lang w:val="en-GB"/>
                      </w:rPr>
                    </m:ctrlPr>
                  </m:dPr>
                  <m:e>
                    <m:r>
                      <w:rPr>
                        <w:rFonts w:ascii="Cambria Math" w:hAnsi="Cambria Math"/>
                      </w:rPr>
                      <m:t>x,y,t</m:t>
                    </m:r>
                  </m:e>
                </m:d>
                <m:r>
                  <w:rPr>
                    <w:rFonts w:ascii="Cambria Math" w:hAnsi="Cambria Math"/>
                  </w:rPr>
                  <m:t>=</m:t>
                </m:r>
                <m: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r>
                      <w:rPr>
                        <w:rFonts w:ascii="Cambria Math" w:hAnsi="Cambria Math"/>
                        <w:lang w:val="en-GB"/>
                      </w:rPr>
                      <m:t>τ</m:t>
                    </m:r>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lang w:val="en-GB"/>
                          </w:rPr>
                        </m:ctrlPr>
                      </m:dPr>
                      <m:e>
                        <m:r>
                          <w:rPr>
                            <w:rFonts w:ascii="Cambria Math" w:hAnsi="Cambria Math"/>
                          </w:rPr>
                          <m:t>x,y,t</m:t>
                        </m:r>
                      </m:e>
                    </m:d>
                    <m:r>
                      <w:rPr>
                        <w:rFonts w:ascii="Cambria Math" w:hAnsi="Cambria Math"/>
                        <w:lang w:val="en-GB"/>
                      </w:rPr>
                      <m:t>-</m:t>
                    </m:r>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eq</m:t>
                        </m:r>
                      </m:sup>
                    </m:sSubSup>
                    <m:d>
                      <m:dPr>
                        <m:ctrlPr>
                          <w:rPr>
                            <w:rFonts w:ascii="Cambria Math" w:hAnsi="Cambria Math"/>
                            <w:i/>
                            <w:lang w:val="en-GB"/>
                          </w:rPr>
                        </m:ctrlPr>
                      </m:dPr>
                      <m:e>
                        <m:r>
                          <w:rPr>
                            <w:rFonts w:ascii="Cambria Math" w:hAnsi="Cambria Math"/>
                          </w:rPr>
                          <m:t>x,y,t</m:t>
                        </m:r>
                      </m:e>
                    </m:d>
                  </m:e>
                </m:d>
              </m:oMath>
            </m:oMathPara>
          </w:p>
        </w:tc>
        <w:tc>
          <w:tcPr>
            <w:tcW w:w="764" w:type="dxa"/>
            <w:vAlign w:val="center"/>
          </w:tcPr>
          <w:p w:rsidR="00441ED7" w:rsidRPr="00441ED7" w:rsidRDefault="00441ED7" w:rsidP="00B800B7">
            <w:pPr>
              <w:jc w:val="right"/>
            </w:pPr>
            <w:r w:rsidRPr="00441ED7">
              <w:t>(</w:t>
            </w:r>
            <w:r w:rsidR="00B800B7">
              <w:t>2.</w:t>
            </w:r>
            <w:r w:rsidRPr="00441ED7">
              <w:t>17)</w:t>
            </w:r>
          </w:p>
        </w:tc>
      </w:tr>
      <w:tr w:rsidR="00441ED7" w:rsidRPr="00441ED7" w:rsidTr="006F2E86">
        <w:tc>
          <w:tcPr>
            <w:tcW w:w="8478" w:type="dxa"/>
            <w:vAlign w:val="center"/>
          </w:tcPr>
          <w:p w:rsidR="00441ED7" w:rsidRPr="00441ED7" w:rsidRDefault="00441ED7" w:rsidP="00441ED7">
            <w:pPr>
              <w:rPr>
                <w:lang w:val="en-GB"/>
              </w:rPr>
            </w:pPr>
          </w:p>
        </w:tc>
        <w:tc>
          <w:tcPr>
            <w:tcW w:w="764" w:type="dxa"/>
            <w:vAlign w:val="center"/>
          </w:tcPr>
          <w:p w:rsidR="00441ED7" w:rsidRPr="00441ED7" w:rsidRDefault="00441ED7" w:rsidP="00441ED7">
            <w:pPr>
              <w:rPr>
                <w:lang w:val="en-GB"/>
              </w:rPr>
            </w:pPr>
          </w:p>
        </w:tc>
      </w:tr>
      <w:tr w:rsidR="00441ED7" w:rsidRPr="00441ED7" w:rsidTr="006F2E86">
        <w:tc>
          <w:tcPr>
            <w:tcW w:w="8478" w:type="dxa"/>
            <w:vAlign w:val="center"/>
          </w:tcPr>
          <w:p w:rsidR="00441ED7" w:rsidRPr="00441ED7" w:rsidRDefault="00D87361" w:rsidP="00441ED7">
            <w:pPr>
              <w:rPr>
                <w:lang w:val="en-GB"/>
              </w:rPr>
            </w:pPr>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lang w:val="en-GB"/>
                      </w:rPr>
                    </m:ctrlPr>
                  </m:dPr>
                  <m:e>
                    <m:r>
                      <w:rPr>
                        <w:rFonts w:ascii="Cambria Math" w:hAnsi="Cambria Math"/>
                      </w:rPr>
                      <m:t>x+∆x,y+∆y,t+∆t</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m:t>
                    </m:r>
                  </m:sub>
                </m:sSub>
                <m:d>
                  <m:dPr>
                    <m:ctrlPr>
                      <w:rPr>
                        <w:rFonts w:ascii="Cambria Math" w:hAnsi="Cambria Math"/>
                        <w:i/>
                        <w:lang w:val="en-GB"/>
                      </w:rPr>
                    </m:ctrlPr>
                  </m:dPr>
                  <m:e>
                    <m:r>
                      <w:rPr>
                        <w:rFonts w:ascii="Cambria Math" w:hAnsi="Cambria Math"/>
                      </w:rPr>
                      <m:t>x,y,t+∆t</m:t>
                    </m:r>
                  </m:e>
                </m:d>
              </m:oMath>
            </m:oMathPara>
          </w:p>
        </w:tc>
        <w:tc>
          <w:tcPr>
            <w:tcW w:w="764" w:type="dxa"/>
            <w:vAlign w:val="center"/>
          </w:tcPr>
          <w:p w:rsidR="00441ED7" w:rsidRPr="00441ED7" w:rsidRDefault="00441ED7" w:rsidP="00B800B7">
            <w:pPr>
              <w:jc w:val="right"/>
              <w:rPr>
                <w:lang w:val="en-GB"/>
              </w:rPr>
            </w:pPr>
            <w:r w:rsidRPr="00441ED7">
              <w:rPr>
                <w:lang w:val="en-GB"/>
              </w:rPr>
              <w:t>(</w:t>
            </w:r>
            <w:r w:rsidR="00B800B7">
              <w:t>2.</w:t>
            </w:r>
            <w:r w:rsidRPr="00441ED7">
              <w:rPr>
                <w:lang w:val="en-GB"/>
              </w:rPr>
              <w:t>18)</w:t>
            </w:r>
          </w:p>
        </w:tc>
      </w:tr>
    </w:tbl>
    <w:p w:rsidR="00441ED7" w:rsidRPr="00441ED7" w:rsidRDefault="00441ED7" w:rsidP="00441ED7"/>
    <w:p w:rsidR="00441ED7" w:rsidRPr="00441ED7" w:rsidRDefault="00441ED7" w:rsidP="00441ED7">
      <w:proofErr w:type="spellStart"/>
      <w:r w:rsidRPr="00441ED7">
        <w:rPr>
          <w:i/>
        </w:rPr>
        <w:t>f</w:t>
      </w:r>
      <w:r w:rsidRPr="00441ED7">
        <w:rPr>
          <w:i/>
          <w:vertAlign w:val="subscript"/>
        </w:rPr>
        <w:t>k</w:t>
      </w:r>
      <w:r w:rsidRPr="00441ED7">
        <w:rPr>
          <w:i/>
          <w:vertAlign w:val="superscript"/>
        </w:rPr>
        <w:t>eq</w:t>
      </w:r>
      <w:proofErr w:type="spellEnd"/>
      <w:r w:rsidRPr="00441ED7">
        <w:t xml:space="preserve"> is the equivalent distribution factor and formulated for D</w:t>
      </w:r>
      <w:r w:rsidRPr="00441ED7">
        <w:rPr>
          <w:vertAlign w:val="subscript"/>
        </w:rPr>
        <w:t>2</w:t>
      </w:r>
      <w:r w:rsidRPr="00441ED7">
        <w:t>Q</w:t>
      </w:r>
      <w:r w:rsidRPr="00441ED7">
        <w:rPr>
          <w:vertAlign w:val="subscript"/>
        </w:rPr>
        <w:t>9</w:t>
      </w:r>
      <w:r w:rsidRPr="00441ED7">
        <w:t xml:space="preserve"> lattice as follows </w:t>
      </w:r>
      <w:r w:rsidRPr="00441ED7">
        <w:fldChar w:fldCharType="begin"/>
      </w:r>
      <w:r w:rsidRPr="00441ED7">
        <w:instrText xml:space="preserve"> ADDIN EN.CITE &lt;EndNote&gt;&lt;Cite&gt;&lt;Author&gt;Sukop&lt;/Author&gt;&lt;Year&gt;2006&lt;/Year&gt;&lt;RecNum&gt;60&lt;/RecNum&gt;&lt;DisplayText&gt;[3]&lt;/DisplayText&gt;&lt;record&gt;&lt;rec-number&gt;60&lt;/rec-number&gt;&lt;foreign-keys&gt;&lt;key app="EN" db-id="sw2xv29vg5ze0te5adzxzfpmprvzt529te0a" timestamp="1406138988"&gt;60&lt;/key&gt;&lt;/foreign-keys&gt;&lt;ref-type name="Book"&gt;6&lt;/ref-type&gt;&lt;contributors&gt;&lt;authors&gt;&lt;author&gt;Sukop, Michael C.&lt;/author&gt;&lt;author&gt;Thorne, Daniel T.&lt;/author&gt;&lt;/authors&gt;&lt;/contributors&gt;&lt;titles&gt;&lt;title&gt;Lattice Boltzmann Modeling: An Introduction for Geoscientists and Engineers&lt;/title&gt;&lt;/titles&gt;&lt;pages&gt;ix, 172 p.&lt;/pages&gt;&lt;keywords&gt;&lt;keyword&gt;Maxwell-Boltzmann distribution law.&lt;/keyword&gt;&lt;keyword&gt;Lattice gas Mathematical models.&lt;/keyword&gt;&lt;keyword&gt;Transport theory Mathematical models.&lt;/keyword&gt;&lt;keyword&gt;Lattice Boltzmann methods.&lt;/keyword&gt;&lt;/keywords&gt;&lt;dates&gt;&lt;year&gt;2006&lt;/year&gt;&lt;/dates&gt;&lt;pub-location&gt;Berlin ; New York&lt;/pub-location&gt;&lt;publisher&gt;Springer&lt;/publisher&gt;&lt;isbn&gt;3540279814 (hd.bd.)&lt;/isbn&gt;&lt;call-num&gt;Valley QC175.16.B6 S84 2006 DUE 08-29-14&lt;/call-num&gt;&lt;urls&gt;&lt;/urls&gt;&lt;/record&gt;&lt;/Cite&gt;&lt;/EndNote&gt;</w:instrText>
      </w:r>
      <w:r w:rsidRPr="00441ED7">
        <w:fldChar w:fldCharType="separate"/>
      </w:r>
      <w:r w:rsidRPr="00441ED7">
        <w:t>[3]</w:t>
      </w:r>
      <w:r w:rsidRPr="00441ED7">
        <w:fldChar w:fldCharType="end"/>
      </w:r>
      <w:r w:rsidRPr="00441ED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Para>
              <m:oMathParaPr>
                <m:jc m:val="left"/>
              </m:oMathParaPr>
              <m:oMath>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eq</m:t>
                    </m:r>
                  </m:sup>
                </m:sSubSup>
                <m:d>
                  <m:dPr>
                    <m:ctrlPr>
                      <w:rPr>
                        <w:rFonts w:ascii="Cambria Math" w:hAnsi="Cambria Math"/>
                        <w:i/>
                        <w:lang w:val="en-GB"/>
                      </w:rPr>
                    </m:ctrlPr>
                  </m:dPr>
                  <m:e>
                    <m:r>
                      <w:rPr>
                        <w:rFonts w:ascii="Cambria Math" w:hAnsi="Cambria Math"/>
                      </w:rPr>
                      <m:t>x,y,t</m:t>
                    </m:r>
                  </m:e>
                </m:d>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k</m:t>
                    </m:r>
                  </m:sub>
                </m:sSub>
                <m:r>
                  <w:rPr>
                    <w:rFonts w:ascii="Cambria Math" w:hAnsi="Cambria Math"/>
                  </w:rPr>
                  <m:t>ρ</m:t>
                </m:r>
                <m:d>
                  <m:dPr>
                    <m:ctrlPr>
                      <w:rPr>
                        <w:rFonts w:ascii="Cambria Math" w:hAnsi="Cambria Math"/>
                        <w:i/>
                        <w:lang w:val="en-GB"/>
                      </w:rPr>
                    </m:ctrlPr>
                  </m:dPr>
                  <m:e>
                    <m:r>
                      <w:rPr>
                        <w:rFonts w:ascii="Cambria Math" w:hAnsi="Cambria Math"/>
                      </w:rPr>
                      <m:t>x,y,t</m:t>
                    </m:r>
                  </m:e>
                </m:d>
                <m:d>
                  <m:dPr>
                    <m:begChr m:val="["/>
                    <m:endChr m:val="]"/>
                    <m:ctrlPr>
                      <w:rPr>
                        <w:rFonts w:ascii="Cambria Math" w:hAnsi="Cambria Math"/>
                        <w:i/>
                        <w:lang w:val="en-GB"/>
                      </w:rPr>
                    </m:ctrlPr>
                  </m:dPr>
                  <m:e>
                    <m:r>
                      <w:rPr>
                        <w:rFonts w:ascii="Cambria Math" w:hAnsi="Cambria Math"/>
                        <w:lang w:val="en-GB"/>
                      </w:rPr>
                      <m:t>1+3</m:t>
                    </m:r>
                    <m:f>
                      <m:fPr>
                        <m:ctrlPr>
                          <w:rPr>
                            <w:rFonts w:ascii="Cambria Math" w:hAnsi="Cambria Math"/>
                            <w:i/>
                            <w:lang w:val="en-GB"/>
                          </w:rPr>
                        </m:ctrlPr>
                      </m:fPr>
                      <m:num>
                        <m:acc>
                          <m:accPr>
                            <m:chr m:val="⃗"/>
                            <m:ctrlPr>
                              <w:rPr>
                                <w:rFonts w:ascii="Cambria Math" w:hAnsi="Cambria Math"/>
                                <w:i/>
                                <w:lang w:val="en-GB"/>
                              </w:rPr>
                            </m:ctrlPr>
                          </m:acc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k</m:t>
                                </m:r>
                              </m:sub>
                            </m:sSub>
                          </m:e>
                        </m:acc>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u</m:t>
                            </m:r>
                          </m:e>
                        </m:acc>
                      </m:num>
                      <m:den>
                        <m:sSup>
                          <m:sSupPr>
                            <m:ctrlPr>
                              <w:rPr>
                                <w:rFonts w:ascii="Cambria Math" w:hAnsi="Cambria Math"/>
                                <w:i/>
                                <w:lang w:val="en-GB"/>
                              </w:rPr>
                            </m:ctrlPr>
                          </m:sSup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s</m:t>
                                </m:r>
                              </m:sub>
                            </m:sSub>
                          </m:e>
                          <m:sup>
                            <m:r>
                              <w:rPr>
                                <w:rFonts w:ascii="Cambria Math" w:hAnsi="Cambria Math"/>
                                <w:lang w:val="en-GB"/>
                              </w:rPr>
                              <m:t>2</m:t>
                            </m:r>
                          </m:sup>
                        </m:sSup>
                      </m:den>
                    </m:f>
                    <m:r>
                      <w:rPr>
                        <w:rFonts w:ascii="Cambria Math" w:hAnsi="Cambria Math"/>
                        <w:lang w:val="en-GB"/>
                      </w:rPr>
                      <m:t>+</m:t>
                    </m:r>
                    <m:f>
                      <m:fPr>
                        <m:ctrlPr>
                          <w:rPr>
                            <w:rFonts w:ascii="Cambria Math" w:hAnsi="Cambria Math"/>
                            <w:i/>
                            <w:lang w:val="en-GB"/>
                          </w:rPr>
                        </m:ctrlPr>
                      </m:fPr>
                      <m:num>
                        <m:r>
                          <w:rPr>
                            <w:rFonts w:ascii="Cambria Math" w:hAnsi="Cambria Math"/>
                            <w:lang w:val="en-GB"/>
                          </w:rPr>
                          <m:t>9</m:t>
                        </m:r>
                      </m:num>
                      <m:den>
                        <m:r>
                          <w:rPr>
                            <w:rFonts w:ascii="Cambria Math" w:hAnsi="Cambria Math"/>
                            <w:lang w:val="en-GB"/>
                          </w:rPr>
                          <m:t>2</m:t>
                        </m:r>
                      </m:den>
                    </m:f>
                    <m:f>
                      <m:fPr>
                        <m:ctrlPr>
                          <w:rPr>
                            <w:rFonts w:ascii="Cambria Math" w:hAnsi="Cambria Math"/>
                            <w:i/>
                            <w:lang w:val="en-GB"/>
                          </w:rPr>
                        </m:ctrlPr>
                      </m:fPr>
                      <m:num>
                        <m:sSup>
                          <m:sSupPr>
                            <m:ctrlPr>
                              <w:rPr>
                                <w:rFonts w:ascii="Cambria Math" w:hAnsi="Cambria Math"/>
                                <w:i/>
                                <w:lang w:val="en-GB"/>
                              </w:rPr>
                            </m:ctrlPr>
                          </m:sSupPr>
                          <m:e>
                            <m:d>
                              <m:dPr>
                                <m:ctrlPr>
                                  <w:rPr>
                                    <w:rFonts w:ascii="Cambria Math" w:hAnsi="Cambria Math"/>
                                    <w:i/>
                                    <w:lang w:val="en-GB"/>
                                  </w:rPr>
                                </m:ctrlPr>
                              </m:dPr>
                              <m:e>
                                <m:acc>
                                  <m:accPr>
                                    <m:chr m:val="⃗"/>
                                    <m:ctrlPr>
                                      <w:rPr>
                                        <w:rFonts w:ascii="Cambria Math" w:hAnsi="Cambria Math"/>
                                        <w:i/>
                                        <w:lang w:val="en-GB"/>
                                      </w:rPr>
                                    </m:ctrlPr>
                                  </m:acc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k</m:t>
                                        </m:r>
                                      </m:sub>
                                    </m:sSub>
                                  </m:e>
                                </m:acc>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u</m:t>
                                    </m:r>
                                  </m:e>
                                </m:acc>
                              </m:e>
                            </m:d>
                          </m:e>
                          <m:sup>
                            <m:r>
                              <w:rPr>
                                <w:rFonts w:ascii="Cambria Math" w:hAnsi="Cambria Math"/>
                                <w:lang w:val="en-GB"/>
                              </w:rPr>
                              <m:t>2</m:t>
                            </m:r>
                          </m:sup>
                        </m:sSup>
                      </m:num>
                      <m:den>
                        <m:sSup>
                          <m:sSupPr>
                            <m:ctrlPr>
                              <w:rPr>
                                <w:rFonts w:ascii="Cambria Math" w:hAnsi="Cambria Math"/>
                                <w:i/>
                                <w:lang w:val="en-GB"/>
                              </w:rPr>
                            </m:ctrlPr>
                          </m:sSup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s</m:t>
                                </m:r>
                              </m:sub>
                            </m:sSub>
                          </m:e>
                          <m:sup>
                            <m:r>
                              <w:rPr>
                                <w:rFonts w:ascii="Cambria Math" w:hAnsi="Cambria Math"/>
                                <w:lang w:val="en-GB"/>
                              </w:rPr>
                              <m:t>4</m:t>
                            </m:r>
                          </m:sup>
                        </m:sSup>
                      </m:den>
                    </m:f>
                    <m:r>
                      <w:rPr>
                        <w:rFonts w:ascii="Cambria Math" w:hAnsi="Cambria Math"/>
                        <w:lang w:val="en-GB"/>
                      </w:rPr>
                      <m:t>-</m:t>
                    </m:r>
                    <m:f>
                      <m:fPr>
                        <m:ctrlPr>
                          <w:rPr>
                            <w:rFonts w:ascii="Cambria Math" w:hAnsi="Cambria Math"/>
                            <w:i/>
                            <w:lang w:val="en-GB"/>
                          </w:rPr>
                        </m:ctrlPr>
                      </m:fPr>
                      <m:num>
                        <m:r>
                          <w:rPr>
                            <w:rFonts w:ascii="Cambria Math" w:hAnsi="Cambria Math"/>
                            <w:lang w:val="en-GB"/>
                          </w:rPr>
                          <m:t>3</m:t>
                        </m:r>
                      </m:num>
                      <m:den>
                        <m:r>
                          <w:rPr>
                            <w:rFonts w:ascii="Cambria Math" w:hAnsi="Cambria Math"/>
                            <w:lang w:val="en-GB"/>
                          </w:rPr>
                          <m:t>2</m:t>
                        </m:r>
                      </m:den>
                    </m:f>
                    <m:f>
                      <m:fPr>
                        <m:ctrlPr>
                          <w:rPr>
                            <w:rFonts w:ascii="Cambria Math" w:hAnsi="Cambria Math"/>
                            <w:i/>
                            <w:lang w:val="en-GB"/>
                          </w:rPr>
                        </m:ctrlPr>
                      </m:fPr>
                      <m:num>
                        <m:sSup>
                          <m:sSupPr>
                            <m:ctrlPr>
                              <w:rPr>
                                <w:rFonts w:ascii="Cambria Math" w:hAnsi="Cambria Math"/>
                                <w:i/>
                                <w:lang w:val="en-GB"/>
                              </w:rPr>
                            </m:ctrlPr>
                          </m:sSupPr>
                          <m:e>
                            <m:acc>
                              <m:accPr>
                                <m:chr m:val="⃗"/>
                                <m:ctrlPr>
                                  <w:rPr>
                                    <w:rFonts w:ascii="Cambria Math" w:hAnsi="Cambria Math"/>
                                    <w:i/>
                                    <w:lang w:val="en-GB"/>
                                  </w:rPr>
                                </m:ctrlPr>
                              </m:accPr>
                              <m:e>
                                <m:r>
                                  <w:rPr>
                                    <w:rFonts w:ascii="Cambria Math" w:hAnsi="Cambria Math"/>
                                    <w:lang w:val="en-GB"/>
                                  </w:rPr>
                                  <m:t>u</m:t>
                                </m:r>
                              </m:e>
                            </m:acc>
                          </m:e>
                          <m:sup>
                            <m:r>
                              <w:rPr>
                                <w:rFonts w:ascii="Cambria Math" w:hAnsi="Cambria Math"/>
                                <w:lang w:val="en-GB"/>
                              </w:rPr>
                              <m:t>2</m:t>
                            </m:r>
                          </m:sup>
                        </m:sSup>
                      </m:num>
                      <m:den>
                        <m:sSup>
                          <m:sSupPr>
                            <m:ctrlPr>
                              <w:rPr>
                                <w:rFonts w:ascii="Cambria Math" w:hAnsi="Cambria Math"/>
                                <w:i/>
                                <w:lang w:val="en-GB"/>
                              </w:rPr>
                            </m:ctrlPr>
                          </m:sSup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s</m:t>
                                </m:r>
                              </m:sub>
                            </m:sSub>
                          </m:e>
                          <m:sup>
                            <m:r>
                              <w:rPr>
                                <w:rFonts w:ascii="Cambria Math" w:hAnsi="Cambria Math"/>
                                <w:lang w:val="en-GB"/>
                              </w:rPr>
                              <m:t>2</m:t>
                            </m:r>
                          </m:sup>
                        </m:sSup>
                      </m:den>
                    </m:f>
                  </m:e>
                </m:d>
              </m:oMath>
            </m:oMathPara>
          </w:p>
        </w:tc>
        <w:tc>
          <w:tcPr>
            <w:tcW w:w="764" w:type="dxa"/>
            <w:vAlign w:val="center"/>
          </w:tcPr>
          <w:p w:rsidR="00441ED7" w:rsidRPr="00441ED7" w:rsidRDefault="00441ED7" w:rsidP="00B800B7">
            <w:pPr>
              <w:jc w:val="right"/>
            </w:pPr>
            <w:r w:rsidRPr="00441ED7">
              <w:t>(</w:t>
            </w:r>
            <w:r w:rsidR="00B800B7">
              <w:t>2.</w:t>
            </w:r>
            <w:r w:rsidRPr="00441ED7">
              <w:t>19)</w:t>
            </w:r>
          </w:p>
        </w:tc>
      </w:tr>
    </w:tbl>
    <w:p w:rsidR="00441ED7" w:rsidRPr="00441ED7" w:rsidRDefault="00441ED7" w:rsidP="00441ED7"/>
    <w:p w:rsidR="00441ED7" w:rsidRPr="00441ED7" w:rsidRDefault="00441ED7" w:rsidP="00441ED7">
      <w:proofErr w:type="gramStart"/>
      <w:r w:rsidRPr="00441ED7">
        <w:t>where</w:t>
      </w:r>
      <w:proofErr w:type="gramEnd"/>
      <w:r w:rsidRPr="00441ED7">
        <w:t xml:space="preserve">, </w:t>
      </w:r>
      <w:r w:rsidRPr="00441ED7">
        <w:rPr>
          <w:i/>
        </w:rPr>
        <w:t>k</w:t>
      </w:r>
      <w:r w:rsidRPr="00441ED7">
        <w:t xml:space="preserve">, </w:t>
      </w:r>
      <w:r w:rsidRPr="00441ED7">
        <w:rPr>
          <w:i/>
        </w:rPr>
        <w:t>ρ</w:t>
      </w:r>
      <w:r w:rsidRPr="00441ED7">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k</m:t>
                </m:r>
              </m:sub>
            </m:sSub>
          </m:e>
        </m:acc>
      </m:oMath>
      <w:r w:rsidRPr="00441ED7">
        <w:t xml:space="preserve"> are lattice index (0 to 8 as shown in Figure 1</w:t>
      </w:r>
      <w:r w:rsidR="00B800B7">
        <w:t>3</w:t>
      </w:r>
      <w:r w:rsidRPr="00441ED7">
        <w:t xml:space="preserve">), macroscopic density, and unit lattice velocity vector, respectively. The lattice speed of sound is represented by </w:t>
      </w:r>
      <m:oMath>
        <m:sSub>
          <m:sSubPr>
            <m:ctrlPr>
              <w:rPr>
                <w:rFonts w:ascii="Cambria Math" w:hAnsi="Cambria Math"/>
                <w:i/>
              </w:rPr>
            </m:ctrlPr>
          </m:sSubPr>
          <m:e>
            <m:r>
              <w:rPr>
                <w:rFonts w:ascii="Cambria Math" w:hAnsi="Cambria Math"/>
              </w:rPr>
              <m:t>c</m:t>
            </m:r>
          </m:e>
          <m:sub>
            <m:r>
              <w:rPr>
                <w:rFonts w:ascii="Cambria Math" w:hAnsi="Cambria Math"/>
              </w:rPr>
              <m:t>s</m:t>
            </m:r>
          </m:sub>
        </m:sSub>
      </m:oMath>
      <w:r w:rsidRPr="00441ED7">
        <w:t xml:space="preserve"> and equal to 1/3. The unit velocities of the lattice shown in Figure 1</w:t>
      </w:r>
      <w:r w:rsidR="00B800B7">
        <w:t>3</w:t>
      </w:r>
      <w:r w:rsidRPr="00441ED7">
        <w:t>(a) can be written as:</w:t>
      </w:r>
    </w:p>
    <w:tbl>
      <w:tblPr>
        <w:tblW w:w="0" w:type="auto"/>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
              <m:sSub>
                <m:sSubPr>
                  <m:ctrlPr>
                    <w:rPr>
                      <w:rFonts w:ascii="Cambria Math" w:hAnsi="Cambria Math"/>
                      <w:i/>
                    </w:rPr>
                  </m:ctrlPr>
                </m:sSubPr>
                <m:e>
                  <m:r>
                    <w:rPr>
                      <w:rFonts w:ascii="Cambria Math" w:hAnsi="Cambria Math"/>
                    </w:rPr>
                    <m:t>c</m:t>
                  </m:r>
                </m:e>
                <m:sub>
                  <m:r>
                    <w:rPr>
                      <w:rFonts w:ascii="Cambria Math" w:hAnsi="Cambria Math"/>
                    </w:rPr>
                    <m:t>0,x</m:t>
                  </m:r>
                </m:sub>
              </m:sSub>
              <m:r>
                <w:rPr>
                  <w:rFonts w:ascii="Cambria Math" w:hAnsi="Cambria Math"/>
                </w:rPr>
                <m:t>=0</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0,y</m:t>
                  </m:r>
                </m:sub>
              </m:sSub>
              <m:r>
                <w:rPr>
                  <w:rFonts w:ascii="Cambria Math" w:hAnsi="Cambria Math"/>
                </w:rPr>
                <m:t>=0</m:t>
              </m:r>
            </m:oMath>
            <w:r w:rsidR="00441ED7" w:rsidRPr="00441ED7">
              <w:t>,</w:t>
            </w:r>
            <w:r w:rsidR="00441ED7" w:rsidRPr="00441ED7">
              <w:tab/>
            </w:r>
            <w:r w:rsidR="00441ED7" w:rsidRPr="00441ED7">
              <w:tab/>
            </w:r>
            <m:oMath>
              <m:sSub>
                <m:sSubPr>
                  <m:ctrlPr>
                    <w:rPr>
                      <w:rFonts w:ascii="Cambria Math" w:hAnsi="Cambria Math"/>
                      <w:i/>
                    </w:rPr>
                  </m:ctrlPr>
                </m:sSubPr>
                <m:e>
                  <m:r>
                    <w:rPr>
                      <w:rFonts w:ascii="Cambria Math" w:hAnsi="Cambria Math"/>
                    </w:rPr>
                    <m:t>c</m:t>
                  </m:r>
                </m:e>
                <m:sub>
                  <m:r>
                    <w:rPr>
                      <w:rFonts w:ascii="Cambria Math" w:hAnsi="Cambria Math"/>
                    </w:rPr>
                    <m:t>1,x</m:t>
                  </m:r>
                </m:sub>
              </m:sSub>
              <m:r>
                <w:rPr>
                  <w:rFonts w:ascii="Cambria Math" w:hAnsi="Cambria Math"/>
                </w:rPr>
                <m:t>=1</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1,y</m:t>
                  </m:r>
                </m:sub>
              </m:sSub>
              <m:r>
                <w:rPr>
                  <w:rFonts w:ascii="Cambria Math" w:hAnsi="Cambria Math"/>
                </w:rPr>
                <m:t>=0</m:t>
              </m:r>
            </m:oMath>
            <w:r w:rsidR="00441ED7" w:rsidRPr="00441ED7">
              <w:t>,</w:t>
            </w:r>
            <w:r w:rsidR="00441ED7" w:rsidRPr="00441ED7">
              <w:tab/>
            </w:r>
            <w:r w:rsidR="00441ED7" w:rsidRPr="00441ED7">
              <w:tab/>
            </w:r>
            <m:oMath>
              <m:sSub>
                <m:sSubPr>
                  <m:ctrlPr>
                    <w:rPr>
                      <w:rFonts w:ascii="Cambria Math" w:hAnsi="Cambria Math"/>
                      <w:i/>
                    </w:rPr>
                  </m:ctrlPr>
                </m:sSubPr>
                <m:e>
                  <m:r>
                    <w:rPr>
                      <w:rFonts w:ascii="Cambria Math" w:hAnsi="Cambria Math"/>
                    </w:rPr>
                    <m:t>c</m:t>
                  </m:r>
                </m:e>
                <m:sub>
                  <m:r>
                    <w:rPr>
                      <w:rFonts w:ascii="Cambria Math" w:hAnsi="Cambria Math"/>
                    </w:rPr>
                    <m:t>2,x</m:t>
                  </m:r>
                </m:sub>
              </m:sSub>
              <m:r>
                <w:rPr>
                  <w:rFonts w:ascii="Cambria Math" w:hAnsi="Cambria Math"/>
                </w:rPr>
                <m:t>=0</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2,y</m:t>
                  </m:r>
                </m:sub>
              </m:sSub>
              <m:r>
                <w:rPr>
                  <w:rFonts w:ascii="Cambria Math" w:hAnsi="Cambria Math"/>
                </w:rPr>
                <m:t>=1</m:t>
              </m:r>
            </m:oMath>
          </w:p>
        </w:tc>
        <w:tc>
          <w:tcPr>
            <w:tcW w:w="764" w:type="dxa"/>
            <w:vMerge w:val="restart"/>
            <w:vAlign w:val="center"/>
          </w:tcPr>
          <w:p w:rsidR="00441ED7" w:rsidRPr="00441ED7" w:rsidRDefault="00441ED7" w:rsidP="00B800B7">
            <w:pPr>
              <w:jc w:val="right"/>
            </w:pPr>
            <w:r w:rsidRPr="00441ED7">
              <w:t xml:space="preserve">    (</w:t>
            </w:r>
            <w:r w:rsidR="00B800B7">
              <w:t>2.</w:t>
            </w:r>
            <w:r w:rsidRPr="00441ED7">
              <w:t>20)</w:t>
            </w:r>
          </w:p>
        </w:tc>
      </w:tr>
      <w:tr w:rsidR="00441ED7" w:rsidRPr="00441ED7" w:rsidTr="006F2E86">
        <w:tc>
          <w:tcPr>
            <w:tcW w:w="8478" w:type="dxa"/>
            <w:vAlign w:val="center"/>
          </w:tcPr>
          <w:p w:rsidR="00441ED7" w:rsidRPr="00441ED7" w:rsidRDefault="00D87361" w:rsidP="00441ED7">
            <m:oMath>
              <m:sSub>
                <m:sSubPr>
                  <m:ctrlPr>
                    <w:rPr>
                      <w:rFonts w:ascii="Cambria Math" w:hAnsi="Cambria Math"/>
                      <w:i/>
                    </w:rPr>
                  </m:ctrlPr>
                </m:sSubPr>
                <m:e>
                  <m:r>
                    <w:rPr>
                      <w:rFonts w:ascii="Cambria Math" w:hAnsi="Cambria Math"/>
                    </w:rPr>
                    <m:t>c</m:t>
                  </m:r>
                </m:e>
                <m:sub>
                  <m:r>
                    <w:rPr>
                      <w:rFonts w:ascii="Cambria Math" w:hAnsi="Cambria Math"/>
                    </w:rPr>
                    <m:t>3,x</m:t>
                  </m:r>
                </m:sub>
              </m:sSub>
              <m:r>
                <w:rPr>
                  <w:rFonts w:ascii="Cambria Math" w:hAnsi="Cambria Math"/>
                </w:rPr>
                <m:t>=-1</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3,y</m:t>
                  </m:r>
                </m:sub>
              </m:sSub>
              <m:r>
                <w:rPr>
                  <w:rFonts w:ascii="Cambria Math" w:hAnsi="Cambria Math"/>
                </w:rPr>
                <m:t>=0</m:t>
              </m:r>
            </m:oMath>
            <w:r w:rsidR="00441ED7" w:rsidRPr="00441ED7">
              <w:t>,</w:t>
            </w:r>
            <w:r w:rsidR="00441ED7" w:rsidRPr="00441ED7">
              <w:tab/>
            </w:r>
            <w:r w:rsidR="00441ED7" w:rsidRPr="00441ED7">
              <w:tab/>
            </w:r>
            <m:oMath>
              <m:sSub>
                <m:sSubPr>
                  <m:ctrlPr>
                    <w:rPr>
                      <w:rFonts w:ascii="Cambria Math" w:hAnsi="Cambria Math"/>
                      <w:i/>
                    </w:rPr>
                  </m:ctrlPr>
                </m:sSubPr>
                <m:e>
                  <m:r>
                    <w:rPr>
                      <w:rFonts w:ascii="Cambria Math" w:hAnsi="Cambria Math"/>
                    </w:rPr>
                    <m:t>c</m:t>
                  </m:r>
                </m:e>
                <m:sub>
                  <m:r>
                    <w:rPr>
                      <w:rFonts w:ascii="Cambria Math" w:hAnsi="Cambria Math"/>
                    </w:rPr>
                    <m:t>4,x</m:t>
                  </m:r>
                </m:sub>
              </m:sSub>
              <m:r>
                <w:rPr>
                  <w:rFonts w:ascii="Cambria Math" w:hAnsi="Cambria Math"/>
                </w:rPr>
                <m:t>=0</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4,y</m:t>
                  </m:r>
                </m:sub>
              </m:sSub>
              <m:r>
                <w:rPr>
                  <w:rFonts w:ascii="Cambria Math" w:hAnsi="Cambria Math"/>
                </w:rPr>
                <m:t>=-1</m:t>
              </m:r>
            </m:oMath>
            <w:r w:rsidR="00441ED7" w:rsidRPr="00441ED7">
              <w:t>,</w:t>
            </w:r>
            <w:r w:rsidR="00441ED7" w:rsidRPr="00441ED7">
              <w:tab/>
            </w:r>
            <w:r w:rsidR="00441ED7" w:rsidRPr="00441ED7">
              <w:tab/>
            </w:r>
            <m:oMath>
              <m:sSub>
                <m:sSubPr>
                  <m:ctrlPr>
                    <w:rPr>
                      <w:rFonts w:ascii="Cambria Math" w:hAnsi="Cambria Math"/>
                      <w:i/>
                    </w:rPr>
                  </m:ctrlPr>
                </m:sSubPr>
                <m:e>
                  <m:r>
                    <w:rPr>
                      <w:rFonts w:ascii="Cambria Math" w:hAnsi="Cambria Math"/>
                    </w:rPr>
                    <m:t>c</m:t>
                  </m:r>
                </m:e>
                <m:sub>
                  <m:r>
                    <w:rPr>
                      <w:rFonts w:ascii="Cambria Math" w:hAnsi="Cambria Math"/>
                    </w:rPr>
                    <m:t>5,x</m:t>
                  </m:r>
                </m:sub>
              </m:sSub>
              <m:r>
                <w:rPr>
                  <w:rFonts w:ascii="Cambria Math" w:hAnsi="Cambria Math"/>
                </w:rPr>
                <m:t>=1</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5,y</m:t>
                  </m:r>
                </m:sub>
              </m:sSub>
              <m:r>
                <w:rPr>
                  <w:rFonts w:ascii="Cambria Math" w:hAnsi="Cambria Math"/>
                </w:rPr>
                <m:t>=1</m:t>
              </m:r>
            </m:oMath>
          </w:p>
        </w:tc>
        <w:tc>
          <w:tcPr>
            <w:tcW w:w="764" w:type="dxa"/>
            <w:vMerge/>
            <w:vAlign w:val="center"/>
          </w:tcPr>
          <w:p w:rsidR="00441ED7" w:rsidRPr="00441ED7" w:rsidRDefault="00441ED7" w:rsidP="00441ED7"/>
        </w:tc>
      </w:tr>
      <w:tr w:rsidR="00441ED7" w:rsidRPr="00441ED7" w:rsidTr="006F2E86">
        <w:tc>
          <w:tcPr>
            <w:tcW w:w="8478" w:type="dxa"/>
            <w:vAlign w:val="center"/>
          </w:tcPr>
          <w:p w:rsidR="00441ED7" w:rsidRPr="00441ED7" w:rsidRDefault="00D87361" w:rsidP="00441ED7">
            <m:oMath>
              <m:sSub>
                <m:sSubPr>
                  <m:ctrlPr>
                    <w:rPr>
                      <w:rFonts w:ascii="Cambria Math" w:hAnsi="Cambria Math"/>
                      <w:i/>
                    </w:rPr>
                  </m:ctrlPr>
                </m:sSubPr>
                <m:e>
                  <m:r>
                    <w:rPr>
                      <w:rFonts w:ascii="Cambria Math" w:hAnsi="Cambria Math"/>
                    </w:rPr>
                    <m:t>c</m:t>
                  </m:r>
                </m:e>
                <m:sub>
                  <m:r>
                    <w:rPr>
                      <w:rFonts w:ascii="Cambria Math" w:hAnsi="Cambria Math"/>
                    </w:rPr>
                    <m:t>6,x</m:t>
                  </m:r>
                </m:sub>
              </m:sSub>
              <m:r>
                <w:rPr>
                  <w:rFonts w:ascii="Cambria Math" w:hAnsi="Cambria Math"/>
                </w:rPr>
                <m:t>=-1</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6,y</m:t>
                  </m:r>
                </m:sub>
              </m:sSub>
              <m:r>
                <w:rPr>
                  <w:rFonts w:ascii="Cambria Math" w:hAnsi="Cambria Math"/>
                </w:rPr>
                <m:t>=1</m:t>
              </m:r>
            </m:oMath>
            <w:r w:rsidR="00441ED7" w:rsidRPr="00441ED7">
              <w:t>,</w:t>
            </w:r>
            <w:r w:rsidR="00441ED7" w:rsidRPr="00441ED7">
              <w:tab/>
            </w:r>
            <w:r w:rsidR="00441ED7" w:rsidRPr="00441ED7">
              <w:tab/>
            </w:r>
            <m:oMath>
              <m:sSub>
                <m:sSubPr>
                  <m:ctrlPr>
                    <w:rPr>
                      <w:rFonts w:ascii="Cambria Math" w:hAnsi="Cambria Math"/>
                      <w:i/>
                    </w:rPr>
                  </m:ctrlPr>
                </m:sSubPr>
                <m:e>
                  <m:r>
                    <w:rPr>
                      <w:rFonts w:ascii="Cambria Math" w:hAnsi="Cambria Math"/>
                    </w:rPr>
                    <m:t>c</m:t>
                  </m:r>
                </m:e>
                <m:sub>
                  <m:r>
                    <w:rPr>
                      <w:rFonts w:ascii="Cambria Math" w:hAnsi="Cambria Math"/>
                    </w:rPr>
                    <m:t>7,x</m:t>
                  </m:r>
                </m:sub>
              </m:sSub>
              <m:r>
                <w:rPr>
                  <w:rFonts w:ascii="Cambria Math" w:hAnsi="Cambria Math"/>
                </w:rPr>
                <m:t>=-1</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7,y</m:t>
                  </m:r>
                </m:sub>
              </m:sSub>
              <m:r>
                <w:rPr>
                  <w:rFonts w:ascii="Cambria Math" w:hAnsi="Cambria Math"/>
                </w:rPr>
                <m:t>=-1</m:t>
              </m:r>
            </m:oMath>
            <w:r w:rsidR="00441ED7" w:rsidRPr="00441ED7">
              <w:t>,</w:t>
            </w:r>
            <w:r w:rsidR="00441ED7" w:rsidRPr="00441ED7">
              <w:tab/>
            </w:r>
            <w:r w:rsidR="00441ED7" w:rsidRPr="00441ED7">
              <w:tab/>
            </w:r>
            <m:oMath>
              <m:sSub>
                <m:sSubPr>
                  <m:ctrlPr>
                    <w:rPr>
                      <w:rFonts w:ascii="Cambria Math" w:hAnsi="Cambria Math"/>
                      <w:i/>
                    </w:rPr>
                  </m:ctrlPr>
                </m:sSubPr>
                <m:e>
                  <m:r>
                    <w:rPr>
                      <w:rFonts w:ascii="Cambria Math" w:hAnsi="Cambria Math"/>
                    </w:rPr>
                    <m:t>c</m:t>
                  </m:r>
                </m:e>
                <m:sub>
                  <m:r>
                    <w:rPr>
                      <w:rFonts w:ascii="Cambria Math" w:hAnsi="Cambria Math"/>
                    </w:rPr>
                    <m:t>8,x</m:t>
                  </m:r>
                </m:sub>
              </m:sSub>
              <m:r>
                <w:rPr>
                  <w:rFonts w:ascii="Cambria Math" w:hAnsi="Cambria Math"/>
                </w:rPr>
                <m:t>=1</m:t>
              </m:r>
            </m:oMath>
            <w:r w:rsidR="00441ED7" w:rsidRPr="00441ED7">
              <w:t xml:space="preserve">, </w:t>
            </w:r>
            <m:oMath>
              <m:sSub>
                <m:sSubPr>
                  <m:ctrlPr>
                    <w:rPr>
                      <w:rFonts w:ascii="Cambria Math" w:hAnsi="Cambria Math"/>
                      <w:i/>
                    </w:rPr>
                  </m:ctrlPr>
                </m:sSubPr>
                <m:e>
                  <m:r>
                    <w:rPr>
                      <w:rFonts w:ascii="Cambria Math" w:hAnsi="Cambria Math"/>
                    </w:rPr>
                    <m:t>c</m:t>
                  </m:r>
                </m:e>
                <m:sub>
                  <m:r>
                    <w:rPr>
                      <w:rFonts w:ascii="Cambria Math" w:hAnsi="Cambria Math"/>
                    </w:rPr>
                    <m:t>8,y</m:t>
                  </m:r>
                </m:sub>
              </m:sSub>
              <m:r>
                <w:rPr>
                  <w:rFonts w:ascii="Cambria Math" w:hAnsi="Cambria Math"/>
                </w:rPr>
                <m:t>=-1</m:t>
              </m:r>
            </m:oMath>
          </w:p>
        </w:tc>
        <w:tc>
          <w:tcPr>
            <w:tcW w:w="764" w:type="dxa"/>
            <w:vMerge/>
            <w:vAlign w:val="center"/>
          </w:tcPr>
          <w:p w:rsidR="00441ED7" w:rsidRPr="00441ED7" w:rsidRDefault="00441ED7" w:rsidP="00441ED7"/>
        </w:tc>
      </w:tr>
    </w:tbl>
    <w:p w:rsidR="00441ED7" w:rsidRPr="00441ED7" w:rsidRDefault="00441ED7" w:rsidP="00441ED7">
      <w:r w:rsidRPr="00441ED7">
        <w:t xml:space="preserve">Furthermore, </w:t>
      </w:r>
      <w:proofErr w:type="spellStart"/>
      <w:r w:rsidRPr="00441ED7">
        <w:rPr>
          <w:i/>
        </w:rPr>
        <w:t>w</w:t>
      </w:r>
      <w:r w:rsidRPr="00441ED7">
        <w:rPr>
          <w:i/>
          <w:vertAlign w:val="subscript"/>
        </w:rPr>
        <w:t>k</w:t>
      </w:r>
      <w:proofErr w:type="spellEnd"/>
      <w:r w:rsidRPr="00441ED7">
        <w:t xml:space="preserve"> in Equation (</w:t>
      </w:r>
      <w:r w:rsidR="00B800B7">
        <w:t>2.</w:t>
      </w:r>
      <w:r w:rsidRPr="00441ED7">
        <w:t>19) is the weighting factor, which is defined for all lattice components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=4/9</m:t>
              </m:r>
            </m:oMath>
            <w:r w:rsidR="00441ED7" w:rsidRPr="00441ED7">
              <w:tab/>
            </w:r>
            <w:r w:rsidR="00441ED7" w:rsidRPr="00441ED7">
              <w:tab/>
            </w:r>
          </w:p>
        </w:tc>
        <w:tc>
          <w:tcPr>
            <w:tcW w:w="764" w:type="dxa"/>
            <w:vMerge w:val="restart"/>
            <w:vAlign w:val="center"/>
          </w:tcPr>
          <w:p w:rsidR="00441ED7" w:rsidRPr="00441ED7" w:rsidRDefault="00441ED7" w:rsidP="00B800B7">
            <w:pPr>
              <w:jc w:val="right"/>
            </w:pPr>
            <w:r w:rsidRPr="00441ED7">
              <w:rPr>
                <w:lang w:val="en-GB"/>
              </w:rPr>
              <w:t>(</w:t>
            </w:r>
            <w:r w:rsidR="00B800B7">
              <w:t>2.</w:t>
            </w:r>
            <w:r w:rsidRPr="00441ED7">
              <w:rPr>
                <w:lang w:val="en-GB"/>
              </w:rPr>
              <w:t>21)</w:t>
            </w:r>
          </w:p>
        </w:tc>
      </w:tr>
      <w:tr w:rsidR="00441ED7" w:rsidRPr="00441ED7" w:rsidTr="006F2E86">
        <w:tc>
          <w:tcPr>
            <w:tcW w:w="8478" w:type="dxa"/>
            <w:vAlign w:val="center"/>
          </w:tcPr>
          <w:p w:rsidR="00441ED7" w:rsidRPr="00441ED7" w:rsidRDefault="00D87361" w:rsidP="00441ED7">
            <w:pPr>
              <w:rPr>
                <w:lang w:val="en-GB"/>
              </w:rPr>
            </w:pPr>
            <m:oMathPara>
              <m:oMathParaPr>
                <m:jc m:val="left"/>
              </m:oMathParaPr>
              <m:oMath>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4</m:t>
                    </m:r>
                  </m:sub>
                </m:sSub>
                <m:r>
                  <w:rPr>
                    <w:rFonts w:ascii="Cambria Math" w:hAnsi="Cambria Math"/>
                    <w:lang w:val="en-GB"/>
                  </w:rPr>
                  <m:t>=1/9</m:t>
                </m:r>
              </m:oMath>
            </m:oMathPara>
          </w:p>
        </w:tc>
        <w:tc>
          <w:tcPr>
            <w:tcW w:w="764" w:type="dxa"/>
            <w:vMerge/>
            <w:vAlign w:val="center"/>
          </w:tcPr>
          <w:p w:rsidR="00441ED7" w:rsidRPr="00441ED7" w:rsidRDefault="00441ED7" w:rsidP="00441ED7">
            <w:pPr>
              <w:rPr>
                <w:lang w:val="en-GB"/>
              </w:rPr>
            </w:pPr>
          </w:p>
        </w:tc>
      </w:tr>
      <w:tr w:rsidR="00441ED7" w:rsidRPr="00441ED7" w:rsidTr="006F2E86">
        <w:tc>
          <w:tcPr>
            <w:tcW w:w="8478" w:type="dxa"/>
            <w:vAlign w:val="center"/>
          </w:tcPr>
          <w:p w:rsidR="00441ED7" w:rsidRPr="00441ED7" w:rsidRDefault="00D87361" w:rsidP="00441ED7">
            <w:pPr>
              <w:rPr>
                <w:lang w:val="en-GB"/>
              </w:rPr>
            </w:pPr>
            <m:oMath>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5</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6</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7</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w</m:t>
                  </m:r>
                </m:e>
                <m:sub>
                  <m:r>
                    <w:rPr>
                      <w:rFonts w:ascii="Cambria Math" w:hAnsi="Cambria Math"/>
                      <w:lang w:val="en-GB"/>
                    </w:rPr>
                    <m:t>8</m:t>
                  </m:r>
                </m:sub>
              </m:sSub>
              <m:r>
                <w:rPr>
                  <w:rFonts w:ascii="Cambria Math" w:hAnsi="Cambria Math"/>
                  <w:lang w:val="en-GB"/>
                </w:rPr>
                <m:t>=1/36</m:t>
              </m:r>
            </m:oMath>
            <w:r w:rsidR="00441ED7" w:rsidRPr="00441ED7">
              <w:tab/>
            </w:r>
          </w:p>
        </w:tc>
        <w:tc>
          <w:tcPr>
            <w:tcW w:w="764" w:type="dxa"/>
            <w:vMerge/>
            <w:vAlign w:val="center"/>
          </w:tcPr>
          <w:p w:rsidR="00441ED7" w:rsidRPr="00441ED7" w:rsidRDefault="00441ED7" w:rsidP="00441ED7">
            <w:pPr>
              <w:rPr>
                <w:lang w:val="en-GB"/>
              </w:rPr>
            </w:pPr>
          </w:p>
        </w:tc>
      </w:tr>
    </w:tbl>
    <w:p w:rsidR="00441ED7" w:rsidRPr="00441ED7" w:rsidRDefault="00441ED7" w:rsidP="00441ED7"/>
    <w:p w:rsidR="00441ED7" w:rsidRPr="00441ED7" w:rsidRDefault="00441ED7" w:rsidP="00441ED7">
      <w:r w:rsidRPr="00441ED7">
        <w:t>The lattice density, and lattice velocity components are determined by Equations (</w:t>
      </w:r>
      <w:r w:rsidR="00B800B7">
        <w:t>2.</w:t>
      </w:r>
      <w:r w:rsidRPr="00441ED7">
        <w:t>22) to (</w:t>
      </w:r>
      <w:r w:rsidR="00B800B7">
        <w:t>2.</w:t>
      </w:r>
      <w:r w:rsidRPr="00441ED7">
        <w:t xml:space="preserve">24).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rPr>
                  <m:t>ρ=</m:t>
                </m:r>
                <m:nary>
                  <m:naryPr>
                    <m:chr m:val="∑"/>
                    <m:limLoc m:val="undOvr"/>
                    <m:ctrlPr>
                      <w:rPr>
                        <w:rFonts w:ascii="Cambria Math" w:hAnsi="Cambria Math"/>
                        <w:i/>
                      </w:rPr>
                    </m:ctrlPr>
                  </m:naryPr>
                  <m:sub>
                    <m:r>
                      <w:rPr>
                        <w:rFonts w:ascii="Cambria Math" w:hAnsi="Cambria Math"/>
                      </w:rPr>
                      <m:t>k=0</m:t>
                    </m:r>
                  </m:sub>
                  <m:sup>
                    <m:r>
                      <w:rPr>
                        <w:rFonts w:ascii="Cambria Math" w:hAnsi="Cambria Math"/>
                      </w:rPr>
                      <m:t>8</m:t>
                    </m:r>
                  </m:sup>
                  <m:e>
                    <m:sSub>
                      <m:sSubPr>
                        <m:ctrlPr>
                          <w:rPr>
                            <w:rFonts w:ascii="Cambria Math" w:hAnsi="Cambria Math"/>
                            <w:i/>
                          </w:rPr>
                        </m:ctrlPr>
                      </m:sSubPr>
                      <m:e>
                        <m:r>
                          <w:rPr>
                            <w:rFonts w:ascii="Cambria Math" w:hAnsi="Cambria Math"/>
                          </w:rPr>
                          <m:t>f</m:t>
                        </m:r>
                      </m:e>
                      <m:sub>
                        <m:r>
                          <w:rPr>
                            <w:rFonts w:ascii="Cambria Math" w:hAnsi="Cambria Math"/>
                          </w:rPr>
                          <m:t>k</m:t>
                        </m:r>
                      </m:sub>
                    </m:sSub>
                  </m:e>
                </m:nary>
              </m:oMath>
            </m:oMathPara>
          </w:p>
        </w:tc>
        <w:tc>
          <w:tcPr>
            <w:tcW w:w="764" w:type="dxa"/>
            <w:vAlign w:val="center"/>
          </w:tcPr>
          <w:p w:rsidR="00441ED7" w:rsidRPr="00441ED7" w:rsidRDefault="00441ED7" w:rsidP="00B800B7">
            <w:pPr>
              <w:jc w:val="right"/>
            </w:pPr>
            <w:r w:rsidRPr="00441ED7">
              <w:t>(</w:t>
            </w:r>
            <w:r w:rsidR="00B800B7">
              <w:t>2.</w:t>
            </w:r>
            <w:r w:rsidRPr="00441ED7">
              <w:t>22)</w:t>
            </w:r>
          </w:p>
        </w:tc>
      </w:tr>
      <w:tr w:rsidR="00441ED7" w:rsidRPr="00441ED7" w:rsidTr="006F2E86">
        <w:tc>
          <w:tcPr>
            <w:tcW w:w="8478" w:type="dxa"/>
            <w:vAlign w:val="center"/>
          </w:tcPr>
          <w:p w:rsidR="00441ED7" w:rsidRPr="00441ED7" w:rsidRDefault="00441ED7" w:rsidP="00441ED7">
            <w:pPr>
              <w:rPr>
                <w:lang w:val="en-GB"/>
              </w:rPr>
            </w:pPr>
          </w:p>
        </w:tc>
        <w:tc>
          <w:tcPr>
            <w:tcW w:w="764" w:type="dxa"/>
            <w:vAlign w:val="center"/>
          </w:tcPr>
          <w:p w:rsidR="00441ED7" w:rsidRPr="00441ED7" w:rsidRDefault="00441ED7" w:rsidP="00441ED7">
            <w:pPr>
              <w:rPr>
                <w:lang w:val="en-GB"/>
              </w:rPr>
            </w:pPr>
          </w:p>
        </w:tc>
      </w:tr>
      <w:tr w:rsidR="00441ED7" w:rsidRPr="00441ED7" w:rsidTr="006F2E86">
        <w:tc>
          <w:tcPr>
            <w:tcW w:w="8478" w:type="dxa"/>
            <w:vAlign w:val="center"/>
          </w:tcPr>
          <w:p w:rsidR="00441ED7" w:rsidRPr="00441ED7" w:rsidRDefault="00D87361" w:rsidP="00441ED7">
            <w:pPr>
              <w:rPr>
                <w:lang w:val="en-GB"/>
              </w:rPr>
            </w:pPr>
            <m:oMathPara>
              <m:oMathParaPr>
                <m:jc m:val="left"/>
              </m:oMathParaPr>
              <m:oMath>
                <m:sSub>
                  <m:sSubPr>
                    <m:ctrlPr>
                      <w:rPr>
                        <w:rFonts w:ascii="Cambria Math" w:hAnsi="Cambria Math"/>
                        <w:i/>
                      </w:rPr>
                    </m:ctrlPr>
                  </m:sSubPr>
                  <m:e>
                    <m:r>
                      <w:rPr>
                        <w:rFonts w:ascii="Cambria Math" w:hAnsi="Cambria Math"/>
                      </w:rPr>
                      <m:t>u</m:t>
                    </m:r>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ρ</m:t>
                    </m:r>
                  </m:den>
                </m:f>
                <m:nary>
                  <m:naryPr>
                    <m:chr m:val="∑"/>
                    <m:limLoc m:val="undOvr"/>
                    <m:ctrlPr>
                      <w:rPr>
                        <w:rFonts w:ascii="Cambria Math" w:hAnsi="Cambria Math"/>
                        <w:i/>
                      </w:rPr>
                    </m:ctrlPr>
                  </m:naryPr>
                  <m:sub>
                    <m:r>
                      <w:rPr>
                        <w:rFonts w:ascii="Cambria Math" w:hAnsi="Cambria Math"/>
                      </w:rPr>
                      <m:t>k=0</m:t>
                    </m:r>
                  </m:sub>
                  <m:sup>
                    <m:r>
                      <w:rPr>
                        <w:rFonts w:ascii="Cambria Math" w:hAnsi="Cambria Math"/>
                      </w:rPr>
                      <m:t>8</m:t>
                    </m:r>
                  </m:sup>
                  <m:e>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k,x</m:t>
                            </m:r>
                          </m:sub>
                        </m:sSub>
                        <m:r>
                          <w:rPr>
                            <w:rFonts w:ascii="Cambria Math" w:hAnsi="Cambria Math"/>
                          </w:rPr>
                          <m:t>f</m:t>
                        </m:r>
                      </m:e>
                      <m:sub>
                        <m:r>
                          <w:rPr>
                            <w:rFonts w:ascii="Cambria Math" w:hAnsi="Cambria Math"/>
                          </w:rPr>
                          <m:t>k</m:t>
                        </m:r>
                      </m:sub>
                    </m:sSub>
                  </m:e>
                </m:nary>
              </m:oMath>
            </m:oMathPara>
          </w:p>
        </w:tc>
        <w:tc>
          <w:tcPr>
            <w:tcW w:w="764" w:type="dxa"/>
            <w:vAlign w:val="center"/>
          </w:tcPr>
          <w:p w:rsidR="00441ED7" w:rsidRPr="00441ED7" w:rsidRDefault="00441ED7" w:rsidP="00B800B7">
            <w:pPr>
              <w:jc w:val="right"/>
              <w:rPr>
                <w:lang w:val="en-GB"/>
              </w:rPr>
            </w:pPr>
            <w:r w:rsidRPr="00441ED7">
              <w:rPr>
                <w:lang w:val="en-GB"/>
              </w:rPr>
              <w:t>(</w:t>
            </w:r>
            <w:r w:rsidR="00B800B7">
              <w:t>2.</w:t>
            </w:r>
            <w:r w:rsidRPr="00441ED7">
              <w:rPr>
                <w:lang w:val="en-GB"/>
              </w:rPr>
              <w:t>23)</w:t>
            </w:r>
          </w:p>
        </w:tc>
      </w:tr>
      <w:tr w:rsidR="00441ED7" w:rsidRPr="00441ED7" w:rsidTr="006F2E86">
        <w:tc>
          <w:tcPr>
            <w:tcW w:w="8478" w:type="dxa"/>
            <w:vAlign w:val="center"/>
          </w:tcPr>
          <w:p w:rsidR="00441ED7" w:rsidRPr="00441ED7" w:rsidRDefault="00441ED7" w:rsidP="00441ED7">
            <w:pPr>
              <w:rPr>
                <w:lang w:val="en-GB"/>
              </w:rPr>
            </w:pPr>
          </w:p>
        </w:tc>
        <w:tc>
          <w:tcPr>
            <w:tcW w:w="764" w:type="dxa"/>
            <w:vAlign w:val="center"/>
          </w:tcPr>
          <w:p w:rsidR="00441ED7" w:rsidRPr="00441ED7" w:rsidRDefault="00441ED7" w:rsidP="00441ED7">
            <w:pPr>
              <w:rPr>
                <w:lang w:val="en-GB"/>
              </w:rPr>
            </w:pPr>
          </w:p>
        </w:tc>
      </w:tr>
      <w:tr w:rsidR="00441ED7" w:rsidRPr="00441ED7" w:rsidTr="006F2E86">
        <w:tc>
          <w:tcPr>
            <w:tcW w:w="8478" w:type="dxa"/>
            <w:vAlign w:val="center"/>
          </w:tcPr>
          <w:p w:rsidR="00441ED7" w:rsidRPr="00441ED7" w:rsidRDefault="00D87361" w:rsidP="00441ED7">
            <w:pPr>
              <w:rPr>
                <w:lang w:val="en-GB"/>
              </w:rPr>
            </w:pPr>
            <m:oMathPara>
              <m:oMathParaPr>
                <m:jc m:val="left"/>
              </m:oMathParaPr>
              <m:oMath>
                <m:sSub>
                  <m:sSubPr>
                    <m:ctrlPr>
                      <w:rPr>
                        <w:rFonts w:ascii="Cambria Math" w:hAnsi="Cambria Math"/>
                        <w:i/>
                      </w:rPr>
                    </m:ctrlPr>
                  </m:sSubPr>
                  <m:e>
                    <m:r>
                      <w:rPr>
                        <w:rFonts w:ascii="Cambria Math" w:hAnsi="Cambria Math"/>
                      </w:rPr>
                      <m:t>u</m:t>
                    </m:r>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ρ</m:t>
                    </m:r>
                  </m:den>
                </m:f>
                <m:nary>
                  <m:naryPr>
                    <m:chr m:val="∑"/>
                    <m:limLoc m:val="undOvr"/>
                    <m:ctrlPr>
                      <w:rPr>
                        <w:rFonts w:ascii="Cambria Math" w:hAnsi="Cambria Math"/>
                        <w:i/>
                      </w:rPr>
                    </m:ctrlPr>
                  </m:naryPr>
                  <m:sub>
                    <m:r>
                      <w:rPr>
                        <w:rFonts w:ascii="Cambria Math" w:hAnsi="Cambria Math"/>
                      </w:rPr>
                      <m:t>k=0</m:t>
                    </m:r>
                  </m:sub>
                  <m:sup>
                    <m:r>
                      <w:rPr>
                        <w:rFonts w:ascii="Cambria Math" w:hAnsi="Cambria Math"/>
                      </w:rPr>
                      <m:t>8</m:t>
                    </m:r>
                  </m:sup>
                  <m:e>
                    <m:sSub>
                      <m:sSubPr>
                        <m:ctrlPr>
                          <w:rPr>
                            <w:rFonts w:ascii="Cambria Math" w:hAnsi="Cambria Math"/>
                            <w:i/>
                          </w:rPr>
                        </m:ctrlPr>
                      </m:sSubPr>
                      <m:e>
                        <m:r>
                          <w:rPr>
                            <w:rFonts w:ascii="Cambria Math" w:hAnsi="Cambria Math"/>
                          </w:rPr>
                          <m:t>c</m:t>
                        </m:r>
                      </m:e>
                      <m:sub>
                        <m:r>
                          <w:rPr>
                            <w:rFonts w:ascii="Cambria Math" w:hAnsi="Cambria Math"/>
                          </w:rPr>
                          <m:t>k,y</m:t>
                        </m:r>
                      </m:sub>
                    </m:sSub>
                    <m:sSub>
                      <m:sSubPr>
                        <m:ctrlPr>
                          <w:rPr>
                            <w:rFonts w:ascii="Cambria Math" w:hAnsi="Cambria Math"/>
                            <w:i/>
                          </w:rPr>
                        </m:ctrlPr>
                      </m:sSubPr>
                      <m:e>
                        <m:r>
                          <w:rPr>
                            <w:rFonts w:ascii="Cambria Math" w:hAnsi="Cambria Math"/>
                          </w:rPr>
                          <m:t>f</m:t>
                        </m:r>
                      </m:e>
                      <m:sub>
                        <m:r>
                          <w:rPr>
                            <w:rFonts w:ascii="Cambria Math" w:hAnsi="Cambria Math"/>
                          </w:rPr>
                          <m:t>k</m:t>
                        </m:r>
                      </m:sub>
                    </m:sSub>
                  </m:e>
                </m:nary>
              </m:oMath>
            </m:oMathPara>
          </w:p>
        </w:tc>
        <w:tc>
          <w:tcPr>
            <w:tcW w:w="764" w:type="dxa"/>
            <w:vAlign w:val="center"/>
          </w:tcPr>
          <w:p w:rsidR="00441ED7" w:rsidRPr="00441ED7" w:rsidRDefault="00441ED7" w:rsidP="00B800B7">
            <w:pPr>
              <w:jc w:val="right"/>
              <w:rPr>
                <w:lang w:val="en-GB"/>
              </w:rPr>
            </w:pPr>
            <w:r w:rsidRPr="00441ED7">
              <w:rPr>
                <w:lang w:val="en-GB"/>
              </w:rPr>
              <w:t>(</w:t>
            </w:r>
            <w:r w:rsidR="00B800B7">
              <w:t>2.</w:t>
            </w:r>
            <w:r w:rsidRPr="00441ED7">
              <w:rPr>
                <w:lang w:val="en-GB"/>
              </w:rPr>
              <w:t>24)</w:t>
            </w:r>
          </w:p>
        </w:tc>
      </w:tr>
    </w:tbl>
    <w:p w:rsidR="00441ED7" w:rsidRPr="00441ED7" w:rsidRDefault="00441ED7" w:rsidP="00441ED7"/>
    <w:p w:rsidR="00441ED7" w:rsidRPr="00441ED7" w:rsidRDefault="00441ED7" w:rsidP="00441ED7">
      <w:r w:rsidRPr="00441ED7">
        <w:t>For the boundaries in Figure 1</w:t>
      </w:r>
      <w:r w:rsidR="00B800B7">
        <w:t>3</w:t>
      </w:r>
      <w:r w:rsidRPr="00441ED7">
        <w:t>(b), bounce back boundary conditions were applied on side walls, hence the dashed (unknown) vectors become equal to solid ones (computed by streaming process). The upper boundary is open. For inflow boundary, which is at the bottom of the channel; an equilibrium condition is used as shown in Equations (</w:t>
      </w:r>
      <w:r w:rsidR="00B800B7">
        <w:t>2.</w:t>
      </w:r>
      <w:r w:rsidRPr="00441ED7">
        <w:t>25) to (</w:t>
      </w:r>
      <w:r w:rsidR="00B800B7">
        <w:t>2.</w:t>
      </w:r>
      <w:r w:rsidRPr="00441ED7">
        <w:t xml:space="preserve">27).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f</m:t>
                        </m:r>
                      </m:e>
                      <m:sub>
                        <m:r>
                          <w:rPr>
                            <w:rFonts w:ascii="Cambria Math" w:hAnsi="Cambria Math"/>
                          </w:rPr>
                          <m:t>2</m:t>
                        </m:r>
                      </m:sub>
                    </m:sSub>
                  </m:e>
                  <m:sup>
                    <m:r>
                      <w:rPr>
                        <w:rFonts w:ascii="Cambria Math" w:hAnsi="Cambria Math"/>
                      </w:rPr>
                      <m:t>eq</m:t>
                    </m:r>
                  </m:sup>
                </m:sSup>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f</m:t>
                        </m:r>
                      </m:e>
                      <m:sub>
                        <m:r>
                          <w:rPr>
                            <w:rFonts w:ascii="Cambria Math" w:hAnsi="Cambria Math"/>
                          </w:rPr>
                          <m:t>4</m:t>
                        </m:r>
                      </m:sub>
                    </m:sSub>
                  </m:e>
                  <m:sup>
                    <m:r>
                      <w:rPr>
                        <w:rFonts w:ascii="Cambria Math" w:hAnsi="Cambria Math"/>
                      </w:rPr>
                      <m:t>eq</m:t>
                    </m:r>
                  </m:sup>
                </m:sSup>
              </m:oMath>
            </m:oMathPara>
          </w:p>
        </w:tc>
        <w:tc>
          <w:tcPr>
            <w:tcW w:w="764" w:type="dxa"/>
            <w:vAlign w:val="center"/>
          </w:tcPr>
          <w:p w:rsidR="00441ED7" w:rsidRPr="00441ED7" w:rsidRDefault="00441ED7" w:rsidP="00B800B7">
            <w:pPr>
              <w:jc w:val="right"/>
            </w:pPr>
            <w:r w:rsidRPr="00441ED7">
              <w:t>(</w:t>
            </w:r>
            <w:r w:rsidR="00B800B7">
              <w:t>2.</w:t>
            </w:r>
            <w:r w:rsidRPr="00441ED7">
              <w:t>25)</w:t>
            </w:r>
          </w:p>
        </w:tc>
      </w:tr>
      <w:tr w:rsidR="00441ED7" w:rsidRPr="00441ED7" w:rsidTr="006F2E86">
        <w:tc>
          <w:tcPr>
            <w:tcW w:w="8478" w:type="dxa"/>
            <w:vAlign w:val="center"/>
          </w:tcPr>
          <w:p w:rsidR="00441ED7" w:rsidRPr="00441ED7" w:rsidRDefault="00D87361" w:rsidP="00441ED7">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6</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f</m:t>
                        </m:r>
                      </m:e>
                      <m:sub>
                        <m:r>
                          <w:rPr>
                            <w:rFonts w:ascii="Cambria Math" w:hAnsi="Cambria Math"/>
                          </w:rPr>
                          <m:t>6</m:t>
                        </m:r>
                      </m:sub>
                    </m:sSub>
                  </m:e>
                  <m:sup>
                    <m:r>
                      <w:rPr>
                        <w:rFonts w:ascii="Cambria Math" w:hAnsi="Cambria Math"/>
                      </w:rPr>
                      <m:t>eq</m:t>
                    </m:r>
                  </m:sup>
                </m:sSup>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f</m:t>
                        </m:r>
                      </m:e>
                      <m:sub>
                        <m:r>
                          <w:rPr>
                            <w:rFonts w:ascii="Cambria Math" w:hAnsi="Cambria Math"/>
                          </w:rPr>
                          <m:t>8</m:t>
                        </m:r>
                      </m:sub>
                    </m:sSub>
                  </m:e>
                  <m:sup>
                    <m:r>
                      <w:rPr>
                        <w:rFonts w:ascii="Cambria Math" w:hAnsi="Cambria Math"/>
                      </w:rPr>
                      <m:t>eq</m:t>
                    </m:r>
                  </m:sup>
                </m:sSup>
              </m:oMath>
            </m:oMathPara>
          </w:p>
        </w:tc>
        <w:tc>
          <w:tcPr>
            <w:tcW w:w="764" w:type="dxa"/>
            <w:vAlign w:val="center"/>
          </w:tcPr>
          <w:p w:rsidR="00441ED7" w:rsidRPr="00441ED7" w:rsidRDefault="00441ED7" w:rsidP="00B800B7">
            <w:pPr>
              <w:jc w:val="right"/>
            </w:pPr>
            <w:r w:rsidRPr="00441ED7">
              <w:t>(</w:t>
            </w:r>
            <w:r w:rsidR="00B800B7">
              <w:t>2.</w:t>
            </w:r>
            <w:r w:rsidRPr="00441ED7">
              <w:t>26)</w:t>
            </w:r>
          </w:p>
        </w:tc>
      </w:tr>
      <w:tr w:rsidR="00441ED7" w:rsidRPr="00441ED7" w:rsidTr="006F2E86">
        <w:tc>
          <w:tcPr>
            <w:tcW w:w="8478" w:type="dxa"/>
            <w:vAlign w:val="center"/>
          </w:tcPr>
          <w:p w:rsidR="00441ED7" w:rsidRPr="00441ED7" w:rsidRDefault="00D87361" w:rsidP="00441ED7">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5</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f</m:t>
                        </m:r>
                      </m:e>
                      <m:sub>
                        <m:r>
                          <w:rPr>
                            <w:rFonts w:ascii="Cambria Math" w:hAnsi="Cambria Math"/>
                          </w:rPr>
                          <m:t>5</m:t>
                        </m:r>
                      </m:sub>
                    </m:sSub>
                  </m:e>
                  <m:sup>
                    <m:r>
                      <w:rPr>
                        <w:rFonts w:ascii="Cambria Math" w:hAnsi="Cambria Math"/>
                      </w:rPr>
                      <m:t>eq</m:t>
                    </m:r>
                  </m:sup>
                </m:sSup>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7</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f</m:t>
                        </m:r>
                      </m:e>
                      <m:sub>
                        <m:r>
                          <w:rPr>
                            <w:rFonts w:ascii="Cambria Math" w:hAnsi="Cambria Math"/>
                          </w:rPr>
                          <m:t>7</m:t>
                        </m:r>
                      </m:sub>
                    </m:sSub>
                  </m:e>
                  <m:sup>
                    <m:r>
                      <w:rPr>
                        <w:rFonts w:ascii="Cambria Math" w:hAnsi="Cambria Math"/>
                      </w:rPr>
                      <m:t>eq</m:t>
                    </m:r>
                  </m:sup>
                </m:sSup>
              </m:oMath>
            </m:oMathPara>
          </w:p>
        </w:tc>
        <w:tc>
          <w:tcPr>
            <w:tcW w:w="764" w:type="dxa"/>
            <w:vAlign w:val="center"/>
          </w:tcPr>
          <w:p w:rsidR="00441ED7" w:rsidRPr="00441ED7" w:rsidRDefault="00441ED7" w:rsidP="00B800B7">
            <w:pPr>
              <w:jc w:val="right"/>
            </w:pPr>
            <w:r w:rsidRPr="00441ED7">
              <w:t>(</w:t>
            </w:r>
            <w:r w:rsidR="00B800B7">
              <w:t>2.</w:t>
            </w:r>
            <w:r w:rsidRPr="00441ED7">
              <w:t>27)</w:t>
            </w:r>
          </w:p>
        </w:tc>
      </w:tr>
    </w:tbl>
    <w:p w:rsidR="00441ED7" w:rsidRPr="00441ED7" w:rsidRDefault="00441ED7" w:rsidP="00441ED7">
      <w:r w:rsidRPr="00441ED7">
        <w:t>Thus, a single-component (means single chemical species) single-phase D</w:t>
      </w:r>
      <w:r w:rsidRPr="00441ED7">
        <w:rPr>
          <w:vertAlign w:val="subscript"/>
        </w:rPr>
        <w:t>2</w:t>
      </w:r>
      <w:r w:rsidRPr="00441ED7">
        <w:t>Q</w:t>
      </w:r>
      <w:r w:rsidRPr="00441ED7">
        <w:rPr>
          <w:vertAlign w:val="subscript"/>
        </w:rPr>
        <w:t>9</w:t>
      </w:r>
      <w:r w:rsidRPr="00441ED7">
        <w:t xml:space="preserve"> model was constructed. To investigate the mass transfer in simulated porous media, a significant parameter called “effective tortuosity”</w:t>
      </w:r>
      <w:proofErr w:type="gramStart"/>
      <w:r w:rsidRPr="00441ED7">
        <w:t xml:space="preserve">, </w:t>
      </w:r>
      <w:proofErr w:type="gramEnd"/>
      <m:oMath>
        <m:sSub>
          <m:sSubPr>
            <m:ctrlPr>
              <w:rPr>
                <w:rFonts w:ascii="Cambria Math" w:hAnsi="Cambria Math"/>
                <w:i/>
              </w:rPr>
            </m:ctrlPr>
          </m:sSubPr>
          <m:e>
            <m:r>
              <w:rPr>
                <w:rFonts w:ascii="Cambria Math" w:hAnsi="Cambria Math"/>
              </w:rPr>
              <m:t>τ</m:t>
            </m:r>
          </m:e>
          <m:sub>
            <m:r>
              <w:rPr>
                <w:rFonts w:ascii="Cambria Math" w:hAnsi="Cambria Math"/>
              </w:rPr>
              <m:t>eff</m:t>
            </m:r>
          </m:sub>
        </m:sSub>
      </m:oMath>
      <w:r w:rsidRPr="00441ED7">
        <w:t>, which is defined as the actual path travelled by a particle, divi</w:t>
      </w:r>
      <w:proofErr w:type="spellStart"/>
      <w:r w:rsidRPr="00441ED7">
        <w:t>ded</w:t>
      </w:r>
      <w:proofErr w:type="spellEnd"/>
      <w:r w:rsidRPr="00441ED7">
        <w:t xml:space="preserve"> by the shortest distance between the same points, should be computed. To do this, the velocity profile in the channel is used as follows </w:t>
      </w:r>
      <w:r w:rsidRPr="00441ED7">
        <w:fldChar w:fldCharType="begin"/>
      </w:r>
      <w:r w:rsidRPr="00441ED7">
        <w:instrText xml:space="preserve"> ADDIN EN.CITE &lt;EndNote&gt;&lt;Cite&gt;&lt;Author&gt;Matyka&lt;/Author&gt;&lt;Year&gt;2008&lt;/Year&gt;&lt;RecNum&gt;303&lt;/RecNum&gt;&lt;DisplayText&gt;[20]&lt;/DisplayText&gt;&lt;record&gt;&lt;rec-number&gt;303&lt;/rec-number&gt;&lt;foreign-keys&gt;&lt;key app="EN" db-id="sw2xv29vg5ze0te5adzxzfpmprvzt529te0a" timestamp="1412091498"&gt;303&lt;/key&gt;&lt;/foreign-keys&gt;&lt;ref-type name="Journal Article"&gt;17&lt;/ref-type&gt;&lt;contributors&gt;&lt;authors&gt;&lt;author&gt;Matyka, M.&lt;/author&gt;&lt;author&gt;Khalili, A.&lt;/author&gt;&lt;author&gt;Koza, Z.&lt;/author&gt;&lt;/authors&gt;&lt;/contributors&gt;&lt;auth-address&gt;Matyka, M&amp;#xD;Univ Wroclaw, Inst Theoret Phys, Pl M Borna 9, PL-50204 Wroclaw, Poland&amp;#xD;Univ Wroclaw, Inst Theoret Phys, Pl M Borna 9, PL-50204 Wroclaw, Poland&amp;#xD;Univ Wroclaw, Inst Theoret Phys, PL-50204 Wroclaw, Poland&amp;#xD;Max Planck Inst Marine Microbiol, D-28359 Bremen, Germany&amp;#xD;Jacobs Univ Bremen, D-28759 Bremen, Germany&lt;/auth-address&gt;&lt;titles&gt;&lt;title&gt;Tortuosity-porosity relation in porous media flow&lt;/title&gt;&lt;secondary-title&gt;Physical Review E&lt;/secondary-title&gt;&lt;alt-title&gt;Phys Rev E&lt;/alt-title&gt;&lt;/titles&gt;&lt;periodical&gt;&lt;full-title&gt;Physical Review E&lt;/full-title&gt;&lt;abbr-1&gt;Phys Rev E&lt;/abbr-1&gt;&lt;/periodical&gt;&lt;alt-periodical&gt;&lt;full-title&gt;Physical Review E&lt;/full-title&gt;&lt;abbr-1&gt;Phys Rev E&lt;/abbr-1&gt;&lt;/alt-periodical&gt;&lt;volume&gt;78&lt;/volume&gt;&lt;number&gt;2&lt;/number&gt;&lt;keywords&gt;&lt;keyword&gt;lattice-boltzmann method&lt;/keyword&gt;&lt;keyword&gt;diffusion coefficient&lt;/keyword&gt;&lt;keyword&gt;permeability&lt;/keyword&gt;&lt;keyword&gt;parameters&lt;/keyword&gt;&lt;keyword&gt;simulation&lt;/keyword&gt;&lt;keyword&gt;particles&lt;/keyword&gt;&lt;keyword&gt;sediments&lt;/keyword&gt;&lt;keyword&gt;surface&lt;/keyword&gt;&lt;keyword&gt;beds&lt;/keyword&gt;&lt;/keywords&gt;&lt;dates&gt;&lt;year&gt;2008&lt;/year&gt;&lt;pub-dates&gt;&lt;date&gt;Aug&lt;/date&gt;&lt;/pub-dates&gt;&lt;/dates&gt;&lt;isbn&gt;1539-3755&lt;/isbn&gt;&lt;accession-num&gt;WOS:000259263700057&lt;/accession-num&gt;&lt;urls&gt;&lt;related-urls&gt;&lt;url&gt;&amp;lt;Go to ISI&amp;gt;://WOS:000259263700057&lt;/url&gt;&lt;/related-urls&gt;&lt;/urls&gt;&lt;electronic-resource-num&gt;Artn 026306&amp;#xD;Doi 10.1103/Physreve.78.026306&lt;/electronic-resource-num&gt;&lt;language&gt;English&lt;/language&gt;&lt;/record&gt;&lt;/Cite&gt;&lt;/EndNote&gt;</w:instrText>
      </w:r>
      <w:r w:rsidRPr="00441ED7">
        <w:fldChar w:fldCharType="separate"/>
      </w:r>
      <w:r w:rsidRPr="00441ED7">
        <w:t>[20]</w:t>
      </w:r>
      <w:r w:rsidRPr="00441ED7">
        <w:fldChar w:fldCharType="end"/>
      </w:r>
      <w:r w:rsidRPr="00441ED7">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rPr>
                  <m:t>τ=</m:t>
                </m:r>
                <m:f>
                  <m:fPr>
                    <m:ctrlPr>
                      <w:rPr>
                        <w:rFonts w:ascii="Cambria Math" w:hAnsi="Cambria Math"/>
                        <w:i/>
                      </w:rPr>
                    </m:ctrlPr>
                  </m:fPr>
                  <m:num>
                    <m:nary>
                      <m:naryPr>
                        <m:limLoc m:val="undOvr"/>
                        <m:ctrlPr>
                          <w:rPr>
                            <w:rFonts w:ascii="Cambria Math" w:hAnsi="Cambria Math"/>
                            <w:i/>
                          </w:rPr>
                        </m:ctrlPr>
                      </m:naryPr>
                      <m:sub>
                        <m:r>
                          <w:rPr>
                            <w:rFonts w:ascii="Cambria Math" w:hAnsi="Cambria Math"/>
                          </w:rPr>
                          <m:t>A</m:t>
                        </m:r>
                      </m:sub>
                      <m:sup/>
                      <m:e>
                        <m:r>
                          <w:rPr>
                            <w:rFonts w:ascii="Cambria Math" w:hAnsi="Cambria Math"/>
                          </w:rPr>
                          <m:t>udA</m:t>
                        </m:r>
                      </m:e>
                    </m:nary>
                  </m:num>
                  <m:den>
                    <m:nary>
                      <m:naryPr>
                        <m:limLoc m:val="undOvr"/>
                        <m:ctrlPr>
                          <w:rPr>
                            <w:rFonts w:ascii="Cambria Math" w:hAnsi="Cambria Math"/>
                            <w:i/>
                          </w:rPr>
                        </m:ctrlPr>
                      </m:naryPr>
                      <m:sub>
                        <m:r>
                          <w:rPr>
                            <w:rFonts w:ascii="Cambria Math" w:hAnsi="Cambria Math"/>
                          </w:rPr>
                          <m:t>A</m:t>
                        </m:r>
                      </m:sub>
                      <m:sup/>
                      <m:e>
                        <m:sSub>
                          <m:sSubPr>
                            <m:ctrlPr>
                              <w:rPr>
                                <w:rFonts w:ascii="Cambria Math" w:hAnsi="Cambria Math"/>
                                <w:i/>
                              </w:rPr>
                            </m:ctrlPr>
                          </m:sSubPr>
                          <m:e>
                            <m:r>
                              <w:rPr>
                                <w:rFonts w:ascii="Cambria Math" w:hAnsi="Cambria Math"/>
                              </w:rPr>
                              <m:t>u</m:t>
                            </m:r>
                          </m:e>
                          <m:sub>
                            <m:r>
                              <w:rPr>
                                <w:rFonts w:ascii="Cambria Math" w:hAnsi="Cambria Math"/>
                              </w:rPr>
                              <m:t>y</m:t>
                            </m:r>
                          </m:sub>
                        </m:sSub>
                        <m:r>
                          <w:rPr>
                            <w:rFonts w:ascii="Cambria Math" w:hAnsi="Cambria Math"/>
                          </w:rPr>
                          <m:t>dA</m:t>
                        </m:r>
                      </m:e>
                    </m:nary>
                  </m:den>
                </m:f>
              </m:oMath>
            </m:oMathPara>
          </w:p>
        </w:tc>
        <w:tc>
          <w:tcPr>
            <w:tcW w:w="764" w:type="dxa"/>
            <w:vAlign w:val="center"/>
          </w:tcPr>
          <w:p w:rsidR="00441ED7" w:rsidRPr="00441ED7" w:rsidRDefault="00441ED7" w:rsidP="00B800B7">
            <w:pPr>
              <w:jc w:val="right"/>
            </w:pPr>
            <w:r w:rsidRPr="00441ED7">
              <w:t>(</w:t>
            </w:r>
            <w:r w:rsidR="00B800B7">
              <w:t>2.</w:t>
            </w:r>
            <w:r w:rsidRPr="00441ED7">
              <w:t>28)</w:t>
            </w:r>
          </w:p>
        </w:tc>
      </w:tr>
    </w:tbl>
    <w:p w:rsidR="00441ED7" w:rsidRPr="00441ED7" w:rsidRDefault="00441ED7" w:rsidP="00441ED7">
      <w:r w:rsidRPr="00441ED7">
        <w:t xml:space="preserve">To investigate the multiphase flow, a single-component multi-phase LBM must be constructed </w:t>
      </w:r>
      <w:r w:rsidRPr="00441ED7">
        <w:fldChar w:fldCharType="begin">
          <w:fldData xml:space="preserve">PEVuZE5vdGU+PENpdGU+PEF1dGhvcj5TdWtvcDwvQXV0aG9yPjxZZWFyPjIwMDY8L1llYXI+PFJl
Y051bT42MDwvUmVjTnVtPjxEaXNwbGF5VGV4dD5bMywgMjFdPC9EaXNwbGF5VGV4dD48cmVjb3Jk
PjxyZWMtbnVtYmVyPjYwPC9yZWMtbnVtYmVyPjxmb3JlaWduLWtleXM+PGtleSBhcHA9IkVOIiBk
Yi1pZD0ic3cyeHYyOXZnNXplMHRlNWFkenh6ZnBtcHJ2enQ1Mjl0ZTBhIiB0aW1lc3RhbXA9IjE0
MDYxMzg5ODgiPjYwPC9rZXk+PC9mb3JlaWduLWtleXM+PHJlZi10eXBlIG5hbWU9IkJvb2siPjY8
L3JlZi10eXBlPjxjb250cmlidXRvcnM+PGF1dGhvcnM+PGF1dGhvcj5TdWtvcCwgTWljaGFlbCBD
LjwvYXV0aG9yPjxhdXRob3I+VGhvcm5lLCBEYW5pZWwgVC48L2F1dGhvcj48L2F1dGhvcnM+PC9j
b250cmlidXRvcnM+PHRpdGxlcz48dGl0bGU+TGF0dGljZSBCb2x0em1hbm4gTW9kZWxpbmc6IEFu
IEludHJvZHVjdGlvbiBmb3IgR2Vvc2NpZW50aXN0cyBhbmQgRW5naW5lZXJzPC90aXRsZT48L3Rp
dGxlcz48cGFnZXM+aXgsIDE3MiBwLjwvcGFnZXM+PGtleXdvcmRzPjxrZXl3b3JkPk1heHdlbGwt
Qm9sdHptYW5uIGRpc3RyaWJ1dGlvbiBsYXcuPC9rZXl3b3JkPjxrZXl3b3JkPkxhdHRpY2UgZ2Fz
IE1hdGhlbWF0aWNhbCBtb2RlbHMuPC9rZXl3b3JkPjxrZXl3b3JkPlRyYW5zcG9ydCB0aGVvcnkg
TWF0aGVtYXRpY2FsIG1vZGVscy48L2tleXdvcmQ+PGtleXdvcmQ+TGF0dGljZSBCb2x0em1hbm4g
bWV0aG9kcy48L2tleXdvcmQ+PC9rZXl3b3Jkcz48ZGF0ZXM+PHllYXI+MjAwNjwveWVhcj48L2Rh
dGVzPjxwdWItbG9jYXRpb24+QmVybGluIDsgTmV3IFlvcms8L3B1Yi1sb2NhdGlvbj48cHVibGlz
aGVyPlNwcmluZ2VyPC9wdWJsaXNoZXI+PGlzYm4+MzU0MDI3OTgxNCAoaGQuYmQuKTwvaXNibj48
Y2FsbC1udW0+VmFsbGV5IFFDMTc1LjE2LkI2IFM4NCAyMDA2IERVRSAwOC0yOS0xNDwvY2FsbC1u
dW0+PHVybHM+PC91cmxzPjwvcmVjb3JkPjwvQ2l0ZT48Q2l0ZT48QXV0aG9yPlNoYW48L0F1dGhv
cj48WWVhcj4xOTk0PC9ZZWFyPjxSZWNOdW0+NzY8L1JlY051bT48cmVjb3JkPjxyZWMtbnVtYmVy
Pjc2PC9yZWMtbnVtYmVyPjxmb3JlaWduLWtleXM+PGtleSBhcHA9IkVOIiBkYi1pZD0ic3cyeHYy
OXZnNXplMHRlNWFkenh6ZnBtcHJ2enQ1Mjl0ZTBhIiB0aW1lc3RhbXA9IjE0MDYyMTcyODMiPjc2
PC9rZXk+PC9mb3JlaWduLWtleXM+PHJlZi10eXBlIG5hbWU9IkpvdXJuYWwgQXJ0aWNsZSI+MTc8
L3JlZi10eXBlPjxjb250cmlidXRvcnM+PGF1dGhvcnM+PGF1dGhvcj5TaGFuLCBYLiBXLjwvYXV0
aG9yPjxhdXRob3I+Q2hlbiwgSC4gRC48L2F1dGhvcj48L2F1dGhvcnM+PC9jb250cmlidXRvcnM+
PGF1dGgtYWRkcmVzcz5TaGFuLCBYdyYjeEQ7TG9zIEFsYW1vcyBOYXRsIExhYixDdHIgTm9ubGlu
ZWFyIFN0dWRpZXMsTG9zIEFsYW1vcyxObSA4NzU0NSwgVVNBJiN4RDtMb3MgQWxhbW9zIE5hdGwg
TGFiLEN0ciBOb25saW5lYXIgU3R1ZGllcyxMb3MgQWxhbW9zLE5tIDg3NTQ1LCBVU0EmI3hEO0Rh
cnRtb3V0aCBDb2xsLERlcHQgUGh5cyAmYW1wOyBBc3Ryb24sSGFub3ZlcixOaCAwMzc1NSYjeEQ7
RGFydG1vdXRoIENvbGwsRGVwdCBQaHlzLEhhbm92ZXIsTmggMDM3NTU8L2F1dGgtYWRkcmVzcz48
dGl0bGVzPjx0aXRsZT5TaW11bGF0aW9uIG9mIE5vbmlkZWFsIEdhc2VzIGFuZCBMaXF1aWQtR2Fz
IFBoYXNlLVRyYW5zaXRpb25zIGJ5IHRoZSBMYXR0aWNlIEJvbHR6bWFubi1FcXVhdGlvbjwvdGl0
bGU+PHNlY29uZGFyeS10aXRsZT5QaHlzaWNhbCBSZXZpZXcgRTwvc2Vjb25kYXJ5LXRpdGxlPjxh
bHQtdGl0bGU+UGh5cyBSZXYgRTwvYWx0LXRpdGxlPjwvdGl0bGVzPjxwZXJpb2RpY2FsPjxmdWxs
LXRpdGxlPlBoeXNpY2FsIFJldmlldyBFPC9mdWxsLXRpdGxlPjxhYmJyLTE+UGh5cyBSZXYgRTwv
YWJici0xPjwvcGVyaW9kaWNhbD48YWx0LXBlcmlvZGljYWw+PGZ1bGwtdGl0bGU+UGh5c2ljYWwg
UmV2aWV3IEU8L2Z1bGwtdGl0bGU+PGFiYnItMT5QaHlzIFJldiBFPC9hYmJyLTE+PC9hbHQtcGVy
aW9kaWNhbD48cGFnZXM+Mjk0MS0yOTQ4PC9wYWdlcz48dm9sdW1lPjQ5PC92b2x1bWU+PG51bWJl
cj40PC9udW1iZXI+PGtleXdvcmRzPjxrZXl3b3JkPm5hdmllci1zdG9rZXMgZXF1YXRpb248L2tl
eXdvcmQ+PGtleXdvcmQ+YXV0b21hdGE8L2tleXdvcmQ+PGtleXdvcmQ+Zmx1aWRzPC9rZXl3b3Jk
PjxrZXl3b3JkPm1vZGVsczwva2V5d29yZD48L2tleXdvcmRzPjxkYXRlcz48eWVhcj4xOTk0PC95
ZWFyPjxwdWItZGF0ZXM+PGRhdGU+QXByPC9kYXRlPjwvcHViLWRhdGVzPjwvZGF0ZXM+PGlzYm4+
MTA2My02NTFYPC9pc2JuPjxhY2Nlc3Npb24tbnVtPldPUzpBMTk5NE5KMzc5MDAwNTc8L2FjY2Vz
c2lvbi1udW0+PHVybHM+PHJlbGF0ZWQtdXJscz48dXJsPiZsdDtHbyB0byBJU0kmZ3Q7Oi8vV09T
OkExOTk0TkozNzkwMDA1NzwvdXJsPjwvcmVsYXRlZC11cmxzPjwvdXJscz48ZWxlY3Ryb25pYy1y
ZXNvdXJjZS1udW0+RE9JIDEwLjExMDMvUGh5c1JldkUuNDkuMjk0MTwvZWxlY3Ryb25pYy1yZXNv
dXJjZS1udW0+PGxhbmd1YWdlPkVuZ2xpc2g8L2xhbmd1YWdlPjwvcmVjb3JkPjwvQ2l0ZT48L0Vu
ZE5vdGU+
</w:fldData>
        </w:fldChar>
      </w:r>
      <w:r w:rsidRPr="00441ED7">
        <w:instrText xml:space="preserve"> ADDIN EN.CITE </w:instrText>
      </w:r>
      <w:r w:rsidRPr="00441ED7">
        <w:fldChar w:fldCharType="begin">
          <w:fldData xml:space="preserve">PEVuZE5vdGU+PENpdGU+PEF1dGhvcj5TdWtvcDwvQXV0aG9yPjxZZWFyPjIwMDY8L1llYXI+PFJl
Y051bT42MDwvUmVjTnVtPjxEaXNwbGF5VGV4dD5bMywgMjFdPC9EaXNwbGF5VGV4dD48cmVjb3Jk
PjxyZWMtbnVtYmVyPjYwPC9yZWMtbnVtYmVyPjxmb3JlaWduLWtleXM+PGtleSBhcHA9IkVOIiBk
Yi1pZD0ic3cyeHYyOXZnNXplMHRlNWFkenh6ZnBtcHJ2enQ1Mjl0ZTBhIiB0aW1lc3RhbXA9IjE0
MDYxMzg5ODgiPjYwPC9rZXk+PC9mb3JlaWduLWtleXM+PHJlZi10eXBlIG5hbWU9IkJvb2siPjY8
L3JlZi10eXBlPjxjb250cmlidXRvcnM+PGF1dGhvcnM+PGF1dGhvcj5TdWtvcCwgTWljaGFlbCBD
LjwvYXV0aG9yPjxhdXRob3I+VGhvcm5lLCBEYW5pZWwgVC48L2F1dGhvcj48L2F1dGhvcnM+PC9j
b250cmlidXRvcnM+PHRpdGxlcz48dGl0bGU+TGF0dGljZSBCb2x0em1hbm4gTW9kZWxpbmc6IEFu
IEludHJvZHVjdGlvbiBmb3IgR2Vvc2NpZW50aXN0cyBhbmQgRW5naW5lZXJzPC90aXRsZT48L3Rp
dGxlcz48cGFnZXM+aXgsIDE3MiBwLjwvcGFnZXM+PGtleXdvcmRzPjxrZXl3b3JkPk1heHdlbGwt
Qm9sdHptYW5uIGRpc3RyaWJ1dGlvbiBsYXcuPC9rZXl3b3JkPjxrZXl3b3JkPkxhdHRpY2UgZ2Fz
IE1hdGhlbWF0aWNhbCBtb2RlbHMuPC9rZXl3b3JkPjxrZXl3b3JkPlRyYW5zcG9ydCB0aGVvcnkg
TWF0aGVtYXRpY2FsIG1vZGVscy48L2tleXdvcmQ+PGtleXdvcmQ+TGF0dGljZSBCb2x0em1hbm4g
bWV0aG9kcy48L2tleXdvcmQ+PC9rZXl3b3Jkcz48ZGF0ZXM+PHllYXI+MjAwNjwveWVhcj48L2Rh
dGVzPjxwdWItbG9jYXRpb24+QmVybGluIDsgTmV3IFlvcms8L3B1Yi1sb2NhdGlvbj48cHVibGlz
aGVyPlNwcmluZ2VyPC9wdWJsaXNoZXI+PGlzYm4+MzU0MDI3OTgxNCAoaGQuYmQuKTwvaXNibj48
Y2FsbC1udW0+VmFsbGV5IFFDMTc1LjE2LkI2IFM4NCAyMDA2IERVRSAwOC0yOS0xNDwvY2FsbC1u
dW0+PHVybHM+PC91cmxzPjwvcmVjb3JkPjwvQ2l0ZT48Q2l0ZT48QXV0aG9yPlNoYW48L0F1dGhv
cj48WWVhcj4xOTk0PC9ZZWFyPjxSZWNOdW0+NzY8L1JlY051bT48cmVjb3JkPjxyZWMtbnVtYmVy
Pjc2PC9yZWMtbnVtYmVyPjxmb3JlaWduLWtleXM+PGtleSBhcHA9IkVOIiBkYi1pZD0ic3cyeHYy
OXZnNXplMHRlNWFkenh6ZnBtcHJ2enQ1Mjl0ZTBhIiB0aW1lc3RhbXA9IjE0MDYyMTcyODMiPjc2
PC9rZXk+PC9mb3JlaWduLWtleXM+PHJlZi10eXBlIG5hbWU9IkpvdXJuYWwgQXJ0aWNsZSI+MTc8
L3JlZi10eXBlPjxjb250cmlidXRvcnM+PGF1dGhvcnM+PGF1dGhvcj5TaGFuLCBYLiBXLjwvYXV0
aG9yPjxhdXRob3I+Q2hlbiwgSC4gRC48L2F1dGhvcj48L2F1dGhvcnM+PC9jb250cmlidXRvcnM+
PGF1dGgtYWRkcmVzcz5TaGFuLCBYdyYjeEQ7TG9zIEFsYW1vcyBOYXRsIExhYixDdHIgTm9ubGlu
ZWFyIFN0dWRpZXMsTG9zIEFsYW1vcyxObSA4NzU0NSwgVVNBJiN4RDtMb3MgQWxhbW9zIE5hdGwg
TGFiLEN0ciBOb25saW5lYXIgU3R1ZGllcyxMb3MgQWxhbW9zLE5tIDg3NTQ1LCBVU0EmI3hEO0Rh
cnRtb3V0aCBDb2xsLERlcHQgUGh5cyAmYW1wOyBBc3Ryb24sSGFub3ZlcixOaCAwMzc1NSYjeEQ7
RGFydG1vdXRoIENvbGwsRGVwdCBQaHlzLEhhbm92ZXIsTmggMDM3NTU8L2F1dGgtYWRkcmVzcz48
dGl0bGVzPjx0aXRsZT5TaW11bGF0aW9uIG9mIE5vbmlkZWFsIEdhc2VzIGFuZCBMaXF1aWQtR2Fz
IFBoYXNlLVRyYW5zaXRpb25zIGJ5IHRoZSBMYXR0aWNlIEJvbHR6bWFubi1FcXVhdGlvbjwvdGl0
bGU+PHNlY29uZGFyeS10aXRsZT5QaHlzaWNhbCBSZXZpZXcgRTwvc2Vjb25kYXJ5LXRpdGxlPjxh
bHQtdGl0bGU+UGh5cyBSZXYgRTwvYWx0LXRpdGxlPjwvdGl0bGVzPjxwZXJpb2RpY2FsPjxmdWxs
LXRpdGxlPlBoeXNpY2FsIFJldmlldyBFPC9mdWxsLXRpdGxlPjxhYmJyLTE+UGh5cyBSZXYgRTwv
YWJici0xPjwvcGVyaW9kaWNhbD48YWx0LXBlcmlvZGljYWw+PGZ1bGwtdGl0bGU+UGh5c2ljYWwg
UmV2aWV3IEU8L2Z1bGwtdGl0bGU+PGFiYnItMT5QaHlzIFJldiBFPC9hYmJyLTE+PC9hbHQtcGVy
aW9kaWNhbD48cGFnZXM+Mjk0MS0yOTQ4PC9wYWdlcz48dm9sdW1lPjQ5PC92b2x1bWU+PG51bWJl
cj40PC9udW1iZXI+PGtleXdvcmRzPjxrZXl3b3JkPm5hdmllci1zdG9rZXMgZXF1YXRpb248L2tl
eXdvcmQ+PGtleXdvcmQ+YXV0b21hdGE8L2tleXdvcmQ+PGtleXdvcmQ+Zmx1aWRzPC9rZXl3b3Jk
PjxrZXl3b3JkPm1vZGVsczwva2V5d29yZD48L2tleXdvcmRzPjxkYXRlcz48eWVhcj4xOTk0PC95
ZWFyPjxwdWItZGF0ZXM+PGRhdGU+QXByPC9kYXRlPjwvcHViLWRhdGVzPjwvZGF0ZXM+PGlzYm4+
MTA2My02NTFYPC9pc2JuPjxhY2Nlc3Npb24tbnVtPldPUzpBMTk5NE5KMzc5MDAwNTc8L2FjY2Vz
c2lvbi1udW0+PHVybHM+PHJlbGF0ZWQtdXJscz48dXJsPiZsdDtHbyB0byBJU0kmZ3Q7Oi8vV09T
OkExOTk0TkozNzkwMDA1NzwvdXJsPjwvcmVsYXRlZC11cmxzPjwvdXJscz48ZWxlY3Ryb25pYy1y
ZXNvdXJjZS1udW0+RE9JIDEwLjExMDMvUGh5c1JldkUuNDkuMjk0MTwvZWxlY3Ryb25pYy1yZXNv
dXJjZS1udW0+PGxhbmd1YWdlPkVuZ2xpc2g8L2xhbmd1YWdlPjwvcmVjb3JkPjwvQ2l0ZT48L0Vu
ZE5vdGU+
</w:fldData>
        </w:fldChar>
      </w:r>
      <w:r w:rsidRPr="00441ED7">
        <w:instrText xml:space="preserve"> ADDIN EN.CITE.DATA </w:instrText>
      </w:r>
      <w:r w:rsidRPr="00441ED7">
        <w:fldChar w:fldCharType="end"/>
      </w:r>
      <w:r w:rsidRPr="00441ED7">
        <w:fldChar w:fldCharType="separate"/>
      </w:r>
      <w:r w:rsidRPr="00441ED7">
        <w:t>[3, 21]</w:t>
      </w:r>
      <w:r w:rsidRPr="00441ED7">
        <w:fldChar w:fldCharType="end"/>
      </w:r>
      <w:r w:rsidRPr="00441ED7">
        <w:t>. No long-range attractive forces are considered between the molecules in a single-component single-phase model. In a single-component multi-phase model, intermolecular interactions are considered and the attractive forces between the molecules cause a phase separation between liquid and vapor. Interaction between the solid surface and the fluid is not considered here and is left as a further study. In this paper, the main focus is on the effects of liquid volume on mass transfer in inhomogeneous porous media. The van der Waals equation of state (EOS), which is a non-ideal EOS, is used to account the intermolecular attractive forces in the model:</w:t>
      </w:r>
    </w:p>
    <w:p w:rsidR="00441ED7" w:rsidRPr="00441ED7" w:rsidRDefault="00441ED7" w:rsidP="00441ED7">
      <w:r w:rsidRPr="00441ED7">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rPr>
                  <m:t>P=</m:t>
                </m:r>
                <m:f>
                  <m:fPr>
                    <m:ctrlPr>
                      <w:rPr>
                        <w:rFonts w:ascii="Cambria Math" w:hAnsi="Cambria Math"/>
                        <w:i/>
                      </w:rPr>
                    </m:ctrlPr>
                  </m:fPr>
                  <m:num>
                    <m:r>
                      <w:rPr>
                        <w:rFonts w:ascii="Cambria Math" w:hAnsi="Cambria Math"/>
                      </w:rPr>
                      <m:t>nRT</m:t>
                    </m:r>
                  </m:num>
                  <m:den>
                    <m:r>
                      <w:rPr>
                        <w:rFonts w:ascii="Cambria Math" w:hAnsi="Cambria Math"/>
                      </w:rPr>
                      <m:t>V-nb</m:t>
                    </m:r>
                  </m:den>
                </m:f>
                <m:r>
                  <w:rPr>
                    <w:rFonts w:ascii="Cambria Math" w:hAnsi="Cambria Math"/>
                  </w:rPr>
                  <m:t>-a</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n</m:t>
                            </m:r>
                          </m:num>
                          <m:den>
                            <m:r>
                              <w:rPr>
                                <w:rFonts w:ascii="Cambria Math" w:hAnsi="Cambria Math"/>
                              </w:rPr>
                              <m:t>V</m:t>
                            </m:r>
                          </m:den>
                        </m:f>
                      </m:e>
                    </m:d>
                  </m:e>
                  <m:sup>
                    <m:r>
                      <w:rPr>
                        <w:rFonts w:ascii="Cambria Math" w:hAnsi="Cambria Math"/>
                      </w:rPr>
                      <m:t>2</m:t>
                    </m:r>
                  </m:sup>
                </m:sSup>
              </m:oMath>
            </m:oMathPara>
          </w:p>
        </w:tc>
        <w:tc>
          <w:tcPr>
            <w:tcW w:w="764" w:type="dxa"/>
            <w:vAlign w:val="center"/>
          </w:tcPr>
          <w:p w:rsidR="00441ED7" w:rsidRPr="00441ED7" w:rsidRDefault="00441ED7" w:rsidP="00B800B7">
            <w:pPr>
              <w:jc w:val="right"/>
            </w:pPr>
            <w:r w:rsidRPr="00441ED7">
              <w:t>(</w:t>
            </w:r>
            <w:r w:rsidR="00B800B7">
              <w:t>2.</w:t>
            </w:r>
            <w:r w:rsidRPr="00441ED7">
              <w:t>29)</w:t>
            </w:r>
          </w:p>
        </w:tc>
      </w:tr>
    </w:tbl>
    <w:p w:rsidR="00441ED7" w:rsidRPr="00441ED7" w:rsidRDefault="00441ED7" w:rsidP="00441ED7"/>
    <w:p w:rsidR="00441ED7" w:rsidRPr="00441ED7" w:rsidRDefault="00441ED7" w:rsidP="00441ED7">
      <w:proofErr w:type="gramStart"/>
      <w:r w:rsidRPr="00441ED7">
        <w:t>where</w:t>
      </w:r>
      <w:proofErr w:type="gramEnd"/>
      <w:r w:rsidRPr="00441ED7">
        <w:t xml:space="preserve">, </w:t>
      </w:r>
      <m:oMath>
        <m:r>
          <w:rPr>
            <w:rFonts w:ascii="Cambria Math" w:hAnsi="Cambria Math"/>
          </w:rPr>
          <m:t>T</m:t>
        </m:r>
      </m:oMath>
      <w:r w:rsidRPr="00441ED7">
        <w:t xml:space="preserve">, </w:t>
      </w:r>
      <m:oMath>
        <m:r>
          <w:rPr>
            <w:rFonts w:ascii="Cambria Math" w:hAnsi="Cambria Math"/>
          </w:rPr>
          <m:t>V</m:t>
        </m:r>
      </m:oMath>
      <w:r w:rsidRPr="00441ED7">
        <w:t xml:space="preserve">, </w:t>
      </w:r>
      <m:oMath>
        <m:r>
          <w:rPr>
            <w:rFonts w:ascii="Cambria Math" w:hAnsi="Cambria Math"/>
          </w:rPr>
          <m:t>n</m:t>
        </m:r>
      </m:oMath>
      <w:r w:rsidRPr="00441ED7">
        <w:t xml:space="preserve">, and </w:t>
      </w:r>
      <m:oMath>
        <m:r>
          <w:rPr>
            <w:rFonts w:ascii="Cambria Math" w:hAnsi="Cambria Math"/>
          </w:rPr>
          <m:t>P</m:t>
        </m:r>
      </m:oMath>
      <w:r w:rsidRPr="00441ED7">
        <w:t xml:space="preserve"> are temperature, volume, number of moles, and pressure of the fluid, respectively, and </w:t>
      </w:r>
      <m:oMath>
        <m:r>
          <w:rPr>
            <w:rFonts w:ascii="Cambria Math" w:hAnsi="Cambria Math"/>
          </w:rPr>
          <m:t>R</m:t>
        </m:r>
      </m:oMath>
      <w:r w:rsidRPr="00441ED7">
        <w:t xml:space="preserve"> is gas constant. In Equation (</w:t>
      </w:r>
      <w:r w:rsidR="00B800B7">
        <w:t>2.</w:t>
      </w:r>
      <w:r w:rsidRPr="00441ED7">
        <w:t xml:space="preserve">29), the second term on RHS accounts for intermolecular attractive forces and </w:t>
      </w:r>
      <m:oMath>
        <m:r>
          <w:rPr>
            <w:rFonts w:ascii="Cambria Math" w:hAnsi="Cambria Math"/>
          </w:rPr>
          <m:t>nb</m:t>
        </m:r>
      </m:oMath>
      <w:r w:rsidRPr="00441ED7">
        <w:t xml:space="preserve"> represents the non-negligible volume of molecules. The following equation, that was obtained by He and Doolen </w:t>
      </w:r>
      <w:r w:rsidRPr="00441ED7">
        <w:fldChar w:fldCharType="begin"/>
      </w:r>
      <w:r w:rsidRPr="00441ED7">
        <w:instrText xml:space="preserve"> ADDIN EN.CITE &lt;EndNote&gt;&lt;Cite&gt;&lt;Author&gt;He&lt;/Author&gt;&lt;Year&gt;2002&lt;/Year&gt;&lt;RecNum&gt;168&lt;/RecNum&gt;&lt;DisplayText&gt;[22]&lt;/DisplayText&gt;&lt;record&gt;&lt;rec-number&gt;168&lt;/rec-number&gt;&lt;foreign-keys&gt;&lt;key app="EN" db-id="0ds02e2tk92f04er25bx9x9krvfxevtd0azf" timestamp="1411536397"&gt;168&lt;/key&gt;&lt;/foreign-keys&gt;&lt;ref-type name="Journal Article"&gt;17&lt;/ref-type&gt;&lt;contributors&gt;&lt;authors&gt;&lt;author&gt;He, X. Y.&lt;/author&gt;&lt;author&gt;Doolen, G. D.&lt;/author&gt;&lt;/authors&gt;&lt;/contributors&gt;&lt;titles&gt;&lt;title&gt;Thermodynamic foundations of kinetic theory and Lattice Boltzmann models for multiphase flows&lt;/title&gt;&lt;secondary-title&gt;Journal of Statistical Physics&lt;/secondary-title&gt;&lt;/titles&gt;&lt;periodical&gt;&lt;full-title&gt;Journal of Statistical Physics&lt;/full-title&gt;&lt;abbr-1&gt;J Stat Phys&lt;/abbr-1&gt;&lt;/periodical&gt;&lt;pages&gt;309-328&lt;/pages&gt;&lt;volume&gt;107&lt;/volume&gt;&lt;number&gt;1-2&lt;/number&gt;&lt;dates&gt;&lt;year&gt;2002&lt;/year&gt;&lt;pub-dates&gt;&lt;date&gt;Apr&lt;/date&gt;&lt;/pub-dates&gt;&lt;/dates&gt;&lt;isbn&gt;0022-4715&lt;/isbn&gt;&lt;accession-num&gt;WOS:000175051500020&lt;/accession-num&gt;&lt;urls&gt;&lt;related-urls&gt;&lt;url&gt;&amp;lt;Go to ISI&amp;gt;://WOS:000175051500020&lt;/url&gt;&lt;url&gt;http://link.springer.com/article/10.1023%2FA%3A1014527108336&lt;/url&gt;&lt;/related-urls&gt;&lt;/urls&gt;&lt;electronic-resource-num&gt;10.1023/a:1014527108336&lt;/electronic-resource-num&gt;&lt;/record&gt;&lt;/Cite&gt;&lt;/EndNote&gt;</w:instrText>
      </w:r>
      <w:r w:rsidRPr="00441ED7">
        <w:fldChar w:fldCharType="separate"/>
      </w:r>
      <w:r w:rsidRPr="00441ED7">
        <w:t>[22]</w:t>
      </w:r>
      <w:r w:rsidRPr="00441ED7">
        <w:fldChar w:fldCharType="end"/>
      </w:r>
      <w:r w:rsidRPr="00441ED7">
        <w:t>, is used as a simpler form of the van der Waals EOS and it is applied to compute the pressure distribution along the channel:</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rPr>
                  <m:t>P=</m:t>
                </m:r>
                <m:f>
                  <m:fPr>
                    <m:ctrlPr>
                      <w:rPr>
                        <w:rFonts w:ascii="Cambria Math" w:hAnsi="Cambria Math"/>
                        <w:i/>
                        <w:iCs/>
                      </w:rPr>
                    </m:ctrlPr>
                  </m:fPr>
                  <m:num>
                    <m:r>
                      <w:rPr>
                        <w:rFonts w:ascii="Cambria Math" w:hAnsi="Cambria Math"/>
                      </w:rPr>
                      <m:t>ρ</m:t>
                    </m:r>
                  </m:num>
                  <m:den>
                    <m:r>
                      <w:rPr>
                        <w:rFonts w:ascii="Cambria Math" w:hAnsi="Cambria Math"/>
                      </w:rPr>
                      <m:t>3</m:t>
                    </m:r>
                  </m:den>
                </m:f>
                <m:r>
                  <w:rPr>
                    <w:rFonts w:ascii="Cambria Math" w:hAnsi="Cambria Math"/>
                  </w:rPr>
                  <m:t>+</m:t>
                </m:r>
                <m:f>
                  <m:fPr>
                    <m:ctrlPr>
                      <w:rPr>
                        <w:rFonts w:ascii="Cambria Math" w:hAnsi="Cambria Math"/>
                        <w:i/>
                        <w:iCs/>
                      </w:rPr>
                    </m:ctrlPr>
                  </m:fPr>
                  <m:num>
                    <m:r>
                      <w:rPr>
                        <w:rFonts w:ascii="Cambria Math" w:hAnsi="Cambria Math"/>
                      </w:rPr>
                      <m:t>G</m:t>
                    </m:r>
                  </m:num>
                  <m:den>
                    <m:r>
                      <w:rPr>
                        <w:rFonts w:ascii="Cambria Math" w:hAnsi="Cambria Math"/>
                      </w:rPr>
                      <m:t>6</m:t>
                    </m:r>
                  </m:den>
                </m:f>
                <m:sSup>
                  <m:sSupPr>
                    <m:ctrlPr>
                      <w:rPr>
                        <w:rFonts w:ascii="Cambria Math" w:hAnsi="Cambria Math"/>
                        <w:i/>
                        <w:iCs/>
                      </w:rPr>
                    </m:ctrlPr>
                  </m:sSupPr>
                  <m:e>
                    <m:r>
                      <w:rPr>
                        <w:rFonts w:ascii="Cambria Math" w:hAnsi="Cambria Math"/>
                        <w:lang w:val="el-GR"/>
                      </w:rPr>
                      <m:t>Ψ</m:t>
                    </m:r>
                  </m:e>
                  <m:sup>
                    <m:r>
                      <w:rPr>
                        <w:rFonts w:ascii="Cambria Math" w:hAnsi="Cambria Math"/>
                      </w:rPr>
                      <m:t>2</m:t>
                    </m:r>
                  </m:sup>
                </m:sSup>
              </m:oMath>
            </m:oMathPara>
          </w:p>
        </w:tc>
        <w:tc>
          <w:tcPr>
            <w:tcW w:w="764" w:type="dxa"/>
            <w:vAlign w:val="center"/>
          </w:tcPr>
          <w:p w:rsidR="00441ED7" w:rsidRPr="00441ED7" w:rsidRDefault="00441ED7" w:rsidP="00B800B7">
            <w:pPr>
              <w:jc w:val="right"/>
            </w:pPr>
            <w:r w:rsidRPr="00441ED7">
              <w:t>(</w:t>
            </w:r>
            <w:r w:rsidR="00B800B7">
              <w:t>2.</w:t>
            </w:r>
            <w:r w:rsidRPr="00441ED7">
              <w:t>30)</w:t>
            </w:r>
          </w:p>
        </w:tc>
      </w:tr>
    </w:tbl>
    <w:p w:rsidR="00441ED7" w:rsidRPr="00441ED7" w:rsidRDefault="00441ED7" w:rsidP="00441ED7">
      <w:proofErr w:type="gramStart"/>
      <w:r w:rsidRPr="00441ED7">
        <w:lastRenderedPageBreak/>
        <w:t>where</w:t>
      </w:r>
      <w:proofErr w:type="gramEnd"/>
      <w:r w:rsidRPr="00441ED7">
        <w:t xml:space="preserve"> </w:t>
      </w:r>
      <m:oMath>
        <m:r>
          <w:rPr>
            <w:rFonts w:ascii="Cambria Math" w:hAnsi="Cambria Math"/>
            <w:lang w:val="el-GR"/>
          </w:rPr>
          <m:t>Ψ</m:t>
        </m:r>
      </m:oMath>
      <w:r w:rsidRPr="00441ED7">
        <w:t xml:space="preserve"> and </w:t>
      </w:r>
      <m:oMath>
        <m:r>
          <w:rPr>
            <w:rFonts w:ascii="Cambria Math" w:hAnsi="Cambria Math"/>
          </w:rPr>
          <m:t>G</m:t>
        </m:r>
      </m:oMath>
      <w:r w:rsidRPr="00441ED7">
        <w:t xml:space="preserve"> are interaction potential and interaction strength, respectively. The interaction potential is consistent in isothermal processes with the following formula </w:t>
      </w:r>
      <w:r w:rsidRPr="00441ED7">
        <w:fldChar w:fldCharType="begin"/>
      </w:r>
      <w:r w:rsidRPr="00441ED7">
        <w:instrText xml:space="preserve"> ADDIN EN.CITE &lt;EndNote&gt;&lt;Cite&gt;&lt;Author&gt;Shan&lt;/Author&gt;&lt;Year&gt;1994&lt;/Year&gt;&lt;RecNum&gt;76&lt;/RecNum&gt;&lt;DisplayText&gt;[21]&lt;/DisplayText&gt;&lt;record&gt;&lt;rec-number&gt;76&lt;/rec-number&gt;&lt;foreign-keys&gt;&lt;key app="EN" db-id="sw2xv29vg5ze0te5adzxzfpmprvzt529te0a" timestamp="1406217283"&gt;76&lt;/key&gt;&lt;/foreign-keys&gt;&lt;ref-type name="Journal Article"&gt;17&lt;/ref-type&gt;&lt;contributors&gt;&lt;authors&gt;&lt;author&gt;Shan, X. W.&lt;/author&gt;&lt;author&gt;Chen, H. D.&lt;/author&gt;&lt;/authors&gt;&lt;/contributors&gt;&lt;auth-address&gt;Shan, Xw&amp;#xD;Los Alamos Natl Lab,Ctr Nonlinear Studies,Los Alamos,Nm 87545, USA&amp;#xD;Los Alamos Natl Lab,Ctr Nonlinear Studies,Los Alamos,Nm 87545, USA&amp;#xD;Dartmouth Coll,Dept Phys &amp;amp; Astron,Hanover,Nh 03755&amp;#xD;Dartmouth Coll,Dept Phys,Hanover,Nh 03755&lt;/auth-address&gt;&lt;titles&gt;&lt;title&gt;Simulation of Nonideal Gases and Liquid-Gas Phase-Transitions by the Lattice Boltzmann-Equation&lt;/title&gt;&lt;secondary-title&gt;Physical Review E&lt;/secondary-title&gt;&lt;alt-title&gt;Phys Rev E&lt;/alt-title&gt;&lt;/titles&gt;&lt;periodical&gt;&lt;full-title&gt;Physical Review E&lt;/full-title&gt;&lt;abbr-1&gt;Phys Rev E&lt;/abbr-1&gt;&lt;/periodical&gt;&lt;alt-periodical&gt;&lt;full-title&gt;Physical Review E&lt;/full-title&gt;&lt;abbr-1&gt;Phys Rev E&lt;/abbr-1&gt;&lt;/alt-periodical&gt;&lt;pages&gt;2941-2948&lt;/pages&gt;&lt;volume&gt;49&lt;/volume&gt;&lt;number&gt;4&lt;/number&gt;&lt;keywords&gt;&lt;keyword&gt;navier-stokes equation&lt;/keyword&gt;&lt;keyword&gt;automata&lt;/keyword&gt;&lt;keyword&gt;fluids&lt;/keyword&gt;&lt;keyword&gt;models&lt;/keyword&gt;&lt;/keywords&gt;&lt;dates&gt;&lt;year&gt;1994&lt;/year&gt;&lt;pub-dates&gt;&lt;date&gt;Apr&lt;/date&gt;&lt;/pub-dates&gt;&lt;/dates&gt;&lt;isbn&gt;1063-651X&lt;/isbn&gt;&lt;accession-num&gt;WOS:A1994NJ37900057&lt;/accession-num&gt;&lt;urls&gt;&lt;related-urls&gt;&lt;url&gt;&amp;lt;Go to ISI&amp;gt;://WOS:A1994NJ37900057&lt;/url&gt;&lt;/related-urls&gt;&lt;/urls&gt;&lt;electronic-resource-num&gt;DOI 10.1103/PhysRevE.49.2941&lt;/electronic-resource-num&gt;&lt;language&gt;English&lt;/language&gt;&lt;/record&gt;&lt;/Cite&gt;&lt;/EndNote&gt;</w:instrText>
      </w:r>
      <w:r w:rsidRPr="00441ED7">
        <w:fldChar w:fldCharType="separate"/>
      </w:r>
      <w:r w:rsidRPr="00441ED7">
        <w:t>[21]</w:t>
      </w:r>
      <w:r w:rsidRPr="00441ED7">
        <w:fldChar w:fldCharType="end"/>
      </w:r>
      <w:r w:rsidRPr="00441ED7">
        <w: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lang w:val="el-GR"/>
                  </w:rPr>
                  <m:t>Ψ</m:t>
                </m:r>
                <m:r>
                  <w:rPr>
                    <w:rFonts w:ascii="Cambria Math" w:hAnsi="Cambria Math"/>
                  </w:rPr>
                  <m:t>=</m:t>
                </m:r>
                <m:sSub>
                  <m:sSubPr>
                    <m:ctrlPr>
                      <w:rPr>
                        <w:rFonts w:ascii="Cambria Math" w:hAnsi="Cambria Math"/>
                        <w:i/>
                        <w:iCs/>
                      </w:rPr>
                    </m:ctrlPr>
                  </m:sSubPr>
                  <m:e>
                    <m:r>
                      <w:rPr>
                        <w:rFonts w:ascii="Cambria Math" w:hAnsi="Cambria Math"/>
                        <w:lang w:val="el-GR"/>
                      </w:rPr>
                      <m:t>Ψ</m:t>
                    </m:r>
                  </m:e>
                  <m:sub>
                    <m:r>
                      <w:rPr>
                        <w:rFonts w:ascii="Cambria Math" w:hAnsi="Cambria Math"/>
                      </w:rPr>
                      <m:t>0</m:t>
                    </m:r>
                  </m:sub>
                </m:sSub>
                <m:r>
                  <m:rPr>
                    <m:sty m:val="p"/>
                  </m:rPr>
                  <w:rPr>
                    <w:rFonts w:ascii="Cambria Math" w:hAnsi="Cambria Math"/>
                  </w:rPr>
                  <m:t>exp</m:t>
                </m:r>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-ρ</m:t>
                        </m:r>
                      </m:e>
                      <m:sub>
                        <m:r>
                          <w:rPr>
                            <w:rFonts w:ascii="Cambria Math" w:hAnsi="Cambria Math"/>
                          </w:rPr>
                          <m:t>0</m:t>
                        </m:r>
                      </m:sub>
                    </m:sSub>
                  </m:num>
                  <m:den>
                    <m:r>
                      <w:rPr>
                        <w:rFonts w:ascii="Cambria Math" w:hAnsi="Cambria Math"/>
                      </w:rPr>
                      <m:t>ρ</m:t>
                    </m:r>
                  </m:den>
                </m:f>
                <m:r>
                  <w:rPr>
                    <w:rFonts w:ascii="Cambria Math" w:hAnsi="Cambria Math"/>
                  </w:rPr>
                  <m:t>)</m:t>
                </m:r>
              </m:oMath>
            </m:oMathPara>
          </w:p>
        </w:tc>
        <w:tc>
          <w:tcPr>
            <w:tcW w:w="764" w:type="dxa"/>
            <w:vAlign w:val="center"/>
          </w:tcPr>
          <w:p w:rsidR="00441ED7" w:rsidRPr="00441ED7" w:rsidRDefault="00441ED7" w:rsidP="00B800B7">
            <w:pPr>
              <w:jc w:val="right"/>
            </w:pPr>
            <w:r w:rsidRPr="00441ED7">
              <w:t>(</w:t>
            </w:r>
            <w:r w:rsidR="00B800B7">
              <w:t>2.</w:t>
            </w:r>
            <w:r w:rsidRPr="00441ED7">
              <w:t>31)</w:t>
            </w:r>
          </w:p>
        </w:tc>
      </w:tr>
    </w:tbl>
    <w:p w:rsidR="00441ED7" w:rsidRPr="00441ED7" w:rsidRDefault="00441ED7" w:rsidP="00441ED7">
      <w:pPr>
        <w:rPr>
          <w:iCs/>
        </w:rPr>
      </w:pPr>
      <w:proofErr w:type="gramStart"/>
      <w:r w:rsidRPr="00441ED7">
        <w:t>where</w:t>
      </w:r>
      <w:proofErr w:type="gramEnd"/>
      <w:r w:rsidRPr="00441ED7">
        <w:t xml:space="preserve">, </w:t>
      </w:r>
      <m:oMath>
        <m:sSub>
          <m:sSubPr>
            <m:ctrlPr>
              <w:rPr>
                <w:rFonts w:ascii="Cambria Math" w:hAnsi="Cambria Math"/>
                <w:i/>
                <w:iCs/>
              </w:rPr>
            </m:ctrlPr>
          </m:sSubPr>
          <m:e>
            <m:r>
              <w:rPr>
                <w:rFonts w:ascii="Cambria Math" w:hAnsi="Cambria Math"/>
                <w:lang w:val="el-GR"/>
              </w:rPr>
              <m:t>Ψ</m:t>
            </m:r>
          </m:e>
          <m:sub>
            <m:r>
              <w:rPr>
                <w:rFonts w:ascii="Cambria Math" w:hAnsi="Cambria Math"/>
              </w:rPr>
              <m:t>0</m:t>
            </m:r>
          </m:sub>
        </m:sSub>
      </m:oMath>
      <w:r w:rsidRPr="00441ED7">
        <w:rPr>
          <w:iCs/>
        </w:rPr>
        <w:t xml:space="preserve"> and </w:t>
      </w:r>
      <m:oMath>
        <m:sSub>
          <m:sSubPr>
            <m:ctrlPr>
              <w:rPr>
                <w:rFonts w:ascii="Cambria Math" w:hAnsi="Cambria Math"/>
                <w:i/>
                <w:iCs/>
              </w:rPr>
            </m:ctrlPr>
          </m:sSubPr>
          <m:e>
            <m:r>
              <w:rPr>
                <w:rFonts w:ascii="Cambria Math" w:hAnsi="Cambria Math"/>
              </w:rPr>
              <m:t>ρ</m:t>
            </m:r>
          </m:e>
          <m:sub>
            <m:r>
              <w:rPr>
                <w:rFonts w:ascii="Cambria Math" w:hAnsi="Cambria Math"/>
              </w:rPr>
              <m:t>0</m:t>
            </m:r>
          </m:sub>
        </m:sSub>
      </m:oMath>
      <w:r w:rsidRPr="00441ED7">
        <w:rPr>
          <w:iCs/>
        </w:rPr>
        <w:t xml:space="preserve"> are arbitrary constants. Finally, the attractive force can be computed for a D</w:t>
      </w:r>
      <w:r w:rsidRPr="00441ED7">
        <w:rPr>
          <w:iCs/>
          <w:vertAlign w:val="subscript"/>
        </w:rPr>
        <w:t>2</w:t>
      </w:r>
      <w:r w:rsidRPr="00441ED7">
        <w:rPr>
          <w:iCs/>
        </w:rPr>
        <w:t>Q</w:t>
      </w:r>
      <w:r w:rsidRPr="00441ED7">
        <w:rPr>
          <w:iCs/>
          <w:vertAlign w:val="subscript"/>
        </w:rPr>
        <w:t>9</w:t>
      </w:r>
      <w:r w:rsidRPr="00441ED7">
        <w:rPr>
          <w:iCs/>
        </w:rPr>
        <w:t xml:space="preserve"> LBM by Equation (</w:t>
      </w:r>
      <w:r w:rsidR="00B800B7">
        <w:t>2.</w:t>
      </w:r>
      <w:r w:rsidRPr="00441ED7">
        <w:rPr>
          <w:iCs/>
        </w:rPr>
        <w:t>32).</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rPr>
                  <m:t>F=-G</m:t>
                </m:r>
                <m:r>
                  <w:rPr>
                    <w:rFonts w:ascii="Cambria Math" w:hAnsi="Cambria Math"/>
                    <w:lang w:val="el-GR"/>
                  </w:rPr>
                  <m:t>Ψ</m:t>
                </m:r>
                <m:r>
                  <w:rPr>
                    <w:rFonts w:ascii="Cambria Math" w:hAnsi="Cambria Math"/>
                  </w:rPr>
                  <m:t>(x,t)</m:t>
                </m:r>
                <m:nary>
                  <m:naryPr>
                    <m:chr m:val="∑"/>
                    <m:limLoc m:val="undOvr"/>
                    <m:ctrlPr>
                      <w:rPr>
                        <w:rFonts w:ascii="Cambria Math" w:hAnsi="Cambria Math"/>
                        <w:i/>
                        <w:iCs/>
                        <w:lang w:val="el-GR"/>
                      </w:rPr>
                    </m:ctrlPr>
                  </m:naryPr>
                  <m:sub>
                    <m:r>
                      <w:rPr>
                        <w:rFonts w:ascii="Cambria Math" w:hAnsi="Cambria Math"/>
                      </w:rPr>
                      <m:t>k=1</m:t>
                    </m:r>
                  </m:sub>
                  <m:sup>
                    <m:r>
                      <w:rPr>
                        <w:rFonts w:ascii="Cambria Math" w:hAnsi="Cambria Math"/>
                      </w:rPr>
                      <m:t>8</m:t>
                    </m:r>
                  </m:sup>
                  <m:e>
                    <m:sSub>
                      <m:sSubPr>
                        <m:ctrlPr>
                          <w:rPr>
                            <w:rFonts w:ascii="Cambria Math" w:hAnsi="Cambria Math"/>
                            <w:i/>
                            <w:iCs/>
                            <w:lang w:val="el-GR"/>
                          </w:rPr>
                        </m:ctrlPr>
                      </m:sSubPr>
                      <m:e>
                        <m:r>
                          <w:rPr>
                            <w:rFonts w:ascii="Cambria Math" w:hAnsi="Cambria Math"/>
                          </w:rPr>
                          <m:t>w</m:t>
                        </m:r>
                      </m:e>
                      <m:sub>
                        <m:r>
                          <w:rPr>
                            <w:rFonts w:ascii="Cambria Math" w:hAnsi="Cambria Math"/>
                          </w:rPr>
                          <m:t>k</m:t>
                        </m:r>
                      </m:sub>
                    </m:sSub>
                    <m:r>
                      <w:rPr>
                        <w:rFonts w:ascii="Cambria Math" w:hAnsi="Cambria Math"/>
                        <w:lang w:val="el-GR"/>
                      </w:rPr>
                      <m:t>Ψ</m:t>
                    </m:r>
                    <m:r>
                      <w:rPr>
                        <w:rFonts w:ascii="Cambria Math" w:hAnsi="Cambria Math"/>
                      </w:rPr>
                      <m:t>(x+</m:t>
                    </m:r>
                    <m:sSub>
                      <m:sSubPr>
                        <m:ctrlPr>
                          <w:rPr>
                            <w:rFonts w:ascii="Cambria Math" w:hAnsi="Cambria Math"/>
                            <w:i/>
                            <w:iCs/>
                          </w:rPr>
                        </m:ctrlPr>
                      </m:sSubPr>
                      <m:e>
                        <m:r>
                          <w:rPr>
                            <w:rFonts w:ascii="Cambria Math" w:hAnsi="Cambria Math"/>
                          </w:rPr>
                          <m:t>c</m:t>
                        </m:r>
                      </m:e>
                      <m:sub>
                        <m:r>
                          <w:rPr>
                            <w:rFonts w:ascii="Cambria Math" w:hAnsi="Cambria Math"/>
                          </w:rPr>
                          <m:t>k</m:t>
                        </m:r>
                      </m:sub>
                    </m:sSub>
                    <m:r>
                      <w:rPr>
                        <w:rFonts w:ascii="Cambria Math" w:hAnsi="Cambria Math"/>
                      </w:rPr>
                      <m:t>dt,t)</m:t>
                    </m:r>
                  </m:e>
                </m:nary>
                <m:sSub>
                  <m:sSubPr>
                    <m:ctrlPr>
                      <w:rPr>
                        <w:rFonts w:ascii="Cambria Math" w:hAnsi="Cambria Math"/>
                        <w:i/>
                        <w:iCs/>
                        <w:lang w:val="el-GR"/>
                      </w:rPr>
                    </m:ctrlPr>
                  </m:sSubPr>
                  <m:e>
                    <m:r>
                      <w:rPr>
                        <w:rFonts w:ascii="Cambria Math" w:hAnsi="Cambria Math"/>
                      </w:rPr>
                      <m:t>c</m:t>
                    </m:r>
                  </m:e>
                  <m:sub>
                    <m:r>
                      <w:rPr>
                        <w:rFonts w:ascii="Cambria Math" w:hAnsi="Cambria Math"/>
                      </w:rPr>
                      <m:t>k</m:t>
                    </m:r>
                  </m:sub>
                </m:sSub>
              </m:oMath>
            </m:oMathPara>
          </w:p>
        </w:tc>
        <w:tc>
          <w:tcPr>
            <w:tcW w:w="764" w:type="dxa"/>
            <w:vAlign w:val="center"/>
          </w:tcPr>
          <w:p w:rsidR="00441ED7" w:rsidRPr="00441ED7" w:rsidRDefault="00441ED7" w:rsidP="00B800B7">
            <w:pPr>
              <w:jc w:val="right"/>
            </w:pPr>
            <w:r w:rsidRPr="00441ED7">
              <w:t>(</w:t>
            </w:r>
            <w:r w:rsidR="00B800B7">
              <w:t>2.</w:t>
            </w:r>
            <w:r w:rsidRPr="00441ED7">
              <w:t>32)</w:t>
            </w:r>
          </w:p>
        </w:tc>
      </w:tr>
    </w:tbl>
    <w:p w:rsidR="00441ED7" w:rsidRPr="00441ED7" w:rsidRDefault="00441ED7" w:rsidP="00441ED7">
      <w:r w:rsidRPr="00441ED7">
        <w:rPr>
          <w:iCs/>
        </w:rPr>
        <w:t xml:space="preserve">It must be noted that the non-negligible volume term of the </w:t>
      </w:r>
      <w:r w:rsidRPr="00441ED7">
        <w:t xml:space="preserve">van der Waals EOS is neglected in this approach. It is assumed that a two-phase fluid with a nonzero thermodynamic quality percolated an inhomogeneous channel, and then a phase separation occurred due to intermolecular attractive forces as time passes. Hence, there is no phase change in the channels. The initial density is the controlling parameter of the two-phase system. A typical simulation is demonstrated in the results section. </w:t>
      </w:r>
    </w:p>
    <w:p w:rsidR="003C34AA" w:rsidRDefault="00441ED7" w:rsidP="00441ED7">
      <w:pPr>
        <w:rPr>
          <w:iCs/>
        </w:rPr>
      </w:pPr>
      <w:r w:rsidRPr="00441ED7">
        <w:rPr>
          <w:iCs/>
        </w:rPr>
        <w:tab/>
        <w:t xml:space="preserve">The developed single-component multi-phase LBM was not applied to the entire domain with the node number of 100x100 (Table </w:t>
      </w:r>
      <w:r w:rsidR="00B800B7">
        <w:rPr>
          <w:iCs/>
        </w:rPr>
        <w:t>3</w:t>
      </w:r>
      <w:r w:rsidRPr="00441ED7">
        <w:rPr>
          <w:iCs/>
        </w:rPr>
        <w:t xml:space="preserve">). Instead, a set of representative area elements (SRAE) were used as domain. A representative area element (RAE) is defined as a smaller area that represents the entire domain. The represented parameters by RAE in this study are effective porosity and tortuosity since the mass transfer is investigated. However, only the effective porosity of the entire domain is known. Hence, a single RAE may not represent the entire domain, because there is no information about the tortuosity. To increase the accuracy of the representation, a certain number of RAEs were optimally extracted from the entire domain. The </w:t>
      </w:r>
      <w:proofErr w:type="gramStart"/>
      <w:r w:rsidRPr="00441ED7">
        <w:rPr>
          <w:iCs/>
        </w:rPr>
        <w:t>term ”</w:t>
      </w:r>
      <w:proofErr w:type="gramEnd"/>
      <w:r w:rsidRPr="00441ED7">
        <w:rPr>
          <w:iCs/>
        </w:rPr>
        <w:t xml:space="preserve">optimally extracted” means that the effective porosities of all possible RAEs were computed, then the relative errors between those and the effective porosity of the entire domain were determined, all RAEs were ranked, and the ones with the least errors were selected. To determine the node number of a single RAE and the number of RAEs in an SRAE, confidence level studies were repeated as seen in Table </w:t>
      </w:r>
      <w:r w:rsidR="00B800B7">
        <w:rPr>
          <w:iCs/>
        </w:rPr>
        <w:t>4</w:t>
      </w:r>
      <w:r w:rsidRPr="00441ED7">
        <w:rPr>
          <w:iCs/>
        </w:rPr>
        <w:t xml:space="preserve">. </w:t>
      </w:r>
    </w:p>
    <w:p w:rsidR="003C34AA" w:rsidRDefault="00991AD9" w:rsidP="003C34AA">
      <w:pPr>
        <w:pStyle w:val="Caption"/>
        <w:rPr>
          <w:iCs/>
        </w:rPr>
      </w:pPr>
      <w:bookmarkStart w:id="59" w:name="_Toc407718345"/>
      <w:r w:rsidRPr="00991AD9">
        <w:t xml:space="preserve">Table </w:t>
      </w:r>
      <w:fldSimple w:instr=" SEQ Table \* ARABIC ">
        <w:r>
          <w:rPr>
            <w:noProof/>
          </w:rPr>
          <w:t>4</w:t>
        </w:r>
      </w:fldSimple>
      <w:r w:rsidRPr="00991AD9">
        <w:t xml:space="preserve">. </w:t>
      </w:r>
      <w:r w:rsidR="00B81C3C">
        <w:t xml:space="preserve"> </w:t>
      </w:r>
      <w:r w:rsidR="003C34AA" w:rsidRPr="007F0EF3">
        <w:t>History calculations for Lattice-Boltzmann model</w:t>
      </w:r>
      <w:bookmarkEnd w:id="59"/>
    </w:p>
    <w:tbl>
      <w:tblPr>
        <w:tblStyle w:val="TableGrid"/>
        <w:tblW w:w="8285" w:type="dxa"/>
        <w:jc w:val="center"/>
        <w:tblLook w:val="04A0" w:firstRow="1" w:lastRow="0" w:firstColumn="1" w:lastColumn="0" w:noHBand="0" w:noVBand="1"/>
      </w:tblPr>
      <w:tblGrid>
        <w:gridCol w:w="1431"/>
        <w:gridCol w:w="1443"/>
        <w:gridCol w:w="951"/>
        <w:gridCol w:w="684"/>
        <w:gridCol w:w="1284"/>
        <w:gridCol w:w="803"/>
        <w:gridCol w:w="910"/>
        <w:gridCol w:w="1070"/>
      </w:tblGrid>
      <w:tr w:rsidR="003C34AA" w:rsidTr="00344D1F">
        <w:trPr>
          <w:jc w:val="center"/>
        </w:trPr>
        <w:tc>
          <w:tcPr>
            <w:tcW w:w="1323" w:type="dxa"/>
            <w:tcBorders>
              <w:bottom w:val="single" w:sz="4" w:space="0" w:color="auto"/>
              <w:right w:val="nil"/>
            </w:tcBorders>
            <w:vAlign w:val="center"/>
          </w:tcPr>
          <w:p w:rsidR="003C34AA" w:rsidRDefault="003C34AA" w:rsidP="00344D1F">
            <w:pPr>
              <w:jc w:val="center"/>
            </w:pPr>
            <w:r>
              <w:t>Confidence Level</w:t>
            </w:r>
          </w:p>
        </w:tc>
        <w:tc>
          <w:tcPr>
            <w:tcW w:w="1444" w:type="dxa"/>
            <w:tcBorders>
              <w:left w:val="nil"/>
              <w:bottom w:val="single" w:sz="4" w:space="0" w:color="auto"/>
              <w:right w:val="nil"/>
            </w:tcBorders>
            <w:vAlign w:val="center"/>
          </w:tcPr>
          <w:p w:rsidR="003C34AA" w:rsidRDefault="00D87361" w:rsidP="00344D1F">
            <m:oMathPara>
              <m:oMath>
                <m:func>
                  <m:funcPr>
                    <m:ctrlPr>
                      <w:rPr>
                        <w:rFonts w:ascii="Cambria Math" w:hAnsi="Cambria Math"/>
                        <w:i/>
                      </w:rPr>
                    </m:ctrlPr>
                  </m:funcPr>
                  <m:fName>
                    <m:r>
                      <m:rPr>
                        <m:sty m:val="p"/>
                      </m:rPr>
                      <w:rPr>
                        <w:rFonts w:ascii="Cambria Math" w:hAnsi="Cambria Math"/>
                      </w:rPr>
                      <m:t>erf</m:t>
                    </m:r>
                  </m:fName>
                  <m:e>
                    <m:d>
                      <m:dPr>
                        <m:ctrlPr>
                          <w:rPr>
                            <w:rFonts w:ascii="Cambria Math" w:hAnsi="Cambria Math"/>
                            <w:i/>
                          </w:rPr>
                        </m:ctrlPr>
                      </m:dPr>
                      <m:e>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e>
                    </m:d>
                  </m:e>
                </m:func>
              </m:oMath>
            </m:oMathPara>
          </w:p>
        </w:tc>
        <w:tc>
          <w:tcPr>
            <w:tcW w:w="894" w:type="dxa"/>
            <w:tcBorders>
              <w:left w:val="nil"/>
              <w:bottom w:val="single" w:sz="4" w:space="0" w:color="auto"/>
              <w:right w:val="nil"/>
            </w:tcBorders>
            <w:vAlign w:val="center"/>
          </w:tcPr>
          <w:p w:rsidR="003C34AA" w:rsidRDefault="003C34AA" w:rsidP="00344D1F">
            <m:oMathPara>
              <m:oMath>
                <m:r>
                  <w:rPr>
                    <w:rFonts w:ascii="Cambria Math" w:hAnsi="Cambria Math"/>
                  </w:rPr>
                  <m:t>ε</m:t>
                </m:r>
                <m:rad>
                  <m:radPr>
                    <m:degHide m:val="1"/>
                    <m:ctrlPr>
                      <w:rPr>
                        <w:rFonts w:ascii="Cambria Math" w:hAnsi="Cambria Math"/>
                        <w:i/>
                      </w:rPr>
                    </m:ctrlPr>
                  </m:radPr>
                  <m:deg/>
                  <m:e>
                    <m:f>
                      <m:fPr>
                        <m:ctrlPr>
                          <w:rPr>
                            <w:rFonts w:ascii="Cambria Math" w:hAnsi="Cambria Math"/>
                            <w:i/>
                          </w:rPr>
                        </m:ctrlPr>
                      </m:fPr>
                      <m:num>
                        <m:r>
                          <w:rPr>
                            <w:rFonts w:ascii="Cambria Math" w:hAnsi="Cambria Math"/>
                          </w:rPr>
                          <m:t>n</m:t>
                        </m:r>
                      </m:num>
                      <m:den>
                        <m:r>
                          <w:rPr>
                            <w:rFonts w:ascii="Cambria Math" w:hAnsi="Cambria Math"/>
                          </w:rPr>
                          <m:t>pq</m:t>
                        </m:r>
                      </m:den>
                    </m:f>
                  </m:e>
                </m:rad>
              </m:oMath>
            </m:oMathPara>
          </w:p>
        </w:tc>
        <w:tc>
          <w:tcPr>
            <w:tcW w:w="670" w:type="dxa"/>
            <w:tcBorders>
              <w:left w:val="nil"/>
              <w:bottom w:val="single" w:sz="4" w:space="0" w:color="auto"/>
              <w:right w:val="nil"/>
            </w:tcBorders>
            <w:vAlign w:val="center"/>
          </w:tcPr>
          <w:p w:rsidR="003C34AA" w:rsidRDefault="003C34AA" w:rsidP="00344D1F">
            <w:pPr>
              <w:jc w:val="center"/>
            </w:pPr>
            <m:oMathPara>
              <m:oMath>
                <m:r>
                  <w:rPr>
                    <w:rFonts w:ascii="Cambria Math" w:hAnsi="Cambria Math"/>
                  </w:rPr>
                  <m:t>ϕ</m:t>
                </m:r>
              </m:oMath>
            </m:oMathPara>
          </w:p>
        </w:tc>
        <w:tc>
          <w:tcPr>
            <w:tcW w:w="1316" w:type="dxa"/>
            <w:tcBorders>
              <w:left w:val="nil"/>
              <w:bottom w:val="single" w:sz="4" w:space="0" w:color="auto"/>
              <w:right w:val="nil"/>
            </w:tcBorders>
            <w:vAlign w:val="center"/>
          </w:tcPr>
          <w:p w:rsidR="003C34AA" w:rsidRDefault="003C34AA" w:rsidP="00344D1F">
            <m:oMathPara>
              <m:oMath>
                <m:r>
                  <w:rPr>
                    <w:rFonts w:ascii="Cambria Math" w:hAnsi="Cambria Math"/>
                  </w:rPr>
                  <m:t>n</m:t>
                </m:r>
              </m:oMath>
            </m:oMathPara>
          </w:p>
        </w:tc>
        <w:tc>
          <w:tcPr>
            <w:tcW w:w="795" w:type="dxa"/>
            <w:tcBorders>
              <w:left w:val="nil"/>
              <w:bottom w:val="single" w:sz="4" w:space="0" w:color="auto"/>
              <w:right w:val="nil"/>
            </w:tcBorders>
            <w:vAlign w:val="center"/>
          </w:tcPr>
          <w:p w:rsidR="003C34AA" w:rsidRDefault="003C34AA" w:rsidP="00344D1F">
            <w:pPr>
              <w:jc w:val="center"/>
            </w:pPr>
            <w:r>
              <w:t>Trials</w:t>
            </w:r>
          </w:p>
        </w:tc>
        <w:tc>
          <w:tcPr>
            <w:tcW w:w="840" w:type="dxa"/>
            <w:tcBorders>
              <w:left w:val="nil"/>
              <w:bottom w:val="single" w:sz="4" w:space="0" w:color="auto"/>
              <w:right w:val="nil"/>
            </w:tcBorders>
            <w:vAlign w:val="center"/>
          </w:tcPr>
          <w:p w:rsidR="003C34AA" w:rsidRDefault="003C34AA" w:rsidP="00344D1F">
            <w:pPr>
              <w:jc w:val="center"/>
            </w:pPr>
            <w:r>
              <w:t>RAE Nodes</w:t>
            </w:r>
          </w:p>
        </w:tc>
        <w:tc>
          <w:tcPr>
            <w:tcW w:w="1003" w:type="dxa"/>
            <w:tcBorders>
              <w:left w:val="nil"/>
              <w:bottom w:val="single" w:sz="4" w:space="0" w:color="auto"/>
            </w:tcBorders>
          </w:tcPr>
          <w:p w:rsidR="003C34AA" w:rsidRDefault="003C34AA" w:rsidP="00344D1F">
            <w:pPr>
              <w:jc w:val="center"/>
            </w:pPr>
            <w:r>
              <w:t>SRAE Set Number</w:t>
            </w:r>
          </w:p>
        </w:tc>
      </w:tr>
      <w:tr w:rsidR="003C34AA" w:rsidTr="00344D1F">
        <w:trPr>
          <w:jc w:val="center"/>
        </w:trPr>
        <w:tc>
          <w:tcPr>
            <w:tcW w:w="1323" w:type="dxa"/>
            <w:vMerge w:val="restart"/>
            <w:tcBorders>
              <w:bottom w:val="nil"/>
              <w:right w:val="nil"/>
            </w:tcBorders>
            <w:vAlign w:val="center"/>
          </w:tcPr>
          <w:p w:rsidR="003C34AA" w:rsidRDefault="003C34AA" w:rsidP="00344D1F">
            <w:pPr>
              <w:jc w:val="center"/>
            </w:pPr>
            <w:r>
              <w:t>99%</w:t>
            </w:r>
          </w:p>
        </w:tc>
        <w:tc>
          <w:tcPr>
            <w:tcW w:w="1444" w:type="dxa"/>
            <w:vMerge w:val="restart"/>
            <w:tcBorders>
              <w:left w:val="nil"/>
              <w:bottom w:val="nil"/>
              <w:right w:val="nil"/>
            </w:tcBorders>
            <w:vAlign w:val="center"/>
          </w:tcPr>
          <w:p w:rsidR="003C34AA" w:rsidRDefault="003C34AA" w:rsidP="00344D1F">
            <w:pPr>
              <w:jc w:val="center"/>
            </w:pPr>
            <w:r>
              <w:t>0.495</w:t>
            </w:r>
          </w:p>
        </w:tc>
        <w:tc>
          <w:tcPr>
            <w:tcW w:w="894" w:type="dxa"/>
            <w:vMerge w:val="restart"/>
            <w:tcBorders>
              <w:left w:val="nil"/>
              <w:bottom w:val="nil"/>
              <w:right w:val="nil"/>
            </w:tcBorders>
            <w:vAlign w:val="center"/>
          </w:tcPr>
          <w:p w:rsidR="003C34AA" w:rsidRDefault="003C34AA" w:rsidP="00344D1F">
            <w:pPr>
              <w:jc w:val="center"/>
            </w:pPr>
            <w:r>
              <w:t>2.5767</w:t>
            </w:r>
          </w:p>
        </w:tc>
        <w:tc>
          <w:tcPr>
            <w:tcW w:w="670" w:type="dxa"/>
            <w:tcBorders>
              <w:left w:val="nil"/>
              <w:bottom w:val="nil"/>
              <w:right w:val="nil"/>
            </w:tcBorders>
            <w:vAlign w:val="center"/>
          </w:tcPr>
          <w:p w:rsidR="003C34AA" w:rsidRDefault="003C34AA" w:rsidP="00344D1F">
            <w:pPr>
              <w:jc w:val="center"/>
            </w:pPr>
            <w:r>
              <w:t>0.70</w:t>
            </w:r>
          </w:p>
        </w:tc>
        <w:tc>
          <w:tcPr>
            <w:tcW w:w="1316" w:type="dxa"/>
            <w:tcBorders>
              <w:left w:val="nil"/>
              <w:bottom w:val="nil"/>
              <w:right w:val="nil"/>
            </w:tcBorders>
            <w:vAlign w:val="center"/>
          </w:tcPr>
          <w:p w:rsidR="003C34AA" w:rsidRDefault="003C34AA" w:rsidP="00344D1F">
            <w:pPr>
              <w:jc w:val="center"/>
            </w:pPr>
            <w:r>
              <w:t>1,394,270</w:t>
            </w:r>
          </w:p>
        </w:tc>
        <w:tc>
          <w:tcPr>
            <w:tcW w:w="795" w:type="dxa"/>
            <w:tcBorders>
              <w:left w:val="nil"/>
              <w:bottom w:val="nil"/>
              <w:right w:val="nil"/>
            </w:tcBorders>
            <w:vAlign w:val="center"/>
          </w:tcPr>
          <w:p w:rsidR="003C34AA" w:rsidRDefault="003C34AA" w:rsidP="00344D1F">
            <w:pPr>
              <w:jc w:val="center"/>
            </w:pPr>
            <w:r>
              <w:t>140</w:t>
            </w:r>
          </w:p>
        </w:tc>
        <w:tc>
          <w:tcPr>
            <w:tcW w:w="840" w:type="dxa"/>
            <w:vMerge w:val="restart"/>
            <w:tcBorders>
              <w:left w:val="nil"/>
              <w:bottom w:val="nil"/>
              <w:right w:val="nil"/>
            </w:tcBorders>
            <w:vAlign w:val="center"/>
          </w:tcPr>
          <w:p w:rsidR="003C34AA" w:rsidRDefault="003C34AA" w:rsidP="00344D1F">
            <w:pPr>
              <w:jc w:val="center"/>
            </w:pPr>
            <w:r>
              <w:t>25x25</w:t>
            </w:r>
          </w:p>
        </w:tc>
        <w:tc>
          <w:tcPr>
            <w:tcW w:w="1003" w:type="dxa"/>
            <w:vMerge w:val="restart"/>
            <w:tcBorders>
              <w:left w:val="nil"/>
              <w:bottom w:val="nil"/>
            </w:tcBorders>
            <w:vAlign w:val="center"/>
          </w:tcPr>
          <w:p w:rsidR="003C34AA" w:rsidRDefault="003C34AA" w:rsidP="00344D1F">
            <w:pPr>
              <w:jc w:val="center"/>
            </w:pPr>
            <w:r>
              <w:t>16</w:t>
            </w:r>
          </w:p>
        </w:tc>
      </w:tr>
      <w:tr w:rsidR="003C34AA" w:rsidTr="00344D1F">
        <w:trPr>
          <w:jc w:val="center"/>
        </w:trPr>
        <w:tc>
          <w:tcPr>
            <w:tcW w:w="1323" w:type="dxa"/>
            <w:vMerge/>
            <w:tcBorders>
              <w:top w:val="nil"/>
              <w:bottom w:val="nil"/>
              <w:right w:val="nil"/>
            </w:tcBorders>
            <w:vAlign w:val="center"/>
          </w:tcPr>
          <w:p w:rsidR="003C34AA" w:rsidRDefault="003C34AA" w:rsidP="00344D1F">
            <w:pPr>
              <w:jc w:val="center"/>
            </w:pPr>
          </w:p>
        </w:tc>
        <w:tc>
          <w:tcPr>
            <w:tcW w:w="1444" w:type="dxa"/>
            <w:vMerge/>
            <w:tcBorders>
              <w:top w:val="nil"/>
              <w:left w:val="nil"/>
              <w:bottom w:val="nil"/>
              <w:right w:val="nil"/>
            </w:tcBorders>
            <w:vAlign w:val="center"/>
          </w:tcPr>
          <w:p w:rsidR="003C34AA" w:rsidRDefault="003C34AA" w:rsidP="00344D1F">
            <w:pPr>
              <w:jc w:val="center"/>
            </w:pPr>
          </w:p>
        </w:tc>
        <w:tc>
          <w:tcPr>
            <w:tcW w:w="894" w:type="dxa"/>
            <w:vMerge/>
            <w:tcBorders>
              <w:top w:val="nil"/>
              <w:left w:val="nil"/>
              <w:bottom w:val="nil"/>
              <w:right w:val="nil"/>
            </w:tcBorders>
            <w:vAlign w:val="center"/>
          </w:tcPr>
          <w:p w:rsidR="003C34AA" w:rsidRDefault="003C34AA" w:rsidP="00344D1F">
            <w:pPr>
              <w:jc w:val="center"/>
            </w:pPr>
          </w:p>
        </w:tc>
        <w:tc>
          <w:tcPr>
            <w:tcW w:w="670" w:type="dxa"/>
            <w:tcBorders>
              <w:top w:val="nil"/>
              <w:left w:val="nil"/>
              <w:bottom w:val="nil"/>
              <w:right w:val="nil"/>
            </w:tcBorders>
            <w:vAlign w:val="center"/>
          </w:tcPr>
          <w:p w:rsidR="003C34AA" w:rsidRDefault="003C34AA" w:rsidP="00344D1F">
            <w:pPr>
              <w:jc w:val="center"/>
            </w:pPr>
            <w:r>
              <w:t>0.80</w:t>
            </w:r>
          </w:p>
        </w:tc>
        <w:tc>
          <w:tcPr>
            <w:tcW w:w="1316" w:type="dxa"/>
            <w:tcBorders>
              <w:top w:val="nil"/>
              <w:left w:val="nil"/>
              <w:bottom w:val="nil"/>
              <w:right w:val="nil"/>
            </w:tcBorders>
            <w:vAlign w:val="center"/>
          </w:tcPr>
          <w:p w:rsidR="003C34AA" w:rsidRDefault="003C34AA" w:rsidP="00344D1F">
            <w:pPr>
              <w:jc w:val="center"/>
            </w:pPr>
            <w:r>
              <w:t>1,062,301</w:t>
            </w:r>
          </w:p>
        </w:tc>
        <w:tc>
          <w:tcPr>
            <w:tcW w:w="795" w:type="dxa"/>
            <w:tcBorders>
              <w:top w:val="nil"/>
              <w:left w:val="nil"/>
              <w:bottom w:val="nil"/>
              <w:right w:val="nil"/>
            </w:tcBorders>
            <w:vAlign w:val="center"/>
          </w:tcPr>
          <w:p w:rsidR="003C34AA" w:rsidRDefault="003C34AA" w:rsidP="00344D1F">
            <w:pPr>
              <w:jc w:val="center"/>
            </w:pPr>
            <w:r>
              <w:t>107</w:t>
            </w:r>
          </w:p>
        </w:tc>
        <w:tc>
          <w:tcPr>
            <w:tcW w:w="840" w:type="dxa"/>
            <w:vMerge/>
            <w:tcBorders>
              <w:top w:val="nil"/>
              <w:left w:val="nil"/>
              <w:bottom w:val="nil"/>
              <w:right w:val="nil"/>
            </w:tcBorders>
          </w:tcPr>
          <w:p w:rsidR="003C34AA" w:rsidRDefault="003C34AA" w:rsidP="00344D1F">
            <w:pPr>
              <w:jc w:val="center"/>
            </w:pPr>
          </w:p>
        </w:tc>
        <w:tc>
          <w:tcPr>
            <w:tcW w:w="1003" w:type="dxa"/>
            <w:vMerge/>
            <w:tcBorders>
              <w:top w:val="nil"/>
              <w:left w:val="nil"/>
              <w:bottom w:val="nil"/>
            </w:tcBorders>
          </w:tcPr>
          <w:p w:rsidR="003C34AA" w:rsidRDefault="003C34AA" w:rsidP="00344D1F">
            <w:pPr>
              <w:jc w:val="center"/>
            </w:pPr>
          </w:p>
        </w:tc>
      </w:tr>
      <w:tr w:rsidR="003C34AA" w:rsidTr="00344D1F">
        <w:trPr>
          <w:jc w:val="center"/>
        </w:trPr>
        <w:tc>
          <w:tcPr>
            <w:tcW w:w="1323" w:type="dxa"/>
            <w:vMerge/>
            <w:tcBorders>
              <w:top w:val="nil"/>
              <w:right w:val="nil"/>
            </w:tcBorders>
            <w:vAlign w:val="center"/>
          </w:tcPr>
          <w:p w:rsidR="003C34AA" w:rsidRDefault="003C34AA" w:rsidP="00344D1F">
            <w:pPr>
              <w:jc w:val="center"/>
            </w:pPr>
          </w:p>
        </w:tc>
        <w:tc>
          <w:tcPr>
            <w:tcW w:w="1444" w:type="dxa"/>
            <w:vMerge/>
            <w:tcBorders>
              <w:top w:val="nil"/>
              <w:left w:val="nil"/>
              <w:right w:val="nil"/>
            </w:tcBorders>
            <w:vAlign w:val="center"/>
          </w:tcPr>
          <w:p w:rsidR="003C34AA" w:rsidRDefault="003C34AA" w:rsidP="00344D1F">
            <w:pPr>
              <w:jc w:val="center"/>
            </w:pPr>
          </w:p>
        </w:tc>
        <w:tc>
          <w:tcPr>
            <w:tcW w:w="894" w:type="dxa"/>
            <w:vMerge/>
            <w:tcBorders>
              <w:top w:val="nil"/>
              <w:left w:val="nil"/>
              <w:right w:val="nil"/>
            </w:tcBorders>
            <w:vAlign w:val="center"/>
          </w:tcPr>
          <w:p w:rsidR="003C34AA" w:rsidRDefault="003C34AA" w:rsidP="00344D1F">
            <w:pPr>
              <w:jc w:val="center"/>
            </w:pPr>
          </w:p>
        </w:tc>
        <w:tc>
          <w:tcPr>
            <w:tcW w:w="670" w:type="dxa"/>
            <w:tcBorders>
              <w:top w:val="nil"/>
              <w:left w:val="nil"/>
              <w:right w:val="nil"/>
            </w:tcBorders>
            <w:vAlign w:val="center"/>
          </w:tcPr>
          <w:p w:rsidR="003C34AA" w:rsidRDefault="003C34AA" w:rsidP="00344D1F">
            <w:pPr>
              <w:jc w:val="center"/>
            </w:pPr>
            <w:r>
              <w:t>0.90</w:t>
            </w:r>
          </w:p>
        </w:tc>
        <w:tc>
          <w:tcPr>
            <w:tcW w:w="1316" w:type="dxa"/>
            <w:tcBorders>
              <w:top w:val="nil"/>
              <w:left w:val="nil"/>
              <w:right w:val="nil"/>
            </w:tcBorders>
            <w:vAlign w:val="center"/>
          </w:tcPr>
          <w:p w:rsidR="003C34AA" w:rsidRDefault="003C34AA" w:rsidP="00344D1F">
            <w:pPr>
              <w:jc w:val="center"/>
            </w:pPr>
            <w:r>
              <w:t xml:space="preserve">   597,544</w:t>
            </w:r>
          </w:p>
        </w:tc>
        <w:tc>
          <w:tcPr>
            <w:tcW w:w="795" w:type="dxa"/>
            <w:tcBorders>
              <w:top w:val="nil"/>
              <w:left w:val="nil"/>
              <w:right w:val="nil"/>
            </w:tcBorders>
            <w:vAlign w:val="center"/>
          </w:tcPr>
          <w:p w:rsidR="003C34AA" w:rsidRDefault="003C34AA" w:rsidP="00344D1F">
            <w:pPr>
              <w:jc w:val="center"/>
            </w:pPr>
            <w:r>
              <w:t>60</w:t>
            </w:r>
          </w:p>
        </w:tc>
        <w:tc>
          <w:tcPr>
            <w:tcW w:w="840" w:type="dxa"/>
            <w:vMerge/>
            <w:tcBorders>
              <w:top w:val="nil"/>
              <w:left w:val="nil"/>
              <w:right w:val="nil"/>
            </w:tcBorders>
          </w:tcPr>
          <w:p w:rsidR="003C34AA" w:rsidRDefault="003C34AA" w:rsidP="00344D1F">
            <w:pPr>
              <w:jc w:val="center"/>
            </w:pPr>
          </w:p>
        </w:tc>
        <w:tc>
          <w:tcPr>
            <w:tcW w:w="1003" w:type="dxa"/>
            <w:vMerge/>
            <w:tcBorders>
              <w:top w:val="nil"/>
              <w:left w:val="nil"/>
            </w:tcBorders>
          </w:tcPr>
          <w:p w:rsidR="003C34AA" w:rsidRDefault="003C34AA" w:rsidP="00344D1F">
            <w:pPr>
              <w:jc w:val="center"/>
            </w:pPr>
          </w:p>
        </w:tc>
      </w:tr>
    </w:tbl>
    <w:p w:rsidR="003C34AA" w:rsidRDefault="003C34AA" w:rsidP="00441ED7">
      <w:pPr>
        <w:rPr>
          <w:iCs/>
        </w:rPr>
      </w:pPr>
    </w:p>
    <w:p w:rsidR="003C34AA" w:rsidRDefault="003C34AA" w:rsidP="00441ED7">
      <w:pPr>
        <w:rPr>
          <w:iCs/>
        </w:rPr>
      </w:pPr>
    </w:p>
    <w:p w:rsidR="003C34AA" w:rsidRDefault="003C34AA" w:rsidP="00441ED7">
      <w:pPr>
        <w:rPr>
          <w:iCs/>
        </w:rPr>
      </w:pPr>
    </w:p>
    <w:p w:rsidR="00441ED7" w:rsidRPr="00441ED7" w:rsidRDefault="00441ED7" w:rsidP="00441ED7">
      <w:pPr>
        <w:rPr>
          <w:iCs/>
        </w:rPr>
      </w:pPr>
      <w:r w:rsidRPr="00441ED7">
        <w:rPr>
          <w:iCs/>
        </w:rPr>
        <w:lastRenderedPageBreak/>
        <w:t xml:space="preserve">In this case, the total number of histories is the multiplication of trial number, node number of an RAE, and number of RAEs in an SRAE. The details of the SRAE selection procedure can be found in </w:t>
      </w:r>
      <w:r w:rsidRPr="00441ED7">
        <w:rPr>
          <w:iCs/>
        </w:rPr>
        <w:fldChar w:fldCharType="begin">
          <w:fldData xml:space="preserve">PEVuZE5vdGU+PENpdGU+PEF1dGhvcj5DZWttZXI8L0F1dGhvcj48WWVhcj4yMDE0PC9ZZWFyPjxS
ZWNOdW0+Nzc8L1JlY051bT48RGlzcGxheVRleHQ+WzE1LCAyMywgMjRdPC9EaXNwbGF5VGV4dD48
cmVjb3JkPjxyZWMtbnVtYmVyPjc3PC9yZWMtbnVtYmVyPjxmb3JlaWduLWtleXM+PGtleSBhcHA9
IkVOIiBkYi1pZD0iMGRzMDJlMnRrOTJmMDRlcjI1Yng5eDlrcnZmeGV2dGQwYXpmIiB0aW1lc3Rh
bXA9IjE0MDgxOTE5NzkiPjc3PC9rZXk+PC9mb3JlaWduLWtleXM+PHJlZi10eXBlIG5hbWU9Ikpv
dXJuYWwgQXJ0aWNsZSI+MTc8L3JlZi10eXBlPjxjb250cmlidXRvcnM+PGF1dGhvcnM+PGF1dGhv
cj5DZWttZXIsIE8uIDwvYXV0aG9yPjxhdXRob3I+VW0sIFMuIDwvYXV0aG9yPjxhdXRob3I+TWVu
Y2gsIE0uTS48L2F1dGhvcj48L2F1dGhvcnM+PC9jb250cmlidXRvcnM+PHRpdGxlcz48dGl0bGU+
QXBwbGljYXRpb24gb2YgcGF0aC1wZXJjb2xhdGlvbiB0aGVvcnkgYW5kIExhdHRpY2UtQm9sdHpt
YW5uIG1ldGhvZCB0byBpbnZlc3RpZ2F0ZSBzdHJ1Y3R1cmUtcHJvcGVydHkgcmVsYXRpb25zaGlw
IGluIHBvcm91cyBtZWRpYTwvdGl0bGU+PHNlY29uZGFyeS10aXRsZT5JbnRlcm5hdGlvbmFsIEpv
dXJuYWwgb2YgSGVhdCBhbmQgTWFzcyBUcmFuc2ZlciAodW5kZXIgcmV2aWV3KTwvc2Vjb25kYXJ5
LXRpdGxlPjwvdGl0bGVzPjxwZXJpb2RpY2FsPjxmdWxsLXRpdGxlPkludGVybmF0aW9uYWwgSm91
cm5hbCBvZiBIZWF0IGFuZCBNYXNzIFRyYW5zZmVyICh1bmRlciByZXZpZXcpPC9mdWxsLXRpdGxl
PjwvcGVyaW9kaWNhbD48ZGF0ZXM+PHllYXI+MjAxNDwveWVhcj48L2RhdGVzPjx1cmxzPjwvdXJs
cz48L3JlY29yZD48L0NpdGU+PENpdGU+PEF1dGhvcj5XYXJnbzwvQXV0aG9yPjxZZWFyPjIwMTE8
L1llYXI+PFJlY051bT4zPC9SZWNOdW0+PHJlY29yZD48cmVjLW51bWJlcj4zPC9yZWMtbnVtYmVy
Pjxmb3JlaWduLWtleXM+PGtleSBhcHA9IkVOIiBkYi1pZD0ieDlhd3M1MmVlcHh4ZmxldnQyaHh2
OWE0YXNzZXJ0d3Iwcnc5IiB0aW1lc3RhbXA9IjE0MTE1MzYxMTgiPjM8L2tleT48L2ZvcmVpZ24t
a2V5cz48cmVmLXR5cGUgbmFtZT0iSm91cm5hbCBBcnRpY2xlIj4xNzwvcmVmLXR5cGU+PGNvbnRy
aWJ1dG9ycz48YXV0aG9ycz48YXV0aG9yPldhcmdvLCBFLiBBLjwvYXV0aG9yPjxhdXRob3I+SGFu
bmEsIEEuIEMuPC9hdXRob3I+PGF1dGhvcj5DZWNlbiwgQS48L2F1dGhvcj48YXV0aG9yPkthbGlk
aW5kaSwgUy4gUi48L2F1dGhvcj48YXV0aG9yPkt1bWJ1ciwgRS4gQy48L2F1dGhvcj48L2F1dGhv
cnM+PC9jb250cmlidXRvcnM+PGF1dGgtYWRkcmVzcz5LdW1idXIsIEVDJiN4RDtEcmV4ZWwgVW5p
diwgRGVwdCBNZWNoIEVuZ24gJmFtcDsgTWVjaCwgUGhpbGFkZWxwaGlhLCBQQSAxOTEwNCBVU0Em
I3hEO0RyZXhlbCBVbml2LCBEZXB0IE1lY2ggRW5nbiAmYW1wOyBNZWNoLCBQaGlsYWRlbHBoaWEs
IFBBIDE5MTA0IFVTQSYjeEQ7RHJleGVsIFVuaXYsIERlcHQgTWVjaCBFbmduICZhbXA7IE1lY2gs
IFBoaWxhZGVscGhpYSwgUEEgMTkxMDQgVVNBPC9hdXRoLWFkZHJlc3M+PHRpdGxlcz48dGl0bGU+
QSByZXByZXNlbnRhdGl2ZSB2b2x1bWUgZWxlbWVudCBhcHByb2FjaCBmb3IgcG9yZS1zY2FsZSBt
b2RlbGluZyBvZiBmdWVsIGNlbGwgbWF0ZXJpYWxzPC90aXRsZT48c2Vjb25kYXJ5LXRpdGxlPlBv
bHltZXIgRWxlY3Ryb2x5dGUgRnVlbCBDZWxscyAxMTwvc2Vjb25kYXJ5LXRpdGxlPjxhbHQtdGl0
bGU+RUNTIFRyYW5zYWN0aW9uczwvYWx0LXRpdGxlPjwvdGl0bGVzPjxwYWdlcz4xMzEtMTM5PC9w
YWdlcz48dm9sdW1lPjQxPC92b2x1bWU+PG51bWJlcj4xPC9udW1iZXI+PGtleXdvcmRzPjxrZXl3
b3JkPmdhcy1kaWZmdXNpb24gbGF5ZXI8L2tleXdvcmQ+PGtleXdvcmQ+bWljcm8tcG9yb3VzIGxh
eWVyPC9rZXl3b3JkPjxrZXl3b3JkPndhdGVyIHRyYW5zcG9ydDwva2V5d29yZD48a2V5d29yZD4y
LXBoYXNlIHRyYW5zcG9ydDwva2V5d29yZD48a2V5d29yZD5uZXR3b3JrPC9rZXl3b3JkPjxrZXl3
b3JkPm1lZGlhPC9rZXl3b3JkPjxrZXl3b3JkPmZsb3c8L2tleXdvcmQ+PC9rZXl3b3Jkcz48ZGF0
ZXM+PHllYXI+MjAxMTwveWVhcj48L2RhdGVzPjxpc2JuPjE5MzgtNTg2MjwvaXNibj48YWNjZXNz
aW9uLW51bT5XT1M6MDAwMzA5NTk4ODAwMDExPC9hY2Nlc3Npb24tbnVtPjx1cmxzPjxyZWxhdGVk
LXVybHM+PHVybD4mbHQ7R28gdG8gSVNJJmd0OzovL1dPUzowMDAzMDk1OTg4MDAwMTE8L3VybD48
L3JlbGF0ZWQtdXJscz48L3VybHM+PGVsZWN0cm9uaWMtcmVzb3VyY2UtbnVtPkRvaSAxMC4xMTQ5
LzEuMzYzNTU0OTwvZWxlY3Ryb25pYy1yZXNvdXJjZS1udW0+PGxhbmd1YWdlPkVuZ2xpc2g8L2xh
bmd1YWdlPjwvcmVjb3JkPjwvQ2l0ZT48Q2l0ZT48QXV0aG9yPldhcmdvPC9BdXRob3I+PFllYXI+
MjAxMjwvWWVhcj48UmVjTnVtPjI8L1JlY051bT48cmVjb3JkPjxyZWMtbnVtYmVyPjI8L3JlYy1u
dW1iZXI+PGZvcmVpZ24ta2V5cz48a2V5IGFwcD0iRU4iIGRiLWlkPSJ4OWF3czUyZWVweHhmbGV2
dDJoeHY5YTRhc3NlcnR3cjBydzkiIHRpbWVzdGFtcD0iMTQxMTUzNjExOCI+Mjwva2V5PjwvZm9y
ZWlnbi1rZXlzPjxyZWYtdHlwZSBuYW1lPSJKb3VybmFsIEFydGljbGUiPjE3PC9yZWYtdHlwZT48
Y29udHJpYnV0b3JzPjxhdXRob3JzPjxhdXRob3I+V2FyZ28sIEUuIEEuPC9hdXRob3I+PGF1dGhv
cj5IYW5uYSwgQS4gQy48L2F1dGhvcj48YXV0aG9yPkNlY2VuLCBBLjwvYXV0aG9yPjxhdXRob3I+
S2FsaWRpbmRpLCBTLiBSLjwvYXV0aG9yPjxhdXRob3I+S3VtYnVyLCBFLiBDLjwvYXV0aG9yPjwv
YXV0aG9ycz48L2NvbnRyaWJ1dG9ycz48YXV0aC1hZGRyZXNzPkt1bWJ1ciwgRUMmI3hEO0RyZXhl
bCBVbml2LCBEZXB0IE1lY2ggRW5nbiAmYW1wOyBNZWNoLCBFbGVjdHJvY2hlbSBFbmVyZ3kgU3lz
dCBMYWIsIFBoaWxhZGVscGhpYSwgUEEgMTkxMDQgVVNBJiN4RDtEcmV4ZWwgVW5pdiwgRGVwdCBN
ZWNoIEVuZ24gJmFtcDsgTWVjaCwgRWxlY3Ryb2NoZW0gRW5lcmd5IFN5c3QgTGFiLCBQaGlsYWRl
bHBoaWEsIFBBIDE5MTA0IFVTQSYjeEQ7RHJleGVsIFVuaXYsIERlcHQgTWVjaCBFbmduICZhbXA7
IE1lY2gsIEVsZWN0cm9jaGVtIEVuZXJneSBTeXN0IExhYiwgUGhpbGFkZWxwaGlhLCBQQSAxOTEw
NCBVU0EmI3hEO0RyZXhlbCBVbml2LCBEZXB0IE1hdCBTY2kgJmFtcDsgRW5nbiwgRGVwdCBNZWNo
IEVuZ24gJmFtcDsgTWVjaCwgTWVjaCBNaWNyb3N0cnVjdCBHcnAsIFBoaWxhZGVscGhpYSwgUEEg
MTkxMDQgVVNBPC9hdXRoLWFkZHJlc3M+PHRpdGxlcz48dGl0bGU+U2VsZWN0aW9uIG9mIHJlcHJl
c2VudGF0aXZlIHZvbHVtZSBlbGVtZW50cyBmb3IgcG9yZS1zY2FsZSBhbmFseXNpcyBvZiB0cmFu
c3BvcnQgaW4gZnVlbCBjZWxsIG1hdGVyaWFsczwvdGl0bGU+PHNlY29uZGFyeS10aXRsZT5Kb3Vy
bmFsIG9mIFBvd2VyIFNvdXJjZXM8L3NlY29uZGFyeS10aXRsZT48YWx0LXRpdGxlPkogUG93ZXIg
U291cmNlczwvYWx0LXRpdGxlPjwvdGl0bGVzPjxwYWdlcz4xNjgtMTc5PC9wYWdlcz48dm9sdW1l
PjE5Nzwvdm9sdW1lPjxrZXl3b3Jkcz48a2V5d29yZD5taWNyb3N0cnVjdHVyZTwva2V5d29yZD48
a2V5d29yZD5tb2RlbGluZzwva2V5d29yZD48a2V5d29yZD5wb2x5bWVyIGVsZWN0cm9seXRlIGZ1
ZWwgY2VsbDwva2V5d29yZD48a2V5d29yZD5yZXByZXNlbnRhdGl2ZSB2b2x1bWUgZWxlbWVudDwv
a2V5d29yZD48a2V5d29yZD50cmFuc3BvcnQ8L2tleXdvcmQ+PGtleXdvcmQ+d2F0ZXIgbWFuYWdl
bWVudDwva2V5d29yZD48a2V5d29yZD5nYXMtZGlmZnVzaW9uLWxheWVyPC9rZXl3b3JkPjxrZXl3
b3JkPmxhdHRpY2UtYm9sdHptYW5uIG1ldGhvZDwva2V5d29yZD48a2V5d29yZD5taWNyby1wb3Jv
dXMgbGF5ZXI8L2tleXdvcmQ+PGtleXdvcmQ+bGlxdWlkIHdhdGVyIHRyYW5zcG9ydDwva2V5d29y
ZD48a2V5d29yZD5pbnRlcmZhY2lhbCBtb3JwaG9sb2d5PC9rZXl3b3JkPjxrZXl3b3JkPjItcGhh
c2UgdHJhbnNwb3J0PC9rZXl3b3JkPjxrZXl3b3JkPm5ldHdvcms8L2tleXdvcmQ+PGtleXdvcmQ+
Y2F0aG9kZTwva2V5d29yZD48a2V5d29yZD5tZWRpYTwva2V5d29yZD48a2V5d29yZD5tb2RlbDwv
a2V5d29yZD48L2tleXdvcmRzPjxkYXRlcz48eWVhcj4yMDEyPC95ZWFyPjxwdWItZGF0ZXM+PGRh
dGU+SmFuIDE8L2RhdGU+PC9wdWItZGF0ZXM+PC9kYXRlcz48aXNibj4wMzc4LTc3NTM8L2lzYm4+
PGFjY2Vzc2lvbi1udW0+V09TOjAwMDI5NzM5NDcwMDAyNTwvYWNjZXNzaW9uLW51bT48dXJscz48
cmVsYXRlZC11cmxzPjx1cmw+Jmx0O0dvIHRvIElTSSZndDs6Ly9XT1M6MDAwMjk3Mzk0NzAwMDI1
PC91cmw+PHVybD5odHRwOi8vYWMuZWxzLWNkbi5jb20vUzAzNzg3NzUzMTEwMTgwNjQvMS1zMi4w
LVMwMzc4Nzc1MzExMDE4MDY0LW1haW4ucGRmP190aWQ9ZTJjNDViOWMtMDc3ZC0xMWU0LWFlNmYt
MDAwMDBhYWNiMzVkJmFtcDthY2RuYXQ9MTQwNDkxOTk3OF8wMjVjM2VkYWQ0Yzc4Mjg1M2ZkYjFh
MmJmNWIyNzMwMzwvdXJsPjwvcmVsYXRlZC11cmxzPjwvdXJscz48ZWxlY3Ryb25pYy1yZXNvdXJj
ZS1udW0+RE9JIDEwLjEwMTYvai5qcG93c291ci4yMDExLjA5LjAzNTwvZWxlY3Ryb25pYy1yZXNv
dXJjZS1udW0+PGxhbmd1YWdlPkVuZ2xpc2g8L2xhbmd1YWdlPjwvcmVjb3JkPjwvQ2l0ZT48L0Vu
ZE5vdGU+AG==
</w:fldData>
        </w:fldChar>
      </w:r>
      <w:r w:rsidRPr="00441ED7">
        <w:rPr>
          <w:iCs/>
        </w:rPr>
        <w:instrText xml:space="preserve"> ADDIN EN.CITE </w:instrText>
      </w:r>
      <w:r w:rsidRPr="00441ED7">
        <w:rPr>
          <w:iCs/>
        </w:rPr>
        <w:fldChar w:fldCharType="begin">
          <w:fldData xml:space="preserve">PEVuZE5vdGU+PENpdGU+PEF1dGhvcj5DZWttZXI8L0F1dGhvcj48WWVhcj4yMDE0PC9ZZWFyPjxS
ZWNOdW0+Nzc8L1JlY051bT48RGlzcGxheVRleHQ+WzE1LCAyMywgMjRdPC9EaXNwbGF5VGV4dD48
cmVjb3JkPjxyZWMtbnVtYmVyPjc3PC9yZWMtbnVtYmVyPjxmb3JlaWduLWtleXM+PGtleSBhcHA9
IkVOIiBkYi1pZD0iMGRzMDJlMnRrOTJmMDRlcjI1Yng5eDlrcnZmeGV2dGQwYXpmIiB0aW1lc3Rh
bXA9IjE0MDgxOTE5NzkiPjc3PC9rZXk+PC9mb3JlaWduLWtleXM+PHJlZi10eXBlIG5hbWU9Ikpv
dXJuYWwgQXJ0aWNsZSI+MTc8L3JlZi10eXBlPjxjb250cmlidXRvcnM+PGF1dGhvcnM+PGF1dGhv
cj5DZWttZXIsIE8uIDwvYXV0aG9yPjxhdXRob3I+VW0sIFMuIDwvYXV0aG9yPjxhdXRob3I+TWVu
Y2gsIE0uTS48L2F1dGhvcj48L2F1dGhvcnM+PC9jb250cmlidXRvcnM+PHRpdGxlcz48dGl0bGU+
QXBwbGljYXRpb24gb2YgcGF0aC1wZXJjb2xhdGlvbiB0aGVvcnkgYW5kIExhdHRpY2UtQm9sdHpt
YW5uIG1ldGhvZCB0byBpbnZlc3RpZ2F0ZSBzdHJ1Y3R1cmUtcHJvcGVydHkgcmVsYXRpb25zaGlw
IGluIHBvcm91cyBtZWRpYTwvdGl0bGU+PHNlY29uZGFyeS10aXRsZT5JbnRlcm5hdGlvbmFsIEpv
dXJuYWwgb2YgSGVhdCBhbmQgTWFzcyBUcmFuc2ZlciAodW5kZXIgcmV2aWV3KTwvc2Vjb25kYXJ5
LXRpdGxlPjwvdGl0bGVzPjxwZXJpb2RpY2FsPjxmdWxsLXRpdGxlPkludGVybmF0aW9uYWwgSm91
cm5hbCBvZiBIZWF0IGFuZCBNYXNzIFRyYW5zZmVyICh1bmRlciByZXZpZXcpPC9mdWxsLXRpdGxl
PjwvcGVyaW9kaWNhbD48ZGF0ZXM+PHllYXI+MjAxNDwveWVhcj48L2RhdGVzPjx1cmxzPjwvdXJs
cz48L3JlY29yZD48L0NpdGU+PENpdGU+PEF1dGhvcj5XYXJnbzwvQXV0aG9yPjxZZWFyPjIwMTE8
L1llYXI+PFJlY051bT4zPC9SZWNOdW0+PHJlY29yZD48cmVjLW51bWJlcj4zPC9yZWMtbnVtYmVy
Pjxmb3JlaWduLWtleXM+PGtleSBhcHA9IkVOIiBkYi1pZD0ieDlhd3M1MmVlcHh4ZmxldnQyaHh2
OWE0YXNzZXJ0d3Iwcnc5IiB0aW1lc3RhbXA9IjE0MTE1MzYxMTgiPjM8L2tleT48L2ZvcmVpZ24t
a2V5cz48cmVmLXR5cGUgbmFtZT0iSm91cm5hbCBBcnRpY2xlIj4xNzwvcmVmLXR5cGU+PGNvbnRy
aWJ1dG9ycz48YXV0aG9ycz48YXV0aG9yPldhcmdvLCBFLiBBLjwvYXV0aG9yPjxhdXRob3I+SGFu
bmEsIEEuIEMuPC9hdXRob3I+PGF1dGhvcj5DZWNlbiwgQS48L2F1dGhvcj48YXV0aG9yPkthbGlk
aW5kaSwgUy4gUi48L2F1dGhvcj48YXV0aG9yPkt1bWJ1ciwgRS4gQy48L2F1dGhvcj48L2F1dGhv
cnM+PC9jb250cmlidXRvcnM+PGF1dGgtYWRkcmVzcz5LdW1idXIsIEVDJiN4RDtEcmV4ZWwgVW5p
diwgRGVwdCBNZWNoIEVuZ24gJmFtcDsgTWVjaCwgUGhpbGFkZWxwaGlhLCBQQSAxOTEwNCBVU0Em
I3hEO0RyZXhlbCBVbml2LCBEZXB0IE1lY2ggRW5nbiAmYW1wOyBNZWNoLCBQaGlsYWRlbHBoaWEs
IFBBIDE5MTA0IFVTQSYjeEQ7RHJleGVsIFVuaXYsIERlcHQgTWVjaCBFbmduICZhbXA7IE1lY2gs
IFBoaWxhZGVscGhpYSwgUEEgMTkxMDQgVVNBPC9hdXRoLWFkZHJlc3M+PHRpdGxlcz48dGl0bGU+
QSByZXByZXNlbnRhdGl2ZSB2b2x1bWUgZWxlbWVudCBhcHByb2FjaCBmb3IgcG9yZS1zY2FsZSBt
b2RlbGluZyBvZiBmdWVsIGNlbGwgbWF0ZXJpYWxzPC90aXRsZT48c2Vjb25kYXJ5LXRpdGxlPlBv
bHltZXIgRWxlY3Ryb2x5dGUgRnVlbCBDZWxscyAxMTwvc2Vjb25kYXJ5LXRpdGxlPjxhbHQtdGl0
bGU+RUNTIFRyYW5zYWN0aW9uczwvYWx0LXRpdGxlPjwvdGl0bGVzPjxwYWdlcz4xMzEtMTM5PC9w
YWdlcz48dm9sdW1lPjQxPC92b2x1bWU+PG51bWJlcj4xPC9udW1iZXI+PGtleXdvcmRzPjxrZXl3
b3JkPmdhcy1kaWZmdXNpb24gbGF5ZXI8L2tleXdvcmQ+PGtleXdvcmQ+bWljcm8tcG9yb3VzIGxh
eWVyPC9rZXl3b3JkPjxrZXl3b3JkPndhdGVyIHRyYW5zcG9ydDwva2V5d29yZD48a2V5d29yZD4y
LXBoYXNlIHRyYW5zcG9ydDwva2V5d29yZD48a2V5d29yZD5uZXR3b3JrPC9rZXl3b3JkPjxrZXl3
b3JkPm1lZGlhPC9rZXl3b3JkPjxrZXl3b3JkPmZsb3c8L2tleXdvcmQ+PC9rZXl3b3Jkcz48ZGF0
ZXM+PHllYXI+MjAxMTwveWVhcj48L2RhdGVzPjxpc2JuPjE5MzgtNTg2MjwvaXNibj48YWNjZXNz
aW9uLW51bT5XT1M6MDAwMzA5NTk4ODAwMDExPC9hY2Nlc3Npb24tbnVtPjx1cmxzPjxyZWxhdGVk
LXVybHM+PHVybD4mbHQ7R28gdG8gSVNJJmd0OzovL1dPUzowMDAzMDk1OTg4MDAwMTE8L3VybD48
L3JlbGF0ZWQtdXJscz48L3VybHM+PGVsZWN0cm9uaWMtcmVzb3VyY2UtbnVtPkRvaSAxMC4xMTQ5
LzEuMzYzNTU0OTwvZWxlY3Ryb25pYy1yZXNvdXJjZS1udW0+PGxhbmd1YWdlPkVuZ2xpc2g8L2xh
bmd1YWdlPjwvcmVjb3JkPjwvQ2l0ZT48Q2l0ZT48QXV0aG9yPldhcmdvPC9BdXRob3I+PFllYXI+
MjAxMjwvWWVhcj48UmVjTnVtPjI8L1JlY051bT48cmVjb3JkPjxyZWMtbnVtYmVyPjI8L3JlYy1u
dW1iZXI+PGZvcmVpZ24ta2V5cz48a2V5IGFwcD0iRU4iIGRiLWlkPSJ4OWF3czUyZWVweHhmbGV2
dDJoeHY5YTRhc3NlcnR3cjBydzkiIHRpbWVzdGFtcD0iMTQxMTUzNjExOCI+Mjwva2V5PjwvZm9y
ZWlnbi1rZXlzPjxyZWYtdHlwZSBuYW1lPSJKb3VybmFsIEFydGljbGUiPjE3PC9yZWYtdHlwZT48
Y29udHJpYnV0b3JzPjxhdXRob3JzPjxhdXRob3I+V2FyZ28sIEUuIEEuPC9hdXRob3I+PGF1dGhv
cj5IYW5uYSwgQS4gQy48L2F1dGhvcj48YXV0aG9yPkNlY2VuLCBBLjwvYXV0aG9yPjxhdXRob3I+
S2FsaWRpbmRpLCBTLiBSLjwvYXV0aG9yPjxhdXRob3I+S3VtYnVyLCBFLiBDLjwvYXV0aG9yPjwv
YXV0aG9ycz48L2NvbnRyaWJ1dG9ycz48YXV0aC1hZGRyZXNzPkt1bWJ1ciwgRUMmI3hEO0RyZXhl
bCBVbml2LCBEZXB0IE1lY2ggRW5nbiAmYW1wOyBNZWNoLCBFbGVjdHJvY2hlbSBFbmVyZ3kgU3lz
dCBMYWIsIFBoaWxhZGVscGhpYSwgUEEgMTkxMDQgVVNBJiN4RDtEcmV4ZWwgVW5pdiwgRGVwdCBN
ZWNoIEVuZ24gJmFtcDsgTWVjaCwgRWxlY3Ryb2NoZW0gRW5lcmd5IFN5c3QgTGFiLCBQaGlsYWRl
bHBoaWEsIFBBIDE5MTA0IFVTQSYjeEQ7RHJleGVsIFVuaXYsIERlcHQgTWVjaCBFbmduICZhbXA7
IE1lY2gsIEVsZWN0cm9jaGVtIEVuZXJneSBTeXN0IExhYiwgUGhpbGFkZWxwaGlhLCBQQSAxOTEw
NCBVU0EmI3hEO0RyZXhlbCBVbml2LCBEZXB0IE1hdCBTY2kgJmFtcDsgRW5nbiwgRGVwdCBNZWNo
IEVuZ24gJmFtcDsgTWVjaCwgTWVjaCBNaWNyb3N0cnVjdCBHcnAsIFBoaWxhZGVscGhpYSwgUEEg
MTkxMDQgVVNBPC9hdXRoLWFkZHJlc3M+PHRpdGxlcz48dGl0bGU+U2VsZWN0aW9uIG9mIHJlcHJl
c2VudGF0aXZlIHZvbHVtZSBlbGVtZW50cyBmb3IgcG9yZS1zY2FsZSBhbmFseXNpcyBvZiB0cmFu
c3BvcnQgaW4gZnVlbCBjZWxsIG1hdGVyaWFsczwvdGl0bGU+PHNlY29uZGFyeS10aXRsZT5Kb3Vy
bmFsIG9mIFBvd2VyIFNvdXJjZXM8L3NlY29uZGFyeS10aXRsZT48YWx0LXRpdGxlPkogUG93ZXIg
U291cmNlczwvYWx0LXRpdGxlPjwvdGl0bGVzPjxwYWdlcz4xNjgtMTc5PC9wYWdlcz48dm9sdW1l
PjE5Nzwvdm9sdW1lPjxrZXl3b3Jkcz48a2V5d29yZD5taWNyb3N0cnVjdHVyZTwva2V5d29yZD48
a2V5d29yZD5tb2RlbGluZzwva2V5d29yZD48a2V5d29yZD5wb2x5bWVyIGVsZWN0cm9seXRlIGZ1
ZWwgY2VsbDwva2V5d29yZD48a2V5d29yZD5yZXByZXNlbnRhdGl2ZSB2b2x1bWUgZWxlbWVudDwv
a2V5d29yZD48a2V5d29yZD50cmFuc3BvcnQ8L2tleXdvcmQ+PGtleXdvcmQ+d2F0ZXIgbWFuYWdl
bWVudDwva2V5d29yZD48a2V5d29yZD5nYXMtZGlmZnVzaW9uLWxheWVyPC9rZXl3b3JkPjxrZXl3
b3JkPmxhdHRpY2UtYm9sdHptYW5uIG1ldGhvZDwva2V5d29yZD48a2V5d29yZD5taWNyby1wb3Jv
dXMgbGF5ZXI8L2tleXdvcmQ+PGtleXdvcmQ+bGlxdWlkIHdhdGVyIHRyYW5zcG9ydDwva2V5d29y
ZD48a2V5d29yZD5pbnRlcmZhY2lhbCBtb3JwaG9sb2d5PC9rZXl3b3JkPjxrZXl3b3JkPjItcGhh
c2UgdHJhbnNwb3J0PC9rZXl3b3JkPjxrZXl3b3JkPm5ldHdvcms8L2tleXdvcmQ+PGtleXdvcmQ+
Y2F0aG9kZTwva2V5d29yZD48a2V5d29yZD5tZWRpYTwva2V5d29yZD48a2V5d29yZD5tb2RlbDwv
a2V5d29yZD48L2tleXdvcmRzPjxkYXRlcz48eWVhcj4yMDEyPC95ZWFyPjxwdWItZGF0ZXM+PGRh
dGU+SmFuIDE8L2RhdGU+PC9wdWItZGF0ZXM+PC9kYXRlcz48aXNibj4wMzc4LTc3NTM8L2lzYm4+
PGFjY2Vzc2lvbi1udW0+V09TOjAwMDI5NzM5NDcwMDAyNTwvYWNjZXNzaW9uLW51bT48dXJscz48
cmVsYXRlZC11cmxzPjx1cmw+Jmx0O0dvIHRvIElTSSZndDs6Ly9XT1M6MDAwMjk3Mzk0NzAwMDI1
PC91cmw+PHVybD5odHRwOi8vYWMuZWxzLWNkbi5jb20vUzAzNzg3NzUzMTEwMTgwNjQvMS1zMi4w
LVMwMzc4Nzc1MzExMDE4MDY0LW1haW4ucGRmP190aWQ9ZTJjNDViOWMtMDc3ZC0xMWU0LWFlNmYt
MDAwMDBhYWNiMzVkJmFtcDthY2RuYXQ9MTQwNDkxOTk3OF8wMjVjM2VkYWQ0Yzc4Mjg1M2ZkYjFh
MmJmNWIyNzMwMzwvdXJsPjwvcmVsYXRlZC11cmxzPjwvdXJscz48ZWxlY3Ryb25pYy1yZXNvdXJj
ZS1udW0+RE9JIDEwLjEwMTYvai5qcG93c291ci4yMDExLjA5LjAzNTwvZWxlY3Ryb25pYy1yZXNv
dXJjZS1udW0+PGxhbmd1YWdlPkVuZ2xpc2g8L2xhbmd1YWdlPjwvcmVjb3JkPjwvQ2l0ZT48L0Vu
ZE5vdGU+AG==
</w:fldData>
        </w:fldChar>
      </w:r>
      <w:r w:rsidRPr="00441ED7">
        <w:rPr>
          <w:iCs/>
        </w:rPr>
        <w:instrText xml:space="preserve"> ADDIN EN.CITE.DATA </w:instrText>
      </w:r>
      <w:r w:rsidRPr="00441ED7">
        <w:fldChar w:fldCharType="end"/>
      </w:r>
      <w:r w:rsidRPr="00441ED7">
        <w:rPr>
          <w:iCs/>
        </w:rPr>
      </w:r>
      <w:r w:rsidRPr="00441ED7">
        <w:rPr>
          <w:iCs/>
        </w:rPr>
        <w:fldChar w:fldCharType="separate"/>
      </w:r>
      <w:r w:rsidRPr="00441ED7">
        <w:rPr>
          <w:iCs/>
        </w:rPr>
        <w:t xml:space="preserve">[15, 23, </w:t>
      </w:r>
      <w:proofErr w:type="gramStart"/>
      <w:r w:rsidRPr="00441ED7">
        <w:rPr>
          <w:iCs/>
        </w:rPr>
        <w:t>24</w:t>
      </w:r>
      <w:proofErr w:type="gramEnd"/>
      <w:r w:rsidRPr="00441ED7">
        <w:rPr>
          <w:iCs/>
        </w:rPr>
        <w:t>]</w:t>
      </w:r>
      <w:r w:rsidRPr="00441ED7">
        <w:fldChar w:fldCharType="end"/>
      </w:r>
      <w:r w:rsidRPr="00441ED7">
        <w:rPr>
          <w:iCs/>
        </w:rPr>
        <w:t xml:space="preserve">. </w:t>
      </w:r>
      <w:r w:rsidRPr="00441ED7">
        <w:t>The ensemble average of any property of an SRAE can be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Para>
              <m:oMathParaPr>
                <m:jc m:val="left"/>
              </m:oMathParaPr>
              <m:oMath>
                <m:acc>
                  <m:accPr>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m=1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m</m:t>
                        </m:r>
                      </m:sub>
                    </m:sSub>
                  </m:e>
                </m:nary>
              </m:oMath>
            </m:oMathPara>
          </w:p>
        </w:tc>
        <w:tc>
          <w:tcPr>
            <w:tcW w:w="764" w:type="dxa"/>
            <w:vAlign w:val="center"/>
          </w:tcPr>
          <w:p w:rsidR="00441ED7" w:rsidRPr="00441ED7" w:rsidRDefault="00441ED7" w:rsidP="00B800B7">
            <w:pPr>
              <w:jc w:val="right"/>
            </w:pPr>
            <w:r w:rsidRPr="00441ED7">
              <w:t>(</w:t>
            </w:r>
            <w:r w:rsidR="00B800B7">
              <w:t>2.</w:t>
            </w:r>
            <w:r w:rsidRPr="00441ED7">
              <w:t>33)</w:t>
            </w:r>
          </w:p>
        </w:tc>
      </w:tr>
    </w:tbl>
    <w:p w:rsidR="00441ED7" w:rsidRPr="00441ED7" w:rsidRDefault="00441ED7" w:rsidP="00441ED7"/>
    <w:p w:rsidR="00441ED7" w:rsidRPr="00441ED7" w:rsidRDefault="00441ED7" w:rsidP="00441ED7">
      <w:r w:rsidRPr="00441ED7">
        <w:t>In Equation (</w:t>
      </w:r>
      <w:r w:rsidR="00B800B7">
        <w:t>2.</w:t>
      </w:r>
      <w:r w:rsidRPr="00441ED7">
        <w:t xml:space="preserve">33), </w:t>
      </w:r>
      <m:oMath>
        <m:sSub>
          <m:sSubPr>
            <m:ctrlPr>
              <w:rPr>
                <w:rFonts w:ascii="Cambria Math" w:hAnsi="Cambria Math"/>
                <w:i/>
              </w:rPr>
            </m:ctrlPr>
          </m:sSubPr>
          <m:e>
            <m:r>
              <w:rPr>
                <w:rFonts w:ascii="Cambria Math" w:hAnsi="Cambria Math"/>
              </w:rPr>
              <m:t>X</m:t>
            </m:r>
          </m:e>
          <m:sub>
            <m:r>
              <w:rPr>
                <w:rFonts w:ascii="Cambria Math" w:hAnsi="Cambria Math"/>
              </w:rPr>
              <m:t>m</m:t>
            </m:r>
          </m:sub>
        </m:sSub>
      </m:oMath>
      <w:r w:rsidRPr="00441ED7">
        <w:t xml:space="preserve"> is any property of the </w:t>
      </w:r>
      <w:proofErr w:type="spellStart"/>
      <w:r w:rsidRPr="00441ED7">
        <w:rPr>
          <w:i/>
        </w:rPr>
        <w:t>m</w:t>
      </w:r>
      <w:r w:rsidRPr="00441ED7">
        <w:rPr>
          <w:i/>
          <w:vertAlign w:val="superscript"/>
        </w:rPr>
        <w:t>th</w:t>
      </w:r>
      <w:proofErr w:type="spellEnd"/>
      <w:r w:rsidRPr="00441ED7">
        <w:t xml:space="preserve"> element, </w:t>
      </w:r>
      <w:r w:rsidRPr="00441ED7">
        <w:rPr>
          <w:i/>
        </w:rPr>
        <w:t>N</w:t>
      </w:r>
      <w:r w:rsidRPr="00441ED7">
        <w:t xml:space="preserve"> is the total element number, and </w:t>
      </w:r>
      <m:oMath>
        <m:acc>
          <m:accPr>
            <m:ctrlPr>
              <w:rPr>
                <w:rFonts w:ascii="Cambria Math" w:hAnsi="Cambria Math"/>
                <w:i/>
              </w:rPr>
            </m:ctrlPr>
          </m:accPr>
          <m:e>
            <m:r>
              <w:rPr>
                <w:rFonts w:ascii="Cambria Math" w:hAnsi="Cambria Math"/>
              </w:rPr>
              <m:t>X</m:t>
            </m:r>
          </m:e>
        </m:acc>
      </m:oMath>
      <w:r w:rsidRPr="00441ED7">
        <w:t xml:space="preserve"> is the ensemble average. Hence, a single-component multi-phase model was completed.</w:t>
      </w:r>
    </w:p>
    <w:p w:rsidR="00441ED7" w:rsidRPr="00441ED7" w:rsidRDefault="00441ED7" w:rsidP="00441ED7">
      <w:r w:rsidRPr="00441ED7">
        <w:tab/>
        <w:t>To investigate the diffusion behavior, a dimensionless parameter called diffusion ratio, which is the ratio of the effective (</w:t>
      </w:r>
      <w:proofErr w:type="spellStart"/>
      <w:r w:rsidRPr="00441ED7">
        <w:rPr>
          <w:bCs/>
          <w:i/>
        </w:rPr>
        <w:t>D</w:t>
      </w:r>
      <w:r w:rsidRPr="00441ED7">
        <w:rPr>
          <w:bCs/>
          <w:i/>
          <w:vertAlign w:val="subscript"/>
        </w:rPr>
        <w:t>eff</w:t>
      </w:r>
      <w:proofErr w:type="spellEnd"/>
      <w:r w:rsidRPr="00441ED7">
        <w:t>) and bulk (</w:t>
      </w:r>
      <w:proofErr w:type="spellStart"/>
      <w:r w:rsidRPr="00441ED7">
        <w:rPr>
          <w:bCs/>
          <w:i/>
        </w:rPr>
        <w:t>D</w:t>
      </w:r>
      <w:r w:rsidRPr="00441ED7">
        <w:rPr>
          <w:bCs/>
          <w:i/>
          <w:vertAlign w:val="subscript"/>
        </w:rPr>
        <w:t>bulk</w:t>
      </w:r>
      <w:proofErr w:type="spellEnd"/>
      <w:r w:rsidRPr="00441ED7">
        <w:rPr>
          <w:bCs/>
          <w:i/>
        </w:rPr>
        <w:t>)</w:t>
      </w:r>
      <w:r w:rsidRPr="00441ED7">
        <w:t xml:space="preserve"> diffusion coefficients, must be computed. Three diffusion models were discussed in this study. </w:t>
      </w:r>
      <w:proofErr w:type="spellStart"/>
      <w:r w:rsidRPr="00441ED7">
        <w:rPr>
          <w:bCs/>
        </w:rPr>
        <w:t>Bruggeman’s</w:t>
      </w:r>
      <w:proofErr w:type="spellEnd"/>
      <w:r w:rsidRPr="00441ED7">
        <w:rPr>
          <w:bCs/>
        </w:rPr>
        <w:t xml:space="preserve"> model </w:t>
      </w:r>
      <w:r w:rsidRPr="00441ED7">
        <w:rPr>
          <w:bCs/>
        </w:rPr>
        <w:fldChar w:fldCharType="begin"/>
      </w:r>
      <w:r w:rsidRPr="00441ED7">
        <w:rPr>
          <w:bCs/>
        </w:rPr>
        <w:instrText xml:space="preserve"> ADDIN EN.CITE &lt;EndNote&gt;&lt;Cite&gt;&lt;Author&gt;Bruggeman&lt;/Author&gt;&lt;Year&gt;1935&lt;/Year&gt;&lt;RecNum&gt;163&lt;/RecNum&gt;&lt;DisplayText&gt;[17]&lt;/DisplayText&gt;&lt;record&gt;&lt;rec-number&gt;163&lt;/rec-number&gt;&lt;foreign-keys&gt;&lt;key app="EN" db-id="99f2vvzdws5twwerwwupp9vvvrwz0et52zv5" timestamp="1396022361"&gt;163&lt;/key&gt;&lt;/foreign-keys&gt;&lt;ref-type name="Journal Article"&gt;17&lt;/ref-type&gt;&lt;contributors&gt;&lt;authors&gt;&lt;author&gt;Bruggeman, D. A. G.&lt;/author&gt;&lt;/authors&gt;&lt;/contributors&gt;&lt;titles&gt;&lt;title&gt;Calculation of various physics constants in heterogenous substances I Dielectricity constants and conductivity of mixed bodies from isotropic substances&lt;/title&gt;&lt;secondary-title&gt;Annalen Der Physik&lt;/secondary-title&gt;&lt;alt-title&gt;Ann Phys-Berlin&lt;/alt-title&gt;&lt;/titles&gt;&lt;periodical&gt;&lt;full-title&gt;Annalen Der Physik&lt;/full-title&gt;&lt;abbr-1&gt;Ann Phys-Berlin&lt;/abbr-1&gt;&lt;/periodical&gt;&lt;alt-periodical&gt;&lt;full-title&gt;Annalen Der Physik&lt;/full-title&gt;&lt;abbr-1&gt;Ann Phys-Berlin&lt;/abbr-1&gt;&lt;/alt-periodical&gt;&lt;pages&gt;636-664&lt;/pages&gt;&lt;volume&gt;24&lt;/volume&gt;&lt;number&gt;7&lt;/number&gt;&lt;dates&gt;&lt;year&gt;1935&lt;/year&gt;&lt;pub-dates&gt;&lt;date&gt;Nov&lt;/date&gt;&lt;/pub-dates&gt;&lt;/dates&gt;&lt;isbn&gt;0003-3804&lt;/isbn&gt;&lt;accession-num&gt;WOS:000201961000004&lt;/accession-num&gt;&lt;urls&gt;&lt;related-urls&gt;&lt;url&gt;&amp;lt;Go to ISI&amp;gt;://WOS:000201961000004&lt;/url&gt;&lt;/related-urls&gt;&lt;/urls&gt;&lt;language&gt;German&lt;/language&gt;&lt;/record&gt;&lt;/Cite&gt;&lt;/EndNote&gt;</w:instrText>
      </w:r>
      <w:r w:rsidRPr="00441ED7">
        <w:rPr>
          <w:bCs/>
        </w:rPr>
        <w:fldChar w:fldCharType="separate"/>
      </w:r>
      <w:r w:rsidRPr="00441ED7">
        <w:rPr>
          <w:bCs/>
        </w:rPr>
        <w:t>[17]</w:t>
      </w:r>
      <w:r w:rsidRPr="00441ED7">
        <w:fldChar w:fldCharType="end"/>
      </w:r>
      <w:r w:rsidRPr="00441ED7">
        <w:rPr>
          <w:bCs/>
        </w:rPr>
        <w:t xml:space="preserve"> is an approximation for the effective diffusion coefficient in porous media calculations and can be written as follows: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Para>
              <m:oMathParaPr>
                <m:jc m:val="left"/>
              </m:oMathParaPr>
              <m:oMath>
                <m:sSub>
                  <m:sSubPr>
                    <m:ctrlPr>
                      <w:rPr>
                        <w:rFonts w:ascii="Cambria Math" w:hAnsi="Cambria Math"/>
                        <w:i/>
                      </w:rPr>
                    </m:ctrlPr>
                  </m:sSubPr>
                  <m:e>
                    <m:r>
                      <w:rPr>
                        <w:rFonts w:ascii="Cambria Math" w:hAnsi="Cambria Math"/>
                      </w:rPr>
                      <m:t>D</m:t>
                    </m:r>
                  </m:e>
                  <m:sub>
                    <m:r>
                      <w:rPr>
                        <w:rFonts w:ascii="Cambria Math" w:hAnsi="Cambria Math"/>
                      </w:rPr>
                      <m:t>eff</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bulk</m:t>
                    </m:r>
                  </m:sub>
                </m:sSub>
                <m:sSup>
                  <m:sSupPr>
                    <m:ctrlPr>
                      <w:rPr>
                        <w:rFonts w:ascii="Cambria Math" w:hAnsi="Cambria Math"/>
                      </w:rPr>
                    </m:ctrlPr>
                  </m:sSupPr>
                  <m:e>
                    <m:r>
                      <m:rPr>
                        <m:sty m:val="p"/>
                      </m:rPr>
                      <w:rPr>
                        <w:rFonts w:ascii="Cambria Math" w:hAnsi="Cambria Math"/>
                      </w:rPr>
                      <m:t>Φ</m:t>
                    </m:r>
                  </m:e>
                  <m:sup>
                    <m:r>
                      <w:rPr>
                        <w:rFonts w:ascii="Cambria Math" w:hAnsi="Cambria Math"/>
                      </w:rPr>
                      <m:t>m</m:t>
                    </m:r>
                  </m:sup>
                </m:sSup>
              </m:oMath>
            </m:oMathPara>
          </w:p>
        </w:tc>
        <w:tc>
          <w:tcPr>
            <w:tcW w:w="764" w:type="dxa"/>
            <w:vAlign w:val="center"/>
          </w:tcPr>
          <w:p w:rsidR="00441ED7" w:rsidRPr="00441ED7" w:rsidRDefault="00441ED7" w:rsidP="00B800B7">
            <w:pPr>
              <w:jc w:val="right"/>
            </w:pPr>
            <w:r w:rsidRPr="00441ED7">
              <w:t>(</w:t>
            </w:r>
            <w:r w:rsidR="00B800B7">
              <w:t>2.</w:t>
            </w:r>
            <w:r w:rsidRPr="00441ED7">
              <w:t>34)</w:t>
            </w:r>
          </w:p>
        </w:tc>
      </w:tr>
    </w:tbl>
    <w:p w:rsidR="00441ED7" w:rsidRPr="00441ED7" w:rsidRDefault="00441ED7" w:rsidP="00441ED7">
      <w:r w:rsidRPr="00441ED7">
        <w:t xml:space="preserve">In this equation, the power of the porosity is caused by the tortuosity which is the denominator. </w:t>
      </w:r>
      <w:proofErr w:type="spellStart"/>
      <w:r w:rsidRPr="00441ED7">
        <w:t>Bruggeman’s</w:t>
      </w:r>
      <w:proofErr w:type="spellEnd"/>
      <w:r w:rsidRPr="00441ED7">
        <w:t xml:space="preserve"> approximation estimates the tortuosity as follows </w:t>
      </w:r>
      <w:r w:rsidRPr="00441ED7">
        <w:fldChar w:fldCharType="begin">
          <w:fldData xml:space="preserve">PEVuZE5vdGU+PENpdGU+PEF1dGhvcj5DaHVuZzwvQXV0aG9yPjxZZWFyPjIwMTM8L1llYXI+PFJl
Y051bT4xNjY8L1JlY051bT48RGlzcGxheVRleHQ+WzI1XTwvRGlzcGxheVRleHQ+PHJlY29yZD48
cmVjLW51bWJlcj4xNjY8L3JlYy1udW1iZXI+PGZvcmVpZ24ta2V5cz48a2V5IGFwcD0iRU4iIGRi
LWlkPSI5OWYydnZ6ZHdzNXR3d2Vyd3d1cHA5dnZ2cnd6MGV0NTJ6djUiIHRpbWVzdGFtcD0iMTM5
NjAyMjQ4MyI+MTY2PC9rZXk+PC9mb3JlaWduLWtleXM+PHJlZi10eXBlIG5hbWU9IkpvdXJuYWwg
QXJ0aWNsZSI+MTc8L3JlZi10eXBlPjxjb250cmlidXRvcnM+PGF1dGhvcnM+PGF1dGhvcj5DaHVu
ZywgRC4gVy48L2F1dGhvcj48YXV0aG9yPkVibmVyLCBNLjwvYXV0aG9yPjxhdXRob3I+RWx5LCBE
LiBSLjwvYXV0aG9yPjxhdXRob3I+V29vZCwgVi48L2F1dGhvcj48YXV0aG9yPkdhcmNpYSwgUi4g
RS48L2F1dGhvcj48L2F1dGhvcnM+PC9jb250cmlidXRvcnM+PGF1dGgtYWRkcmVzcz5DaHVuZywg
RFcmI3hEO1B1cmR1ZSBVbml2LCBTY2ggTWF0IEVuZ24sIFcgTGFmYXlldHRlLCBJTiA0NzkwNyBV
U0EmI3hEO1B1cmR1ZSBVbml2LCBTY2ggTWF0IEVuZ24sIFcgTGFmYXlldHRlLCBJTiA0NzkwNyBV
U0EmI3hEO1B1cmR1ZSBVbml2LCBTY2ggTWF0IEVuZ24sIFcgTGFmYXlldHRlLCBJTiA0NzkwNyBV
U0EmI3hEO0VUSCwgRGVwdCBJbmZvcm1hdCBUZWNobm9sICZhbXA7IEVsZWN0IEVuZ24sIFp1cmlj
aCwgU3dpdHplcmxhbmQ8L2F1dGgtYWRkcmVzcz48dGl0bGVzPjx0aXRsZT5WYWxpZGl0eSBvZiB0
aGUgQnJ1Z2dlbWFuIHJlbGF0aW9uIGZvciBwb3JvdXMgZWxlY3Ryb2RlczwvdGl0bGU+PHNlY29u
ZGFyeS10aXRsZT5Nb2RlbGxpbmcgYW5kIFNpbXVsYXRpb24gaW4gTWF0ZXJpYWxzIFNjaWVuY2Ug
YW5kIEVuZ2luZWVyaW5nPC9zZWNvbmRhcnktdGl0bGU+PGFsdC10aXRsZT5Nb2RlbCBTaW11bCBN
YXRlciBTYzwvYWx0LXRpdGxlPjwvdGl0bGVzPjxwZXJpb2RpY2FsPjxmdWxsLXRpdGxlPk1vZGVs
bGluZyBhbmQgU2ltdWxhdGlvbiBpbiBNYXRlcmlhbHMgU2NpZW5jZSBhbmQgRW5naW5lZXJpbmc8
L2Z1bGwtdGl0bGU+PGFiYnItMT5Nb2RlbCBTaW11bCBNYXRlciBTYzwvYWJici0xPjwvcGVyaW9k
aWNhbD48YWx0LXBlcmlvZGljYWw+PGZ1bGwtdGl0bGU+TW9kZWxsaW5nIGFuZCBTaW11bGF0aW9u
IGluIE1hdGVyaWFscyBTY2llbmNlIGFuZCBFbmdpbmVlcmluZzwvZnVsbC10aXRsZT48YWJici0x
Pk1vZGVsIFNpbXVsIE1hdGVyIFNjPC9hYmJyLTE+PC9hbHQtcGVyaW9kaWNhbD48cGFnZXM+MDc0
MDA5PC9wYWdlcz48dm9sdW1lPjIxPC92b2x1bWU+PG51bWJlcj43PC9udW1iZXI+PGtleXdvcmRz
PjxrZXl3b3JkPmxpdGhpdW0taW9uIGJhdHRlcmllczwva2V5d29yZD48a2V5d29yZD5wYXJ0aWNs
ZSByZWFycmFuZ2VtZW50PC9rZXl3b3JkPjxrZXl3b3JkPnBvd2RlciBjb21wYWN0aW9uPC9rZXl3
b3JkPjxrZXl3b3JkPnRvcnR1b3NpdHk8L2tleXdvcmQ+PGtleXdvcmQ+ZGlmZnVzaW9uPC9rZXl3
b3JkPjxrZXl3b3JkPm1pY3Jvc3RydWN0dXJlPC9rZXl3b3JkPjxrZXl3b3JkPmludGVyY2FsYXRp
b248L2tleXdvcmQ+PGtleXdvcmQ+b3B0aW1pemF0aW9uPC9rZXl3b3JkPjxrZXl3b3JkPnNpbXVs
YXRpb248L2tleXdvcmQ+PGtleXdvcmQ+ZGlzY2hhcmdlPC9rZXl3b3JkPjwva2V5d29yZHM+PGRh
dGVzPjx5ZWFyPjIwMTM8L3llYXI+PHB1Yi1kYXRlcz48ZGF0ZT5PY3Q8L2RhdGU+PC9wdWItZGF0
ZXM+PC9kYXRlcz48aXNibj4wOTY1LTAzOTM8L2lzYm4+PGFjY2Vzc2lvbi1udW0+V09TOjAwMDMy
NTU4NTUwMDAxMDwvYWNjZXNzaW9uLW51bT48dXJscz48cmVsYXRlZC11cmxzPjx1cmw+Jmx0O0dv
IHRvIElTSSZndDs6Ly9XT1M6MDAwMzI1NTg1NTAwMDEwPC91cmw+PHVybD5odHRwOi8vaW9wc2Np
ZW5jZS5pb3Aub3JnLzA5NjUtMDM5My8yMS83LzA3NDAwOS9wZGYvMDk2NS0wMzkzXzIxXzdfMDc0
MDA5LnBkZjwvdXJsPjwvcmVsYXRlZC11cmxzPjwvdXJscz48Y3VzdG9tNz4wNzQwMDkgKDE2cHAp
PC9jdXN0b203PjxlbGVjdHJvbmljLXJlc291cmNlLW51bT5BcnRuIDA3NDAwOSYjeEQ7RG9pIDEw
LjEwODgvMDk2NS0wMzkzLzIxLzcvMDc0MDA5PC9lbGVjdHJvbmljLXJlc291cmNlLW51bT48bGFu
Z3VhZ2U+RW5nbGlzaDwvbGFuZ3VhZ2U+PC9yZWNvcmQ+PC9DaXRlPjwvRW5kTm90ZT5=
</w:fldData>
        </w:fldChar>
      </w:r>
      <w:r w:rsidRPr="00441ED7">
        <w:instrText xml:space="preserve"> ADDIN EN.CITE </w:instrText>
      </w:r>
      <w:r w:rsidRPr="00441ED7">
        <w:fldChar w:fldCharType="begin">
          <w:fldData xml:space="preserve">PEVuZE5vdGU+PENpdGU+PEF1dGhvcj5DaHVuZzwvQXV0aG9yPjxZZWFyPjIwMTM8L1llYXI+PFJl
Y051bT4xNjY8L1JlY051bT48RGlzcGxheVRleHQ+WzI1XTwvRGlzcGxheVRleHQ+PHJlY29yZD48
cmVjLW51bWJlcj4xNjY8L3JlYy1udW1iZXI+PGZvcmVpZ24ta2V5cz48a2V5IGFwcD0iRU4iIGRi
LWlkPSI5OWYydnZ6ZHdzNXR3d2Vyd3d1cHA5dnZ2cnd6MGV0NTJ6djUiIHRpbWVzdGFtcD0iMTM5
NjAyMjQ4MyI+MTY2PC9rZXk+PC9mb3JlaWduLWtleXM+PHJlZi10eXBlIG5hbWU9IkpvdXJuYWwg
QXJ0aWNsZSI+MTc8L3JlZi10eXBlPjxjb250cmlidXRvcnM+PGF1dGhvcnM+PGF1dGhvcj5DaHVu
ZywgRC4gVy48L2F1dGhvcj48YXV0aG9yPkVibmVyLCBNLjwvYXV0aG9yPjxhdXRob3I+RWx5LCBE
LiBSLjwvYXV0aG9yPjxhdXRob3I+V29vZCwgVi48L2F1dGhvcj48YXV0aG9yPkdhcmNpYSwgUi4g
RS48L2F1dGhvcj48L2F1dGhvcnM+PC9jb250cmlidXRvcnM+PGF1dGgtYWRkcmVzcz5DaHVuZywg
RFcmI3hEO1B1cmR1ZSBVbml2LCBTY2ggTWF0IEVuZ24sIFcgTGFmYXlldHRlLCBJTiA0NzkwNyBV
U0EmI3hEO1B1cmR1ZSBVbml2LCBTY2ggTWF0IEVuZ24sIFcgTGFmYXlldHRlLCBJTiA0NzkwNyBV
U0EmI3hEO1B1cmR1ZSBVbml2LCBTY2ggTWF0IEVuZ24sIFcgTGFmYXlldHRlLCBJTiA0NzkwNyBV
U0EmI3hEO0VUSCwgRGVwdCBJbmZvcm1hdCBUZWNobm9sICZhbXA7IEVsZWN0IEVuZ24sIFp1cmlj
aCwgU3dpdHplcmxhbmQ8L2F1dGgtYWRkcmVzcz48dGl0bGVzPjx0aXRsZT5WYWxpZGl0eSBvZiB0
aGUgQnJ1Z2dlbWFuIHJlbGF0aW9uIGZvciBwb3JvdXMgZWxlY3Ryb2RlczwvdGl0bGU+PHNlY29u
ZGFyeS10aXRsZT5Nb2RlbGxpbmcgYW5kIFNpbXVsYXRpb24gaW4gTWF0ZXJpYWxzIFNjaWVuY2Ug
YW5kIEVuZ2luZWVyaW5nPC9zZWNvbmRhcnktdGl0bGU+PGFsdC10aXRsZT5Nb2RlbCBTaW11bCBN
YXRlciBTYzwvYWx0LXRpdGxlPjwvdGl0bGVzPjxwZXJpb2RpY2FsPjxmdWxsLXRpdGxlPk1vZGVs
bGluZyBhbmQgU2ltdWxhdGlvbiBpbiBNYXRlcmlhbHMgU2NpZW5jZSBhbmQgRW5naW5lZXJpbmc8
L2Z1bGwtdGl0bGU+PGFiYnItMT5Nb2RlbCBTaW11bCBNYXRlciBTYzwvYWJici0xPjwvcGVyaW9k
aWNhbD48YWx0LXBlcmlvZGljYWw+PGZ1bGwtdGl0bGU+TW9kZWxsaW5nIGFuZCBTaW11bGF0aW9u
IGluIE1hdGVyaWFscyBTY2llbmNlIGFuZCBFbmdpbmVlcmluZzwvZnVsbC10aXRsZT48YWJici0x
Pk1vZGVsIFNpbXVsIE1hdGVyIFNjPC9hYmJyLTE+PC9hbHQtcGVyaW9kaWNhbD48cGFnZXM+MDc0
MDA5PC9wYWdlcz48dm9sdW1lPjIxPC92b2x1bWU+PG51bWJlcj43PC9udW1iZXI+PGtleXdvcmRz
PjxrZXl3b3JkPmxpdGhpdW0taW9uIGJhdHRlcmllczwva2V5d29yZD48a2V5d29yZD5wYXJ0aWNs
ZSByZWFycmFuZ2VtZW50PC9rZXl3b3JkPjxrZXl3b3JkPnBvd2RlciBjb21wYWN0aW9uPC9rZXl3
b3JkPjxrZXl3b3JkPnRvcnR1b3NpdHk8L2tleXdvcmQ+PGtleXdvcmQ+ZGlmZnVzaW9uPC9rZXl3
b3JkPjxrZXl3b3JkPm1pY3Jvc3RydWN0dXJlPC9rZXl3b3JkPjxrZXl3b3JkPmludGVyY2FsYXRp
b248L2tleXdvcmQ+PGtleXdvcmQ+b3B0aW1pemF0aW9uPC9rZXl3b3JkPjxrZXl3b3JkPnNpbXVs
YXRpb248L2tleXdvcmQ+PGtleXdvcmQ+ZGlzY2hhcmdlPC9rZXl3b3JkPjwva2V5d29yZHM+PGRh
dGVzPjx5ZWFyPjIwMTM8L3llYXI+PHB1Yi1kYXRlcz48ZGF0ZT5PY3Q8L2RhdGU+PC9wdWItZGF0
ZXM+PC9kYXRlcz48aXNibj4wOTY1LTAzOTM8L2lzYm4+PGFjY2Vzc2lvbi1udW0+V09TOjAwMDMy
NTU4NTUwMDAxMDwvYWNjZXNzaW9uLW51bT48dXJscz48cmVsYXRlZC11cmxzPjx1cmw+Jmx0O0dv
IHRvIElTSSZndDs6Ly9XT1M6MDAwMzI1NTg1NTAwMDEwPC91cmw+PHVybD5odHRwOi8vaW9wc2Np
ZW5jZS5pb3Aub3JnLzA5NjUtMDM5My8yMS83LzA3NDAwOS9wZGYvMDk2NS0wMzkzXzIxXzdfMDc0
MDA5LnBkZjwvdXJsPjwvcmVsYXRlZC11cmxzPjwvdXJscz48Y3VzdG9tNz4wNzQwMDkgKDE2cHAp
PC9jdXN0b203PjxlbGVjdHJvbmljLXJlc291cmNlLW51bT5BcnRuIDA3NDAwOSYjeEQ7RG9pIDEw
LjEwODgvMDk2NS0wMzkzLzIxLzcvMDc0MDA5PC9lbGVjdHJvbmljLXJlc291cmNlLW51bT48bGFu
Z3VhZ2U+RW5nbGlzaDwvbGFuZ3VhZ2U+PC9yZWNvcmQ+PC9DaXRlPjwvRW5kTm90ZT5=
</w:fldData>
        </w:fldChar>
      </w:r>
      <w:r w:rsidRPr="00441ED7">
        <w:instrText xml:space="preserve"> ADDIN EN.CITE.DATA </w:instrText>
      </w:r>
      <w:r w:rsidRPr="00441ED7">
        <w:fldChar w:fldCharType="end"/>
      </w:r>
      <w:r w:rsidRPr="00441ED7">
        <w:fldChar w:fldCharType="separate"/>
      </w:r>
      <w:r w:rsidRPr="00441ED7">
        <w:t>[25]</w:t>
      </w:r>
      <w:r w:rsidRPr="00441ED7">
        <w:fldChar w:fldCharType="end"/>
      </w:r>
      <w:r w:rsidRPr="00441ED7">
        <w:t>:</w:t>
      </w:r>
      <w:r w:rsidRPr="00441ED7">
        <w:tab/>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rPr>
                  <m:t>τ=</m:t>
                </m:r>
                <m:sSup>
                  <m:sSupPr>
                    <m:ctrlPr>
                      <w:rPr>
                        <w:rFonts w:ascii="Cambria Math" w:hAnsi="Cambria Math"/>
                      </w:rPr>
                    </m:ctrlPr>
                  </m:sSupPr>
                  <m:e>
                    <m:r>
                      <m:rPr>
                        <m:sty m:val="p"/>
                      </m:rPr>
                      <w:rPr>
                        <w:rFonts w:ascii="Cambria Math" w:hAnsi="Cambria Math"/>
                      </w:rPr>
                      <m:t>Φ</m:t>
                    </m:r>
                  </m:e>
                  <m:sup>
                    <m:r>
                      <w:rPr>
                        <w:rFonts w:ascii="Cambria Math" w:hAnsi="Cambria Math"/>
                      </w:rPr>
                      <m:t>-0.5</m:t>
                    </m:r>
                  </m:sup>
                </m:sSup>
              </m:oMath>
            </m:oMathPara>
          </w:p>
        </w:tc>
        <w:tc>
          <w:tcPr>
            <w:tcW w:w="764" w:type="dxa"/>
            <w:vAlign w:val="center"/>
          </w:tcPr>
          <w:p w:rsidR="00441ED7" w:rsidRPr="00441ED7" w:rsidRDefault="00441ED7" w:rsidP="00B800B7">
            <w:pPr>
              <w:jc w:val="right"/>
            </w:pPr>
            <w:r w:rsidRPr="00441ED7">
              <w:t>(</w:t>
            </w:r>
            <w:r w:rsidR="00B800B7">
              <w:t>2.</w:t>
            </w:r>
            <w:r w:rsidRPr="00441ED7">
              <w:t>35)</w:t>
            </w:r>
          </w:p>
        </w:tc>
      </w:tr>
    </w:tbl>
    <w:p w:rsidR="00441ED7" w:rsidRPr="00441ED7" w:rsidRDefault="00441ED7" w:rsidP="00441ED7">
      <w:pPr>
        <w:rPr>
          <w:bCs/>
        </w:rPr>
      </w:pPr>
      <w:r w:rsidRPr="00441ED7">
        <w:rPr>
          <w:bCs/>
        </w:rPr>
        <w:t xml:space="preserve">Hence, </w:t>
      </w:r>
      <w:r w:rsidRPr="00441ED7">
        <w:rPr>
          <w:bCs/>
          <w:i/>
        </w:rPr>
        <w:t>m</w:t>
      </w:r>
      <w:r w:rsidRPr="00441ED7">
        <w:rPr>
          <w:bCs/>
        </w:rPr>
        <w:t xml:space="preserve"> becomes 1.5.</w:t>
      </w:r>
    </w:p>
    <w:p w:rsidR="00441ED7" w:rsidRPr="00441ED7" w:rsidRDefault="00441ED7" w:rsidP="00441ED7">
      <w:pPr>
        <w:rPr>
          <w:bCs/>
        </w:rPr>
      </w:pPr>
      <w:r w:rsidRPr="00441ED7">
        <w:rPr>
          <w:bCs/>
        </w:rPr>
        <w:t xml:space="preserve">Carman’s model </w:t>
      </w:r>
      <w:r w:rsidRPr="00441ED7">
        <w:rPr>
          <w:bCs/>
        </w:rPr>
        <w:fldChar w:fldCharType="begin"/>
      </w:r>
      <w:r w:rsidRPr="00441ED7">
        <w:rPr>
          <w:bCs/>
        </w:rPr>
        <w:instrText xml:space="preserve"> ADDIN EN.CITE &lt;EndNote&gt;&lt;Cite&gt;&lt;Author&gt;Carman&lt;/Author&gt;&lt;Year&gt;1956&lt;/Year&gt;&lt;RecNum&gt;164&lt;/RecNum&gt;&lt;DisplayText&gt;[16]&lt;/DisplayText&gt;&lt;record&gt;&lt;rec-number&gt;164&lt;/rec-number&gt;&lt;foreign-keys&gt;&lt;key app="EN" db-id="99f2vvzdws5twwerwwupp9vvvrwz0et52zv5" timestamp="1396022400"&gt;164&lt;/key&gt;&lt;/foreign-keys&gt;&lt;ref-type name="Book"&gt;6&lt;/ref-type&gt;&lt;contributors&gt;&lt;authors&gt;&lt;author&gt;Carman, Phillip Crosbie&lt;/author&gt;&lt;/authors&gt;&lt;/contributors&gt;&lt;titles&gt;&lt;title&gt;Flow of gases through porous media&lt;/title&gt;&lt;/titles&gt;&lt;pages&gt;182 p.&lt;/pages&gt;&lt;keywords&gt;&lt;keyword&gt;Gas flow.&lt;/keyword&gt;&lt;keyword&gt;Porosity.&lt;/keyword&gt;&lt;/keywords&gt;&lt;dates&gt;&lt;year&gt;1956&lt;/year&gt;&lt;/dates&gt;&lt;pub-location&gt;London&lt;/pub-location&gt;&lt;publisher&gt;Butterworth&amp;apos;s Scientific Publications&lt;/publisher&gt;&lt;call-num&gt;Hodges Library QC168 .C3&lt;/call-num&gt;&lt;urls&gt;&lt;/urls&gt;&lt;/record&gt;&lt;/Cite&gt;&lt;/EndNote&gt;</w:instrText>
      </w:r>
      <w:r w:rsidRPr="00441ED7">
        <w:rPr>
          <w:bCs/>
        </w:rPr>
        <w:fldChar w:fldCharType="separate"/>
      </w:r>
      <w:r w:rsidRPr="00441ED7">
        <w:rPr>
          <w:bCs/>
        </w:rPr>
        <w:t>[16]</w:t>
      </w:r>
      <w:r w:rsidRPr="00441ED7">
        <w:fldChar w:fldCharType="end"/>
      </w:r>
      <w:r w:rsidRPr="00441ED7">
        <w:rPr>
          <w:bCs/>
        </w:rPr>
        <w:t xml:space="preserve"> includes tortuosity in addition to porosity to calculate the effective diffusion coefficient: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Para>
              <m:oMathParaPr>
                <m:jc m:val="left"/>
              </m:oMathParaPr>
              <m:oMath>
                <m:sSub>
                  <m:sSubPr>
                    <m:ctrlPr>
                      <w:rPr>
                        <w:rFonts w:ascii="Cambria Math" w:hAnsi="Cambria Math"/>
                        <w:i/>
                      </w:rPr>
                    </m:ctrlPr>
                  </m:sSubPr>
                  <m:e>
                    <m:r>
                      <w:rPr>
                        <w:rFonts w:ascii="Cambria Math" w:hAnsi="Cambria Math"/>
                      </w:rPr>
                      <m:t>D</m:t>
                    </m:r>
                  </m:e>
                  <m:sub>
                    <m:r>
                      <w:rPr>
                        <w:rFonts w:ascii="Cambria Math" w:hAnsi="Cambria Math"/>
                      </w:rPr>
                      <m:t>eff</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bulk</m:t>
                    </m:r>
                  </m:sub>
                </m:sSub>
                <m:f>
                  <m:fPr>
                    <m:ctrlPr>
                      <w:rPr>
                        <w:rFonts w:ascii="Cambria Math" w:hAnsi="Cambria Math"/>
                      </w:rPr>
                    </m:ctrlPr>
                  </m:fPr>
                  <m:num>
                    <m:r>
                      <m:rPr>
                        <m:sty m:val="p"/>
                      </m:rPr>
                      <w:rPr>
                        <w:rFonts w:ascii="Cambria Math" w:hAnsi="Cambria Math"/>
                      </w:rPr>
                      <m:t>Φ</m:t>
                    </m:r>
                  </m:num>
                  <m:den>
                    <m:r>
                      <w:rPr>
                        <w:rFonts w:ascii="Cambria Math" w:hAnsi="Cambria Math"/>
                      </w:rPr>
                      <m:t>τ</m:t>
                    </m:r>
                  </m:den>
                </m:f>
              </m:oMath>
            </m:oMathPara>
          </w:p>
        </w:tc>
        <w:tc>
          <w:tcPr>
            <w:tcW w:w="764" w:type="dxa"/>
            <w:vAlign w:val="center"/>
          </w:tcPr>
          <w:p w:rsidR="00441ED7" w:rsidRPr="00441ED7" w:rsidRDefault="00441ED7" w:rsidP="00B800B7">
            <w:pPr>
              <w:jc w:val="right"/>
            </w:pPr>
            <w:r w:rsidRPr="00441ED7">
              <w:t>(</w:t>
            </w:r>
            <w:r w:rsidR="00B800B7">
              <w:t>2.</w:t>
            </w:r>
            <w:r w:rsidRPr="00441ED7">
              <w:t>36)</w:t>
            </w:r>
          </w:p>
        </w:tc>
      </w:tr>
    </w:tbl>
    <w:p w:rsidR="00441ED7" w:rsidRPr="00441ED7" w:rsidRDefault="00441ED7" w:rsidP="00441ED7">
      <w:pPr>
        <w:rPr>
          <w:bCs/>
        </w:rPr>
      </w:pPr>
      <w:r w:rsidRPr="00441ED7">
        <w:rPr>
          <w:bCs/>
        </w:rPr>
        <w:tab/>
        <w:t>The last model discussed in this study was developed by Cekmer et al.</w:t>
      </w:r>
      <w:r w:rsidRPr="00441ED7">
        <w:rPr>
          <w:bCs/>
        </w:rPr>
        <w:fldChar w:fldCharType="begin"/>
      </w:r>
      <w:r w:rsidRPr="00441ED7">
        <w:rPr>
          <w:bCs/>
        </w:rPr>
        <w:instrText xml:space="preserve"> ADDIN EN.CITE &lt;EndNote&gt;&lt;Cite&gt;&lt;Author&gt;Cekmer&lt;/Author&gt;&lt;Year&gt;2014&lt;/Year&gt;&lt;RecNum&gt;77&lt;/RecNum&gt;&lt;DisplayText&gt;[15]&lt;/DisplayText&gt;&lt;record&gt;&lt;rec-number&gt;77&lt;/rec-number&gt;&lt;foreign-keys&gt;&lt;key app="EN" db-id="0ds02e2tk92f04er25bx9x9krvfxevtd0azf" timestamp="1408191979"&gt;77&lt;/key&gt;&lt;/foreign-keys&gt;&lt;ref-type name="Journal Article"&gt;17&lt;/ref-type&gt;&lt;contributors&gt;&lt;authors&gt;&lt;author&gt;Cekmer, O. &lt;/author&gt;&lt;author&gt;Um, S. &lt;/author&gt;&lt;author&gt;Mench, M.M.&lt;/author&gt;&lt;/authors&gt;&lt;/contributors&gt;&lt;titles&gt;&lt;title&gt;Application of path-percolation theory and Lattice-Boltzmann method to investigate structure-property relationship in porous media&lt;/title&gt;&lt;secondary-title&gt;International Journal of Heat and Mass Transfer (under review)&lt;/secondary-title&gt;&lt;/titles&gt;&lt;periodical&gt;&lt;full-title&gt;International Journal of Heat and Mass Transfer (under review)&lt;/full-title&gt;&lt;/periodical&gt;&lt;dates&gt;&lt;year&gt;2014&lt;/year&gt;&lt;/dates&gt;&lt;urls&gt;&lt;/urls&gt;&lt;/record&gt;&lt;/Cite&gt;&lt;/EndNote&gt;</w:instrText>
      </w:r>
      <w:r w:rsidRPr="00441ED7">
        <w:rPr>
          <w:bCs/>
        </w:rPr>
        <w:fldChar w:fldCharType="separate"/>
      </w:r>
      <w:r w:rsidRPr="00441ED7">
        <w:rPr>
          <w:bCs/>
        </w:rPr>
        <w:t>[15]</w:t>
      </w:r>
      <w:r w:rsidRPr="00441ED7">
        <w:fldChar w:fldCharType="end"/>
      </w:r>
      <w:r w:rsidRPr="00441ED7">
        <w:rPr>
          <w:bCs/>
        </w:rPr>
        <w:t>, and it will be tested in this study. In this new model, the tortuosity term was modeled as: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rPr>
                  <m:t>τ=</m:t>
                </m:r>
                <m:sSup>
                  <m:sSupPr>
                    <m:ctrlPr>
                      <w:rPr>
                        <w:rFonts w:ascii="Cambria Math" w:hAnsi="Cambria Math"/>
                      </w:rPr>
                    </m:ctrlPr>
                  </m:sSupPr>
                  <m:e>
                    <m:r>
                      <m:rPr>
                        <m:sty m:val="p"/>
                      </m:rPr>
                      <w:rPr>
                        <w:rFonts w:ascii="Cambria Math" w:hAnsi="Cambria Math"/>
                      </w:rPr>
                      <m:t>Φ</m:t>
                    </m:r>
                  </m:e>
                  <m:sup>
                    <m:r>
                      <w:rPr>
                        <w:rFonts w:ascii="Cambria Math" w:hAnsi="Cambria Math"/>
                      </w:rPr>
                      <m:t>-0.6556</m:t>
                    </m:r>
                  </m:sup>
                </m:sSup>
              </m:oMath>
            </m:oMathPara>
          </w:p>
        </w:tc>
        <w:tc>
          <w:tcPr>
            <w:tcW w:w="764" w:type="dxa"/>
            <w:vAlign w:val="center"/>
          </w:tcPr>
          <w:p w:rsidR="00441ED7" w:rsidRPr="00441ED7" w:rsidRDefault="00441ED7" w:rsidP="00B800B7">
            <w:pPr>
              <w:jc w:val="right"/>
            </w:pPr>
            <w:r w:rsidRPr="00441ED7">
              <w:t>(</w:t>
            </w:r>
            <w:r w:rsidR="00B800B7">
              <w:t>2.</w:t>
            </w:r>
            <w:r w:rsidRPr="00441ED7">
              <w:t>37)</w:t>
            </w:r>
          </w:p>
        </w:tc>
      </w:tr>
    </w:tbl>
    <w:p w:rsidR="00441ED7" w:rsidRPr="00441ED7" w:rsidRDefault="00441ED7" w:rsidP="00441ED7">
      <w:pPr>
        <w:rPr>
          <w:bCs/>
        </w:rPr>
      </w:pPr>
      <w:r w:rsidRPr="00441ED7">
        <w:rPr>
          <w:bCs/>
        </w:rPr>
        <w:t>Thus, the developed effective diffusion equation becomes: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Para>
              <m:oMathParaPr>
                <m:jc m:val="left"/>
              </m:oMathParaPr>
              <m:oMath>
                <m:sSub>
                  <m:sSubPr>
                    <m:ctrlPr>
                      <w:rPr>
                        <w:rFonts w:ascii="Cambria Math" w:hAnsi="Cambria Math"/>
                        <w:i/>
                      </w:rPr>
                    </m:ctrlPr>
                  </m:sSubPr>
                  <m:e>
                    <m:r>
                      <w:rPr>
                        <w:rFonts w:ascii="Cambria Math" w:hAnsi="Cambria Math"/>
                      </w:rPr>
                      <m:t>D</m:t>
                    </m:r>
                  </m:e>
                  <m:sub>
                    <m:r>
                      <w:rPr>
                        <w:rFonts w:ascii="Cambria Math" w:hAnsi="Cambria Math"/>
                      </w:rPr>
                      <m:t>eff</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bulk</m:t>
                    </m:r>
                  </m:sub>
                </m:sSub>
                <m:sSup>
                  <m:sSupPr>
                    <m:ctrlPr>
                      <w:rPr>
                        <w:rFonts w:ascii="Cambria Math" w:hAnsi="Cambria Math"/>
                      </w:rPr>
                    </m:ctrlPr>
                  </m:sSupPr>
                  <m:e>
                    <m:sSub>
                      <m:sSubPr>
                        <m:ctrlPr>
                          <w:rPr>
                            <w:rFonts w:ascii="Cambria Math" w:hAnsi="Cambria Math"/>
                            <w:i/>
                          </w:rPr>
                        </m:ctrlPr>
                      </m:sSubPr>
                      <m:e>
                        <m:r>
                          <w:rPr>
                            <w:rFonts w:ascii="Cambria Math" w:hAnsi="Cambria Math"/>
                          </w:rPr>
                          <m:t>Φ</m:t>
                        </m:r>
                      </m:e>
                      <m:sub>
                        <m:r>
                          <w:rPr>
                            <w:rFonts w:ascii="Cambria Math" w:hAnsi="Cambria Math"/>
                          </w:rPr>
                          <m:t>eff</m:t>
                        </m:r>
                      </m:sub>
                    </m:sSub>
                  </m:e>
                  <m:sup>
                    <m:r>
                      <w:rPr>
                        <w:rFonts w:ascii="Cambria Math" w:hAnsi="Cambria Math"/>
                      </w:rPr>
                      <m:t>1.6556</m:t>
                    </m:r>
                  </m:sup>
                </m:sSup>
              </m:oMath>
            </m:oMathPara>
          </w:p>
        </w:tc>
        <w:tc>
          <w:tcPr>
            <w:tcW w:w="764" w:type="dxa"/>
            <w:vAlign w:val="center"/>
          </w:tcPr>
          <w:p w:rsidR="00441ED7" w:rsidRPr="00441ED7" w:rsidRDefault="00441ED7" w:rsidP="00B800B7">
            <w:pPr>
              <w:jc w:val="right"/>
            </w:pPr>
            <w:r w:rsidRPr="00441ED7">
              <w:t>(</w:t>
            </w:r>
            <w:r w:rsidR="00B800B7">
              <w:t>2.</w:t>
            </w:r>
            <w:r w:rsidRPr="00441ED7">
              <w:t>38)</w:t>
            </w:r>
          </w:p>
        </w:tc>
      </w:tr>
    </w:tbl>
    <w:p w:rsidR="00236E6D" w:rsidRDefault="00441ED7" w:rsidP="005E54E2">
      <w:r w:rsidRPr="00441ED7">
        <w:rPr>
          <w:bCs/>
        </w:rPr>
        <w:tab/>
        <w:t>The resulting diffusion ratios will be computed by all these models and discussed in the results section.</w:t>
      </w:r>
      <w:r>
        <w:t xml:space="preserve"> </w:t>
      </w:r>
    </w:p>
    <w:p w:rsidR="00441ED7" w:rsidRDefault="00441ED7" w:rsidP="005E54E2"/>
    <w:p w:rsidR="00441ED7" w:rsidRPr="00334400" w:rsidRDefault="00441ED7" w:rsidP="00441ED7">
      <w:pPr>
        <w:pStyle w:val="Heading3"/>
      </w:pPr>
      <w:bookmarkStart w:id="60" w:name="_Toc407718335"/>
      <w:r w:rsidRPr="00441ED7">
        <w:t>OpenMP Implementation</w:t>
      </w:r>
      <w:bookmarkEnd w:id="60"/>
    </w:p>
    <w:p w:rsidR="003C34AA" w:rsidRDefault="00441ED7" w:rsidP="00441ED7">
      <w:r w:rsidRPr="00441ED7">
        <w:t xml:space="preserve">An in-house program was developed to utilize the path-percolation and Lattice-Boltzmann models to investigate the multi-phase mass transfer in randomly generated porous media. A simple flowchart of the serial code for a single trial is shown in Figure </w:t>
      </w:r>
      <w:r w:rsidR="00B800B7">
        <w:t>14</w:t>
      </w:r>
      <w:r w:rsidRPr="00441ED7">
        <w:t xml:space="preserve">. </w:t>
      </w:r>
    </w:p>
    <w:p w:rsidR="003C34AA" w:rsidRDefault="003C34AA" w:rsidP="00441ED7"/>
    <w:p w:rsidR="003C34AA" w:rsidRDefault="003C34AA" w:rsidP="00441ED7"/>
    <w:p w:rsidR="003C34AA" w:rsidRDefault="003C34AA" w:rsidP="00441ED7">
      <w:r>
        <w:rPr>
          <w:noProof/>
        </w:rPr>
        <w:lastRenderedPageBreak/>
        <w:drawing>
          <wp:inline distT="0" distB="0" distL="0" distR="0" wp14:anchorId="11B04167" wp14:editId="31C9B82D">
            <wp:extent cx="5486400" cy="58703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rial Flowchart.jpg"/>
                    <pic:cNvPicPr/>
                  </pic:nvPicPr>
                  <pic:blipFill>
                    <a:blip r:embed="rId50">
                      <a:extLst>
                        <a:ext uri="{28A0092B-C50C-407E-A947-70E740481C1C}">
                          <a14:useLocalDpi xmlns:a14="http://schemas.microsoft.com/office/drawing/2010/main" val="0"/>
                        </a:ext>
                      </a:extLst>
                    </a:blip>
                    <a:stretch>
                      <a:fillRect/>
                    </a:stretch>
                  </pic:blipFill>
                  <pic:spPr>
                    <a:xfrm>
                      <a:off x="0" y="0"/>
                      <a:ext cx="5486400" cy="5870331"/>
                    </a:xfrm>
                    <a:prstGeom prst="rect">
                      <a:avLst/>
                    </a:prstGeom>
                  </pic:spPr>
                </pic:pic>
              </a:graphicData>
            </a:graphic>
          </wp:inline>
        </w:drawing>
      </w:r>
    </w:p>
    <w:p w:rsidR="003C34AA" w:rsidRDefault="003C34AA" w:rsidP="00441ED7"/>
    <w:p w:rsidR="003C34AA" w:rsidRDefault="00991AD9" w:rsidP="003C34AA">
      <w:pPr>
        <w:pStyle w:val="Caption"/>
      </w:pPr>
      <w:bookmarkStart w:id="61" w:name="_Toc407718360"/>
      <w:r w:rsidRPr="000F533F">
        <w:t xml:space="preserve">Figure </w:t>
      </w:r>
      <w:fldSimple w:instr=" SEQ Figure \* ARABIC ">
        <w:r>
          <w:rPr>
            <w:noProof/>
          </w:rPr>
          <w:t>14</w:t>
        </w:r>
      </w:fldSimple>
      <w:r>
        <w:t>.</w:t>
      </w:r>
      <w:r w:rsidRPr="00F710F9">
        <w:t xml:space="preserve"> </w:t>
      </w:r>
      <w:r w:rsidR="003C34AA" w:rsidRPr="003C34AA">
        <w:rPr>
          <w:color w:val="000000" w:themeColor="text1"/>
        </w:rPr>
        <w:t>Flowchart of the serial code for a single trial.</w:t>
      </w:r>
      <w:bookmarkEnd w:id="61"/>
    </w:p>
    <w:p w:rsidR="003C34AA" w:rsidRDefault="003C34AA" w:rsidP="00441ED7"/>
    <w:p w:rsidR="00441ED7" w:rsidRPr="00441ED7" w:rsidRDefault="00441ED7" w:rsidP="00441ED7">
      <w:r w:rsidRPr="00441ED7">
        <w:t xml:space="preserve">The program reads the input parameters and starts the path-percolation model. After applying the cluster labeling process, it prints the porosity and the effective porosity of the randomly generated inhomogeneous domain, then starts the SRAE selection process. It optimally extracts 16 RAEs for an SRAE and starts LBM to solve momentum balance equation for each RAE. Single-phase results are printed and the multi-phase loop starts by increasing the controlling parameter, which is the initial density. An automated scanning system is </w:t>
      </w:r>
      <w:r w:rsidRPr="00441ED7">
        <w:lastRenderedPageBreak/>
        <w:t>developed and applied to the code to obtain the exact liquid formations of 10% and 20% in the system and a critical liquid formation value where the effective porosity becomes zero and beyond that no fluid flow occurs. Multi-phase LBM followed by cluster labelling process is applied for all initial density values until the effective porosity of the RAE reaches zero (the critical liquid formation). When the liquid formation becomes 10% or 20%, the program sets up the new effective domain by treating the liquid volume that plugged the channels as solids, and then starts cluster labelling and single-phase LBM to obtain the effective porosity and tortuosity, respectively. Then, the computations for the new RAE starts until the set number is reached. Finally, the effective porosity and the tortuosity of an SRAE is calculated by Equation (</w:t>
      </w:r>
      <w:r w:rsidR="00B800B7">
        <w:t>2.</w:t>
      </w:r>
      <w:r w:rsidRPr="00441ED7">
        <w:t>31). Furthermore, the diffusion ratio of the SRAE is calculated by three models discussed in the previous section by Equations (</w:t>
      </w:r>
      <w:r w:rsidR="00B800B7">
        <w:t>2.</w:t>
      </w:r>
      <w:r w:rsidRPr="00441ED7">
        <w:t>32), (</w:t>
      </w:r>
      <w:r w:rsidR="00B800B7">
        <w:t>2.</w:t>
      </w:r>
      <w:r w:rsidRPr="00441ED7">
        <w:t>34), and (</w:t>
      </w:r>
      <w:r w:rsidR="00B800B7">
        <w:t>2.</w:t>
      </w:r>
      <w:r w:rsidRPr="00441ED7">
        <w:t>35).</w:t>
      </w:r>
    </w:p>
    <w:p w:rsidR="003C34AA" w:rsidRDefault="00441ED7" w:rsidP="00441ED7">
      <w:r w:rsidRPr="00441ED7">
        <w:t xml:space="preserve">As shown in Table </w:t>
      </w:r>
      <w:r w:rsidR="00B800B7">
        <w:t>4</w:t>
      </w:r>
      <w:r w:rsidRPr="00441ED7">
        <w:t xml:space="preserve">, there are 4912 simulations to perform (total trials multiplied by the number of RAEs in a set). In a serial code, only one CPU with a single thread is used. Parallelizing a code in CPU provides the execution of multiple sets of instructions (or threads) </w:t>
      </w:r>
      <w:r w:rsidRPr="00441ED7">
        <w:fldChar w:fldCharType="begin"/>
      </w:r>
      <w:r w:rsidRPr="00441ED7">
        <w:instrText xml:space="preserve"> ADDIN EN.CITE &lt;EndNote&gt;&lt;Cite&gt;&lt;Author&gt;Dongarra&lt;/Author&gt;&lt;Year&gt;2003&lt;/Year&gt;&lt;RecNum&gt;199&lt;/RecNum&gt;&lt;DisplayText&gt;[26]&lt;/DisplayText&gt;&lt;record&gt;&lt;rec-number&gt;199&lt;/rec-number&gt;&lt;foreign-keys&gt;&lt;key app="EN" db-id="0ds02e2tk92f04er25bx9x9krvfxevtd0azf" timestamp="1411619102"&gt;199&lt;/key&gt;&lt;/foreign-keys&gt;&lt;ref-type name="Book"&gt;6&lt;/ref-type&gt;&lt;contributors&gt;&lt;authors&gt;&lt;author&gt;Dongarra, J. J.&lt;/author&gt;&lt;/authors&gt;&lt;/contributors&gt;&lt;titles&gt;&lt;title&gt;Sourcebook of parallel computing&lt;/title&gt;&lt;/titles&gt;&lt;pages&gt;xvi, 842 p.&lt;/pages&gt;&lt;keywords&gt;&lt;keyword&gt;Parallel processing (Electronic computers)&lt;/keyword&gt;&lt;/keywords&gt;&lt;dates&gt;&lt;year&gt;2003&lt;/year&gt;&lt;/dates&gt;&lt;pub-location&gt;San Francisco, CA&lt;/pub-location&gt;&lt;publisher&gt;Morgan Kaufmann Publishers&lt;/publisher&gt;&lt;isbn&gt;1558608710 (alk. paper)&lt;/isbn&gt;&lt;call-num&gt;Fraser Library (Surrey) QA 76.58 S638 2003 IN LIBRARY&lt;/call-num&gt;&lt;urls&gt;&lt;/urls&gt;&lt;/record&gt;&lt;/Cite&gt;&lt;/EndNote&gt;</w:instrText>
      </w:r>
      <w:r w:rsidRPr="00441ED7">
        <w:fldChar w:fldCharType="separate"/>
      </w:r>
      <w:r w:rsidRPr="00441ED7">
        <w:t>[26]</w:t>
      </w:r>
      <w:r w:rsidRPr="00441ED7">
        <w:fldChar w:fldCharType="end"/>
      </w:r>
      <w:r w:rsidRPr="00441ED7">
        <w:t xml:space="preserve">. To use multi-threads in this study, OpenMP was implemented in the serial code. OpenMP is the abbreviation of Open Multi-Processing and it is a shared-memory application programming interface </w:t>
      </w:r>
      <w:r w:rsidRPr="00441ED7">
        <w:fldChar w:fldCharType="begin"/>
      </w:r>
      <w:r w:rsidRPr="00441ED7">
        <w:instrText xml:space="preserve"> ADDIN EN.CITE &lt;EndNote&gt;&lt;Cite&gt;&lt;Author&gt;Chapman&lt;/Author&gt;&lt;Year&gt;2008&lt;/Year&gt;&lt;RecNum&gt;306&lt;/RecNum&gt;&lt;DisplayText&gt;[27]&lt;/DisplayText&gt;&lt;record&gt;&lt;rec-number&gt;306&lt;/rec-number&gt;&lt;foreign-keys&gt;&lt;key app="EN" db-id="sw2xv29vg5ze0te5adzxzfpmprvzt529te0a" timestamp="1412091499"&gt;306&lt;/key&gt;&lt;/foreign-keys&gt;&lt;ref-type name="Book"&gt;6&lt;/ref-type&gt;&lt;contributors&gt;&lt;authors&gt;&lt;author&gt;Chapman, Barbara&lt;/author&gt;&lt;author&gt;Jost, Gabriele&lt;/author&gt;&lt;author&gt;Pas, Ruud van der&lt;/author&gt;&lt;/authors&gt;&lt;/contributors&gt;&lt;titles&gt;&lt;title&gt;Using OpenMP : portable shared memory parallel programming&lt;/title&gt;&lt;secondary-title&gt;Scientific and engineering computation&lt;/secondary-title&gt;&lt;/titles&gt;&lt;pages&gt;xxii, 353 p.&lt;/pages&gt;&lt;keywords&gt;&lt;keyword&gt;Parallel programming (Computer science)&lt;/keyword&gt;&lt;keyword&gt;Application program interfaces (Computer software)&lt;/keyword&gt;&lt;/keywords&gt;&lt;dates&gt;&lt;year&gt;2008&lt;/year&gt;&lt;/dates&gt;&lt;pub-location&gt;Cambridge, Mass.&lt;/pub-location&gt;&lt;publisher&gt;MIT Press&lt;/publisher&gt;&lt;isbn&gt;9780262533027 (paperback alk. paper)&amp;#xD;0262533022 (paperback alk. paper)&amp;#xD;9780262033770 (hardcover alk. paper)&amp;#xD;0262033771 (hardcover alk. paper)&lt;/isbn&gt;&lt;call-num&gt;Bennett Library QA 76.642 C49 2008 IN LIBRARY&lt;/call-num&gt;&lt;urls&gt;&lt;/urls&gt;&lt;/record&gt;&lt;/Cite&gt;&lt;/EndNote&gt;</w:instrText>
      </w:r>
      <w:r w:rsidRPr="00441ED7">
        <w:fldChar w:fldCharType="separate"/>
      </w:r>
      <w:r w:rsidRPr="00441ED7">
        <w:t>[27]</w:t>
      </w:r>
      <w:r w:rsidRPr="00441ED7">
        <w:fldChar w:fldCharType="end"/>
      </w:r>
      <w:r w:rsidRPr="00441ED7">
        <w:t xml:space="preserve">. The parallel implementation is demonstrated in Figure </w:t>
      </w:r>
      <w:r w:rsidR="00B800B7">
        <w:t>15</w:t>
      </w:r>
      <w:r w:rsidRPr="00441ED7">
        <w:t xml:space="preserve">. </w:t>
      </w:r>
    </w:p>
    <w:p w:rsidR="003C34AA" w:rsidRDefault="003C34AA" w:rsidP="00441ED7"/>
    <w:p w:rsidR="00B81C3C" w:rsidRDefault="003C34AA" w:rsidP="00B81C3C">
      <w:pPr>
        <w:keepNext/>
      </w:pPr>
      <w:r>
        <w:rPr>
          <w:noProof/>
        </w:rPr>
        <w:lastRenderedPageBreak/>
        <w:drawing>
          <wp:inline distT="0" distB="0" distL="0" distR="0" wp14:anchorId="1E05F327" wp14:editId="654DF482">
            <wp:extent cx="5486400" cy="46967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allel Flowchart.jpg"/>
                    <pic:cNvPicPr/>
                  </pic:nvPicPr>
                  <pic:blipFill>
                    <a:blip r:embed="rId51">
                      <a:extLst>
                        <a:ext uri="{28A0092B-C50C-407E-A947-70E740481C1C}">
                          <a14:useLocalDpi xmlns:a14="http://schemas.microsoft.com/office/drawing/2010/main" val="0"/>
                        </a:ext>
                      </a:extLst>
                    </a:blip>
                    <a:stretch>
                      <a:fillRect/>
                    </a:stretch>
                  </pic:blipFill>
                  <pic:spPr>
                    <a:xfrm>
                      <a:off x="0" y="0"/>
                      <a:ext cx="5486400" cy="4696766"/>
                    </a:xfrm>
                    <a:prstGeom prst="rect">
                      <a:avLst/>
                    </a:prstGeom>
                  </pic:spPr>
                </pic:pic>
              </a:graphicData>
            </a:graphic>
          </wp:inline>
        </w:drawing>
      </w:r>
    </w:p>
    <w:p w:rsidR="00B81C3C" w:rsidRDefault="00991AD9" w:rsidP="00B81C3C">
      <w:pPr>
        <w:pStyle w:val="Caption"/>
      </w:pPr>
      <w:bookmarkStart w:id="62" w:name="_Toc407718361"/>
      <w:r w:rsidRPr="000F533F">
        <w:t xml:space="preserve">Figure </w:t>
      </w:r>
      <w:fldSimple w:instr=" SEQ Figure \* ARABIC ">
        <w:r>
          <w:rPr>
            <w:noProof/>
          </w:rPr>
          <w:t>15</w:t>
        </w:r>
      </w:fldSimple>
      <w:r>
        <w:t>.</w:t>
      </w:r>
      <w:r w:rsidRPr="00F710F9">
        <w:t xml:space="preserve"> </w:t>
      </w:r>
      <w:r w:rsidRPr="00991AD9">
        <w:rPr>
          <w:color w:val="000000" w:themeColor="text1"/>
        </w:rPr>
        <w:t xml:space="preserve">OpenMP implementation to the serial code. Flowchart of the parallel code for a single trial and demonstration of the fork-join model with 4 </w:t>
      </w:r>
      <w:proofErr w:type="spellStart"/>
      <w:r w:rsidRPr="00991AD9">
        <w:rPr>
          <w:color w:val="000000" w:themeColor="text1"/>
        </w:rPr>
        <w:t>threads.</w:t>
      </w:r>
      <w:r w:rsidR="00B81C3C" w:rsidRPr="003C34AA">
        <w:rPr>
          <w:color w:val="000000" w:themeColor="text1"/>
        </w:rPr>
        <w:t>owchart</w:t>
      </w:r>
      <w:proofErr w:type="spellEnd"/>
      <w:r w:rsidR="00B81C3C" w:rsidRPr="003C34AA">
        <w:rPr>
          <w:color w:val="000000" w:themeColor="text1"/>
        </w:rPr>
        <w:t xml:space="preserve"> of the serial code for a single trial.</w:t>
      </w:r>
      <w:bookmarkEnd w:id="62"/>
    </w:p>
    <w:p w:rsidR="003C34AA" w:rsidRDefault="003C34AA" w:rsidP="00441ED7"/>
    <w:p w:rsidR="003C34AA" w:rsidRDefault="003C34AA" w:rsidP="00441ED7"/>
    <w:p w:rsidR="00441ED7" w:rsidRPr="00441ED7" w:rsidRDefault="00441ED7" w:rsidP="00441ED7">
      <w:r w:rsidRPr="00441ED7">
        <w:t xml:space="preserve">After the SRAE set extraction and before the LBM application on the RAEs, an OpenMP FOR directive was implemented to allow multi-threads to work simultaneously. In Figure </w:t>
      </w:r>
      <w:r w:rsidR="00B800B7">
        <w:t>15</w:t>
      </w:r>
      <w:r w:rsidRPr="00441ED7">
        <w:t xml:space="preserve">, in the upper red box, the term “chunk” stands for the number of tasks assigned per thread. Hence, each thread is assigned for one RAE (chunk=1). The command “dynamic” makes a thread be dynamically assigned to another RAE after completing one. If “static” assignment was selected, then the total number of the RAEs would be divided by the thread number and all the threads would be assigned to equal number of RAEs. A dynamic for loop was applied in this implementation. The fork-joint model of OpenMP with four threads is also demonstrated in the figure. The program starts with a single thread, called master thread. When a parallel region starts, the </w:t>
      </w:r>
      <w:r w:rsidRPr="00441ED7">
        <w:lastRenderedPageBreak/>
        <w:t xml:space="preserve">master thread generates a specified number of threads. All the threads except the master thread are terminated at the end of the parallel region.   </w:t>
      </w:r>
    </w:p>
    <w:p w:rsidR="00441ED7" w:rsidRPr="00441ED7" w:rsidRDefault="00441ED7" w:rsidP="00441ED7">
      <w:r w:rsidRPr="00441ED7">
        <w:t>Speedup (</w:t>
      </w:r>
      <w:r w:rsidRPr="00441ED7">
        <w:rPr>
          <w:i/>
        </w:rPr>
        <w:t>S</w:t>
      </w:r>
      <w:r w:rsidRPr="00441ED7">
        <w:t>), which is defined as the ratio of the runtime with a single processor (</w:t>
      </w:r>
      <w:r w:rsidRPr="00441ED7">
        <w:rPr>
          <w:i/>
        </w:rPr>
        <w:t>T</w:t>
      </w:r>
      <w:r w:rsidRPr="00441ED7">
        <w:rPr>
          <w:i/>
          <w:vertAlign w:val="subscript"/>
        </w:rPr>
        <w:t>1</w:t>
      </w:r>
      <w:r w:rsidRPr="00441ED7">
        <w:t xml:space="preserve">) to the runtime of the parallel configuration with </w:t>
      </w:r>
      <w:r w:rsidRPr="00441ED7">
        <w:rPr>
          <w:i/>
        </w:rPr>
        <w:t>n</w:t>
      </w:r>
      <w:r w:rsidRPr="00441ED7">
        <w:t xml:space="preserve"> threads (</w:t>
      </w:r>
      <w:proofErr w:type="spellStart"/>
      <w:r w:rsidRPr="00441ED7">
        <w:rPr>
          <w:i/>
        </w:rPr>
        <w:t>T</w:t>
      </w:r>
      <w:r w:rsidRPr="00441ED7">
        <w:rPr>
          <w:i/>
          <w:vertAlign w:val="subscript"/>
        </w:rPr>
        <w:t>n</w:t>
      </w:r>
      <w:proofErr w:type="spellEnd"/>
      <w:r w:rsidRPr="00441ED7">
        <w:t xml:space="preserve">), is used in performance analysis of parallel implementation </w:t>
      </w:r>
      <w:r w:rsidRPr="00441ED7">
        <w:fldChar w:fldCharType="begin"/>
      </w:r>
      <w:r w:rsidRPr="00441ED7">
        <w:instrText xml:space="preserve"> ADDIN EN.CITE &lt;EndNote&gt;&lt;Cite&gt;&lt;Author&gt;Dongarra&lt;/Author&gt;&lt;Year&gt;2003&lt;/Year&gt;&lt;RecNum&gt;197&lt;/RecNum&gt;&lt;DisplayText&gt;[26]&lt;/DisplayText&gt;&lt;record&gt;&lt;rec-number&gt;197&lt;/rec-number&gt;&lt;foreign-keys&gt;&lt;key app="EN" db-id="0ds02e2tk92f04er25bx9x9krvfxevtd0azf" timestamp="1411619020"&gt;197&lt;/key&gt;&lt;/foreign-keys&gt;&lt;ref-type name="Book"&gt;6&lt;/ref-type&gt;&lt;contributors&gt;&lt;authors&gt;&lt;author&gt;Dongarra, J. J.&lt;/author&gt;&lt;/authors&gt;&lt;/contributors&gt;&lt;titles&gt;&lt;title&gt;Sourcebook of parallel computing&lt;/title&gt;&lt;/titles&gt;&lt;pages&gt;xvi, 842 p.&lt;/pages&gt;&lt;keywords&gt;&lt;keyword&gt;Parallel processing (Electronic computers)&lt;/keyword&gt;&lt;/keywords&gt;&lt;dates&gt;&lt;year&gt;2003&lt;/year&gt;&lt;/dates&gt;&lt;pub-location&gt;San Francisco, CA&lt;/pub-location&gt;&lt;publisher&gt;Morgan Kaufmann Publishers&lt;/publisher&gt;&lt;isbn&gt;1558608710 (alk. paper)&amp;#xD;9781558608719 (alk. paper)&lt;/isbn&gt;&lt;accession-num&gt;001507761&lt;/accession-num&gt;&lt;call-num&gt;ENG QA76.58.S638 2003&amp;#xD;Barker Library QA76.58.S638 2003&lt;/call-num&gt;&lt;urls&gt;&lt;related-urls&gt;&lt;url&gt;Publisher description http://www.loc.gov/catdir/description/els031/2002107244.html&lt;/url&gt;&lt;url&gt;Table of contents http://www.loc.gov/catdir/toc/els031/2002107244.html&lt;/url&gt;&lt;/related-urls&gt;&lt;/urls&gt;&lt;/record&gt;&lt;/Cite&gt;&lt;/EndNote&gt;</w:instrText>
      </w:r>
      <w:r w:rsidRPr="00441ED7">
        <w:fldChar w:fldCharType="separate"/>
      </w:r>
      <w:r w:rsidRPr="00441ED7">
        <w:t>[26]</w:t>
      </w:r>
      <w:r w:rsidRPr="00441ED7">
        <w:fldChar w:fldCharType="end"/>
      </w:r>
      <w:r w:rsidRPr="00441ED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m:oMathPara>
              <m:oMathParaPr>
                <m:jc m:val="left"/>
              </m:oMathParaPr>
              <m:oMath>
                <m:r>
                  <w:rPr>
                    <w:rFonts w:ascii="Cambria Math" w:hAnsi="Cambria Math"/>
                  </w:rPr>
                  <m:t>S=</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num>
                  <m:den>
                    <m:sSub>
                      <m:sSubPr>
                        <m:ctrlPr>
                          <w:rPr>
                            <w:rFonts w:ascii="Cambria Math" w:hAnsi="Cambria Math"/>
                            <w:i/>
                          </w:rPr>
                        </m:ctrlPr>
                      </m:sSubPr>
                      <m:e>
                        <m:r>
                          <w:rPr>
                            <w:rFonts w:ascii="Cambria Math" w:hAnsi="Cambria Math"/>
                          </w:rPr>
                          <m:t>T</m:t>
                        </m:r>
                      </m:e>
                      <m:sub>
                        <m:r>
                          <w:rPr>
                            <w:rFonts w:ascii="Cambria Math" w:hAnsi="Cambria Math"/>
                          </w:rPr>
                          <m:t>n</m:t>
                        </m:r>
                      </m:sub>
                    </m:sSub>
                  </m:den>
                </m:f>
              </m:oMath>
            </m:oMathPara>
          </w:p>
        </w:tc>
        <w:tc>
          <w:tcPr>
            <w:tcW w:w="764" w:type="dxa"/>
            <w:vAlign w:val="center"/>
          </w:tcPr>
          <w:p w:rsidR="00441ED7" w:rsidRPr="00441ED7" w:rsidRDefault="00441ED7" w:rsidP="00B800B7">
            <w:pPr>
              <w:jc w:val="right"/>
            </w:pPr>
            <w:r w:rsidRPr="00441ED7">
              <w:t>(</w:t>
            </w:r>
            <w:r w:rsidR="00B800B7">
              <w:t>2.</w:t>
            </w:r>
            <w:r w:rsidRPr="00441ED7">
              <w:t>38)</w:t>
            </w:r>
          </w:p>
        </w:tc>
      </w:tr>
    </w:tbl>
    <w:p w:rsidR="00441ED7" w:rsidRPr="00441ED7" w:rsidRDefault="00441ED7" w:rsidP="00441ED7"/>
    <w:p w:rsidR="00441ED7" w:rsidRPr="00441ED7" w:rsidRDefault="00441ED7" w:rsidP="00441ED7">
      <w:r w:rsidRPr="00441ED7">
        <w:tab/>
        <w:t xml:space="preserve">Another parameter to demonstrate the performance of the parallel code is the parallel efficiency which is determined by dividing the speedup by the number of threads </w:t>
      </w:r>
      <w:r w:rsidRPr="00441ED7">
        <w:fldChar w:fldCharType="begin"/>
      </w:r>
      <w:r w:rsidRPr="00441ED7">
        <w:instrText xml:space="preserve"> ADDIN EN.CITE &lt;EndNote&gt;&lt;Cite&gt;&lt;Author&gt;Chapman&lt;/Author&gt;&lt;Year&gt;2008&lt;/Year&gt;&lt;RecNum&gt;306&lt;/RecNum&gt;&lt;DisplayText&gt;[27]&lt;/DisplayText&gt;&lt;record&gt;&lt;rec-number&gt;306&lt;/rec-number&gt;&lt;foreign-keys&gt;&lt;key app="EN" db-id="sw2xv29vg5ze0te5adzxzfpmprvzt529te0a" timestamp="1412091499"&gt;306&lt;/key&gt;&lt;/foreign-keys&gt;&lt;ref-type name="Book"&gt;6&lt;/ref-type&gt;&lt;contributors&gt;&lt;authors&gt;&lt;author&gt;Chapman, Barbara&lt;/author&gt;&lt;author&gt;Jost, Gabriele&lt;/author&gt;&lt;author&gt;Pas, Ruud van der&lt;/author&gt;&lt;/authors&gt;&lt;/contributors&gt;&lt;titles&gt;&lt;title&gt;Using OpenMP : portable shared memory parallel programming&lt;/title&gt;&lt;secondary-title&gt;Scientific and engineering computation&lt;/secondary-title&gt;&lt;/titles&gt;&lt;pages&gt;xxii, 353 p.&lt;/pages&gt;&lt;keywords&gt;&lt;keyword&gt;Parallel programming (Computer science)&lt;/keyword&gt;&lt;keyword&gt;Application program interfaces (Computer software)&lt;/keyword&gt;&lt;/keywords&gt;&lt;dates&gt;&lt;year&gt;2008&lt;/year&gt;&lt;/dates&gt;&lt;pub-location&gt;Cambridge, Mass.&lt;/pub-location&gt;&lt;publisher&gt;MIT Press&lt;/publisher&gt;&lt;isbn&gt;9780262533027 (paperback alk. paper)&amp;#xD;0262533022 (paperback alk. paper)&amp;#xD;9780262033770 (hardcover alk. paper)&amp;#xD;0262033771 (hardcover alk. paper)&lt;/isbn&gt;&lt;call-num&gt;Bennett Library QA 76.642 C49 2008 IN LIBRARY&lt;/call-num&gt;&lt;urls&gt;&lt;/urls&gt;&lt;/record&gt;&lt;/Cite&gt;&lt;/EndNote&gt;</w:instrText>
      </w:r>
      <w:r w:rsidRPr="00441ED7">
        <w:fldChar w:fldCharType="separate"/>
      </w:r>
      <w:r w:rsidRPr="00441ED7">
        <w:t>[27]</w:t>
      </w:r>
      <w:r w:rsidRPr="00441ED7">
        <w:fldChar w:fldCharType="end"/>
      </w:r>
      <w:r w:rsidRPr="00441ED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parallel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num>
                  <m:den>
                    <m:r>
                      <w:rPr>
                        <w:rFonts w:ascii="Cambria Math" w:hAnsi="Cambria Math"/>
                      </w:rPr>
                      <m:t>n∙</m:t>
                    </m:r>
                    <m:sSub>
                      <m:sSubPr>
                        <m:ctrlPr>
                          <w:rPr>
                            <w:rFonts w:ascii="Cambria Math" w:hAnsi="Cambria Math"/>
                            <w:i/>
                          </w:rPr>
                        </m:ctrlPr>
                      </m:sSubPr>
                      <m:e>
                        <m:r>
                          <w:rPr>
                            <w:rFonts w:ascii="Cambria Math" w:hAnsi="Cambria Math"/>
                          </w:rPr>
                          <m:t>T</m:t>
                        </m:r>
                      </m:e>
                      <m:sub>
                        <m:r>
                          <w:rPr>
                            <w:rFonts w:ascii="Cambria Math" w:hAnsi="Cambria Math"/>
                          </w:rPr>
                          <m:t>n</m:t>
                        </m:r>
                      </m:sub>
                    </m:sSub>
                  </m:den>
                </m:f>
              </m:oMath>
            </m:oMathPara>
          </w:p>
        </w:tc>
        <w:tc>
          <w:tcPr>
            <w:tcW w:w="764" w:type="dxa"/>
            <w:vAlign w:val="center"/>
          </w:tcPr>
          <w:p w:rsidR="00441ED7" w:rsidRPr="00441ED7" w:rsidRDefault="00441ED7" w:rsidP="00B800B7">
            <w:pPr>
              <w:jc w:val="right"/>
            </w:pPr>
            <w:r w:rsidRPr="00441ED7">
              <w:t>(</w:t>
            </w:r>
            <w:r w:rsidR="00B800B7">
              <w:t>2.</w:t>
            </w:r>
            <w:r w:rsidRPr="00441ED7">
              <w:t>39)</w:t>
            </w:r>
          </w:p>
        </w:tc>
      </w:tr>
    </w:tbl>
    <w:p w:rsidR="00441ED7" w:rsidRPr="00441ED7" w:rsidRDefault="00441ED7" w:rsidP="00441ED7"/>
    <w:p w:rsidR="00441ED7" w:rsidRPr="00441ED7" w:rsidRDefault="00441ED7" w:rsidP="00441ED7">
      <w:r w:rsidRPr="00441ED7">
        <w:t xml:space="preserve"> </w:t>
      </w:r>
      <w:r w:rsidRPr="00441ED7">
        <w:tab/>
        <w:t>To comment on the performance of the parallelized code, it will be useful to compare it with the peak performance of the used hardware. A personal computer with 4 processors with 2.40 GHz speed, each manages 4 instructions per cycle, in other words 4 floating-point operation (Flop) per cycle was used in this project. Hence, the peak performance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D87361" w:rsidP="00441ED7">
            <w:pPr>
              <w:rPr>
                <w:lang w:val="en-GB"/>
              </w:rPr>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peak</m:t>
                    </m:r>
                  </m:sub>
                </m:sSub>
                <m:r>
                  <w:rPr>
                    <w:rFonts w:ascii="Cambria Math" w:hAnsi="Cambria Math"/>
                  </w:rPr>
                  <m:t>=</m:t>
                </m:r>
                <m:f>
                  <m:fPr>
                    <m:ctrlPr>
                      <w:rPr>
                        <w:rFonts w:ascii="Cambria Math" w:hAnsi="Cambria Math"/>
                      </w:rPr>
                    </m:ctrlPr>
                  </m:fPr>
                  <m:num>
                    <m:r>
                      <m:rPr>
                        <m:sty m:val="p"/>
                      </m:rPr>
                      <w:rPr>
                        <w:rFonts w:ascii="Cambria Math" w:hAnsi="Cambria Math"/>
                      </w:rPr>
                      <m:t>2.40 GHz</m:t>
                    </m:r>
                  </m:num>
                  <m:den>
                    <m:r>
                      <m:rPr>
                        <m:sty m:val="p"/>
                      </m:rPr>
                      <w:rPr>
                        <w:rFonts w:ascii="Cambria Math" w:hAnsi="Cambria Math"/>
                      </w:rPr>
                      <m:t>1 core</m:t>
                    </m:r>
                  </m:den>
                </m:f>
                <m:r>
                  <w:rPr>
                    <w:rFonts w:ascii="Cambria Math" w:hAnsi="Cambria Math"/>
                  </w:rPr>
                  <m:t>×</m:t>
                </m:r>
                <m:f>
                  <m:fPr>
                    <m:ctrlPr>
                      <w:rPr>
                        <w:rFonts w:ascii="Cambria Math" w:hAnsi="Cambria Math"/>
                      </w:rPr>
                    </m:ctrlPr>
                  </m:fPr>
                  <m:num>
                    <m:r>
                      <m:rPr>
                        <m:sty m:val="p"/>
                      </m:rPr>
                      <w:rPr>
                        <w:rFonts w:ascii="Cambria Math" w:hAnsi="Cambria Math"/>
                      </w:rPr>
                      <m:t>4 Flop</m:t>
                    </m:r>
                  </m:num>
                  <m:den>
                    <m:r>
                      <m:rPr>
                        <m:sty m:val="p"/>
                      </m:rPr>
                      <w:rPr>
                        <w:rFonts w:ascii="Cambria Math" w:hAnsi="Cambria Math"/>
                      </w:rPr>
                      <m:t>cycle</m:t>
                    </m:r>
                  </m:den>
                </m:f>
                <m:r>
                  <w:rPr>
                    <w:rFonts w:ascii="Cambria Math" w:hAnsi="Cambria Math"/>
                  </w:rPr>
                  <m:t xml:space="preserve">×4 </m:t>
                </m:r>
                <m:r>
                  <m:rPr>
                    <m:sty m:val="p"/>
                  </m:rPr>
                  <w:rPr>
                    <w:rFonts w:ascii="Cambria Math" w:hAnsi="Cambria Math"/>
                  </w:rPr>
                  <m:t>cores=38.4</m:t>
                </m:r>
                <m:f>
                  <m:fPr>
                    <m:ctrlPr>
                      <w:rPr>
                        <w:rFonts w:ascii="Cambria Math" w:hAnsi="Cambria Math"/>
                        <w:lang w:val="en-GB"/>
                      </w:rPr>
                    </m:ctrlPr>
                  </m:fPr>
                  <m:num>
                    <m:r>
                      <m:rPr>
                        <m:sty m:val="p"/>
                      </m:rPr>
                      <w:rPr>
                        <w:rFonts w:ascii="Cambria Math" w:hAnsi="Cambria Math"/>
                      </w:rPr>
                      <m:t>GFlop</m:t>
                    </m:r>
                  </m:num>
                  <m:den>
                    <m:r>
                      <m:rPr>
                        <m:sty m:val="p"/>
                      </m:rPr>
                      <w:rPr>
                        <w:rFonts w:ascii="Cambria Math" w:hAnsi="Cambria Math"/>
                      </w:rPr>
                      <m:t>sec</m:t>
                    </m:r>
                  </m:den>
                </m:f>
              </m:oMath>
            </m:oMathPara>
          </w:p>
          <w:p w:rsidR="00441ED7" w:rsidRPr="00441ED7" w:rsidRDefault="00441ED7" w:rsidP="00441ED7"/>
        </w:tc>
        <w:tc>
          <w:tcPr>
            <w:tcW w:w="764" w:type="dxa"/>
            <w:vAlign w:val="center"/>
          </w:tcPr>
          <w:p w:rsidR="00441ED7" w:rsidRPr="00441ED7" w:rsidRDefault="00441ED7" w:rsidP="00B800B7">
            <w:pPr>
              <w:jc w:val="right"/>
            </w:pPr>
            <w:r w:rsidRPr="00441ED7">
              <w:t>(</w:t>
            </w:r>
            <w:r w:rsidR="00B800B7">
              <w:t>2.</w:t>
            </w:r>
            <w:r w:rsidRPr="00441ED7">
              <w:t>40)</w:t>
            </w:r>
          </w:p>
        </w:tc>
      </w:tr>
    </w:tbl>
    <w:p w:rsidR="00441ED7" w:rsidRPr="00441ED7" w:rsidRDefault="00441ED7" w:rsidP="00441ED7">
      <w:r w:rsidRPr="00441ED7">
        <w:t>To calculate the performance of the code, total floating-point operations, which is a function of RAE effective porosity and number of multi-phase iterations per RAE, must be determined and divided by the runtime. The resulting number of the total floating-point operations in the code is calculated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w:pPr>
              <w:rPr>
                <w:lang w:val="en-GB"/>
              </w:rPr>
            </w:pPr>
            <m:oMathPara>
              <m:oMathParaPr>
                <m:jc m:val="left"/>
              </m:oMathParaPr>
              <m:oMath>
                <m:r>
                  <w:rPr>
                    <w:rFonts w:ascii="Cambria Math" w:hAnsi="Cambria Math"/>
                  </w:rPr>
                  <m:t>N=5.55×</m:t>
                </m:r>
                <m:sSup>
                  <m:sSupPr>
                    <m:ctrlPr>
                      <w:rPr>
                        <w:rFonts w:ascii="Cambria Math" w:hAnsi="Cambria Math"/>
                        <w:i/>
                      </w:rPr>
                    </m:ctrlPr>
                  </m:sSupPr>
                  <m:e>
                    <m:r>
                      <w:rPr>
                        <w:rFonts w:ascii="Cambria Math" w:hAnsi="Cambria Math"/>
                      </w:rPr>
                      <m:t>10</m:t>
                    </m:r>
                  </m:e>
                  <m:sup>
                    <m:r>
                      <w:rPr>
                        <w:rFonts w:ascii="Cambria Math" w:hAnsi="Cambria Math"/>
                      </w:rPr>
                      <m:t>9</m:t>
                    </m:r>
                  </m:sup>
                </m:sSup>
                <m:nary>
                  <m:naryPr>
                    <m:chr m:val="∑"/>
                    <m:limLoc m:val="undOvr"/>
                    <m:ctrlPr>
                      <w:rPr>
                        <w:rFonts w:ascii="Cambria Math" w:hAnsi="Cambria Math"/>
                        <w:i/>
                      </w:rPr>
                    </m:ctrlPr>
                  </m:naryPr>
                  <m:sub>
                    <m:r>
                      <w:rPr>
                        <w:rFonts w:ascii="Cambria Math" w:hAnsi="Cambria Math"/>
                      </w:rPr>
                      <m:t>i=1</m:t>
                    </m:r>
                  </m:sub>
                  <m:sup>
                    <m:r>
                      <w:rPr>
                        <w:rFonts w:ascii="Cambria Math" w:hAnsi="Cambria Math"/>
                      </w:rPr>
                      <m:t>16</m:t>
                    </m:r>
                  </m:sup>
                  <m:e>
                    <m:sSub>
                      <m:sSubPr>
                        <m:ctrlPr>
                          <w:rPr>
                            <w:rFonts w:ascii="Cambria Math" w:hAnsi="Cambria Math"/>
                          </w:rPr>
                        </m:ctrlPr>
                      </m:sSubPr>
                      <m:e>
                        <m:r>
                          <m:rPr>
                            <m:sty m:val="p"/>
                          </m:rPr>
                          <w:rPr>
                            <w:rFonts w:ascii="Cambria Math" w:hAnsi="Cambria Math"/>
                          </w:rPr>
                          <m:t>Φ</m:t>
                        </m:r>
                      </m:e>
                      <m:sub>
                        <m:r>
                          <w:rPr>
                            <w:rFonts w:ascii="Cambria Math" w:hAnsi="Cambria Math"/>
                          </w:rPr>
                          <m:t>eff</m:t>
                        </m:r>
                      </m:sub>
                    </m:sSub>
                    <m:d>
                      <m:dPr>
                        <m:ctrlPr>
                          <w:rPr>
                            <w:rFonts w:ascii="Cambria Math" w:hAnsi="Cambria Math"/>
                            <w:i/>
                            <w:lang w:val="en-GB"/>
                          </w:rPr>
                        </m:ctrlPr>
                      </m:dPr>
                      <m:e>
                        <m:r>
                          <w:rPr>
                            <w:rFonts w:ascii="Cambria Math" w:hAnsi="Cambria Math"/>
                          </w:rPr>
                          <m:t>i</m:t>
                        </m:r>
                      </m:e>
                    </m:d>
                    <m:d>
                      <m:dPr>
                        <m:begChr m:val="["/>
                        <m:endChr m:val="]"/>
                        <m:ctrlPr>
                          <w:rPr>
                            <w:rFonts w:ascii="Cambria Math" w:hAnsi="Cambria Math"/>
                            <w:i/>
                          </w:rPr>
                        </m:ctrlPr>
                      </m:dPr>
                      <m:e>
                        <m:r>
                          <m:rPr>
                            <m:sty m:val="p"/>
                          </m:rPr>
                          <w:rPr>
                            <w:rFonts w:ascii="Cambria Math" w:hAnsi="Cambria Math"/>
                          </w:rPr>
                          <m:t>ITER</m:t>
                        </m:r>
                        <m:d>
                          <m:dPr>
                            <m:ctrlPr>
                              <w:rPr>
                                <w:rFonts w:ascii="Cambria Math" w:hAnsi="Cambria Math"/>
                                <w:lang w:val="en-GB"/>
                              </w:rPr>
                            </m:ctrlPr>
                          </m:dPr>
                          <m:e>
                            <m:r>
                              <m:rPr>
                                <m:sty m:val="p"/>
                              </m:rPr>
                              <w:rPr>
                                <w:rFonts w:ascii="Cambria Math" w:hAnsi="Cambria Math"/>
                              </w:rPr>
                              <m:t>i</m:t>
                            </m:r>
                          </m:e>
                        </m:d>
                        <m:r>
                          <w:rPr>
                            <w:rFonts w:ascii="Cambria Math" w:hAnsi="Cambria Math"/>
                          </w:rPr>
                          <m:t>+3.4145</m:t>
                        </m:r>
                      </m:e>
                    </m:d>
                  </m:e>
                </m:nary>
                <m:r>
                  <w:rPr>
                    <w:rFonts w:ascii="Cambria Math" w:hAnsi="Cambria Math"/>
                  </w:rPr>
                  <m:t>+8.0128×</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+3</m:t>
                </m:r>
                <m:nary>
                  <m:naryPr>
                    <m:chr m:val="∑"/>
                    <m:limLoc m:val="undOvr"/>
                    <m:ctrlPr>
                      <w:rPr>
                        <w:rFonts w:ascii="Cambria Math" w:hAnsi="Cambria Math"/>
                        <w:i/>
                      </w:rPr>
                    </m:ctrlPr>
                  </m:naryPr>
                  <m:sub>
                    <m:r>
                      <w:rPr>
                        <w:rFonts w:ascii="Cambria Math" w:hAnsi="Cambria Math"/>
                      </w:rPr>
                      <m:t>i=1</m:t>
                    </m:r>
                  </m:sub>
                  <m:sup>
                    <m:r>
                      <w:rPr>
                        <w:rFonts w:ascii="Cambria Math" w:hAnsi="Cambria Math"/>
                      </w:rPr>
                      <m:t>16</m:t>
                    </m:r>
                  </m:sup>
                  <m:e>
                    <m:r>
                      <m:rPr>
                        <m:sty m:val="p"/>
                      </m:rPr>
                      <w:rPr>
                        <w:rFonts w:ascii="Cambria Math" w:hAnsi="Cambria Math"/>
                      </w:rPr>
                      <m:t>ITER</m:t>
                    </m:r>
                    <m:d>
                      <m:dPr>
                        <m:ctrlPr>
                          <w:rPr>
                            <w:rFonts w:ascii="Cambria Math" w:hAnsi="Cambria Math"/>
                            <w:lang w:val="en-GB"/>
                          </w:rPr>
                        </m:ctrlPr>
                      </m:dPr>
                      <m:e>
                        <m:r>
                          <m:rPr>
                            <m:sty m:val="p"/>
                          </m:rPr>
                          <w:rPr>
                            <w:rFonts w:ascii="Cambria Math" w:hAnsi="Cambria Math"/>
                          </w:rPr>
                          <m:t>i</m:t>
                        </m:r>
                      </m:e>
                    </m:d>
                  </m:e>
                </m:nary>
              </m:oMath>
            </m:oMathPara>
          </w:p>
          <w:p w:rsidR="00441ED7" w:rsidRPr="00441ED7" w:rsidRDefault="00441ED7" w:rsidP="00441ED7"/>
        </w:tc>
        <w:tc>
          <w:tcPr>
            <w:tcW w:w="764" w:type="dxa"/>
            <w:vAlign w:val="center"/>
          </w:tcPr>
          <w:p w:rsidR="00441ED7" w:rsidRPr="00441ED7" w:rsidRDefault="00441ED7" w:rsidP="00B800B7">
            <w:pPr>
              <w:jc w:val="right"/>
            </w:pPr>
            <w:r w:rsidRPr="00441ED7">
              <w:t>(</w:t>
            </w:r>
            <w:r w:rsidR="00B800B7">
              <w:t>2.</w:t>
            </w:r>
            <w:r w:rsidRPr="00441ED7">
              <w:t>41)</w:t>
            </w:r>
          </w:p>
        </w:tc>
      </w:tr>
    </w:tbl>
    <w:p w:rsidR="00441ED7" w:rsidRPr="00441ED7" w:rsidRDefault="00441ED7" w:rsidP="00441ED7">
      <w:r w:rsidRPr="00441ED7">
        <w:t>In Equation (</w:t>
      </w:r>
      <w:r w:rsidR="00B800B7">
        <w:t>2.</w:t>
      </w:r>
      <w:r w:rsidRPr="00441ED7">
        <w:t>41), ITER (</w:t>
      </w:r>
      <w:proofErr w:type="spellStart"/>
      <w:r w:rsidRPr="00441ED7">
        <w:t>i</w:t>
      </w:r>
      <w:proofErr w:type="spellEnd"/>
      <w:r w:rsidRPr="00441ED7">
        <w:t xml:space="preserve">) is the iteration number for RAE number </w:t>
      </w:r>
      <w:proofErr w:type="spellStart"/>
      <w:r w:rsidRPr="00441ED7">
        <w:t>i</w:t>
      </w:r>
      <w:proofErr w:type="spellEnd"/>
      <w:r w:rsidRPr="00441ED7">
        <w:t xml:space="preserve"> where </w:t>
      </w:r>
      <w:proofErr w:type="spellStart"/>
      <w:r w:rsidRPr="00441ED7">
        <w:t>i</w:t>
      </w:r>
      <w:proofErr w:type="spellEnd"/>
      <w:r w:rsidRPr="00441ED7">
        <w:t>=1</w:t>
      </w:r>
      <w:proofErr w:type="gramStart"/>
      <w:r w:rsidRPr="00441ED7">
        <w:t>,2</w:t>
      </w:r>
      <w:proofErr w:type="gramEnd"/>
      <w:r w:rsidRPr="00441ED7">
        <w:t>,,…,16. In this equation, the second and the third terms do not contribute to the result, hence they are considered negligible. The resulting performance equation is shown in Equation (</w:t>
      </w:r>
      <w:r w:rsidR="00B800B7">
        <w:t>2.</w:t>
      </w:r>
      <w:r w:rsidRPr="00441ED7">
        <w:t xml:space="preserve">42).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441ED7" w:rsidRPr="00441ED7" w:rsidTr="006F2E86">
        <w:tc>
          <w:tcPr>
            <w:tcW w:w="8478" w:type="dxa"/>
            <w:vAlign w:val="center"/>
          </w:tcPr>
          <w:p w:rsidR="00441ED7" w:rsidRPr="00441ED7" w:rsidRDefault="00441ED7" w:rsidP="00441ED7"/>
          <w:p w:rsidR="00441ED7" w:rsidRPr="00441ED7" w:rsidRDefault="00441ED7" w:rsidP="00441ED7">
            <m:oMathPara>
              <m:oMathParaPr>
                <m:jc m:val="left"/>
              </m:oMathParaPr>
              <m:oMath>
                <m:r>
                  <w:rPr>
                    <w:rFonts w:ascii="Cambria Math" w:hAnsi="Cambria Math"/>
                  </w:rPr>
                  <m:t>P=5.55×</m:t>
                </m:r>
                <m:sSup>
                  <m:sSupPr>
                    <m:ctrlPr>
                      <w:rPr>
                        <w:rFonts w:ascii="Cambria Math" w:hAnsi="Cambria Math"/>
                        <w:i/>
                      </w:rPr>
                    </m:ctrlPr>
                  </m:sSupPr>
                  <m:e>
                    <m:r>
                      <w:rPr>
                        <w:rFonts w:ascii="Cambria Math" w:hAnsi="Cambria Math"/>
                      </w:rPr>
                      <m:t>10</m:t>
                    </m:r>
                  </m:e>
                  <m:sup>
                    <m:r>
                      <w:rPr>
                        <w:rFonts w:ascii="Cambria Math" w:hAnsi="Cambria Math"/>
                      </w:rPr>
                      <m:t>3</m:t>
                    </m:r>
                  </m:sup>
                </m:sSup>
                <m:nary>
                  <m:naryPr>
                    <m:chr m:val="∑"/>
                    <m:limLoc m:val="undOvr"/>
                    <m:ctrlPr>
                      <w:rPr>
                        <w:rFonts w:ascii="Cambria Math" w:hAnsi="Cambria Math"/>
                        <w:i/>
                      </w:rPr>
                    </m:ctrlPr>
                  </m:naryPr>
                  <m:sub>
                    <m:r>
                      <w:rPr>
                        <w:rFonts w:ascii="Cambria Math" w:hAnsi="Cambria Math"/>
                      </w:rPr>
                      <m:t>i=1</m:t>
                    </m:r>
                  </m:sub>
                  <m:sup>
                    <m:r>
                      <w:rPr>
                        <w:rFonts w:ascii="Cambria Math" w:hAnsi="Cambria Math"/>
                      </w:rPr>
                      <m:t>16</m:t>
                    </m:r>
                  </m:sup>
                  <m:e>
                    <m:sSub>
                      <m:sSubPr>
                        <m:ctrlPr>
                          <w:rPr>
                            <w:rFonts w:ascii="Cambria Math" w:hAnsi="Cambria Math"/>
                          </w:rPr>
                        </m:ctrlPr>
                      </m:sSubPr>
                      <m:e>
                        <m:r>
                          <m:rPr>
                            <m:sty m:val="p"/>
                          </m:rPr>
                          <w:rPr>
                            <w:rFonts w:ascii="Cambria Math" w:hAnsi="Cambria Math"/>
                          </w:rPr>
                          <m:t>Φ</m:t>
                        </m:r>
                      </m:e>
                      <m:sub>
                        <m:r>
                          <w:rPr>
                            <w:rFonts w:ascii="Cambria Math" w:hAnsi="Cambria Math"/>
                          </w:rPr>
                          <m:t>eff</m:t>
                        </m:r>
                      </m:sub>
                    </m:sSub>
                    <m:d>
                      <m:dPr>
                        <m:ctrlPr>
                          <w:rPr>
                            <w:rFonts w:ascii="Cambria Math" w:hAnsi="Cambria Math"/>
                            <w:i/>
                            <w:lang w:val="en-GB"/>
                          </w:rPr>
                        </m:ctrlPr>
                      </m:dPr>
                      <m:e>
                        <m:r>
                          <w:rPr>
                            <w:rFonts w:ascii="Cambria Math" w:hAnsi="Cambria Math"/>
                          </w:rPr>
                          <m:t>i</m:t>
                        </m:r>
                      </m:e>
                    </m:d>
                    <m:d>
                      <m:dPr>
                        <m:begChr m:val="["/>
                        <m:endChr m:val="]"/>
                        <m:ctrlPr>
                          <w:rPr>
                            <w:rFonts w:ascii="Cambria Math" w:hAnsi="Cambria Math"/>
                            <w:i/>
                          </w:rPr>
                        </m:ctrlPr>
                      </m:dPr>
                      <m:e>
                        <m:r>
                          <m:rPr>
                            <m:sty m:val="p"/>
                          </m:rPr>
                          <w:rPr>
                            <w:rFonts w:ascii="Cambria Math" w:hAnsi="Cambria Math"/>
                          </w:rPr>
                          <m:t>ITER</m:t>
                        </m:r>
                        <m:d>
                          <m:dPr>
                            <m:ctrlPr>
                              <w:rPr>
                                <w:rFonts w:ascii="Cambria Math" w:hAnsi="Cambria Math"/>
                                <w:lang w:val="en-GB"/>
                              </w:rPr>
                            </m:ctrlPr>
                          </m:dPr>
                          <m:e>
                            <m:r>
                              <m:rPr>
                                <m:sty m:val="p"/>
                              </m:rPr>
                              <w:rPr>
                                <w:rFonts w:ascii="Cambria Math" w:hAnsi="Cambria Math"/>
                              </w:rPr>
                              <m:t>i</m:t>
                            </m:r>
                          </m:e>
                        </m:d>
                        <m:r>
                          <w:rPr>
                            <w:rFonts w:ascii="Cambria Math" w:hAnsi="Cambria Math"/>
                          </w:rPr>
                          <m:t>+3.4145</m:t>
                        </m:r>
                      </m:e>
                    </m:d>
                  </m:e>
                </m:nary>
                <m:r>
                  <m:rPr>
                    <m:sty m:val="p"/>
                  </m:rPr>
                  <w:rPr>
                    <w:rFonts w:ascii="Cambria Math" w:hAnsi="Cambria Math"/>
                  </w:rPr>
                  <m:t>/Execution Time</m:t>
                </m:r>
              </m:oMath>
            </m:oMathPara>
          </w:p>
          <w:p w:rsidR="00441ED7" w:rsidRPr="00441ED7" w:rsidRDefault="00441ED7" w:rsidP="00441ED7"/>
        </w:tc>
        <w:tc>
          <w:tcPr>
            <w:tcW w:w="764" w:type="dxa"/>
            <w:vAlign w:val="center"/>
          </w:tcPr>
          <w:p w:rsidR="00441ED7" w:rsidRPr="00441ED7" w:rsidRDefault="00441ED7" w:rsidP="00B800B7">
            <w:pPr>
              <w:jc w:val="right"/>
            </w:pPr>
            <w:r w:rsidRPr="00441ED7">
              <w:t>(</w:t>
            </w:r>
            <w:r w:rsidR="00B800B7">
              <w:t>2.</w:t>
            </w:r>
            <w:r w:rsidRPr="00441ED7">
              <w:t>42)</w:t>
            </w:r>
          </w:p>
        </w:tc>
      </w:tr>
    </w:tbl>
    <w:p w:rsidR="00441ED7" w:rsidRDefault="00441ED7" w:rsidP="00441ED7">
      <w:r w:rsidRPr="00441ED7">
        <w:t xml:space="preserve">A performance application programming interface (PAPI) timer </w:t>
      </w:r>
      <w:r w:rsidRPr="00441ED7">
        <w:fldChar w:fldCharType="begin"/>
      </w:r>
      <w:r w:rsidRPr="00441ED7">
        <w:instrText xml:space="preserve"> ADDIN EN.CITE &lt;EndNote&gt;&lt;Cite&gt;&lt;Author&gt;Browne&lt;/Author&gt;&lt;Year&gt;2000&lt;/Year&gt;&lt;RecNum&gt;83&lt;/RecNum&gt;&lt;DisplayText&gt;[28]&lt;/DisplayText&gt;&lt;record&gt;&lt;rec-number&gt;83&lt;/rec-number&gt;&lt;foreign-keys&gt;&lt;key app="EN" db-id="sw2xv29vg5ze0te5adzxzfpmprvzt529te0a" timestamp="1412083345"&gt;83&lt;/key&gt;&lt;/foreign-keys&gt;&lt;ref-type name="Journal Article"&gt;17&lt;/ref-type&gt;&lt;contributors&gt;&lt;authors&gt;&lt;author&gt;Browne, S.&lt;/author&gt;&lt;author&gt;Dongarra, J.&lt;/author&gt;&lt;author&gt;Garner, N.&lt;/author&gt;&lt;author&gt;Ho, G.&lt;/author&gt;&lt;author&gt;Mucci, P.&lt;/author&gt;&lt;/authors&gt;&lt;/contributors&gt;&lt;titles&gt;&lt;title&gt;A portable programming interface for performance evaluation on modern processors&lt;/title&gt;&lt;secondary-title&gt;International Journal of High Performance Computing Applications&lt;/secondary-title&gt;&lt;/titles&gt;&lt;periodical&gt;&lt;full-title&gt;International Journal of High Performance Computing Applications&lt;/full-title&gt;&lt;/periodical&gt;&lt;pages&gt;189-204&lt;/pages&gt;&lt;volume&gt;14&lt;/volume&gt;&lt;number&gt;3&lt;/number&gt;&lt;dates&gt;&lt;year&gt;2000&lt;/year&gt;&lt;pub-dates&gt;&lt;date&gt;Fal&lt;/date&gt;&lt;/pub-dates&gt;&lt;/dates&gt;&lt;isbn&gt;1094-3420&lt;/isbn&gt;&lt;accession-num&gt;WOS:000167790000003&lt;/accession-num&gt;&lt;urls&gt;&lt;related-urls&gt;&lt;url&gt;&amp;lt;Go to ISI&amp;gt;://WOS:000167790000003&lt;/url&gt;&lt;/related-urls&gt;&lt;/urls&gt;&lt;electronic-resource-num&gt;10.1177/109434200001400303&lt;/electronic-resource-num&gt;&lt;/record&gt;&lt;/Cite&gt;&lt;/EndNote&gt;</w:instrText>
      </w:r>
      <w:r w:rsidRPr="00441ED7">
        <w:fldChar w:fldCharType="separate"/>
      </w:r>
      <w:r w:rsidRPr="00441ED7">
        <w:t>[28]</w:t>
      </w:r>
      <w:r w:rsidRPr="00441ED7">
        <w:fldChar w:fldCharType="end"/>
      </w:r>
      <w:r w:rsidRPr="00441ED7">
        <w:t xml:space="preserve"> was used to measure the execution time. Three simulations per each porosity level were </w:t>
      </w:r>
      <w:r w:rsidRPr="00441ED7">
        <w:lastRenderedPageBreak/>
        <w:t>performed with different thread numbers and the results of the parallel program performance were analyzed in the following section.</w:t>
      </w:r>
    </w:p>
    <w:p w:rsidR="00236E6D" w:rsidRDefault="00441ED7" w:rsidP="005E54E2">
      <w:pPr>
        <w:pStyle w:val="Heading2"/>
      </w:pPr>
      <w:bookmarkStart w:id="63" w:name="_Toc289175841"/>
      <w:bookmarkStart w:id="64" w:name="_Toc407718336"/>
      <w:r w:rsidRPr="00441ED7">
        <w:t>Results and Discussion</w:t>
      </w:r>
      <w:bookmarkEnd w:id="63"/>
      <w:bookmarkEnd w:id="64"/>
    </w:p>
    <w:p w:rsidR="00441ED7" w:rsidRPr="00441ED7" w:rsidRDefault="00441ED7" w:rsidP="00441ED7">
      <w:r w:rsidRPr="00441ED7">
        <w:t xml:space="preserve">The first step of this study is the confidence-level analysis, which is the beginning part of the statistical based path-percolation theory. As seen in Table </w:t>
      </w:r>
      <w:r w:rsidR="00B800B7">
        <w:t>3</w:t>
      </w:r>
      <w:r w:rsidRPr="00441ED7">
        <w:t>, porous media with 70%, 80%, and 90% porosity and 100x100 nodes were generated, and the calculated trial numbers with 99% confidence level are 140, 107, and 60, respectively. Then, the cluster labelling process was performed for each trial to obtain the effective domains. Before, discussing the confidence level results, a typical trial with an 80% of target porosity is explained here.</w:t>
      </w:r>
    </w:p>
    <w:p w:rsidR="00E82118" w:rsidRDefault="00441ED7" w:rsidP="00441ED7">
      <w:r w:rsidRPr="00441ED7">
        <w:t xml:space="preserve">In this example simulation, a random inhomogeneous porous medium was generated as seen in Figure </w:t>
      </w:r>
      <w:r w:rsidR="00B800B7">
        <w:t>16</w:t>
      </w:r>
      <w:r w:rsidRPr="00441ED7">
        <w:t xml:space="preserve">(a) with a porosity of 0.809. Then, cluster labelling process was performed to group the interconnected pores, and eliminate the orphan pore clusters. In Figure </w:t>
      </w:r>
      <w:r w:rsidR="00B800B7">
        <w:t>16</w:t>
      </w:r>
      <w:r w:rsidRPr="00441ED7">
        <w:t xml:space="preserve">(b), the orphan clusters can be seen with different colors. The effective domain was obtained after treating the orphan clusters as solid nodes as seen in Figure </w:t>
      </w:r>
      <w:r w:rsidR="00B800B7">
        <w:t>16</w:t>
      </w:r>
      <w:r w:rsidRPr="00441ED7">
        <w:t xml:space="preserve">(c). The effective domain is now considered as a porous flow channel with an inlet at the bottom and an outlet at the top boundaries. The effective porosity was computed as 0.796. The next step is the SRAE extraction. The program optimally extracted 16 RAEs from the effective domain. Three samples are shown in Figure </w:t>
      </w:r>
      <w:r w:rsidR="00B800B7">
        <w:t>16</w:t>
      </w:r>
      <w:r w:rsidRPr="00441ED7">
        <w:t xml:space="preserve">(d)-(f). </w:t>
      </w:r>
    </w:p>
    <w:p w:rsidR="00E82118" w:rsidRDefault="00E82118" w:rsidP="00441ED7"/>
    <w:p w:rsidR="00E82118" w:rsidRDefault="00E82118" w:rsidP="00441ED7"/>
    <w:p w:rsidR="00E82118" w:rsidRDefault="00E82118" w:rsidP="00E82118">
      <w:r w:rsidRPr="005D4F84">
        <w:rPr>
          <w:noProof/>
        </w:rPr>
        <w:drawing>
          <wp:inline distT="0" distB="0" distL="0" distR="0" wp14:anchorId="0E85F94C" wp14:editId="44B982CB">
            <wp:extent cx="2676525" cy="21717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76525" cy="2171700"/>
                    </a:xfrm>
                    <a:prstGeom prst="rect">
                      <a:avLst/>
                    </a:prstGeom>
                    <a:noFill/>
                    <a:ln>
                      <a:noFill/>
                    </a:ln>
                  </pic:spPr>
                </pic:pic>
              </a:graphicData>
            </a:graphic>
          </wp:inline>
        </w:drawing>
      </w:r>
      <w:r w:rsidRPr="005D4F84">
        <w:rPr>
          <w:noProof/>
        </w:rPr>
        <w:drawing>
          <wp:inline distT="0" distB="0" distL="0" distR="0" wp14:anchorId="1BDB89B4" wp14:editId="503E7DB4">
            <wp:extent cx="2676525" cy="21717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76525" cy="2171700"/>
                    </a:xfrm>
                    <a:prstGeom prst="rect">
                      <a:avLst/>
                    </a:prstGeom>
                    <a:noFill/>
                    <a:ln>
                      <a:noFill/>
                    </a:ln>
                  </pic:spPr>
                </pic:pic>
              </a:graphicData>
            </a:graphic>
          </wp:inline>
        </w:drawing>
      </w:r>
    </w:p>
    <w:p w:rsidR="00E82118" w:rsidRPr="003F37DC" w:rsidRDefault="00E82118" w:rsidP="00E82118">
      <w:pPr>
        <w:rPr>
          <w:sz w:val="22"/>
        </w:rPr>
      </w:pPr>
      <w:r>
        <w:tab/>
      </w:r>
      <w:r w:rsidRPr="003F37DC">
        <w:rPr>
          <w:sz w:val="22"/>
        </w:rPr>
        <w:tab/>
      </w:r>
      <w:r w:rsidRPr="003F37DC">
        <w:rPr>
          <w:sz w:val="22"/>
        </w:rPr>
        <w:tab/>
        <w:t>(a)</w:t>
      </w:r>
      <w:r w:rsidRPr="003F37DC">
        <w:rPr>
          <w:sz w:val="22"/>
        </w:rPr>
        <w:tab/>
      </w:r>
      <w:r w:rsidRPr="003F37DC">
        <w:rPr>
          <w:sz w:val="22"/>
        </w:rPr>
        <w:tab/>
      </w:r>
      <w:r w:rsidRPr="003F37DC">
        <w:rPr>
          <w:sz w:val="22"/>
        </w:rPr>
        <w:tab/>
      </w:r>
      <w:r w:rsidRPr="003F37DC">
        <w:rPr>
          <w:sz w:val="22"/>
        </w:rPr>
        <w:tab/>
      </w:r>
      <w:r w:rsidRPr="003F37DC">
        <w:rPr>
          <w:sz w:val="22"/>
        </w:rPr>
        <w:tab/>
      </w:r>
      <w:r w:rsidRPr="003F37DC">
        <w:rPr>
          <w:sz w:val="22"/>
        </w:rPr>
        <w:tab/>
        <w:t>(</w:t>
      </w:r>
      <w:proofErr w:type="gramStart"/>
      <w:r w:rsidRPr="003F37DC">
        <w:rPr>
          <w:sz w:val="22"/>
        </w:rPr>
        <w:t>b</w:t>
      </w:r>
      <w:proofErr w:type="gramEnd"/>
      <w:r w:rsidRPr="003F37DC">
        <w:rPr>
          <w:sz w:val="22"/>
        </w:rPr>
        <w:t>)</w:t>
      </w:r>
    </w:p>
    <w:p w:rsidR="00E82118" w:rsidRDefault="00E82118" w:rsidP="00E82118">
      <w:r w:rsidRPr="005D4F84">
        <w:rPr>
          <w:noProof/>
        </w:rPr>
        <w:lastRenderedPageBreak/>
        <w:drawing>
          <wp:inline distT="0" distB="0" distL="0" distR="0" wp14:anchorId="08694EE4" wp14:editId="4B0434E7">
            <wp:extent cx="2676525" cy="21717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76525" cy="2171700"/>
                    </a:xfrm>
                    <a:prstGeom prst="rect">
                      <a:avLst/>
                    </a:prstGeom>
                    <a:noFill/>
                    <a:ln>
                      <a:noFill/>
                    </a:ln>
                  </pic:spPr>
                </pic:pic>
              </a:graphicData>
            </a:graphic>
          </wp:inline>
        </w:drawing>
      </w:r>
      <w:r w:rsidRPr="008829E3">
        <w:t xml:space="preserve"> </w:t>
      </w:r>
      <w:r w:rsidRPr="008829E3">
        <w:rPr>
          <w:noProof/>
        </w:rPr>
        <w:drawing>
          <wp:inline distT="0" distB="0" distL="0" distR="0" wp14:anchorId="7B6E64F8" wp14:editId="5524833E">
            <wp:extent cx="2705100" cy="21812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05100" cy="2181225"/>
                    </a:xfrm>
                    <a:prstGeom prst="rect">
                      <a:avLst/>
                    </a:prstGeom>
                    <a:noFill/>
                    <a:ln>
                      <a:noFill/>
                    </a:ln>
                  </pic:spPr>
                </pic:pic>
              </a:graphicData>
            </a:graphic>
          </wp:inline>
        </w:drawing>
      </w:r>
    </w:p>
    <w:p w:rsidR="00E82118" w:rsidRPr="003F37DC" w:rsidRDefault="00E82118" w:rsidP="00E82118">
      <w:pPr>
        <w:rPr>
          <w:sz w:val="22"/>
        </w:rPr>
      </w:pPr>
      <w:r>
        <w:tab/>
      </w:r>
      <w:r>
        <w:tab/>
      </w:r>
      <w:r w:rsidRPr="003F37DC">
        <w:rPr>
          <w:sz w:val="22"/>
        </w:rPr>
        <w:tab/>
        <w:t>(c)</w:t>
      </w:r>
      <w:r w:rsidRPr="003F37DC">
        <w:rPr>
          <w:sz w:val="22"/>
        </w:rPr>
        <w:tab/>
      </w:r>
      <w:r w:rsidRPr="003F37DC">
        <w:rPr>
          <w:sz w:val="22"/>
        </w:rPr>
        <w:tab/>
      </w:r>
      <w:r w:rsidRPr="003F37DC">
        <w:rPr>
          <w:sz w:val="22"/>
        </w:rPr>
        <w:tab/>
      </w:r>
      <w:r w:rsidRPr="003F37DC">
        <w:rPr>
          <w:sz w:val="22"/>
        </w:rPr>
        <w:tab/>
      </w:r>
      <w:r w:rsidRPr="003F37DC">
        <w:rPr>
          <w:sz w:val="22"/>
        </w:rPr>
        <w:tab/>
      </w:r>
      <w:r w:rsidRPr="003F37DC">
        <w:rPr>
          <w:sz w:val="22"/>
        </w:rPr>
        <w:tab/>
        <w:t>(</w:t>
      </w:r>
      <w:proofErr w:type="gramStart"/>
      <w:r w:rsidRPr="003F37DC">
        <w:rPr>
          <w:sz w:val="22"/>
        </w:rPr>
        <w:t>d</w:t>
      </w:r>
      <w:proofErr w:type="gramEnd"/>
      <w:r w:rsidRPr="003F37DC">
        <w:rPr>
          <w:sz w:val="22"/>
        </w:rPr>
        <w:t>)</w:t>
      </w:r>
    </w:p>
    <w:p w:rsidR="00E82118" w:rsidRDefault="00E82118" w:rsidP="00E82118">
      <w:r w:rsidRPr="008829E3">
        <w:rPr>
          <w:noProof/>
        </w:rPr>
        <w:drawing>
          <wp:inline distT="0" distB="0" distL="0" distR="0" wp14:anchorId="74CBB2D1" wp14:editId="4597FF33">
            <wp:extent cx="2705100" cy="21812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05100" cy="2181225"/>
                    </a:xfrm>
                    <a:prstGeom prst="rect">
                      <a:avLst/>
                    </a:prstGeom>
                    <a:noFill/>
                    <a:ln>
                      <a:noFill/>
                    </a:ln>
                  </pic:spPr>
                </pic:pic>
              </a:graphicData>
            </a:graphic>
          </wp:inline>
        </w:drawing>
      </w:r>
      <w:r w:rsidRPr="008829E3">
        <w:rPr>
          <w:noProof/>
        </w:rPr>
        <w:drawing>
          <wp:inline distT="0" distB="0" distL="0" distR="0" wp14:anchorId="73262A5B" wp14:editId="1A33D54E">
            <wp:extent cx="2705100" cy="218122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05100" cy="2181225"/>
                    </a:xfrm>
                    <a:prstGeom prst="rect">
                      <a:avLst/>
                    </a:prstGeom>
                    <a:noFill/>
                    <a:ln>
                      <a:noFill/>
                    </a:ln>
                  </pic:spPr>
                </pic:pic>
              </a:graphicData>
            </a:graphic>
          </wp:inline>
        </w:drawing>
      </w:r>
      <w:r w:rsidRPr="008829E3">
        <w:t xml:space="preserve"> </w:t>
      </w:r>
    </w:p>
    <w:p w:rsidR="00E82118" w:rsidRPr="003F37DC" w:rsidRDefault="00E82118" w:rsidP="00E82118">
      <w:pPr>
        <w:rPr>
          <w:sz w:val="22"/>
        </w:rPr>
      </w:pPr>
      <w:r>
        <w:tab/>
      </w:r>
      <w:r w:rsidRPr="003F37DC">
        <w:rPr>
          <w:sz w:val="22"/>
        </w:rPr>
        <w:tab/>
      </w:r>
      <w:r w:rsidRPr="003F37DC">
        <w:rPr>
          <w:sz w:val="22"/>
        </w:rPr>
        <w:tab/>
        <w:t>(e)</w:t>
      </w:r>
      <w:r w:rsidRPr="003F37DC">
        <w:rPr>
          <w:sz w:val="22"/>
        </w:rPr>
        <w:tab/>
      </w:r>
      <w:r w:rsidRPr="003F37DC">
        <w:rPr>
          <w:sz w:val="22"/>
        </w:rPr>
        <w:tab/>
      </w:r>
      <w:r w:rsidRPr="003F37DC">
        <w:rPr>
          <w:sz w:val="22"/>
        </w:rPr>
        <w:tab/>
      </w:r>
      <w:r w:rsidRPr="003F37DC">
        <w:rPr>
          <w:sz w:val="22"/>
        </w:rPr>
        <w:tab/>
      </w:r>
      <w:r w:rsidRPr="003F37DC">
        <w:rPr>
          <w:sz w:val="22"/>
        </w:rPr>
        <w:tab/>
      </w:r>
      <w:r w:rsidRPr="003F37DC">
        <w:rPr>
          <w:sz w:val="22"/>
        </w:rPr>
        <w:tab/>
        <w:t>(</w:t>
      </w:r>
      <w:proofErr w:type="gramStart"/>
      <w:r w:rsidRPr="003F37DC">
        <w:rPr>
          <w:sz w:val="22"/>
        </w:rPr>
        <w:t>f</w:t>
      </w:r>
      <w:proofErr w:type="gramEnd"/>
      <w:r w:rsidRPr="003F37DC">
        <w:rPr>
          <w:sz w:val="22"/>
        </w:rPr>
        <w:t>)</w:t>
      </w:r>
    </w:p>
    <w:p w:rsidR="00E82118" w:rsidRDefault="00E82118" w:rsidP="00441ED7"/>
    <w:p w:rsidR="00E82118" w:rsidRDefault="00E82118" w:rsidP="00E82118">
      <w:pPr>
        <w:pStyle w:val="Caption"/>
      </w:pPr>
      <w:bookmarkStart w:id="65" w:name="_Toc407718362"/>
      <w:r w:rsidRPr="000F533F">
        <w:t xml:space="preserve">Figure </w:t>
      </w:r>
      <w:fldSimple w:instr=" SEQ Figure \* ARABIC ">
        <w:r>
          <w:rPr>
            <w:noProof/>
          </w:rPr>
          <w:t>16</w:t>
        </w:r>
      </w:fldSimple>
      <w:r>
        <w:t>.</w:t>
      </w:r>
      <w:r w:rsidRPr="00F710F9">
        <w:t xml:space="preserve"> </w:t>
      </w:r>
      <w:r w:rsidRPr="00E82118">
        <w:t>Path-percolation model for initial porous medium generation (a) domain before cluster labelling (b) cluster labelling (c) effective domain (d) - (f) three random RAEs</w:t>
      </w:r>
      <w:bookmarkEnd w:id="65"/>
    </w:p>
    <w:p w:rsidR="00E82118" w:rsidRDefault="00E82118" w:rsidP="00441ED7"/>
    <w:p w:rsidR="00E82118" w:rsidRDefault="00441ED7" w:rsidP="00441ED7">
      <w:r w:rsidRPr="00441ED7">
        <w:t xml:space="preserve">The effective porosities of all of the RAEs can be seen in Figure </w:t>
      </w:r>
      <w:r w:rsidR="00B800B7">
        <w:t>17</w:t>
      </w:r>
      <w:r w:rsidRPr="00441ED7">
        <w:t xml:space="preserve">(a). Then, a single-component single-phase LBM was applied to obtain the velocity distribution in these 16 domains and the effective </w:t>
      </w:r>
      <w:proofErr w:type="spellStart"/>
      <w:r w:rsidRPr="00441ED7">
        <w:t>tortuosities</w:t>
      </w:r>
      <w:proofErr w:type="spellEnd"/>
      <w:r w:rsidRPr="00441ED7">
        <w:t xml:space="preserve"> were computed as seen in Figure </w:t>
      </w:r>
      <w:r w:rsidR="00B800B7">
        <w:t>17</w:t>
      </w:r>
      <w:r w:rsidRPr="00441ED7">
        <w:t xml:space="preserve">(b). </w:t>
      </w:r>
    </w:p>
    <w:p w:rsidR="00E82118" w:rsidRDefault="00E82118" w:rsidP="00441ED7"/>
    <w:p w:rsidR="00E82118" w:rsidRDefault="00E82118" w:rsidP="00E82118">
      <w:r w:rsidRPr="00FC385E">
        <w:rPr>
          <w:noProof/>
        </w:rPr>
        <w:lastRenderedPageBreak/>
        <w:drawing>
          <wp:inline distT="0" distB="0" distL="0" distR="0" wp14:anchorId="2A99E833" wp14:editId="6D6DB162">
            <wp:extent cx="2686050" cy="147864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94939" cy="1483533"/>
                    </a:xfrm>
                    <a:prstGeom prst="rect">
                      <a:avLst/>
                    </a:prstGeom>
                    <a:noFill/>
                    <a:ln>
                      <a:noFill/>
                    </a:ln>
                  </pic:spPr>
                </pic:pic>
              </a:graphicData>
            </a:graphic>
          </wp:inline>
        </w:drawing>
      </w:r>
      <w:r w:rsidRPr="00FC385E">
        <w:t xml:space="preserve"> </w:t>
      </w:r>
      <w:r w:rsidRPr="00FC385E">
        <w:rPr>
          <w:noProof/>
        </w:rPr>
        <w:drawing>
          <wp:inline distT="0" distB="0" distL="0" distR="0" wp14:anchorId="243AFA09" wp14:editId="0596E172">
            <wp:extent cx="2733675" cy="1504857"/>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39221" cy="1507910"/>
                    </a:xfrm>
                    <a:prstGeom prst="rect">
                      <a:avLst/>
                    </a:prstGeom>
                    <a:noFill/>
                    <a:ln>
                      <a:noFill/>
                    </a:ln>
                  </pic:spPr>
                </pic:pic>
              </a:graphicData>
            </a:graphic>
          </wp:inline>
        </w:drawing>
      </w:r>
    </w:p>
    <w:p w:rsidR="00E82118" w:rsidRPr="00CB6414" w:rsidRDefault="00E82118" w:rsidP="00E82118">
      <w:pPr>
        <w:rPr>
          <w:sz w:val="22"/>
        </w:rPr>
      </w:pPr>
      <w:r>
        <w:t xml:space="preserve">     </w:t>
      </w:r>
      <w:r>
        <w:tab/>
      </w:r>
      <w:r>
        <w:tab/>
      </w:r>
      <w:r>
        <w:tab/>
      </w:r>
      <w:r w:rsidRPr="00CB6414">
        <w:rPr>
          <w:sz w:val="22"/>
        </w:rPr>
        <w:t xml:space="preserve">    (a)</w:t>
      </w:r>
      <w:r w:rsidRPr="00CB6414">
        <w:rPr>
          <w:sz w:val="22"/>
        </w:rPr>
        <w:tab/>
      </w:r>
      <w:r w:rsidRPr="00CB6414">
        <w:rPr>
          <w:sz w:val="22"/>
        </w:rPr>
        <w:tab/>
      </w:r>
      <w:r w:rsidRPr="00CB6414">
        <w:rPr>
          <w:sz w:val="22"/>
        </w:rPr>
        <w:tab/>
        <w:t xml:space="preserve">                                               (</w:t>
      </w:r>
      <w:proofErr w:type="gramStart"/>
      <w:r w:rsidRPr="00CB6414">
        <w:rPr>
          <w:sz w:val="22"/>
        </w:rPr>
        <w:t>b</w:t>
      </w:r>
      <w:proofErr w:type="gramEnd"/>
      <w:r w:rsidRPr="00CB6414">
        <w:rPr>
          <w:sz w:val="22"/>
        </w:rPr>
        <w:t>)</w:t>
      </w:r>
    </w:p>
    <w:p w:rsidR="00E82118" w:rsidRDefault="00E82118" w:rsidP="00E82118">
      <w:r w:rsidRPr="00FC385E">
        <w:rPr>
          <w:noProof/>
        </w:rPr>
        <w:drawing>
          <wp:inline distT="0" distB="0" distL="0" distR="0" wp14:anchorId="08539268" wp14:editId="092457E8">
            <wp:extent cx="2695575" cy="1483883"/>
            <wp:effectExtent l="0" t="0" r="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705677" cy="1489444"/>
                    </a:xfrm>
                    <a:prstGeom prst="rect">
                      <a:avLst/>
                    </a:prstGeom>
                    <a:noFill/>
                    <a:ln>
                      <a:noFill/>
                    </a:ln>
                  </pic:spPr>
                </pic:pic>
              </a:graphicData>
            </a:graphic>
          </wp:inline>
        </w:drawing>
      </w:r>
      <w:r w:rsidRPr="00FC385E">
        <w:t xml:space="preserve"> </w:t>
      </w:r>
      <w:r w:rsidRPr="00FC385E">
        <w:rPr>
          <w:noProof/>
        </w:rPr>
        <w:drawing>
          <wp:inline distT="0" distB="0" distL="0" distR="0" wp14:anchorId="524D14A1" wp14:editId="721D4AEA">
            <wp:extent cx="2685396" cy="1478280"/>
            <wp:effectExtent l="0" t="0" r="127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12599" cy="1493255"/>
                    </a:xfrm>
                    <a:prstGeom prst="rect">
                      <a:avLst/>
                    </a:prstGeom>
                    <a:noFill/>
                    <a:ln>
                      <a:noFill/>
                    </a:ln>
                  </pic:spPr>
                </pic:pic>
              </a:graphicData>
            </a:graphic>
          </wp:inline>
        </w:drawing>
      </w:r>
    </w:p>
    <w:p w:rsidR="00E82118" w:rsidRPr="00CB6414" w:rsidRDefault="00E82118" w:rsidP="00E82118">
      <w:pPr>
        <w:rPr>
          <w:sz w:val="22"/>
        </w:rPr>
      </w:pPr>
      <w:r>
        <w:tab/>
      </w:r>
      <w:r>
        <w:tab/>
      </w:r>
      <w:r>
        <w:tab/>
      </w:r>
      <w:r w:rsidRPr="00CB6414">
        <w:rPr>
          <w:sz w:val="22"/>
        </w:rPr>
        <w:t xml:space="preserve">    (c)</w:t>
      </w:r>
      <w:r w:rsidRPr="00CB6414">
        <w:rPr>
          <w:sz w:val="22"/>
        </w:rPr>
        <w:tab/>
      </w:r>
      <w:r w:rsidRPr="00CB6414">
        <w:rPr>
          <w:sz w:val="22"/>
        </w:rPr>
        <w:tab/>
      </w:r>
      <w:r w:rsidRPr="00CB6414">
        <w:rPr>
          <w:sz w:val="22"/>
        </w:rPr>
        <w:tab/>
        <w:t xml:space="preserve">                                               (</w:t>
      </w:r>
      <w:proofErr w:type="gramStart"/>
      <w:r w:rsidRPr="00CB6414">
        <w:rPr>
          <w:sz w:val="22"/>
        </w:rPr>
        <w:t>d</w:t>
      </w:r>
      <w:proofErr w:type="gramEnd"/>
      <w:r w:rsidRPr="00CB6414">
        <w:rPr>
          <w:sz w:val="22"/>
        </w:rPr>
        <w:t>)</w:t>
      </w:r>
    </w:p>
    <w:p w:rsidR="00E82118" w:rsidRDefault="00E82118" w:rsidP="00E82118">
      <w:r w:rsidRPr="00FC385E">
        <w:rPr>
          <w:noProof/>
        </w:rPr>
        <w:drawing>
          <wp:inline distT="0" distB="0" distL="0" distR="0" wp14:anchorId="68CFD875" wp14:editId="08AFFE9D">
            <wp:extent cx="2676525" cy="147339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89324" cy="1480442"/>
                    </a:xfrm>
                    <a:prstGeom prst="rect">
                      <a:avLst/>
                    </a:prstGeom>
                    <a:noFill/>
                    <a:ln>
                      <a:noFill/>
                    </a:ln>
                  </pic:spPr>
                </pic:pic>
              </a:graphicData>
            </a:graphic>
          </wp:inline>
        </w:drawing>
      </w:r>
      <w:r w:rsidRPr="00FC385E">
        <w:t xml:space="preserve"> </w:t>
      </w:r>
      <w:r w:rsidRPr="00FC385E">
        <w:rPr>
          <w:noProof/>
        </w:rPr>
        <w:drawing>
          <wp:inline distT="0" distB="0" distL="0" distR="0" wp14:anchorId="62C7750C" wp14:editId="18E2270D">
            <wp:extent cx="2733675" cy="1504857"/>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42556" cy="1509746"/>
                    </a:xfrm>
                    <a:prstGeom prst="rect">
                      <a:avLst/>
                    </a:prstGeom>
                    <a:noFill/>
                    <a:ln>
                      <a:noFill/>
                    </a:ln>
                  </pic:spPr>
                </pic:pic>
              </a:graphicData>
            </a:graphic>
          </wp:inline>
        </w:drawing>
      </w:r>
    </w:p>
    <w:p w:rsidR="00E82118" w:rsidRPr="00CB6414" w:rsidRDefault="00E82118" w:rsidP="00E82118">
      <w:pPr>
        <w:rPr>
          <w:sz w:val="22"/>
        </w:rPr>
      </w:pPr>
      <w:r w:rsidRPr="00CB6414">
        <w:rPr>
          <w:sz w:val="22"/>
        </w:rPr>
        <w:tab/>
      </w:r>
      <w:r w:rsidRPr="00CB6414">
        <w:rPr>
          <w:sz w:val="22"/>
        </w:rPr>
        <w:tab/>
      </w:r>
      <w:r w:rsidRPr="00CB6414">
        <w:rPr>
          <w:sz w:val="22"/>
        </w:rPr>
        <w:tab/>
        <w:t xml:space="preserve">    (e)</w:t>
      </w:r>
      <w:r w:rsidRPr="00CB6414">
        <w:rPr>
          <w:sz w:val="22"/>
        </w:rPr>
        <w:tab/>
      </w:r>
      <w:r w:rsidRPr="00CB6414">
        <w:rPr>
          <w:sz w:val="22"/>
        </w:rPr>
        <w:tab/>
      </w:r>
      <w:r w:rsidRPr="00CB6414">
        <w:rPr>
          <w:sz w:val="22"/>
        </w:rPr>
        <w:tab/>
        <w:t xml:space="preserve">                                               (</w:t>
      </w:r>
      <w:proofErr w:type="gramStart"/>
      <w:r w:rsidRPr="00CB6414">
        <w:rPr>
          <w:sz w:val="22"/>
        </w:rPr>
        <w:t>f</w:t>
      </w:r>
      <w:proofErr w:type="gramEnd"/>
      <w:r w:rsidRPr="00CB6414">
        <w:rPr>
          <w:sz w:val="22"/>
        </w:rPr>
        <w:t>)</w:t>
      </w:r>
    </w:p>
    <w:p w:rsidR="00E82118" w:rsidRDefault="00E82118" w:rsidP="00590261">
      <w:pPr>
        <w:pStyle w:val="Caption"/>
      </w:pPr>
      <w:bookmarkStart w:id="66" w:name="_Toc407718363"/>
      <w:r w:rsidRPr="000F533F">
        <w:t xml:space="preserve">Figure </w:t>
      </w:r>
      <w:fldSimple w:instr=" SEQ Figure \* ARABIC ">
        <w:r w:rsidR="00590261">
          <w:rPr>
            <w:noProof/>
          </w:rPr>
          <w:t>17</w:t>
        </w:r>
      </w:fldSimple>
      <w:r>
        <w:t>.</w:t>
      </w:r>
      <w:r w:rsidRPr="00F710F9">
        <w:t xml:space="preserve"> </w:t>
      </w:r>
      <w:r w:rsidR="00590261" w:rsidRPr="00590261">
        <w:t xml:space="preserve">Effective porosity &amp; tortuosity calculations for RAEs of an example trial with 80% porosity and 0% condensation (a) </w:t>
      </w:r>
      <w:proofErr w:type="spellStart"/>
      <w:r w:rsidR="00590261" w:rsidRPr="00590261">
        <w:t>Φ</w:t>
      </w:r>
      <w:r w:rsidR="00590261" w:rsidRPr="00590261">
        <w:rPr>
          <w:vertAlign w:val="subscript"/>
        </w:rPr>
        <w:t>eff</w:t>
      </w:r>
      <w:proofErr w:type="spellEnd"/>
      <w:r w:rsidR="00590261" w:rsidRPr="00590261">
        <w:t xml:space="preserve"> with 0% condensation (b) </w:t>
      </w:r>
      <w:proofErr w:type="spellStart"/>
      <w:r w:rsidR="00590261" w:rsidRPr="00590261">
        <w:t>τ</w:t>
      </w:r>
      <w:r w:rsidR="00590261" w:rsidRPr="00590261">
        <w:rPr>
          <w:vertAlign w:val="subscript"/>
        </w:rPr>
        <w:t>eff</w:t>
      </w:r>
      <w:proofErr w:type="spellEnd"/>
      <w:r w:rsidR="00590261" w:rsidRPr="00590261">
        <w:t xml:space="preserve"> with 0% condensation (a) </w:t>
      </w:r>
      <w:proofErr w:type="spellStart"/>
      <w:r w:rsidR="00590261" w:rsidRPr="00590261">
        <w:t>Φ</w:t>
      </w:r>
      <w:r w:rsidR="00590261" w:rsidRPr="00590261">
        <w:rPr>
          <w:vertAlign w:val="subscript"/>
        </w:rPr>
        <w:t>eff</w:t>
      </w:r>
      <w:proofErr w:type="spellEnd"/>
      <w:r w:rsidR="00590261" w:rsidRPr="00590261">
        <w:t xml:space="preserve"> with 10% condensation (b) </w:t>
      </w:r>
      <w:proofErr w:type="spellStart"/>
      <w:r w:rsidR="00590261" w:rsidRPr="00590261">
        <w:t>τ</w:t>
      </w:r>
      <w:r w:rsidR="00590261" w:rsidRPr="00590261">
        <w:rPr>
          <w:vertAlign w:val="subscript"/>
        </w:rPr>
        <w:t>eff</w:t>
      </w:r>
      <w:proofErr w:type="spellEnd"/>
      <w:r w:rsidR="00590261" w:rsidRPr="00590261">
        <w:t xml:space="preserve"> with 10% condensation (a) </w:t>
      </w:r>
      <w:proofErr w:type="spellStart"/>
      <w:r w:rsidR="00590261" w:rsidRPr="00590261">
        <w:t>Φ</w:t>
      </w:r>
      <w:r w:rsidR="00590261" w:rsidRPr="00590261">
        <w:rPr>
          <w:vertAlign w:val="subscript"/>
        </w:rPr>
        <w:t>eff</w:t>
      </w:r>
      <w:proofErr w:type="spellEnd"/>
      <w:r w:rsidR="00590261" w:rsidRPr="00590261">
        <w:t xml:space="preserve"> with 20% condensation (b) </w:t>
      </w:r>
      <w:proofErr w:type="spellStart"/>
      <w:r w:rsidR="00590261" w:rsidRPr="00590261">
        <w:t>τ</w:t>
      </w:r>
      <w:r w:rsidR="00590261" w:rsidRPr="00590261">
        <w:rPr>
          <w:vertAlign w:val="subscript"/>
        </w:rPr>
        <w:t>eff</w:t>
      </w:r>
      <w:proofErr w:type="spellEnd"/>
      <w:r w:rsidR="00590261" w:rsidRPr="00590261">
        <w:t xml:space="preserve"> with 20% condensation</w:t>
      </w:r>
      <w:bookmarkEnd w:id="66"/>
    </w:p>
    <w:p w:rsidR="00E82118" w:rsidRDefault="00E82118" w:rsidP="00441ED7"/>
    <w:p w:rsidR="00590261" w:rsidRDefault="00441ED7" w:rsidP="00441ED7">
      <w:r w:rsidRPr="00441ED7">
        <w:t xml:space="preserve">The same results were also demonstrated in Table </w:t>
      </w:r>
      <w:r w:rsidR="00B800B7">
        <w:t>5</w:t>
      </w:r>
      <w:r w:rsidRPr="00441ED7">
        <w:t xml:space="preserve"> with an addition of effective porosity and tortuosity calculated for SRAE by Equation (</w:t>
      </w:r>
      <w:r w:rsidR="00B800B7">
        <w:t>2.</w:t>
      </w:r>
      <w:r w:rsidRPr="00441ED7">
        <w:t xml:space="preserve">31), and the diffusion ratios by three different models. </w:t>
      </w:r>
    </w:p>
    <w:p w:rsidR="00590261" w:rsidRDefault="00590261" w:rsidP="00441ED7"/>
    <w:p w:rsidR="00590261" w:rsidRDefault="00590261" w:rsidP="00441ED7"/>
    <w:p w:rsidR="00590261" w:rsidRDefault="00590261" w:rsidP="00441ED7"/>
    <w:p w:rsidR="00590261" w:rsidRDefault="00590261" w:rsidP="00441ED7"/>
    <w:p w:rsidR="00590261" w:rsidRDefault="00590261" w:rsidP="00590261">
      <w:pPr>
        <w:pStyle w:val="Caption"/>
      </w:pPr>
      <w:bookmarkStart w:id="67" w:name="_Toc407718346"/>
      <w:r w:rsidRPr="00590261">
        <w:lastRenderedPageBreak/>
        <w:t xml:space="preserve">Table </w:t>
      </w:r>
      <w:fldSimple w:instr=" SEQ Table \* ARABIC ">
        <w:r>
          <w:rPr>
            <w:noProof/>
          </w:rPr>
          <w:t>5</w:t>
        </w:r>
      </w:fldSimple>
      <w:r w:rsidRPr="00590261">
        <w:t>.  Effective porosity, tortuosity, and diffusion ratio calculation example for SRAE with 0% condensation.</w:t>
      </w:r>
      <w:bookmarkEnd w:id="67"/>
    </w:p>
    <w:tbl>
      <w:tblPr>
        <w:tblW w:w="8592" w:type="dxa"/>
        <w:jc w:val="center"/>
        <w:tblLook w:val="04A0" w:firstRow="1" w:lastRow="0" w:firstColumn="1" w:lastColumn="0" w:noHBand="0" w:noVBand="1"/>
      </w:tblPr>
      <w:tblGrid>
        <w:gridCol w:w="760"/>
        <w:gridCol w:w="1116"/>
        <w:gridCol w:w="1116"/>
        <w:gridCol w:w="1116"/>
        <w:gridCol w:w="1116"/>
        <w:gridCol w:w="1136"/>
        <w:gridCol w:w="1116"/>
        <w:gridCol w:w="1116"/>
      </w:tblGrid>
      <w:tr w:rsidR="00590261" w:rsidRPr="00590261" w:rsidTr="00590261">
        <w:trPr>
          <w:trHeight w:val="375"/>
          <w:jc w:val="center"/>
        </w:trPr>
        <w:tc>
          <w:tcPr>
            <w:tcW w:w="760" w:type="dxa"/>
            <w:tcBorders>
              <w:top w:val="single" w:sz="4" w:space="0" w:color="auto"/>
              <w:left w:val="single" w:sz="4" w:space="0" w:color="auto"/>
              <w:bottom w:val="single" w:sz="4" w:space="0" w:color="auto"/>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RAE #</w:t>
            </w:r>
          </w:p>
        </w:tc>
        <w:tc>
          <w:tcPr>
            <w:tcW w:w="1116" w:type="dxa"/>
            <w:tcBorders>
              <w:top w:val="single" w:sz="4" w:space="0" w:color="auto"/>
              <w:left w:val="nil"/>
              <w:bottom w:val="single" w:sz="4" w:space="0" w:color="auto"/>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proofErr w:type="spellStart"/>
            <w:r w:rsidRPr="00590261">
              <w:rPr>
                <w:rFonts w:ascii="Calibri" w:hAnsi="Calibri" w:cs="Times New Roman"/>
                <w:color w:val="000000"/>
              </w:rPr>
              <w:t>φ</w:t>
            </w:r>
            <w:r w:rsidRPr="00590261">
              <w:rPr>
                <w:rFonts w:ascii="Times New Roman" w:hAnsi="Times New Roman" w:cs="Times New Roman"/>
                <w:color w:val="000000"/>
                <w:vertAlign w:val="subscript"/>
              </w:rPr>
              <w:t>eff</w:t>
            </w:r>
            <w:proofErr w:type="spellEnd"/>
          </w:p>
        </w:tc>
        <w:tc>
          <w:tcPr>
            <w:tcW w:w="1116" w:type="dxa"/>
            <w:tcBorders>
              <w:top w:val="single" w:sz="4" w:space="0" w:color="auto"/>
              <w:left w:val="nil"/>
              <w:bottom w:val="single" w:sz="4" w:space="0" w:color="auto"/>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proofErr w:type="spellStart"/>
            <w:r w:rsidRPr="00590261">
              <w:rPr>
                <w:rFonts w:ascii="Calibri" w:hAnsi="Calibri" w:cs="Times New Roman"/>
                <w:color w:val="000000"/>
              </w:rPr>
              <w:t>τ</w:t>
            </w:r>
            <w:r w:rsidRPr="00590261">
              <w:rPr>
                <w:rFonts w:ascii="Times New Roman" w:hAnsi="Times New Roman" w:cs="Times New Roman"/>
                <w:color w:val="000000"/>
                <w:vertAlign w:val="subscript"/>
              </w:rPr>
              <w:t>eff</w:t>
            </w:r>
            <w:proofErr w:type="spellEnd"/>
          </w:p>
        </w:tc>
        <w:tc>
          <w:tcPr>
            <w:tcW w:w="1116" w:type="dxa"/>
            <w:tcBorders>
              <w:top w:val="single" w:sz="4" w:space="0" w:color="auto"/>
              <w:left w:val="nil"/>
              <w:bottom w:val="single" w:sz="4" w:space="0" w:color="auto"/>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proofErr w:type="spellStart"/>
            <w:r w:rsidRPr="00590261">
              <w:rPr>
                <w:rFonts w:ascii="Calibri" w:hAnsi="Calibri" w:cs="Times New Roman"/>
                <w:color w:val="000000"/>
              </w:rPr>
              <w:t>φ</w:t>
            </w:r>
            <w:r w:rsidRPr="00590261">
              <w:rPr>
                <w:rFonts w:ascii="Times New Roman" w:hAnsi="Times New Roman" w:cs="Times New Roman"/>
                <w:color w:val="000000"/>
                <w:vertAlign w:val="subscript"/>
              </w:rPr>
              <w:t>eff,SRAE</w:t>
            </w:r>
            <w:proofErr w:type="spellEnd"/>
          </w:p>
        </w:tc>
        <w:tc>
          <w:tcPr>
            <w:tcW w:w="1116" w:type="dxa"/>
            <w:tcBorders>
              <w:top w:val="single" w:sz="4" w:space="0" w:color="auto"/>
              <w:left w:val="nil"/>
              <w:bottom w:val="single" w:sz="4" w:space="0" w:color="auto"/>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proofErr w:type="spellStart"/>
            <w:r w:rsidRPr="00590261">
              <w:rPr>
                <w:rFonts w:ascii="Calibri" w:hAnsi="Calibri" w:cs="Times New Roman"/>
                <w:color w:val="000000"/>
              </w:rPr>
              <w:t>τ</w:t>
            </w:r>
            <w:r w:rsidRPr="00590261">
              <w:rPr>
                <w:rFonts w:ascii="Times New Roman" w:hAnsi="Times New Roman" w:cs="Times New Roman"/>
                <w:color w:val="000000"/>
                <w:vertAlign w:val="subscript"/>
              </w:rPr>
              <w:t>eff,SRAE</w:t>
            </w:r>
            <w:proofErr w:type="spellEnd"/>
          </w:p>
        </w:tc>
        <w:tc>
          <w:tcPr>
            <w:tcW w:w="1136" w:type="dxa"/>
            <w:tcBorders>
              <w:top w:val="single" w:sz="4" w:space="0" w:color="auto"/>
              <w:left w:val="nil"/>
              <w:bottom w:val="single" w:sz="4" w:space="0" w:color="auto"/>
              <w:right w:val="nil"/>
            </w:tcBorders>
            <w:shd w:val="clear" w:color="auto" w:fill="auto"/>
            <w:noWrap/>
            <w:vAlign w:val="bottom"/>
            <w:hideMark/>
          </w:tcPr>
          <w:p w:rsidR="00590261" w:rsidRPr="00590261" w:rsidRDefault="00590261" w:rsidP="00590261">
            <w:pPr>
              <w:rPr>
                <w:rFonts w:ascii="Times New Roman" w:hAnsi="Times New Roman" w:cs="Times New Roman"/>
                <w:color w:val="000000"/>
              </w:rPr>
            </w:pPr>
            <w:proofErr w:type="spellStart"/>
            <w:r w:rsidRPr="00590261">
              <w:rPr>
                <w:rFonts w:ascii="Times New Roman" w:hAnsi="Times New Roman" w:cs="Times New Roman"/>
                <w:color w:val="000000"/>
              </w:rPr>
              <w:t>Q</w:t>
            </w:r>
            <w:r w:rsidRPr="00590261">
              <w:rPr>
                <w:rFonts w:ascii="Times New Roman" w:hAnsi="Times New Roman" w:cs="Times New Roman"/>
                <w:color w:val="000000"/>
                <w:vertAlign w:val="subscript"/>
              </w:rPr>
              <w:t>Bruggeman</w:t>
            </w:r>
            <w:proofErr w:type="spellEnd"/>
          </w:p>
        </w:tc>
        <w:tc>
          <w:tcPr>
            <w:tcW w:w="1116" w:type="dxa"/>
            <w:tcBorders>
              <w:top w:val="single" w:sz="4" w:space="0" w:color="auto"/>
              <w:left w:val="nil"/>
              <w:bottom w:val="single" w:sz="4" w:space="0" w:color="auto"/>
              <w:right w:val="nil"/>
            </w:tcBorders>
            <w:shd w:val="clear" w:color="auto" w:fill="auto"/>
            <w:noWrap/>
            <w:vAlign w:val="bottom"/>
            <w:hideMark/>
          </w:tcPr>
          <w:p w:rsidR="00590261" w:rsidRPr="00590261" w:rsidRDefault="00590261" w:rsidP="00590261">
            <w:pPr>
              <w:rPr>
                <w:rFonts w:ascii="Times New Roman" w:hAnsi="Times New Roman" w:cs="Times New Roman"/>
                <w:color w:val="000000"/>
              </w:rPr>
            </w:pPr>
            <w:proofErr w:type="spellStart"/>
            <w:r w:rsidRPr="00590261">
              <w:rPr>
                <w:rFonts w:ascii="Times New Roman" w:hAnsi="Times New Roman" w:cs="Times New Roman"/>
                <w:color w:val="000000"/>
              </w:rPr>
              <w:t>Q</w:t>
            </w:r>
            <w:r w:rsidRPr="00590261">
              <w:rPr>
                <w:rFonts w:ascii="Times New Roman" w:hAnsi="Times New Roman" w:cs="Times New Roman"/>
                <w:color w:val="000000"/>
                <w:vertAlign w:val="subscript"/>
              </w:rPr>
              <w:t>Carman</w:t>
            </w:r>
            <w:proofErr w:type="spellEnd"/>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590261" w:rsidRPr="00590261" w:rsidRDefault="00590261" w:rsidP="00590261">
            <w:pPr>
              <w:rPr>
                <w:rFonts w:ascii="Times New Roman" w:hAnsi="Times New Roman" w:cs="Times New Roman"/>
                <w:color w:val="000000"/>
              </w:rPr>
            </w:pPr>
            <w:proofErr w:type="spellStart"/>
            <w:r w:rsidRPr="00590261">
              <w:rPr>
                <w:rFonts w:ascii="Times New Roman" w:hAnsi="Times New Roman" w:cs="Times New Roman"/>
                <w:color w:val="000000"/>
              </w:rPr>
              <w:t>Q</w:t>
            </w:r>
            <w:r w:rsidRPr="00590261">
              <w:rPr>
                <w:rFonts w:ascii="Times New Roman" w:hAnsi="Times New Roman" w:cs="Times New Roman"/>
                <w:color w:val="000000"/>
                <w:vertAlign w:val="subscript"/>
              </w:rPr>
              <w:t>NewModel</w:t>
            </w:r>
            <w:proofErr w:type="spellEnd"/>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0.795200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1.150737</w:t>
            </w:r>
          </w:p>
        </w:tc>
        <w:tc>
          <w:tcPr>
            <w:tcW w:w="1116" w:type="dxa"/>
            <w:vMerge w:val="restart"/>
            <w:tcBorders>
              <w:top w:val="nil"/>
              <w:left w:val="nil"/>
              <w:bottom w:val="single" w:sz="4" w:space="0" w:color="000000"/>
              <w:right w:val="nil"/>
            </w:tcBorders>
            <w:shd w:val="clear" w:color="auto" w:fill="auto"/>
            <w:noWrap/>
            <w:vAlign w:val="center"/>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0.795200</w:t>
            </w:r>
          </w:p>
        </w:tc>
        <w:tc>
          <w:tcPr>
            <w:tcW w:w="1116" w:type="dxa"/>
            <w:vMerge w:val="restart"/>
            <w:tcBorders>
              <w:top w:val="nil"/>
              <w:left w:val="nil"/>
              <w:bottom w:val="single" w:sz="4" w:space="0" w:color="000000"/>
              <w:right w:val="nil"/>
            </w:tcBorders>
            <w:shd w:val="clear" w:color="auto" w:fill="auto"/>
            <w:noWrap/>
            <w:vAlign w:val="center"/>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1.164617</w:t>
            </w:r>
          </w:p>
        </w:tc>
        <w:tc>
          <w:tcPr>
            <w:tcW w:w="1136" w:type="dxa"/>
            <w:vMerge w:val="restart"/>
            <w:tcBorders>
              <w:top w:val="nil"/>
              <w:left w:val="nil"/>
              <w:bottom w:val="single" w:sz="4" w:space="0" w:color="000000"/>
              <w:right w:val="nil"/>
            </w:tcBorders>
            <w:shd w:val="clear" w:color="auto" w:fill="auto"/>
            <w:noWrap/>
            <w:vAlign w:val="center"/>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0.709112</w:t>
            </w:r>
          </w:p>
        </w:tc>
        <w:tc>
          <w:tcPr>
            <w:tcW w:w="1116" w:type="dxa"/>
            <w:vMerge w:val="restart"/>
            <w:tcBorders>
              <w:top w:val="nil"/>
              <w:left w:val="nil"/>
              <w:bottom w:val="single" w:sz="4" w:space="0" w:color="000000"/>
              <w:right w:val="nil"/>
            </w:tcBorders>
            <w:shd w:val="clear" w:color="auto" w:fill="auto"/>
            <w:noWrap/>
            <w:vAlign w:val="center"/>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0.682800</w:t>
            </w:r>
          </w:p>
        </w:tc>
        <w:tc>
          <w:tcPr>
            <w:tcW w:w="1116" w:type="dxa"/>
            <w:vMerge w:val="restart"/>
            <w:tcBorders>
              <w:top w:val="nil"/>
              <w:left w:val="nil"/>
              <w:bottom w:val="single" w:sz="4" w:space="0" w:color="000000"/>
              <w:right w:val="single" w:sz="4" w:space="0" w:color="auto"/>
            </w:tcBorders>
            <w:shd w:val="clear" w:color="auto" w:fill="auto"/>
            <w:noWrap/>
            <w:vAlign w:val="center"/>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0.684272</w:t>
            </w: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2</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0.800000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1.153163</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3</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0.801600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1.154434</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4</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0.798400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1.157320</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5</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0.793600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1.155720</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6</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0.798400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1.162446</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7</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0.796800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1.173685</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8</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0.792000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1.161168</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9</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0.795200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1.130812</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0.798400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1.161545</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0.792000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1.169265</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12</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0.788800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1.170493</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13</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0.788800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1.175958</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14</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0.790400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1.177900</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15</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0.792000</w:t>
            </w:r>
          </w:p>
        </w:tc>
        <w:tc>
          <w:tcPr>
            <w:tcW w:w="1116" w:type="dxa"/>
            <w:tcBorders>
              <w:top w:val="nil"/>
              <w:left w:val="nil"/>
              <w:bottom w:val="nil"/>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1.196414</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r w:rsidR="00590261" w:rsidRPr="00590261" w:rsidTr="00590261">
        <w:trPr>
          <w:trHeight w:val="315"/>
          <w:jc w:val="center"/>
        </w:trPr>
        <w:tc>
          <w:tcPr>
            <w:tcW w:w="760" w:type="dxa"/>
            <w:tcBorders>
              <w:top w:val="nil"/>
              <w:left w:val="single" w:sz="4" w:space="0" w:color="auto"/>
              <w:bottom w:val="single" w:sz="4" w:space="0" w:color="auto"/>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16</w:t>
            </w:r>
          </w:p>
        </w:tc>
        <w:tc>
          <w:tcPr>
            <w:tcW w:w="1116" w:type="dxa"/>
            <w:tcBorders>
              <w:top w:val="nil"/>
              <w:left w:val="nil"/>
              <w:bottom w:val="single" w:sz="4" w:space="0" w:color="auto"/>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0.801600</w:t>
            </w:r>
          </w:p>
        </w:tc>
        <w:tc>
          <w:tcPr>
            <w:tcW w:w="1116" w:type="dxa"/>
            <w:tcBorders>
              <w:top w:val="nil"/>
              <w:left w:val="nil"/>
              <w:bottom w:val="single" w:sz="4" w:space="0" w:color="auto"/>
              <w:right w:val="nil"/>
            </w:tcBorders>
            <w:shd w:val="clear" w:color="auto" w:fill="auto"/>
            <w:noWrap/>
            <w:vAlign w:val="bottom"/>
            <w:hideMark/>
          </w:tcPr>
          <w:p w:rsidR="00590261" w:rsidRPr="00590261" w:rsidRDefault="00590261" w:rsidP="00590261">
            <w:pPr>
              <w:jc w:val="center"/>
              <w:rPr>
                <w:rFonts w:ascii="Times New Roman" w:hAnsi="Times New Roman" w:cs="Times New Roman"/>
                <w:color w:val="000000"/>
              </w:rPr>
            </w:pPr>
            <w:r w:rsidRPr="00590261">
              <w:rPr>
                <w:rFonts w:ascii="Times New Roman" w:hAnsi="Times New Roman" w:cs="Times New Roman"/>
                <w:color w:val="000000"/>
              </w:rPr>
              <w:t>1.182811</w:t>
            </w: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3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nil"/>
            </w:tcBorders>
            <w:vAlign w:val="center"/>
            <w:hideMark/>
          </w:tcPr>
          <w:p w:rsidR="00590261" w:rsidRPr="00590261" w:rsidRDefault="00590261" w:rsidP="00590261">
            <w:pPr>
              <w:rPr>
                <w:rFonts w:ascii="Times New Roman" w:hAnsi="Times New Roman" w:cs="Times New Roman"/>
                <w:color w:val="000000"/>
              </w:rPr>
            </w:pPr>
          </w:p>
        </w:tc>
        <w:tc>
          <w:tcPr>
            <w:tcW w:w="1116" w:type="dxa"/>
            <w:vMerge/>
            <w:tcBorders>
              <w:top w:val="nil"/>
              <w:left w:val="nil"/>
              <w:bottom w:val="single" w:sz="4" w:space="0" w:color="000000"/>
              <w:right w:val="single" w:sz="4" w:space="0" w:color="auto"/>
            </w:tcBorders>
            <w:vAlign w:val="center"/>
            <w:hideMark/>
          </w:tcPr>
          <w:p w:rsidR="00590261" w:rsidRPr="00590261" w:rsidRDefault="00590261" w:rsidP="00590261">
            <w:pPr>
              <w:rPr>
                <w:rFonts w:ascii="Times New Roman" w:hAnsi="Times New Roman" w:cs="Times New Roman"/>
                <w:color w:val="000000"/>
              </w:rPr>
            </w:pPr>
          </w:p>
        </w:tc>
      </w:tr>
    </w:tbl>
    <w:p w:rsidR="00590261" w:rsidRDefault="00590261" w:rsidP="00441ED7"/>
    <w:p w:rsidR="00590261" w:rsidRDefault="00590261" w:rsidP="00441ED7"/>
    <w:p w:rsidR="00590261" w:rsidRDefault="00441ED7" w:rsidP="00441ED7">
      <w:r w:rsidRPr="00441ED7">
        <w:t xml:space="preserve">It can be concluded that the Carman model and the new model overlap within this effective porosity range (about 80%). The results for REV #2 were analyzed in detail in the remaining part of this example. The effective domain of this representative area can be seen in Figure </w:t>
      </w:r>
      <w:r w:rsidR="00B800B7">
        <w:t>16</w:t>
      </w:r>
      <w:r w:rsidRPr="00441ED7">
        <w:t xml:space="preserve">(d). The path of the fluid particles was obtained after the application of single-phase LBM as shown in Figure </w:t>
      </w:r>
      <w:r w:rsidR="00B800B7">
        <w:t>18</w:t>
      </w:r>
      <w:r w:rsidRPr="00441ED7">
        <w:t>.</w:t>
      </w:r>
    </w:p>
    <w:p w:rsidR="00590261" w:rsidRDefault="00590261" w:rsidP="00441ED7"/>
    <w:p w:rsidR="00590261" w:rsidRDefault="00590261" w:rsidP="00441ED7">
      <w:r w:rsidRPr="001C263B">
        <w:rPr>
          <w:noProof/>
          <w:color w:val="000000" w:themeColor="text1"/>
        </w:rPr>
        <w:lastRenderedPageBreak/>
        <w:drawing>
          <wp:inline distT="0" distB="0" distL="0" distR="0" wp14:anchorId="2CA54D76" wp14:editId="5C997E8F">
            <wp:extent cx="5486400" cy="3976468"/>
            <wp:effectExtent l="0" t="0" r="0"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86400" cy="3976468"/>
                    </a:xfrm>
                    <a:prstGeom prst="rect">
                      <a:avLst/>
                    </a:prstGeom>
                    <a:noFill/>
                    <a:ln>
                      <a:noFill/>
                    </a:ln>
                  </pic:spPr>
                </pic:pic>
              </a:graphicData>
            </a:graphic>
          </wp:inline>
        </w:drawing>
      </w:r>
    </w:p>
    <w:p w:rsidR="00590261" w:rsidRDefault="00590261" w:rsidP="00590261">
      <w:pPr>
        <w:pStyle w:val="Caption"/>
      </w:pPr>
      <w:bookmarkStart w:id="68" w:name="_Toc407718364"/>
      <w:r w:rsidRPr="000F533F">
        <w:t xml:space="preserve">Figure </w:t>
      </w:r>
      <w:fldSimple w:instr=" SEQ Figure \* ARABIC ">
        <w:r>
          <w:rPr>
            <w:noProof/>
          </w:rPr>
          <w:t>18</w:t>
        </w:r>
      </w:fldSimple>
      <w:r>
        <w:t>.</w:t>
      </w:r>
      <w:r w:rsidRPr="00F710F9">
        <w:t xml:space="preserve"> </w:t>
      </w:r>
      <w:r w:rsidRPr="00590261">
        <w:t>Velocity vectors along RAE #2. Tortuosity is 1.153163.</w:t>
      </w:r>
      <w:bookmarkEnd w:id="68"/>
    </w:p>
    <w:p w:rsidR="00441ED7" w:rsidRPr="00441ED7" w:rsidRDefault="00441ED7" w:rsidP="00441ED7">
      <w:r w:rsidRPr="00441ED7">
        <w:t>The tortuosity was computed as 1.153 whereas the effective porosity was 0.8. The effects of liquid formation on effective porosity and tortuosity will be discussed in the next step.</w:t>
      </w:r>
    </w:p>
    <w:p w:rsidR="00590261" w:rsidRDefault="00441ED7" w:rsidP="00441ED7">
      <w:r w:rsidRPr="00441ED7">
        <w:t xml:space="preserve">A multi-phase LBM was applied to the 16 RAEs of the domain of the example. At this time, a portion of the percolated fluid was assumed to be in two-phase and the liquid particles started to merge due to intermolecular attractive forces. The time evolution of this intermolecular attraction of a 10% condensed fluid in RAE #2 is shown in Figure </w:t>
      </w:r>
      <w:r w:rsidR="00B800B7">
        <w:t>19</w:t>
      </w:r>
      <w:r w:rsidRPr="00441ED7">
        <w:t xml:space="preserve">. </w:t>
      </w:r>
    </w:p>
    <w:p w:rsidR="00590261" w:rsidRDefault="00590261" w:rsidP="00441ED7"/>
    <w:p w:rsidR="00590261" w:rsidRDefault="00590261" w:rsidP="00441ED7"/>
    <w:p w:rsidR="00590261" w:rsidRDefault="00590261" w:rsidP="00441ED7"/>
    <w:p w:rsidR="00590261" w:rsidRDefault="00590261" w:rsidP="00590261">
      <w:r>
        <w:rPr>
          <w:noProof/>
        </w:rPr>
        <w:lastRenderedPageBreak/>
        <w:drawing>
          <wp:inline distT="0" distB="0" distL="0" distR="0" wp14:anchorId="60C2A48F" wp14:editId="262FF08C">
            <wp:extent cx="1792689" cy="16478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795619" cy="1650518"/>
                    </a:xfrm>
                    <a:prstGeom prst="rect">
                      <a:avLst/>
                    </a:prstGeom>
                  </pic:spPr>
                </pic:pic>
              </a:graphicData>
            </a:graphic>
          </wp:inline>
        </w:drawing>
      </w:r>
      <w:r>
        <w:rPr>
          <w:noProof/>
        </w:rPr>
        <w:drawing>
          <wp:inline distT="0" distB="0" distL="0" distR="0" wp14:anchorId="182BE23C" wp14:editId="6692D430">
            <wp:extent cx="1792689" cy="16478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795904" cy="1650780"/>
                    </a:xfrm>
                    <a:prstGeom prst="rect">
                      <a:avLst/>
                    </a:prstGeom>
                  </pic:spPr>
                </pic:pic>
              </a:graphicData>
            </a:graphic>
          </wp:inline>
        </w:drawing>
      </w:r>
      <w:r>
        <w:rPr>
          <w:noProof/>
        </w:rPr>
        <w:drawing>
          <wp:inline distT="0" distB="0" distL="0" distR="0" wp14:anchorId="29E31EB7" wp14:editId="091E0DD4">
            <wp:extent cx="1809750" cy="1663508"/>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817943" cy="1671039"/>
                    </a:xfrm>
                    <a:prstGeom prst="rect">
                      <a:avLst/>
                    </a:prstGeom>
                  </pic:spPr>
                </pic:pic>
              </a:graphicData>
            </a:graphic>
          </wp:inline>
        </w:drawing>
      </w:r>
      <w:r>
        <w:rPr>
          <w:noProof/>
        </w:rPr>
        <w:drawing>
          <wp:inline distT="0" distB="0" distL="0" distR="0" wp14:anchorId="61052C18" wp14:editId="1E7989C2">
            <wp:extent cx="1762125" cy="1619731"/>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771822" cy="1628645"/>
                    </a:xfrm>
                    <a:prstGeom prst="rect">
                      <a:avLst/>
                    </a:prstGeom>
                  </pic:spPr>
                </pic:pic>
              </a:graphicData>
            </a:graphic>
          </wp:inline>
        </w:drawing>
      </w:r>
      <w:r>
        <w:rPr>
          <w:noProof/>
        </w:rPr>
        <w:drawing>
          <wp:inline distT="0" distB="0" distL="0" distR="0" wp14:anchorId="37A6A6AD" wp14:editId="0F551477">
            <wp:extent cx="1782326" cy="1638300"/>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790906" cy="1646187"/>
                    </a:xfrm>
                    <a:prstGeom prst="rect">
                      <a:avLst/>
                    </a:prstGeom>
                  </pic:spPr>
                </pic:pic>
              </a:graphicData>
            </a:graphic>
          </wp:inline>
        </w:drawing>
      </w:r>
      <w:r>
        <w:rPr>
          <w:noProof/>
        </w:rPr>
        <w:drawing>
          <wp:inline distT="0" distB="0" distL="0" distR="0" wp14:anchorId="4DFED5FF" wp14:editId="44647D64">
            <wp:extent cx="1771964" cy="16287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778611" cy="1634885"/>
                    </a:xfrm>
                    <a:prstGeom prst="rect">
                      <a:avLst/>
                    </a:prstGeom>
                  </pic:spPr>
                </pic:pic>
              </a:graphicData>
            </a:graphic>
          </wp:inline>
        </w:drawing>
      </w:r>
      <w:r>
        <w:rPr>
          <w:noProof/>
        </w:rPr>
        <w:drawing>
          <wp:inline distT="0" distB="0" distL="0" distR="0" wp14:anchorId="5E2B326E" wp14:editId="3A3A7C47">
            <wp:extent cx="1761602" cy="16192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767967" cy="1625101"/>
                    </a:xfrm>
                    <a:prstGeom prst="rect">
                      <a:avLst/>
                    </a:prstGeom>
                  </pic:spPr>
                </pic:pic>
              </a:graphicData>
            </a:graphic>
          </wp:inline>
        </w:drawing>
      </w:r>
      <w:r w:rsidRPr="004D2E78">
        <w:rPr>
          <w:noProof/>
        </w:rPr>
        <w:t xml:space="preserve"> </w:t>
      </w:r>
      <w:r>
        <w:rPr>
          <w:noProof/>
        </w:rPr>
        <w:drawing>
          <wp:inline distT="0" distB="0" distL="0" distR="0" wp14:anchorId="70BE9338" wp14:editId="5A22CCF8">
            <wp:extent cx="1782326" cy="1638300"/>
            <wp:effectExtent l="0" t="0" r="889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790116" cy="1645461"/>
                    </a:xfrm>
                    <a:prstGeom prst="rect">
                      <a:avLst/>
                    </a:prstGeom>
                  </pic:spPr>
                </pic:pic>
              </a:graphicData>
            </a:graphic>
          </wp:inline>
        </w:drawing>
      </w:r>
      <w:r>
        <w:rPr>
          <w:noProof/>
        </w:rPr>
        <w:drawing>
          <wp:inline distT="0" distB="0" distL="0" distR="0" wp14:anchorId="041E293A" wp14:editId="14205576">
            <wp:extent cx="1782326" cy="1638300"/>
            <wp:effectExtent l="0" t="0" r="889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785925" cy="1641608"/>
                    </a:xfrm>
                    <a:prstGeom prst="rect">
                      <a:avLst/>
                    </a:prstGeom>
                  </pic:spPr>
                </pic:pic>
              </a:graphicData>
            </a:graphic>
          </wp:inline>
        </w:drawing>
      </w:r>
      <w:r w:rsidRPr="008A3441">
        <w:rPr>
          <w:noProof/>
        </w:rPr>
        <w:t xml:space="preserve"> </w:t>
      </w:r>
    </w:p>
    <w:p w:rsidR="00590261" w:rsidRPr="00590261" w:rsidRDefault="00590261" w:rsidP="00590261">
      <w:pPr>
        <w:pStyle w:val="Caption"/>
      </w:pPr>
      <w:bookmarkStart w:id="69" w:name="_Toc407718365"/>
      <w:r w:rsidRPr="000F533F">
        <w:t xml:space="preserve">Figure </w:t>
      </w:r>
      <w:fldSimple w:instr=" SEQ Figure \* ARABIC ">
        <w:r>
          <w:rPr>
            <w:noProof/>
          </w:rPr>
          <w:t>19</w:t>
        </w:r>
      </w:fldSimple>
      <w:r>
        <w:t>.</w:t>
      </w:r>
      <w:r w:rsidRPr="00F710F9">
        <w:t xml:space="preserve"> </w:t>
      </w:r>
      <w:r w:rsidRPr="00590261">
        <w:t>Evolution of phase separation of a 10% condensed two-phase fluid in REV #2</w:t>
      </w:r>
      <w:bookmarkEnd w:id="69"/>
    </w:p>
    <w:p w:rsidR="00590261" w:rsidRDefault="00590261" w:rsidP="00441ED7"/>
    <w:p w:rsidR="00590261" w:rsidRDefault="00590261" w:rsidP="00441ED7"/>
    <w:p w:rsidR="00590261" w:rsidRDefault="00441ED7" w:rsidP="00441ED7">
      <w:r w:rsidRPr="00441ED7">
        <w:t xml:space="preserve">It must be noted that all the units of the lattice parameters are called the lattice units and the relation to the SI units can be found in </w:t>
      </w:r>
      <w:r w:rsidRPr="00441ED7">
        <w:fldChar w:fldCharType="begin">
          <w:fldData xml:space="preserve">PEVuZE5vdGU+PENpdGU+PEF1dGhvcj5TdWtvcDwvQXV0aG9yPjxZZWFyPjIwMDY8L1llYXI+PFJl
Y051bT42MDwvUmVjTnVtPjxEaXNwbGF5VGV4dD5bMi00XTwvRGlzcGxheVRleHQ+PHJlY29yZD48
cmVjLW51bWJlcj42MDwvcmVjLW51bWJlcj48Zm9yZWlnbi1rZXlzPjxrZXkgYXBwPSJFTiIgZGIt
aWQ9InN3Mnh2Mjl2ZzV6ZTB0ZTVhZHp4emZwbXBydnp0NTI5dGUwYSIgdGltZXN0YW1wPSIxNDA2
MTM4OTg4Ij42MDwva2V5PjwvZm9yZWlnbi1rZXlzPjxyZWYtdHlwZSBuYW1lPSJCb29rIj42PC9y
ZWYtdHlwZT48Y29udHJpYnV0b3JzPjxhdXRob3JzPjxhdXRob3I+U3Vrb3AsIE1pY2hhZWwgQy48
L2F1dGhvcj48YXV0aG9yPlRob3JuZSwgRGFuaWVsIFQuPC9hdXRob3I+PC9hdXRob3JzPjwvY29u
dHJpYnV0b3JzPjx0aXRsZXM+PHRpdGxlPkxhdHRpY2UgQm9sdHptYW5uIE1vZGVsaW5nOiBBbiBJ
bnRyb2R1Y3Rpb24gZm9yIEdlb3NjaWVudGlzdHMgYW5kIEVuZ2luZWVyczwvdGl0bGU+PC90aXRs
ZXM+PHBhZ2VzPml4LCAxNzIgcC48L3BhZ2VzPjxrZXl3b3Jkcz48a2V5d29yZD5NYXh3ZWxsLUJv
bHR6bWFubiBkaXN0cmlidXRpb24gbGF3Ljwva2V5d29yZD48a2V5d29yZD5MYXR0aWNlIGdhcyBN
YXRoZW1hdGljYWwgbW9kZWxzLjwva2V5d29yZD48a2V5d29yZD5UcmFuc3BvcnQgdGhlb3J5IE1h
dGhlbWF0aWNhbCBtb2RlbHMuPC9rZXl3b3JkPjxrZXl3b3JkPkxhdHRpY2UgQm9sdHptYW5uIG1l
dGhvZHMuPC9rZXl3b3JkPjwva2V5d29yZHM+PGRhdGVzPjx5ZWFyPjIwMDY8L3llYXI+PC9kYXRl
cz48cHViLWxvY2F0aW9uPkJlcmxpbiA7IE5ldyBZb3JrPC9wdWItbG9jYXRpb24+PHB1Ymxpc2hl
cj5TcHJpbmdlcjwvcHVibGlzaGVyPjxpc2JuPjM1NDAyNzk4MTQgKGhkLmJkLik8L2lzYm4+PGNh
bGwtbnVtPlZhbGxleSBRQzE3NS4xNi5CNiBTODQgMjAwNiBEVUUgMDgtMjktMTQ8L2NhbGwtbnVt
Pjx1cmxzPjwvdXJscz48L3JlY29yZD48L0NpdGU+PENpdGU+PEF1dGhvcj5Nb2hhbWFkPC9BdXRo
b3I+PFllYXI+MjAxMTwvWWVhcj48UmVjTnVtPjE8L1JlY051bT48cmVjb3JkPjxyZWMtbnVtYmVy
PjE8L3JlYy1udW1iZXI+PGZvcmVpZ24ta2V5cz48a2V5IGFwcD0iRU4iIGRiLWlkPSJydnp0djVz
ZGEycnBwZWUyZnZpdnphZmtyc3Zkd3c1OXZ6MHgiIHRpbWVzdGFtcD0iMTQxMjMwNjQ0NiI+MTwv
a2V5PjwvZm9yZWlnbi1rZXlzPjxyZWYtdHlwZSBuYW1lPSJCb29rIj42PC9yZWYtdHlwZT48Y29u
dHJpYnV0b3JzPjxhdXRob3JzPjxhdXRob3I+TW9oYW1hZCwgQS4gQS48L2F1dGhvcj48L2F1dGhv
cnM+PC9jb250cmlidXRvcnM+PGF1dGgtYWRkcmVzcz5Nb2hhbWFkLCBBQSYjeEQ7VW5pdiBDYWxn
YXJ5LCBEZXB0IE1lY2ggJmFtcDsgTWZnIEVuZ24sIFNjaHVsaWNoIFNjaCBFbmduLCBDYWxnYXJ5
LCBBQiBUMk4gMU40LCBDYW5hZGEmI3hEO1VuaXYgQ2FsZ2FyeSwgRGVwdCBNZWNoICZhbXA7IE1m
ZyBFbmduLCBTY2h1bGljaCBTY2ggRW5nbiwgQ2FsZ2FyeSwgQUIgVDJOIDFONCwgQ2FuYWRhJiN4
RDtVbml2IENhbGdhcnksIERlcHQgTWVjaCAmYW1wOyBNZmcgRW5nbiwgU2NodWxpY2ggU2NoIEVu
Z24sIENhbGdhcnksIEFCIFQyTiAxTjQsIENhbmFkYTwvYXV0aC1hZGRyZXNzPjx0aXRsZXM+PHRp
dGxlPkxhdHRpY2UgQm9sdHptYW5uIE1ldGhvZDogRnVuZGFtZW50YWxzIGFuZCBFbmdpbmVlcmlu
ZyBBcHBsaWNhdGlvbnMgd2l0aCBDb21wdXRlciBDb2RlczwvdGl0bGU+PC90aXRsZXM+PGtleXdv
cmRzPjxrZXl3b3JkPmJvdW5kYXJ5LWNvbmRpdGlvbnM8L2tleXdvcmQ+PGtleXdvcmQ+bmF0dXJh
bC1jb252ZWN0aW9uPC9rZXl3b3JkPjxrZXl3b3JkPmV4dGVybmFsIGZvcmNlczwva2V5d29yZD48
a2V5d29yZD5lcXVhdGlvbjwva2V5d29yZD48a2V5d29yZD5tb2RlbDwva2V5d29yZD48a2V5d29y
ZD5kaWZmdXNpb248L2tleXdvcmQ+PGtleXdvcmQ+c2ltdWxhdGlvbjwva2V5d29yZD48a2V5d29y
ZD5mbG93PC9rZXl3b3JkPjxrZXl3b3JkPmNvbXB1dGF0aW9uczwva2V5d29yZD48a2V5d29yZD5z
Y2hlbWU8L2tleXdvcmQ+PC9rZXl3b3Jkcz48ZGF0ZXM+PHllYXI+MjAxMTwveWVhcj48L2RhdGVz
PjxwdWItbG9jYXRpb24+TG9uZG9uPC9wdWItbG9jYXRpb24+PHB1Ymxpc2hlcj5TcHJpbmdlci1W
ZXJsYWc8L3B1Ymxpc2hlcj48YWNjZXNzaW9uLW51bT5XT1M6MDAwMjkwMjg1NTAwMDAxPC9hY2Nl
c3Npb24tbnVtPjx1cmxzPjxyZWxhdGVkLXVybHM+PHVybD4mbHQ7R28gdG8gSVNJJmd0OzovL1dP
UzowMDAyOTAyODU1MDAwMDE8L3VybD48L3JlbGF0ZWQtdXJscz48L3VybHM+PGVsZWN0cm9uaWMt
cmVzb3VyY2UtbnVtPkRvaSAxMC4xMDA3Lzk3OC0wLTg1NzI5LTQ1NS01PC9lbGVjdHJvbmljLXJl
c291cmNlLW51bT48bGFuZ3VhZ2U+RW5nbGlzaDwvbGFuZ3VhZ2U+PC9yZWNvcmQ+PC9DaXRlPjxD
aXRlPjxBdXRob3I+U3VjY2k8L0F1dGhvcj48WWVhcj4yMDAxPC9ZZWFyPjxSZWNOdW0+Mjk5PC9S
ZWNOdW0+PHJlY29yZD48cmVjLW51bWJlcj4yOTk8L3JlYy1udW1iZXI+PGZvcmVpZ24ta2V5cz48
a2V5IGFwcD0iRU4iIGRiLWlkPSJzdzJ4djI5dmc1emUwdGU1YWR6eHpmcG1wcnZ6dDUyOXRlMGEi
IHRpbWVzdGFtcD0iMTQxMjA5MTQ5OCI+Mjk5PC9rZXk+PC9mb3JlaWduLWtleXM+PHJlZi10eXBl
IG5hbWU9IkJvb2siPjY8L3JlZi10eXBlPjxjb250cmlidXRvcnM+PGF1dGhvcnM+PGF1dGhvcj5T
dWNjaSwgUy48L2F1dGhvcj48L2F1dGhvcnM+PC9jb250cmlidXRvcnM+PHRpdGxlcz48dGl0bGU+
VGhlIExhdHRpY2UgQm9sdHptYW5uIEVxdWF0aW9uIGZvciBGbHVpZCBEeW5hbWljcyBhbmQgQmV5
b25kPC90aXRsZT48c2Vjb25kYXJ5LXRpdGxlPk51bWVyaWNhbCBtYXRoZW1hdGljcyBhbmQgc2Np
ZW50aWZpYyBjb21wdXRhdGlvbjwvc2Vjb25kYXJ5LXRpdGxlPjwvdGl0bGVzPjxwYWdlcz54dmks
IDI4OCBwLjwvcGFnZXM+PGtleXdvcmRzPjxrZXl3b3JkPlRyYW5zcG9ydCB0aGVvcnkuPC9rZXl3
b3JkPjxrZXl3b3JkPktpbmV0aWMgdGhlb3J5IG9mIGdhc2VzLjwva2V5d29yZD48a2V5d29yZD5F
dm9sdXRpb24gZXF1YXRpb25zLjwva2V5d29yZD48L2tleXdvcmRzPjxkYXRlcz48eWVhcj4yMDAx
PC95ZWFyPjwvZGF0ZXM+PHB1Yi1sb2NhdGlvbj5PeGZvcmQgTmV3IFlvcms8L3B1Yi1sb2NhdGlv
bj48cHVibGlzaGVyPkNsYXJlbmRvbiBQcmVzczsgT3hmb3JkIFVuaXZlcnNpdHkgUHJlc3M8L3B1
Ymxpc2hlcj48aXNibj4wMTk4NTAzOTg5IChhY2lkLWZyZWUgcGFwZXIpPC9pc2JuPjxhY2Nlc3Np
b24tbnVtPm9jbTQ3MTQwOTg5PC9hY2Nlc3Npb24tbnVtPjxjYWxsLW51bT5VUC1QQU1TIElOVFJB
TlNJVCBRQzE3NS4yLlM3OCAyMDAxIEJPT0s8L2NhbGwtbnVtPjx1cmxzPjwvdXJscz48L3JlY29y
ZD48L0NpdGU+PC9FbmROb3RlPgB=
</w:fldData>
        </w:fldChar>
      </w:r>
      <w:r w:rsidRPr="00441ED7">
        <w:instrText xml:space="preserve"> ADDIN EN.CITE </w:instrText>
      </w:r>
      <w:r w:rsidRPr="00441ED7">
        <w:fldChar w:fldCharType="begin">
          <w:fldData xml:space="preserve">PEVuZE5vdGU+PENpdGU+PEF1dGhvcj5TdWtvcDwvQXV0aG9yPjxZZWFyPjIwMDY8L1llYXI+PFJl
Y051bT42MDwvUmVjTnVtPjxEaXNwbGF5VGV4dD5bMi00XTwvRGlzcGxheVRleHQ+PHJlY29yZD48
cmVjLW51bWJlcj42MDwvcmVjLW51bWJlcj48Zm9yZWlnbi1rZXlzPjxrZXkgYXBwPSJFTiIgZGIt
aWQ9InN3Mnh2Mjl2ZzV6ZTB0ZTVhZHp4emZwbXBydnp0NTI5dGUwYSIgdGltZXN0YW1wPSIxNDA2
MTM4OTg4Ij42MDwva2V5PjwvZm9yZWlnbi1rZXlzPjxyZWYtdHlwZSBuYW1lPSJCb29rIj42PC9y
ZWYtdHlwZT48Y29udHJpYnV0b3JzPjxhdXRob3JzPjxhdXRob3I+U3Vrb3AsIE1pY2hhZWwgQy48
L2F1dGhvcj48YXV0aG9yPlRob3JuZSwgRGFuaWVsIFQuPC9hdXRob3I+PC9hdXRob3JzPjwvY29u
dHJpYnV0b3JzPjx0aXRsZXM+PHRpdGxlPkxhdHRpY2UgQm9sdHptYW5uIE1vZGVsaW5nOiBBbiBJ
bnRyb2R1Y3Rpb24gZm9yIEdlb3NjaWVudGlzdHMgYW5kIEVuZ2luZWVyczwvdGl0bGU+PC90aXRs
ZXM+PHBhZ2VzPml4LCAxNzIgcC48L3BhZ2VzPjxrZXl3b3Jkcz48a2V5d29yZD5NYXh3ZWxsLUJv
bHR6bWFubiBkaXN0cmlidXRpb24gbGF3Ljwva2V5d29yZD48a2V5d29yZD5MYXR0aWNlIGdhcyBN
YXRoZW1hdGljYWwgbW9kZWxzLjwva2V5d29yZD48a2V5d29yZD5UcmFuc3BvcnQgdGhlb3J5IE1h
dGhlbWF0aWNhbCBtb2RlbHMuPC9rZXl3b3JkPjxrZXl3b3JkPkxhdHRpY2UgQm9sdHptYW5uIG1l
dGhvZHMuPC9rZXl3b3JkPjwva2V5d29yZHM+PGRhdGVzPjx5ZWFyPjIwMDY8L3llYXI+PC9kYXRl
cz48cHViLWxvY2F0aW9uPkJlcmxpbiA7IE5ldyBZb3JrPC9wdWItbG9jYXRpb24+PHB1Ymxpc2hl
cj5TcHJpbmdlcjwvcHVibGlzaGVyPjxpc2JuPjM1NDAyNzk4MTQgKGhkLmJkLik8L2lzYm4+PGNh
bGwtbnVtPlZhbGxleSBRQzE3NS4xNi5CNiBTODQgMjAwNiBEVUUgMDgtMjktMTQ8L2NhbGwtbnVt
Pjx1cmxzPjwvdXJscz48L3JlY29yZD48L0NpdGU+PENpdGU+PEF1dGhvcj5Nb2hhbWFkPC9BdXRo
b3I+PFllYXI+MjAxMTwvWWVhcj48UmVjTnVtPjE8L1JlY051bT48cmVjb3JkPjxyZWMtbnVtYmVy
PjE8L3JlYy1udW1iZXI+PGZvcmVpZ24ta2V5cz48a2V5IGFwcD0iRU4iIGRiLWlkPSJydnp0djVz
ZGEycnBwZWUyZnZpdnphZmtyc3Zkd3c1OXZ6MHgiIHRpbWVzdGFtcD0iMTQxMjMwNjQ0NiI+MTwv
a2V5PjwvZm9yZWlnbi1rZXlzPjxyZWYtdHlwZSBuYW1lPSJCb29rIj42PC9yZWYtdHlwZT48Y29u
dHJpYnV0b3JzPjxhdXRob3JzPjxhdXRob3I+TW9oYW1hZCwgQS4gQS48L2F1dGhvcj48L2F1dGhv
cnM+PC9jb250cmlidXRvcnM+PGF1dGgtYWRkcmVzcz5Nb2hhbWFkLCBBQSYjeEQ7VW5pdiBDYWxn
YXJ5LCBEZXB0IE1lY2ggJmFtcDsgTWZnIEVuZ24sIFNjaHVsaWNoIFNjaCBFbmduLCBDYWxnYXJ5
LCBBQiBUMk4gMU40LCBDYW5hZGEmI3hEO1VuaXYgQ2FsZ2FyeSwgRGVwdCBNZWNoICZhbXA7IE1m
ZyBFbmduLCBTY2h1bGljaCBTY2ggRW5nbiwgQ2FsZ2FyeSwgQUIgVDJOIDFONCwgQ2FuYWRhJiN4
RDtVbml2IENhbGdhcnksIERlcHQgTWVjaCAmYW1wOyBNZmcgRW5nbiwgU2NodWxpY2ggU2NoIEVu
Z24sIENhbGdhcnksIEFCIFQyTiAxTjQsIENhbmFkYTwvYXV0aC1hZGRyZXNzPjx0aXRsZXM+PHRp
dGxlPkxhdHRpY2UgQm9sdHptYW5uIE1ldGhvZDogRnVuZGFtZW50YWxzIGFuZCBFbmdpbmVlcmlu
ZyBBcHBsaWNhdGlvbnMgd2l0aCBDb21wdXRlciBDb2RlczwvdGl0bGU+PC90aXRsZXM+PGtleXdv
cmRzPjxrZXl3b3JkPmJvdW5kYXJ5LWNvbmRpdGlvbnM8L2tleXdvcmQ+PGtleXdvcmQ+bmF0dXJh
bC1jb252ZWN0aW9uPC9rZXl3b3JkPjxrZXl3b3JkPmV4dGVybmFsIGZvcmNlczwva2V5d29yZD48
a2V5d29yZD5lcXVhdGlvbjwva2V5d29yZD48a2V5d29yZD5tb2RlbDwva2V5d29yZD48a2V5d29y
ZD5kaWZmdXNpb248L2tleXdvcmQ+PGtleXdvcmQ+c2ltdWxhdGlvbjwva2V5d29yZD48a2V5d29y
ZD5mbG93PC9rZXl3b3JkPjxrZXl3b3JkPmNvbXB1dGF0aW9uczwva2V5d29yZD48a2V5d29yZD5z
Y2hlbWU8L2tleXdvcmQ+PC9rZXl3b3Jkcz48ZGF0ZXM+PHllYXI+MjAxMTwveWVhcj48L2RhdGVz
PjxwdWItbG9jYXRpb24+TG9uZG9uPC9wdWItbG9jYXRpb24+PHB1Ymxpc2hlcj5TcHJpbmdlci1W
ZXJsYWc8L3B1Ymxpc2hlcj48YWNjZXNzaW9uLW51bT5XT1M6MDAwMjkwMjg1NTAwMDAxPC9hY2Nl
c3Npb24tbnVtPjx1cmxzPjxyZWxhdGVkLXVybHM+PHVybD4mbHQ7R28gdG8gSVNJJmd0OzovL1dP
UzowMDAyOTAyODU1MDAwMDE8L3VybD48L3JlbGF0ZWQtdXJscz48L3VybHM+PGVsZWN0cm9uaWMt
cmVzb3VyY2UtbnVtPkRvaSAxMC4xMDA3Lzk3OC0wLTg1NzI5LTQ1NS01PC9lbGVjdHJvbmljLXJl
c291cmNlLW51bT48bGFuZ3VhZ2U+RW5nbGlzaDwvbGFuZ3VhZ2U+PC9yZWNvcmQ+PC9DaXRlPjxD
aXRlPjxBdXRob3I+U3VjY2k8L0F1dGhvcj48WWVhcj4yMDAxPC9ZZWFyPjxSZWNOdW0+Mjk5PC9S
ZWNOdW0+PHJlY29yZD48cmVjLW51bWJlcj4yOTk8L3JlYy1udW1iZXI+PGZvcmVpZ24ta2V5cz48
a2V5IGFwcD0iRU4iIGRiLWlkPSJzdzJ4djI5dmc1emUwdGU1YWR6eHpmcG1wcnZ6dDUyOXRlMGEi
IHRpbWVzdGFtcD0iMTQxMjA5MTQ5OCI+Mjk5PC9rZXk+PC9mb3JlaWduLWtleXM+PHJlZi10eXBl
IG5hbWU9IkJvb2siPjY8L3JlZi10eXBlPjxjb250cmlidXRvcnM+PGF1dGhvcnM+PGF1dGhvcj5T
dWNjaSwgUy48L2F1dGhvcj48L2F1dGhvcnM+PC9jb250cmlidXRvcnM+PHRpdGxlcz48dGl0bGU+
VGhlIExhdHRpY2UgQm9sdHptYW5uIEVxdWF0aW9uIGZvciBGbHVpZCBEeW5hbWljcyBhbmQgQmV5
b25kPC90aXRsZT48c2Vjb25kYXJ5LXRpdGxlPk51bWVyaWNhbCBtYXRoZW1hdGljcyBhbmQgc2Np
ZW50aWZpYyBjb21wdXRhdGlvbjwvc2Vjb25kYXJ5LXRpdGxlPjwvdGl0bGVzPjxwYWdlcz54dmks
IDI4OCBwLjwvcGFnZXM+PGtleXdvcmRzPjxrZXl3b3JkPlRyYW5zcG9ydCB0aGVvcnkuPC9rZXl3
b3JkPjxrZXl3b3JkPktpbmV0aWMgdGhlb3J5IG9mIGdhc2VzLjwva2V5d29yZD48a2V5d29yZD5F
dm9sdXRpb24gZXF1YXRpb25zLjwva2V5d29yZD48L2tleXdvcmRzPjxkYXRlcz48eWVhcj4yMDAx
PC95ZWFyPjwvZGF0ZXM+PHB1Yi1sb2NhdGlvbj5PeGZvcmQgTmV3IFlvcms8L3B1Yi1sb2NhdGlv
bj48cHVibGlzaGVyPkNsYXJlbmRvbiBQcmVzczsgT3hmb3JkIFVuaXZlcnNpdHkgUHJlc3M8L3B1
Ymxpc2hlcj48aXNibj4wMTk4NTAzOTg5IChhY2lkLWZyZWUgcGFwZXIpPC9pc2JuPjxhY2Nlc3Np
b24tbnVtPm9jbTQ3MTQwOTg5PC9hY2Nlc3Npb24tbnVtPjxjYWxsLW51bT5VUC1QQU1TIElOVFJB
TlNJVCBRQzE3NS4yLlM3OCAyMDAxIEJPT0s8L2NhbGwtbnVtPjx1cmxzPjwvdXJscz48L3JlY29y
ZD48L0NpdGU+PC9FbmROb3RlPgB=
</w:fldData>
        </w:fldChar>
      </w:r>
      <w:r w:rsidRPr="00441ED7">
        <w:instrText xml:space="preserve"> ADDIN EN.CITE.DATA </w:instrText>
      </w:r>
      <w:r w:rsidRPr="00441ED7">
        <w:fldChar w:fldCharType="end"/>
      </w:r>
      <w:r w:rsidRPr="00441ED7">
        <w:fldChar w:fldCharType="separate"/>
      </w:r>
      <w:r w:rsidRPr="00441ED7">
        <w:t>[2-4]</w:t>
      </w:r>
      <w:r w:rsidRPr="00441ED7">
        <w:fldChar w:fldCharType="end"/>
      </w:r>
      <w:r w:rsidRPr="00441ED7">
        <w:t>. After 5 lattice seconds (</w:t>
      </w:r>
      <w:proofErr w:type="spellStart"/>
      <w:r w:rsidRPr="00441ED7">
        <w:rPr>
          <w:i/>
        </w:rPr>
        <w:t>ls</w:t>
      </w:r>
      <w:proofErr w:type="spellEnd"/>
      <w:r w:rsidRPr="00441ED7">
        <w:t xml:space="preserve">) liquid and vapor phases started to separate from each other and the liquid particles clustered together as time passes. After 20,000 </w:t>
      </w:r>
      <w:proofErr w:type="spellStart"/>
      <w:r w:rsidRPr="00441ED7">
        <w:rPr>
          <w:i/>
        </w:rPr>
        <w:t>ls</w:t>
      </w:r>
      <w:proofErr w:type="spellEnd"/>
      <w:r w:rsidRPr="00441ED7">
        <w:t xml:space="preserve"> the system reached steady-state. To analyze the vapor flow in the channel, single-phase LBM must be applied. Before that, the system was set up by considering the liquid clusters as solid, since they plugged some of the void nodes. Then, the cluster labelling process was performed to obtain the new effective domain with 10% condensate as seen in Figure </w:t>
      </w:r>
      <w:r w:rsidR="00B800B7">
        <w:t>20</w:t>
      </w:r>
      <w:r w:rsidRPr="00441ED7">
        <w:t xml:space="preserve">. Liquid formation is shown in gray in Figure </w:t>
      </w:r>
      <w:r w:rsidR="00B800B7">
        <w:t>20</w:t>
      </w:r>
      <w:r w:rsidRPr="00441ED7">
        <w:t xml:space="preserve">(b) and they were considered solid as were orphan pore clusters. The effective domain with an effective porosity of 0.714 can be seen with the velocity field of the molecules </w:t>
      </w:r>
      <w:r w:rsidRPr="00441ED7">
        <w:lastRenderedPageBreak/>
        <w:t xml:space="preserve">in vapor phase in Figure </w:t>
      </w:r>
      <w:r w:rsidR="00B800B7">
        <w:t>20</w:t>
      </w:r>
      <w:r w:rsidRPr="00441ED7">
        <w:t xml:space="preserve">(c). The effective tortuosity is observed to be increased to 1.310 when the condensate became 10%. </w:t>
      </w:r>
    </w:p>
    <w:p w:rsidR="00590261" w:rsidRDefault="00590261" w:rsidP="00441ED7"/>
    <w:p w:rsidR="00590261" w:rsidRDefault="00590261" w:rsidP="00441ED7"/>
    <w:p w:rsidR="00590261" w:rsidRDefault="00590261" w:rsidP="00590261">
      <w:pPr>
        <w:jc w:val="center"/>
      </w:pPr>
      <w:r>
        <w:rPr>
          <w:noProof/>
        </w:rPr>
        <w:drawing>
          <wp:inline distT="0" distB="0" distL="0" distR="0" wp14:anchorId="22ADA0F7" wp14:editId="7A04DACD">
            <wp:extent cx="2400300" cy="21907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400300" cy="2190750"/>
                    </a:xfrm>
                    <a:prstGeom prst="rect">
                      <a:avLst/>
                    </a:prstGeom>
                  </pic:spPr>
                </pic:pic>
              </a:graphicData>
            </a:graphic>
          </wp:inline>
        </w:drawing>
      </w:r>
      <w:r>
        <w:rPr>
          <w:noProof/>
        </w:rPr>
        <w:drawing>
          <wp:inline distT="0" distB="0" distL="0" distR="0" wp14:anchorId="274AD7B8" wp14:editId="7D428163">
            <wp:extent cx="2400300" cy="21907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400300" cy="2190750"/>
                    </a:xfrm>
                    <a:prstGeom prst="rect">
                      <a:avLst/>
                    </a:prstGeom>
                  </pic:spPr>
                </pic:pic>
              </a:graphicData>
            </a:graphic>
          </wp:inline>
        </w:drawing>
      </w:r>
    </w:p>
    <w:p w:rsidR="00590261" w:rsidRPr="00D865DC" w:rsidRDefault="00590261" w:rsidP="00590261">
      <w:pPr>
        <w:rPr>
          <w:sz w:val="22"/>
        </w:rPr>
      </w:pPr>
      <w:r>
        <w:tab/>
      </w:r>
      <w:r>
        <w:tab/>
      </w:r>
      <w:r w:rsidRPr="00D865DC">
        <w:rPr>
          <w:sz w:val="22"/>
        </w:rPr>
        <w:t xml:space="preserve">                         (a)</w:t>
      </w:r>
      <w:r w:rsidRPr="00D865DC">
        <w:rPr>
          <w:sz w:val="22"/>
        </w:rPr>
        <w:tab/>
      </w:r>
      <w:r w:rsidRPr="00D865DC">
        <w:rPr>
          <w:sz w:val="22"/>
        </w:rPr>
        <w:tab/>
      </w:r>
      <w:r w:rsidRPr="00D865DC">
        <w:rPr>
          <w:sz w:val="22"/>
        </w:rPr>
        <w:tab/>
      </w:r>
      <w:r w:rsidRPr="00D865DC">
        <w:rPr>
          <w:sz w:val="22"/>
        </w:rPr>
        <w:tab/>
      </w:r>
      <w:r w:rsidRPr="00D865DC">
        <w:rPr>
          <w:sz w:val="22"/>
        </w:rPr>
        <w:tab/>
        <w:t xml:space="preserve">     (</w:t>
      </w:r>
      <w:proofErr w:type="gramStart"/>
      <w:r w:rsidRPr="00D865DC">
        <w:rPr>
          <w:sz w:val="22"/>
        </w:rPr>
        <w:t>b</w:t>
      </w:r>
      <w:proofErr w:type="gramEnd"/>
      <w:r w:rsidRPr="00D865DC">
        <w:rPr>
          <w:sz w:val="22"/>
        </w:rPr>
        <w:t>)</w:t>
      </w:r>
    </w:p>
    <w:p w:rsidR="00590261" w:rsidRDefault="00590261" w:rsidP="00590261">
      <w:pPr>
        <w:jc w:val="center"/>
      </w:pPr>
      <w:r>
        <w:rPr>
          <w:noProof/>
        </w:rPr>
        <w:drawing>
          <wp:inline distT="0" distB="0" distL="0" distR="0" wp14:anchorId="7B6AA11B" wp14:editId="44B3899C">
            <wp:extent cx="5162550" cy="38290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162550" cy="3829050"/>
                    </a:xfrm>
                    <a:prstGeom prst="rect">
                      <a:avLst/>
                    </a:prstGeom>
                  </pic:spPr>
                </pic:pic>
              </a:graphicData>
            </a:graphic>
          </wp:inline>
        </w:drawing>
      </w:r>
    </w:p>
    <w:p w:rsidR="00590261" w:rsidRPr="00D865DC" w:rsidRDefault="00590261" w:rsidP="00590261">
      <w:pPr>
        <w:rPr>
          <w:sz w:val="22"/>
        </w:rPr>
      </w:pPr>
      <w:r w:rsidRPr="00D865DC">
        <w:rPr>
          <w:sz w:val="22"/>
        </w:rPr>
        <w:tab/>
      </w:r>
      <w:r w:rsidRPr="00D865DC">
        <w:rPr>
          <w:sz w:val="22"/>
        </w:rPr>
        <w:tab/>
      </w:r>
      <w:r w:rsidRPr="00D865DC">
        <w:rPr>
          <w:sz w:val="22"/>
        </w:rPr>
        <w:tab/>
      </w:r>
      <w:r w:rsidRPr="00D865DC">
        <w:rPr>
          <w:sz w:val="22"/>
        </w:rPr>
        <w:tab/>
      </w:r>
      <w:r w:rsidRPr="00D865DC">
        <w:rPr>
          <w:sz w:val="22"/>
        </w:rPr>
        <w:tab/>
      </w:r>
      <w:r w:rsidRPr="00D865DC">
        <w:rPr>
          <w:sz w:val="22"/>
        </w:rPr>
        <w:tab/>
        <w:t xml:space="preserve">      (c)</w:t>
      </w:r>
    </w:p>
    <w:p w:rsidR="00590261" w:rsidRDefault="00590261" w:rsidP="00441ED7"/>
    <w:p w:rsidR="00590261" w:rsidRPr="00590261" w:rsidRDefault="00590261" w:rsidP="00590261">
      <w:pPr>
        <w:pStyle w:val="Caption"/>
      </w:pPr>
      <w:bookmarkStart w:id="70" w:name="_Toc407718366"/>
      <w:r w:rsidRPr="000F533F">
        <w:lastRenderedPageBreak/>
        <w:t xml:space="preserve">Figure </w:t>
      </w:r>
      <w:fldSimple w:instr=" SEQ Figure \* ARABIC ">
        <w:r>
          <w:rPr>
            <w:noProof/>
          </w:rPr>
          <w:t>20</w:t>
        </w:r>
      </w:fldSimple>
      <w:r>
        <w:t>.</w:t>
      </w:r>
      <w:r w:rsidRPr="00F710F9">
        <w:t xml:space="preserve"> </w:t>
      </w:r>
      <w:r w:rsidRPr="00590261">
        <w:t>Vapor phase mass transfer with a 10% condensation (a) liquid formation (b) the voids occupied by liquid are shown in gray (c) Mass transfer in vapor phase, the effective tortuosity is 1.310297.</w:t>
      </w:r>
      <w:bookmarkEnd w:id="70"/>
    </w:p>
    <w:p w:rsidR="00590261" w:rsidRDefault="00590261" w:rsidP="00590261">
      <w:pPr>
        <w:pStyle w:val="Caption"/>
      </w:pPr>
    </w:p>
    <w:p w:rsidR="00590261" w:rsidRDefault="00590261" w:rsidP="00441ED7"/>
    <w:p w:rsidR="00483404" w:rsidRDefault="00441ED7" w:rsidP="00441ED7">
      <w:r w:rsidRPr="00441ED7">
        <w:t xml:space="preserve">Figure </w:t>
      </w:r>
      <w:r w:rsidR="00B800B7">
        <w:t>17</w:t>
      </w:r>
      <w:r w:rsidRPr="00441ED7">
        <w:t xml:space="preserve">(c) and (d) shows the effective porosities and </w:t>
      </w:r>
      <w:proofErr w:type="spellStart"/>
      <w:r w:rsidRPr="00441ED7">
        <w:t>tortuosities</w:t>
      </w:r>
      <w:proofErr w:type="spellEnd"/>
      <w:r w:rsidRPr="00441ED7">
        <w:t xml:space="preserve"> of all RAEs with a condensate of 10%, respectively. The effective porosity values decreased about 10% and a slight increase in tortuosity levels are observed. Similarly, 20% liquid formation effects is shown in Figure </w:t>
      </w:r>
      <w:r w:rsidR="00B800B7">
        <w:t>21</w:t>
      </w:r>
      <w:r w:rsidRPr="00441ED7">
        <w:t xml:space="preserve"> and the effective porosity and tortuosity are 0.584 and 1.552, respectively. </w:t>
      </w:r>
    </w:p>
    <w:p w:rsidR="00483404" w:rsidRDefault="00483404" w:rsidP="00441ED7"/>
    <w:p w:rsidR="00483404" w:rsidRDefault="00483404" w:rsidP="00483404">
      <w:pPr>
        <w:jc w:val="center"/>
      </w:pPr>
      <w:r>
        <w:rPr>
          <w:noProof/>
        </w:rPr>
        <w:drawing>
          <wp:inline distT="0" distB="0" distL="0" distR="0" wp14:anchorId="23CC618E" wp14:editId="72C74A7E">
            <wp:extent cx="2571750" cy="22669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571750" cy="2266950"/>
                    </a:xfrm>
                    <a:prstGeom prst="rect">
                      <a:avLst/>
                    </a:prstGeom>
                  </pic:spPr>
                </pic:pic>
              </a:graphicData>
            </a:graphic>
          </wp:inline>
        </w:drawing>
      </w:r>
      <w:r>
        <w:rPr>
          <w:noProof/>
        </w:rPr>
        <w:drawing>
          <wp:inline distT="0" distB="0" distL="0" distR="0" wp14:anchorId="6281AFAB" wp14:editId="243D228B">
            <wp:extent cx="2571750" cy="22669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571750" cy="2266950"/>
                    </a:xfrm>
                    <a:prstGeom prst="rect">
                      <a:avLst/>
                    </a:prstGeom>
                  </pic:spPr>
                </pic:pic>
              </a:graphicData>
            </a:graphic>
          </wp:inline>
        </w:drawing>
      </w:r>
    </w:p>
    <w:p w:rsidR="00483404" w:rsidRPr="008411AA" w:rsidRDefault="00483404" w:rsidP="00483404">
      <w:pPr>
        <w:rPr>
          <w:sz w:val="22"/>
        </w:rPr>
      </w:pPr>
      <w:r>
        <w:tab/>
      </w:r>
      <w:r>
        <w:tab/>
      </w:r>
      <w:r w:rsidRPr="008411AA">
        <w:rPr>
          <w:sz w:val="22"/>
        </w:rPr>
        <w:t xml:space="preserve">                         (a)</w:t>
      </w:r>
      <w:r w:rsidRPr="008411AA">
        <w:rPr>
          <w:sz w:val="22"/>
        </w:rPr>
        <w:tab/>
      </w:r>
      <w:r w:rsidRPr="008411AA">
        <w:rPr>
          <w:sz w:val="22"/>
        </w:rPr>
        <w:tab/>
      </w:r>
      <w:r w:rsidRPr="008411AA">
        <w:rPr>
          <w:sz w:val="22"/>
        </w:rPr>
        <w:tab/>
      </w:r>
      <w:r w:rsidRPr="008411AA">
        <w:rPr>
          <w:sz w:val="22"/>
        </w:rPr>
        <w:tab/>
      </w:r>
      <w:r w:rsidRPr="008411AA">
        <w:rPr>
          <w:sz w:val="22"/>
        </w:rPr>
        <w:tab/>
        <w:t xml:space="preserve">     (</w:t>
      </w:r>
      <w:proofErr w:type="gramStart"/>
      <w:r w:rsidRPr="008411AA">
        <w:rPr>
          <w:sz w:val="22"/>
        </w:rPr>
        <w:t>b</w:t>
      </w:r>
      <w:proofErr w:type="gramEnd"/>
      <w:r w:rsidRPr="008411AA">
        <w:rPr>
          <w:sz w:val="22"/>
        </w:rPr>
        <w:t>)</w:t>
      </w:r>
    </w:p>
    <w:p w:rsidR="00483404" w:rsidRDefault="00483404" w:rsidP="00483404"/>
    <w:p w:rsidR="00483404" w:rsidRDefault="00483404" w:rsidP="00483404">
      <w:pPr>
        <w:jc w:val="center"/>
      </w:pPr>
      <w:r>
        <w:rPr>
          <w:noProof/>
        </w:rPr>
        <w:lastRenderedPageBreak/>
        <w:drawing>
          <wp:inline distT="0" distB="0" distL="0" distR="0" wp14:anchorId="5862E5CB" wp14:editId="65167888">
            <wp:extent cx="5372100" cy="40005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372100" cy="4000500"/>
                    </a:xfrm>
                    <a:prstGeom prst="rect">
                      <a:avLst/>
                    </a:prstGeom>
                  </pic:spPr>
                </pic:pic>
              </a:graphicData>
            </a:graphic>
          </wp:inline>
        </w:drawing>
      </w:r>
    </w:p>
    <w:p w:rsidR="00483404" w:rsidRPr="008411AA" w:rsidRDefault="00483404" w:rsidP="00483404">
      <w:pPr>
        <w:rPr>
          <w:sz w:val="22"/>
        </w:rPr>
      </w:pPr>
      <w:r w:rsidRPr="008411AA">
        <w:rPr>
          <w:sz w:val="22"/>
        </w:rPr>
        <w:tab/>
      </w:r>
      <w:r w:rsidRPr="008411AA">
        <w:rPr>
          <w:sz w:val="22"/>
        </w:rPr>
        <w:tab/>
      </w:r>
      <w:r w:rsidRPr="008411AA">
        <w:rPr>
          <w:sz w:val="22"/>
        </w:rPr>
        <w:tab/>
      </w:r>
      <w:r w:rsidRPr="008411AA">
        <w:rPr>
          <w:sz w:val="22"/>
        </w:rPr>
        <w:tab/>
      </w:r>
      <w:r w:rsidRPr="008411AA">
        <w:rPr>
          <w:sz w:val="22"/>
        </w:rPr>
        <w:tab/>
      </w:r>
      <w:r w:rsidRPr="008411AA">
        <w:rPr>
          <w:sz w:val="22"/>
        </w:rPr>
        <w:tab/>
        <w:t xml:space="preserve">      (c)</w:t>
      </w:r>
    </w:p>
    <w:p w:rsidR="00483404" w:rsidRPr="00483404" w:rsidRDefault="00483404" w:rsidP="00483404">
      <w:pPr>
        <w:pStyle w:val="Caption"/>
      </w:pPr>
      <w:bookmarkStart w:id="71" w:name="_Toc407718367"/>
      <w:r w:rsidRPr="000F533F">
        <w:t xml:space="preserve">Figure </w:t>
      </w:r>
      <w:fldSimple w:instr=" SEQ Figure \* ARABIC ">
        <w:r>
          <w:rPr>
            <w:noProof/>
          </w:rPr>
          <w:t>21</w:t>
        </w:r>
      </w:fldSimple>
      <w:r>
        <w:t>.</w:t>
      </w:r>
      <w:r w:rsidRPr="00F710F9">
        <w:t xml:space="preserve"> </w:t>
      </w:r>
      <w:r w:rsidRPr="00483404">
        <w:t>Vapor phase mass transfer with a 20% condensation (a) liquid formation (b) liquid formations are shown in gray (c) Velocity field of the vapor phase, the effective tortuosity is 1.551636.</w:t>
      </w:r>
      <w:bookmarkEnd w:id="71"/>
    </w:p>
    <w:p w:rsidR="00483404" w:rsidRDefault="00483404" w:rsidP="00441ED7"/>
    <w:p w:rsidR="00441ED7" w:rsidRDefault="00441ED7" w:rsidP="00441ED7">
      <w:r w:rsidRPr="00441ED7">
        <w:t xml:space="preserve">In Figure </w:t>
      </w:r>
      <w:r w:rsidR="00B800B7">
        <w:t>17</w:t>
      </w:r>
      <w:r w:rsidRPr="00441ED7">
        <w:t xml:space="preserve">(e) and (f), all the RAE parameters are demonstrated by a bar plot and the SRAE properties with diffusion ratio results are shown in Figure </w:t>
      </w:r>
      <w:r w:rsidR="00B800B7">
        <w:t>22</w:t>
      </w:r>
      <w:r w:rsidRPr="00441ED7">
        <w:t>(a) and (b), respectively.</w:t>
      </w:r>
    </w:p>
    <w:p w:rsidR="00483404" w:rsidRDefault="00483404" w:rsidP="00441ED7"/>
    <w:p w:rsidR="00483404" w:rsidRDefault="00483404" w:rsidP="00483404">
      <w:pPr>
        <w:ind w:left="1080" w:hanging="1080"/>
        <w:rPr>
          <w:color w:val="000000" w:themeColor="text1"/>
        </w:rPr>
      </w:pPr>
      <w:r>
        <w:rPr>
          <w:noProof/>
        </w:rPr>
        <w:drawing>
          <wp:inline distT="0" distB="0" distL="0" distR="0" wp14:anchorId="0AF0C0BB" wp14:editId="511E88FE">
            <wp:extent cx="2568453" cy="1948180"/>
            <wp:effectExtent l="0" t="0" r="381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578739" cy="1955982"/>
                    </a:xfrm>
                    <a:prstGeom prst="rect">
                      <a:avLst/>
                    </a:prstGeom>
                  </pic:spPr>
                </pic:pic>
              </a:graphicData>
            </a:graphic>
          </wp:inline>
        </w:drawing>
      </w:r>
      <w:r>
        <w:rPr>
          <w:noProof/>
        </w:rPr>
        <w:drawing>
          <wp:inline distT="0" distB="0" distL="0" distR="0" wp14:anchorId="1B7A67EB" wp14:editId="41F16E93">
            <wp:extent cx="2571750" cy="1950681"/>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582586" cy="1958901"/>
                    </a:xfrm>
                    <a:prstGeom prst="rect">
                      <a:avLst/>
                    </a:prstGeom>
                  </pic:spPr>
                </pic:pic>
              </a:graphicData>
            </a:graphic>
          </wp:inline>
        </w:drawing>
      </w:r>
      <w:r w:rsidRPr="00E92146">
        <w:rPr>
          <w:noProof/>
        </w:rPr>
        <w:t xml:space="preserve"> </w:t>
      </w:r>
    </w:p>
    <w:p w:rsidR="00483404" w:rsidRPr="00FE5BC2" w:rsidRDefault="00483404" w:rsidP="00483404">
      <w:pPr>
        <w:pStyle w:val="ListParagraph"/>
        <w:ind w:left="1440" w:firstLine="720"/>
        <w:jc w:val="left"/>
        <w:rPr>
          <w:sz w:val="22"/>
        </w:rPr>
      </w:pPr>
      <w:r w:rsidRPr="00FE5BC2">
        <w:rPr>
          <w:sz w:val="22"/>
        </w:rPr>
        <w:t>(a)</w:t>
      </w:r>
      <w:r w:rsidRPr="00FE5BC2">
        <w:rPr>
          <w:sz w:val="22"/>
        </w:rPr>
        <w:tab/>
      </w:r>
      <w:r w:rsidRPr="00FE5BC2">
        <w:rPr>
          <w:sz w:val="22"/>
        </w:rPr>
        <w:tab/>
      </w:r>
      <w:r w:rsidRPr="00FE5BC2">
        <w:rPr>
          <w:sz w:val="22"/>
        </w:rPr>
        <w:tab/>
      </w:r>
      <w:r w:rsidRPr="00FE5BC2">
        <w:rPr>
          <w:sz w:val="22"/>
        </w:rPr>
        <w:tab/>
      </w:r>
      <w:r w:rsidRPr="00FE5BC2">
        <w:rPr>
          <w:sz w:val="22"/>
        </w:rPr>
        <w:tab/>
      </w:r>
      <w:r w:rsidRPr="00FE5BC2">
        <w:rPr>
          <w:sz w:val="22"/>
        </w:rPr>
        <w:tab/>
        <w:t xml:space="preserve">    (</w:t>
      </w:r>
      <w:proofErr w:type="gramStart"/>
      <w:r w:rsidRPr="00FE5BC2">
        <w:rPr>
          <w:sz w:val="22"/>
        </w:rPr>
        <w:t>b</w:t>
      </w:r>
      <w:proofErr w:type="gramEnd"/>
      <w:r w:rsidRPr="00FE5BC2">
        <w:rPr>
          <w:sz w:val="22"/>
        </w:rPr>
        <w:t>)</w:t>
      </w:r>
    </w:p>
    <w:p w:rsidR="00483404" w:rsidRPr="00483404" w:rsidRDefault="00483404" w:rsidP="00483404">
      <w:pPr>
        <w:pStyle w:val="Caption"/>
      </w:pPr>
      <w:bookmarkStart w:id="72" w:name="_Toc407718368"/>
      <w:r w:rsidRPr="000F533F">
        <w:lastRenderedPageBreak/>
        <w:t xml:space="preserve">Figure </w:t>
      </w:r>
      <w:fldSimple w:instr=" SEQ Figure \* ARABIC ">
        <w:r>
          <w:rPr>
            <w:noProof/>
          </w:rPr>
          <w:t>22</w:t>
        </w:r>
      </w:fldSimple>
      <w:r>
        <w:t>.</w:t>
      </w:r>
      <w:r w:rsidRPr="00F710F9">
        <w:t xml:space="preserve"> </w:t>
      </w:r>
      <w:r w:rsidRPr="00483404">
        <w:t>Effects of condensation on mass transfer for a single example trial (a) effective porosity and tortuosity vs. condensation (b) diffusion ratio vs. condensation</w:t>
      </w:r>
      <w:bookmarkEnd w:id="72"/>
    </w:p>
    <w:p w:rsidR="00483404" w:rsidRPr="00441ED7" w:rsidRDefault="00483404" w:rsidP="00441ED7"/>
    <w:p w:rsidR="00441ED7" w:rsidRDefault="00441ED7" w:rsidP="00441ED7">
      <w:r w:rsidRPr="00441ED7">
        <w:t xml:space="preserve">The statistical results guided by confidence level studies can be discussed at this point. The previous example was a single trial with 80% porosity. As seen in Table </w:t>
      </w:r>
      <w:r w:rsidR="00B800B7">
        <w:t>3</w:t>
      </w:r>
      <w:r w:rsidRPr="00441ED7">
        <w:t xml:space="preserve">, 140, 107, and 60 trials must be completed for 70%, 80%, and 90% porosity, respectively, each with one SRAE constituted by 16 RAEs. The results for the porosities and the effective porosities of the initially generated random porous media are shown in Figure </w:t>
      </w:r>
      <w:r w:rsidR="00B800B7">
        <w:t>23</w:t>
      </w:r>
      <w:r w:rsidRPr="00441ED7">
        <w:t>. In this figure, probability distributions for both porosities and effective porosities for the media with all three target porosities with a confidence level of 99% were plotted. The results for all trials were divided into subgroups and these subgroups were plotted versus their occurrence frequency. It is observed that all six curves have Gaussian shapes. For 90% target porosity, the effective porosity and porosity probability curves almost coincide. When the target porosity decreases, the effective porosity - probability distribution curve becomes wider in range, and shifts to the left.</w:t>
      </w:r>
    </w:p>
    <w:p w:rsidR="00483404" w:rsidRDefault="00483404" w:rsidP="00441ED7"/>
    <w:p w:rsidR="00483404" w:rsidRDefault="00483404" w:rsidP="00441ED7"/>
    <w:p w:rsidR="00483404" w:rsidRDefault="00483404" w:rsidP="00483404">
      <w:pPr>
        <w:jc w:val="center"/>
      </w:pPr>
      <w:r>
        <w:rPr>
          <w:noProof/>
        </w:rPr>
        <w:drawing>
          <wp:inline distT="0" distB="0" distL="0" distR="0" wp14:anchorId="4F32BFC3" wp14:editId="68F382B7">
            <wp:extent cx="2800350" cy="2124075"/>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800350" cy="2124075"/>
                    </a:xfrm>
                    <a:prstGeom prst="rect">
                      <a:avLst/>
                    </a:prstGeom>
                  </pic:spPr>
                </pic:pic>
              </a:graphicData>
            </a:graphic>
          </wp:inline>
        </w:drawing>
      </w:r>
    </w:p>
    <w:p w:rsidR="00483404" w:rsidRDefault="00483404" w:rsidP="00483404">
      <w:pPr>
        <w:pStyle w:val="Caption"/>
      </w:pPr>
      <w:bookmarkStart w:id="73" w:name="_Toc407718369"/>
      <w:r w:rsidRPr="000F533F">
        <w:t xml:space="preserve">Figure </w:t>
      </w:r>
      <w:fldSimple w:instr=" SEQ Figure \* ARABIC ">
        <w:r>
          <w:rPr>
            <w:noProof/>
          </w:rPr>
          <w:t>23</w:t>
        </w:r>
      </w:fldSimple>
      <w:r>
        <w:t>.</w:t>
      </w:r>
      <w:r w:rsidRPr="00F710F9">
        <w:t xml:space="preserve"> </w:t>
      </w:r>
      <w:r w:rsidRPr="00483404">
        <w:t>Confidence level results for initially generated 100x100 porous media with 70%, 80%, and 90% porosity</w:t>
      </w:r>
      <w:bookmarkEnd w:id="73"/>
    </w:p>
    <w:p w:rsidR="00483404" w:rsidRPr="00441ED7" w:rsidRDefault="00483404" w:rsidP="00441ED7"/>
    <w:p w:rsidR="00483404" w:rsidRDefault="00441ED7" w:rsidP="00441ED7">
      <w:r w:rsidRPr="00441ED7">
        <w:t xml:space="preserve">Figure </w:t>
      </w:r>
      <w:r w:rsidR="00B800B7">
        <w:t>24</w:t>
      </w:r>
      <w:r w:rsidRPr="00441ED7">
        <w:t xml:space="preserve"> shows the effects of liquid formation on effective porosity and tortuosity. </w:t>
      </w:r>
    </w:p>
    <w:p w:rsidR="00483404" w:rsidRDefault="00483404" w:rsidP="00441ED7"/>
    <w:p w:rsidR="00483404" w:rsidRDefault="00483404" w:rsidP="00483404">
      <w:r>
        <w:rPr>
          <w:noProof/>
        </w:rPr>
        <w:lastRenderedPageBreak/>
        <w:drawing>
          <wp:inline distT="0" distB="0" distL="0" distR="0" wp14:anchorId="3502AA18" wp14:editId="424439BA">
            <wp:extent cx="2457450" cy="1897419"/>
            <wp:effectExtent l="0" t="0" r="0"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467962" cy="1905535"/>
                    </a:xfrm>
                    <a:prstGeom prst="rect">
                      <a:avLst/>
                    </a:prstGeom>
                  </pic:spPr>
                </pic:pic>
              </a:graphicData>
            </a:graphic>
          </wp:inline>
        </w:drawing>
      </w:r>
      <w:r>
        <w:rPr>
          <w:noProof/>
        </w:rPr>
        <w:drawing>
          <wp:inline distT="0" distB="0" distL="0" distR="0" wp14:anchorId="4E677AB2" wp14:editId="72DAEE9B">
            <wp:extent cx="2476500" cy="1912128"/>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493036" cy="1924896"/>
                    </a:xfrm>
                    <a:prstGeom prst="rect">
                      <a:avLst/>
                    </a:prstGeom>
                  </pic:spPr>
                </pic:pic>
              </a:graphicData>
            </a:graphic>
          </wp:inline>
        </w:drawing>
      </w:r>
    </w:p>
    <w:p w:rsidR="00483404" w:rsidRPr="0009048B" w:rsidRDefault="00483404" w:rsidP="00483404">
      <w:pPr>
        <w:rPr>
          <w:sz w:val="22"/>
        </w:rPr>
      </w:pPr>
      <w:r>
        <w:tab/>
      </w:r>
      <w:r>
        <w:tab/>
      </w:r>
      <w:r>
        <w:tab/>
        <w:t xml:space="preserve">           </w:t>
      </w:r>
      <w:r>
        <w:tab/>
      </w:r>
      <w:r>
        <w:tab/>
      </w:r>
      <w:r>
        <w:tab/>
      </w:r>
      <w:r w:rsidRPr="0009048B">
        <w:rPr>
          <w:sz w:val="22"/>
        </w:rPr>
        <w:t xml:space="preserve">  (a)</w:t>
      </w:r>
      <w:r w:rsidRPr="0009048B">
        <w:rPr>
          <w:sz w:val="22"/>
        </w:rPr>
        <w:tab/>
      </w:r>
      <w:r w:rsidRPr="0009048B">
        <w:rPr>
          <w:sz w:val="22"/>
        </w:rPr>
        <w:tab/>
      </w:r>
      <w:r w:rsidRPr="0009048B">
        <w:rPr>
          <w:sz w:val="22"/>
        </w:rPr>
        <w:tab/>
      </w:r>
      <w:r w:rsidRPr="0009048B">
        <w:rPr>
          <w:sz w:val="22"/>
        </w:rPr>
        <w:tab/>
      </w:r>
      <w:r w:rsidRPr="0009048B">
        <w:rPr>
          <w:sz w:val="22"/>
        </w:rPr>
        <w:tab/>
      </w:r>
      <w:r w:rsidRPr="0009048B">
        <w:rPr>
          <w:sz w:val="22"/>
        </w:rPr>
        <w:tab/>
        <w:t xml:space="preserve">   </w:t>
      </w:r>
    </w:p>
    <w:p w:rsidR="00483404" w:rsidRDefault="00483404" w:rsidP="00483404">
      <w:r>
        <w:rPr>
          <w:noProof/>
        </w:rPr>
        <w:drawing>
          <wp:inline distT="0" distB="0" distL="0" distR="0" wp14:anchorId="54009862" wp14:editId="35E2CCFB">
            <wp:extent cx="2528950" cy="1952625"/>
            <wp:effectExtent l="0" t="0" r="508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538482" cy="1959985"/>
                    </a:xfrm>
                    <a:prstGeom prst="rect">
                      <a:avLst/>
                    </a:prstGeom>
                  </pic:spPr>
                </pic:pic>
              </a:graphicData>
            </a:graphic>
          </wp:inline>
        </w:drawing>
      </w:r>
      <w:r>
        <w:rPr>
          <w:noProof/>
        </w:rPr>
        <w:drawing>
          <wp:inline distT="0" distB="0" distL="0" distR="0" wp14:anchorId="58DE89CE" wp14:editId="6C598EC2">
            <wp:extent cx="2533650" cy="1956254"/>
            <wp:effectExtent l="0" t="0" r="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61427" cy="1977701"/>
                    </a:xfrm>
                    <a:prstGeom prst="rect">
                      <a:avLst/>
                    </a:prstGeom>
                  </pic:spPr>
                </pic:pic>
              </a:graphicData>
            </a:graphic>
          </wp:inline>
        </w:drawing>
      </w:r>
    </w:p>
    <w:p w:rsidR="00483404" w:rsidRPr="0009048B" w:rsidRDefault="00483404" w:rsidP="00483404">
      <w:pPr>
        <w:rPr>
          <w:sz w:val="22"/>
        </w:rPr>
      </w:pPr>
      <w:r>
        <w:tab/>
      </w:r>
      <w:r>
        <w:tab/>
      </w:r>
      <w:r>
        <w:tab/>
        <w:t xml:space="preserve">           </w:t>
      </w:r>
      <w:r>
        <w:tab/>
      </w:r>
      <w:r>
        <w:tab/>
      </w:r>
      <w:r>
        <w:tab/>
      </w:r>
      <w:r w:rsidRPr="0009048B">
        <w:rPr>
          <w:sz w:val="22"/>
        </w:rPr>
        <w:t xml:space="preserve">  (b)</w:t>
      </w:r>
      <w:r w:rsidRPr="0009048B">
        <w:rPr>
          <w:sz w:val="22"/>
        </w:rPr>
        <w:tab/>
      </w:r>
      <w:r w:rsidRPr="0009048B">
        <w:rPr>
          <w:sz w:val="22"/>
        </w:rPr>
        <w:tab/>
      </w:r>
      <w:r w:rsidRPr="0009048B">
        <w:rPr>
          <w:sz w:val="22"/>
        </w:rPr>
        <w:tab/>
      </w:r>
      <w:r w:rsidRPr="0009048B">
        <w:rPr>
          <w:sz w:val="22"/>
        </w:rPr>
        <w:tab/>
      </w:r>
      <w:r w:rsidRPr="0009048B">
        <w:rPr>
          <w:sz w:val="22"/>
        </w:rPr>
        <w:tab/>
      </w:r>
      <w:r w:rsidRPr="0009048B">
        <w:rPr>
          <w:sz w:val="22"/>
        </w:rPr>
        <w:tab/>
        <w:t xml:space="preserve">   </w:t>
      </w:r>
    </w:p>
    <w:p w:rsidR="00483404" w:rsidRDefault="00483404" w:rsidP="00483404">
      <w:r>
        <w:rPr>
          <w:noProof/>
        </w:rPr>
        <w:drawing>
          <wp:inline distT="0" distB="0" distL="0" distR="0" wp14:anchorId="42C68A09" wp14:editId="55AA41ED">
            <wp:extent cx="2528385" cy="1952189"/>
            <wp:effectExtent l="0" t="0" r="571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541963" cy="1962673"/>
                    </a:xfrm>
                    <a:prstGeom prst="rect">
                      <a:avLst/>
                    </a:prstGeom>
                  </pic:spPr>
                </pic:pic>
              </a:graphicData>
            </a:graphic>
          </wp:inline>
        </w:drawing>
      </w:r>
      <w:r>
        <w:rPr>
          <w:noProof/>
        </w:rPr>
        <w:t xml:space="preserve"> </w:t>
      </w:r>
      <w:r>
        <w:rPr>
          <w:noProof/>
        </w:rPr>
        <w:drawing>
          <wp:inline distT="0" distB="0" distL="0" distR="0" wp14:anchorId="7FB005F3" wp14:editId="1EE127DA">
            <wp:extent cx="2552700" cy="1970962"/>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568895" cy="1983467"/>
                    </a:xfrm>
                    <a:prstGeom prst="rect">
                      <a:avLst/>
                    </a:prstGeom>
                  </pic:spPr>
                </pic:pic>
              </a:graphicData>
            </a:graphic>
          </wp:inline>
        </w:drawing>
      </w:r>
    </w:p>
    <w:p w:rsidR="00483404" w:rsidRDefault="00483404" w:rsidP="00483404">
      <w:r w:rsidRPr="0009048B">
        <w:rPr>
          <w:sz w:val="22"/>
        </w:rPr>
        <w:tab/>
      </w:r>
      <w:r w:rsidRPr="0009048B">
        <w:rPr>
          <w:sz w:val="22"/>
        </w:rPr>
        <w:tab/>
      </w:r>
      <w:r w:rsidRPr="0009048B">
        <w:rPr>
          <w:sz w:val="22"/>
        </w:rPr>
        <w:tab/>
        <w:t xml:space="preserve">           </w:t>
      </w:r>
      <w:r w:rsidRPr="0009048B">
        <w:rPr>
          <w:sz w:val="22"/>
        </w:rPr>
        <w:tab/>
      </w:r>
      <w:r w:rsidRPr="0009048B">
        <w:rPr>
          <w:sz w:val="22"/>
        </w:rPr>
        <w:tab/>
      </w:r>
      <w:r w:rsidRPr="0009048B">
        <w:rPr>
          <w:sz w:val="22"/>
        </w:rPr>
        <w:tab/>
        <w:t xml:space="preserve">  (c)</w:t>
      </w:r>
      <w:r w:rsidRPr="0009048B">
        <w:rPr>
          <w:sz w:val="22"/>
        </w:rPr>
        <w:tab/>
      </w:r>
    </w:p>
    <w:p w:rsidR="00483404" w:rsidRDefault="00483404" w:rsidP="00483404">
      <w:pPr>
        <w:pStyle w:val="Caption"/>
      </w:pPr>
      <w:bookmarkStart w:id="74" w:name="_Toc407718370"/>
      <w:r w:rsidRPr="000F533F">
        <w:t xml:space="preserve">Figure </w:t>
      </w:r>
      <w:fldSimple w:instr=" SEQ Figure \* ARABIC ">
        <w:r>
          <w:rPr>
            <w:noProof/>
          </w:rPr>
          <w:t>24</w:t>
        </w:r>
      </w:fldSimple>
      <w:r>
        <w:t>.</w:t>
      </w:r>
      <w:r w:rsidRPr="00F710F9">
        <w:t xml:space="preserve"> </w:t>
      </w:r>
      <w:r w:rsidRPr="00483404">
        <w:t>Confidence level results for SRAEs with (a) 90%, (b) 80%, and (c) 70% porosity. Figures on the left and right are probability distributions of effective porosity and tortuosity, respectively.</w:t>
      </w:r>
      <w:bookmarkEnd w:id="74"/>
    </w:p>
    <w:p w:rsidR="00483404" w:rsidRDefault="00441ED7" w:rsidP="00441ED7">
      <w:r w:rsidRPr="00441ED7">
        <w:t xml:space="preserve">In Figure </w:t>
      </w:r>
      <w:r w:rsidR="00B800B7">
        <w:t>24</w:t>
      </w:r>
      <w:r w:rsidRPr="00441ED7">
        <w:t xml:space="preserve">(a), the results for 90% target porosity is shown. Effective porosity was decreased by increased liquid formation in the channel and the effective porosity probability distribution range was increased. Furthermore, the </w:t>
      </w:r>
      <w:r w:rsidRPr="00441ED7">
        <w:lastRenderedPageBreak/>
        <w:t xml:space="preserve">occurrence frequency was also decreased. Similar results were observed for the other target porosity cases, Figure </w:t>
      </w:r>
      <w:r w:rsidR="00B800B7">
        <w:t>24</w:t>
      </w:r>
      <w:r w:rsidRPr="00441ED7">
        <w:t xml:space="preserve">(b) for 80%, and (c) for 70% target porosity, respectively, only the distribution ranges got wider, and the occurrence frequency was decreased with target porosity. The effective tortuosity results do not show a certain trend as the effects of liquid formation on effective porosity as seen in the figures on the right, especially for the target porosity of 70% (Figure </w:t>
      </w:r>
      <w:r w:rsidR="00B800B7">
        <w:t>24</w:t>
      </w:r>
      <w:r w:rsidRPr="00441ED7">
        <w:t xml:space="preserve">(c)). To start with, as the target porosity decreases the tortuosity in dry media and the probability distribution range of tortuosity increase. For a target porosity of 80% and 90%, the liquid formation increases the tortuosity (Figure </w:t>
      </w:r>
      <w:r w:rsidR="00B800B7">
        <w:t>24</w:t>
      </w:r>
      <w:r w:rsidRPr="00441ED7">
        <w:t xml:space="preserve">(a) and (b)) as in the example for 80% target porosity discussed above (Figures </w:t>
      </w:r>
      <w:r w:rsidR="00B800B7">
        <w:t>16</w:t>
      </w:r>
      <w:r w:rsidRPr="00441ED7">
        <w:t xml:space="preserve"> to </w:t>
      </w:r>
      <w:r w:rsidR="00B800B7">
        <w:t>22</w:t>
      </w:r>
      <w:r w:rsidRPr="00441ED7">
        <w:t xml:space="preserve">). For 70% target porosity, the results do not follow this trend for 20% condensate as seen in Figure </w:t>
      </w:r>
      <w:r w:rsidR="00B800B7">
        <w:t>24</w:t>
      </w:r>
      <w:r w:rsidRPr="00441ED7">
        <w:t xml:space="preserve">(c). For 10% liquid formation, tortuosity probability distribution curve slightly shifts to the right and the width of the curve slightly increases. For 20% liquid formation, the curve shifts to the left and gets wider in range. To understand this behavior, many trials were examined, one of which is discussed here. The trial had a target porosity of 70% and the resulting porosity and effective porosity values are 0.701 and 0.687, respectively. Multi-phase effects in RAE #1 was studied and shown in Figures </w:t>
      </w:r>
      <w:r w:rsidR="00B800B7">
        <w:t>25</w:t>
      </w:r>
      <w:r w:rsidRPr="00441ED7">
        <w:t xml:space="preserve"> and </w:t>
      </w:r>
      <w:r w:rsidR="00B800B7">
        <w:t>26</w:t>
      </w:r>
      <w:r w:rsidRPr="00441ED7">
        <w:t xml:space="preserve">. </w:t>
      </w:r>
    </w:p>
    <w:p w:rsidR="00483404" w:rsidRDefault="00483404" w:rsidP="00441ED7"/>
    <w:p w:rsidR="00483404" w:rsidRDefault="00483404" w:rsidP="00483404">
      <w:pPr>
        <w:jc w:val="center"/>
      </w:pPr>
      <w:r>
        <w:rPr>
          <w:noProof/>
        </w:rPr>
        <w:drawing>
          <wp:inline distT="0" distB="0" distL="0" distR="0" wp14:anchorId="1FEA1B6A" wp14:editId="732A87BF">
            <wp:extent cx="2474919" cy="2193290"/>
            <wp:effectExtent l="0" t="0" r="190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502207" cy="2217472"/>
                    </a:xfrm>
                    <a:prstGeom prst="rect">
                      <a:avLst/>
                    </a:prstGeom>
                  </pic:spPr>
                </pic:pic>
              </a:graphicData>
            </a:graphic>
          </wp:inline>
        </w:drawing>
      </w:r>
      <w:r>
        <w:rPr>
          <w:noProof/>
        </w:rPr>
        <w:drawing>
          <wp:inline distT="0" distB="0" distL="0" distR="0" wp14:anchorId="41A6AD36" wp14:editId="324FD027">
            <wp:extent cx="2467754" cy="2186940"/>
            <wp:effectExtent l="0" t="0" r="8890"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481346" cy="2198985"/>
                    </a:xfrm>
                    <a:prstGeom prst="rect">
                      <a:avLst/>
                    </a:prstGeom>
                  </pic:spPr>
                </pic:pic>
              </a:graphicData>
            </a:graphic>
          </wp:inline>
        </w:drawing>
      </w:r>
    </w:p>
    <w:p w:rsidR="00483404" w:rsidRPr="0009048B" w:rsidRDefault="00483404" w:rsidP="00483404">
      <w:pPr>
        <w:rPr>
          <w:sz w:val="22"/>
        </w:rPr>
      </w:pPr>
      <w:r>
        <w:tab/>
      </w:r>
      <w:r>
        <w:tab/>
      </w:r>
      <w:r>
        <w:tab/>
        <w:t xml:space="preserve">           </w:t>
      </w:r>
      <w:r>
        <w:tab/>
      </w:r>
      <w:r>
        <w:tab/>
      </w:r>
      <w:r>
        <w:tab/>
      </w:r>
      <w:r w:rsidRPr="0009048B">
        <w:rPr>
          <w:sz w:val="22"/>
        </w:rPr>
        <w:t xml:space="preserve"> </w:t>
      </w:r>
      <w:r>
        <w:rPr>
          <w:sz w:val="22"/>
        </w:rPr>
        <w:t xml:space="preserve">   </w:t>
      </w:r>
      <w:r w:rsidRPr="0009048B">
        <w:rPr>
          <w:sz w:val="22"/>
        </w:rPr>
        <w:t xml:space="preserve"> (a)</w:t>
      </w:r>
      <w:r w:rsidRPr="0009048B">
        <w:rPr>
          <w:sz w:val="22"/>
        </w:rPr>
        <w:tab/>
      </w:r>
      <w:r w:rsidRPr="0009048B">
        <w:rPr>
          <w:sz w:val="22"/>
        </w:rPr>
        <w:tab/>
      </w:r>
      <w:r w:rsidRPr="0009048B">
        <w:rPr>
          <w:sz w:val="22"/>
        </w:rPr>
        <w:tab/>
      </w:r>
      <w:r w:rsidRPr="0009048B">
        <w:rPr>
          <w:sz w:val="22"/>
        </w:rPr>
        <w:tab/>
      </w:r>
      <w:r w:rsidRPr="0009048B">
        <w:rPr>
          <w:sz w:val="22"/>
        </w:rPr>
        <w:tab/>
      </w:r>
      <w:r w:rsidRPr="0009048B">
        <w:rPr>
          <w:sz w:val="22"/>
        </w:rPr>
        <w:tab/>
        <w:t xml:space="preserve">   </w:t>
      </w:r>
    </w:p>
    <w:p w:rsidR="00483404" w:rsidRDefault="00483404" w:rsidP="00483404">
      <w:pPr>
        <w:jc w:val="center"/>
      </w:pPr>
      <w:r>
        <w:rPr>
          <w:noProof/>
        </w:rPr>
        <w:lastRenderedPageBreak/>
        <w:drawing>
          <wp:inline distT="0" distB="0" distL="0" distR="0" wp14:anchorId="3AF13259" wp14:editId="5225536D">
            <wp:extent cx="2547289" cy="2257425"/>
            <wp:effectExtent l="0" t="0" r="571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553473" cy="2262905"/>
                    </a:xfrm>
                    <a:prstGeom prst="rect">
                      <a:avLst/>
                    </a:prstGeom>
                  </pic:spPr>
                </pic:pic>
              </a:graphicData>
            </a:graphic>
          </wp:inline>
        </w:drawing>
      </w:r>
      <w:r>
        <w:rPr>
          <w:noProof/>
        </w:rPr>
        <w:drawing>
          <wp:inline distT="0" distB="0" distL="0" distR="0" wp14:anchorId="7CFE674B" wp14:editId="46CD9B43">
            <wp:extent cx="2547289" cy="2257425"/>
            <wp:effectExtent l="0" t="0" r="571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558335" cy="2267214"/>
                    </a:xfrm>
                    <a:prstGeom prst="rect">
                      <a:avLst/>
                    </a:prstGeom>
                  </pic:spPr>
                </pic:pic>
              </a:graphicData>
            </a:graphic>
          </wp:inline>
        </w:drawing>
      </w:r>
    </w:p>
    <w:p w:rsidR="00483404" w:rsidRDefault="00483404" w:rsidP="00483404">
      <w:r>
        <w:tab/>
      </w:r>
      <w:r>
        <w:tab/>
      </w:r>
      <w:r>
        <w:tab/>
        <w:t xml:space="preserve">           </w:t>
      </w:r>
      <w:r>
        <w:tab/>
      </w:r>
      <w:r>
        <w:tab/>
      </w:r>
      <w:r>
        <w:tab/>
      </w:r>
      <w:r w:rsidRPr="0009048B">
        <w:rPr>
          <w:sz w:val="22"/>
        </w:rPr>
        <w:t xml:space="preserve"> </w:t>
      </w:r>
      <w:r>
        <w:rPr>
          <w:sz w:val="22"/>
        </w:rPr>
        <w:t xml:space="preserve">   </w:t>
      </w:r>
      <w:r w:rsidRPr="0009048B">
        <w:rPr>
          <w:sz w:val="22"/>
        </w:rPr>
        <w:t xml:space="preserve"> (b)</w:t>
      </w:r>
      <w:r w:rsidRPr="0009048B">
        <w:rPr>
          <w:sz w:val="22"/>
        </w:rPr>
        <w:tab/>
      </w:r>
      <w:r w:rsidRPr="0009048B">
        <w:rPr>
          <w:sz w:val="22"/>
        </w:rPr>
        <w:tab/>
      </w:r>
    </w:p>
    <w:p w:rsidR="00483404" w:rsidRDefault="00483404" w:rsidP="00483404">
      <w:pPr>
        <w:pStyle w:val="Caption"/>
      </w:pPr>
      <w:bookmarkStart w:id="75" w:name="_Toc407718371"/>
      <w:r w:rsidRPr="000F533F">
        <w:t xml:space="preserve">Figure </w:t>
      </w:r>
      <w:fldSimple w:instr=" SEQ Figure \* ARABIC ">
        <w:r>
          <w:rPr>
            <w:noProof/>
          </w:rPr>
          <w:t>25</w:t>
        </w:r>
      </w:fldSimple>
      <w:r>
        <w:t>.</w:t>
      </w:r>
      <w:r w:rsidRPr="00F710F9">
        <w:t xml:space="preserve"> </w:t>
      </w:r>
      <w:r w:rsidRPr="00483404">
        <w:t>Liquid formation in an example RAE for 70% target porosity (a) 10%, (b) 20%</w:t>
      </w:r>
      <w:bookmarkEnd w:id="75"/>
      <w:r>
        <w:t xml:space="preserve"> </w:t>
      </w:r>
    </w:p>
    <w:p w:rsidR="00483404" w:rsidRDefault="00483404" w:rsidP="00441ED7"/>
    <w:p w:rsidR="00483404" w:rsidRDefault="00483404" w:rsidP="00483404">
      <w:pPr>
        <w:jc w:val="center"/>
        <w:rPr>
          <w:noProof/>
        </w:rPr>
      </w:pPr>
      <w:r>
        <w:rPr>
          <w:noProof/>
        </w:rPr>
        <w:drawing>
          <wp:inline distT="0" distB="0" distL="0" distR="0" wp14:anchorId="13AF543D" wp14:editId="483F53D8">
            <wp:extent cx="2686050" cy="2400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686050" cy="2400300"/>
                    </a:xfrm>
                    <a:prstGeom prst="rect">
                      <a:avLst/>
                    </a:prstGeom>
                  </pic:spPr>
                </pic:pic>
              </a:graphicData>
            </a:graphic>
          </wp:inline>
        </w:drawing>
      </w:r>
    </w:p>
    <w:p w:rsidR="00483404" w:rsidRPr="00E9721E" w:rsidRDefault="00483404" w:rsidP="00483404">
      <w:pPr>
        <w:jc w:val="center"/>
        <w:rPr>
          <w:noProof/>
          <w:sz w:val="22"/>
        </w:rPr>
      </w:pPr>
      <w:r w:rsidRPr="00E9721E">
        <w:rPr>
          <w:noProof/>
          <w:sz w:val="22"/>
        </w:rPr>
        <w:t>(a)</w:t>
      </w:r>
    </w:p>
    <w:p w:rsidR="00483404" w:rsidRDefault="00483404" w:rsidP="00483404">
      <w:pPr>
        <w:jc w:val="center"/>
      </w:pPr>
      <w:r>
        <w:rPr>
          <w:noProof/>
        </w:rPr>
        <w:lastRenderedPageBreak/>
        <w:drawing>
          <wp:inline distT="0" distB="0" distL="0" distR="0" wp14:anchorId="40805B56" wp14:editId="173CD23A">
            <wp:extent cx="2686050" cy="2400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686050" cy="2400300"/>
                    </a:xfrm>
                    <a:prstGeom prst="rect">
                      <a:avLst/>
                    </a:prstGeom>
                  </pic:spPr>
                </pic:pic>
              </a:graphicData>
            </a:graphic>
          </wp:inline>
        </w:drawing>
      </w:r>
    </w:p>
    <w:p w:rsidR="00483404" w:rsidRPr="00E9721E" w:rsidRDefault="00483404" w:rsidP="00483404">
      <w:pPr>
        <w:jc w:val="center"/>
        <w:rPr>
          <w:noProof/>
          <w:sz w:val="22"/>
        </w:rPr>
      </w:pPr>
      <w:r w:rsidRPr="00E9721E">
        <w:rPr>
          <w:noProof/>
          <w:sz w:val="22"/>
        </w:rPr>
        <w:t>(</w:t>
      </w:r>
      <w:r>
        <w:rPr>
          <w:noProof/>
          <w:sz w:val="22"/>
        </w:rPr>
        <w:t>b</w:t>
      </w:r>
      <w:r w:rsidRPr="00E9721E">
        <w:rPr>
          <w:noProof/>
          <w:sz w:val="22"/>
        </w:rPr>
        <w:t>)</w:t>
      </w:r>
    </w:p>
    <w:p w:rsidR="00483404" w:rsidRDefault="00483404" w:rsidP="00483404">
      <w:pPr>
        <w:jc w:val="center"/>
      </w:pPr>
      <w:r>
        <w:rPr>
          <w:noProof/>
        </w:rPr>
        <w:drawing>
          <wp:inline distT="0" distB="0" distL="0" distR="0" wp14:anchorId="1359C8B3" wp14:editId="76753565">
            <wp:extent cx="2686050" cy="2400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686050" cy="2400300"/>
                    </a:xfrm>
                    <a:prstGeom prst="rect">
                      <a:avLst/>
                    </a:prstGeom>
                  </pic:spPr>
                </pic:pic>
              </a:graphicData>
            </a:graphic>
          </wp:inline>
        </w:drawing>
      </w:r>
    </w:p>
    <w:p w:rsidR="00483404" w:rsidRPr="00E9721E" w:rsidRDefault="00483404" w:rsidP="00483404">
      <w:pPr>
        <w:jc w:val="center"/>
        <w:rPr>
          <w:noProof/>
          <w:sz w:val="22"/>
        </w:rPr>
      </w:pPr>
      <w:r w:rsidRPr="00E9721E">
        <w:rPr>
          <w:noProof/>
          <w:sz w:val="22"/>
        </w:rPr>
        <w:t>(</w:t>
      </w:r>
      <w:r>
        <w:rPr>
          <w:noProof/>
          <w:sz w:val="22"/>
        </w:rPr>
        <w:t>c</w:t>
      </w:r>
      <w:r w:rsidRPr="00E9721E">
        <w:rPr>
          <w:noProof/>
          <w:sz w:val="22"/>
        </w:rPr>
        <w:t>)</w:t>
      </w:r>
    </w:p>
    <w:p w:rsidR="00483404" w:rsidRDefault="00483404" w:rsidP="00441ED7"/>
    <w:p w:rsidR="00483404" w:rsidRDefault="00483404" w:rsidP="00483404">
      <w:pPr>
        <w:pStyle w:val="Caption"/>
      </w:pPr>
      <w:bookmarkStart w:id="76" w:name="_Toc407718372"/>
      <w:r w:rsidRPr="000F533F">
        <w:t xml:space="preserve">Figure </w:t>
      </w:r>
      <w:fldSimple w:instr=" SEQ Figure \* ARABIC ">
        <w:r>
          <w:rPr>
            <w:noProof/>
          </w:rPr>
          <w:t>26</w:t>
        </w:r>
      </w:fldSimple>
      <w:r>
        <w:t>.</w:t>
      </w:r>
      <w:r w:rsidRPr="00F710F9">
        <w:t xml:space="preserve"> </w:t>
      </w:r>
      <w:r w:rsidRPr="00483404">
        <w:t xml:space="preserve">Velocity fields in effective domains with (a) 0%, (b) 10%, (b) 20% condensation. Computed </w:t>
      </w:r>
      <w:proofErr w:type="spellStart"/>
      <w:r w:rsidRPr="00483404">
        <w:t>tortuosities</w:t>
      </w:r>
      <w:proofErr w:type="spellEnd"/>
      <w:r w:rsidRPr="00483404">
        <w:t xml:space="preserve"> are 1.403323, 1.447953, and 1.28602, respectively.</w:t>
      </w:r>
      <w:bookmarkEnd w:id="76"/>
    </w:p>
    <w:p w:rsidR="00483404" w:rsidRDefault="00483404" w:rsidP="00441ED7"/>
    <w:p w:rsidR="00441ED7" w:rsidRDefault="00B800B7" w:rsidP="00441ED7">
      <w:r>
        <w:t>In Figure 25</w:t>
      </w:r>
      <w:r w:rsidR="00441ED7" w:rsidRPr="00441ED7">
        <w:t xml:space="preserve">(a) and (b), 10% liquid formation is observed and the cluster labelling was applied to the figures on the right. The domains in Figure </w:t>
      </w:r>
      <w:r>
        <w:t>26</w:t>
      </w:r>
      <w:r w:rsidR="00441ED7" w:rsidRPr="00441ED7">
        <w:t xml:space="preserve"> are the effective domain obtained after cluster labelling process. In Figure </w:t>
      </w:r>
      <w:r>
        <w:t>26</w:t>
      </w:r>
      <w:r w:rsidR="00441ED7" w:rsidRPr="00441ED7">
        <w:t xml:space="preserve">(a), the velocity field in a dry domain is shown. The computed effective porosity and tortuosity are 0.686 and 1.403, respectively. With 10% liquid formation, a portion of the channel at bottom left was closed by liquid clusters and a little portion of that was constituted by orphan clusters, hence eliminated and considered as solid by cluster labelling process. Then, tortuosity increased to 1.448 whereas the effective porosity decreased to 0.576. The related velocity field can be seen in </w:t>
      </w:r>
      <w:r w:rsidR="00441ED7" w:rsidRPr="00441ED7">
        <w:lastRenderedPageBreak/>
        <w:t xml:space="preserve">Figure </w:t>
      </w:r>
      <w:r>
        <w:t>26</w:t>
      </w:r>
      <w:r w:rsidR="00441ED7" w:rsidRPr="00441ED7">
        <w:t xml:space="preserve">(b). With 20% condensate, the liquid clusters from the previous case with 10% condensate widened and a new liquid cluster occurred as seen in Figure </w:t>
      </w:r>
      <w:r>
        <w:t>25</w:t>
      </w:r>
      <w:r w:rsidR="00441ED7" w:rsidRPr="00441ED7">
        <w:t xml:space="preserve">(b). The velocity field in the effective domain for this case can be seen in Figure </w:t>
      </w:r>
      <w:r>
        <w:t>26</w:t>
      </w:r>
      <w:r w:rsidR="00441ED7" w:rsidRPr="00441ED7">
        <w:t xml:space="preserve">(c). After comparing the paths of the molecules between dry and 20% liquid cases, it is observed that two main paths (one on the left and one at the center) were eliminated as seen in Figure </w:t>
      </w:r>
      <w:r>
        <w:t>26</w:t>
      </w:r>
      <w:r w:rsidR="00441ED7" w:rsidRPr="00441ED7">
        <w:t xml:space="preserve">(c). Hence, the most of the molecules travel from the right part of the channel with a tortuosity of 1.286. The effective porosity in this case is 0.522. It can be concluded that the eliminated paths by liquid formation made the tortuosity decrease. Although a reduced tortuosity improves the mass transfer </w:t>
      </w:r>
      <w:r w:rsidR="00441ED7" w:rsidRPr="00441ED7">
        <w:fldChar w:fldCharType="begin"/>
      </w:r>
      <w:r w:rsidR="00441ED7" w:rsidRPr="00441ED7">
        <w:instrText xml:space="preserve"> ADDIN EN.CITE &lt;EndNote&gt;&lt;Cite&gt;&lt;Author&gt;Carman&lt;/Author&gt;&lt;Year&gt;1956&lt;/Year&gt;&lt;RecNum&gt;6&lt;/RecNum&gt;&lt;DisplayText&gt;[16]&lt;/DisplayText&gt;&lt;record&gt;&lt;rec-number&gt;6&lt;/rec-number&gt;&lt;foreign-keys&gt;&lt;key app="EN" db-id="attpszd0op9w5le9wra5atp0tszfd220022z" timestamp="1411823943"&gt;6&lt;/key&gt;&lt;/foreign-keys&gt;&lt;ref-type name="Book"&gt;6&lt;/ref-type&gt;&lt;contributors&gt;&lt;authors&gt;&lt;author&gt;Carman, Phillip Crosbie&lt;/author&gt;&lt;/authors&gt;&lt;/contributors&gt;&lt;titles&gt;&lt;title&gt;Flow of gases through porous media&lt;/title&gt;&lt;/titles&gt;&lt;pages&gt;182 p.&lt;/pages&gt;&lt;keywords&gt;&lt;keyword&gt;Gas flow.&lt;/keyword&gt;&lt;keyword&gt;Porosity.&lt;/keyword&gt;&lt;/keywords&gt;&lt;dates&gt;&lt;year&gt;1956&lt;/year&gt;&lt;/dates&gt;&lt;pub-location&gt;London&lt;/pub-location&gt;&lt;publisher&gt;Butterworth&amp;apos;s Scientific Publications&lt;/publisher&gt;&lt;call-num&gt;Hodges Library QC168 .C3&lt;/call-num&gt;&lt;urls&gt;&lt;/urls&gt;&lt;/record&gt;&lt;/Cite&gt;&lt;/EndNote&gt;</w:instrText>
      </w:r>
      <w:r w:rsidR="00441ED7" w:rsidRPr="00441ED7">
        <w:fldChar w:fldCharType="separate"/>
      </w:r>
      <w:r w:rsidR="00441ED7" w:rsidRPr="00441ED7">
        <w:t>[16]</w:t>
      </w:r>
      <w:r w:rsidR="00441ED7" w:rsidRPr="00441ED7">
        <w:fldChar w:fldCharType="end"/>
      </w:r>
      <w:r w:rsidR="00441ED7" w:rsidRPr="00441ED7">
        <w:t xml:space="preserve">, the effective diffusion coefficient can still decrease, because of the changes in the effective porosity, which have a great impact on mass transfer. Figure </w:t>
      </w:r>
      <w:r w:rsidR="00F51F39">
        <w:t>27</w:t>
      </w:r>
      <w:r w:rsidR="00441ED7" w:rsidRPr="00441ED7">
        <w:t xml:space="preserve"> shows the effects of liquid formation on diffusion ratio in porous media with a target porosity of 70% for three diffusion models. As observed in the figure, diffusion ratios calculated by all three model equations decreased with increasing liquid formation in porous channels and the probability distribution curves of diffusion ratio got wider in range. Furthermore, it can be seen that the diffusion ratio calculated by the Carman model differed significantly from the other models in media with 20% liquid formation. The reason is clearly the t</w:t>
      </w:r>
      <w:r w:rsidR="00F51F39">
        <w:t>ortuosity effect. From Figure 27</w:t>
      </w:r>
      <w:r w:rsidR="00441ED7" w:rsidRPr="00441ED7">
        <w:t xml:space="preserve">, it can be concluded that the effects of tortuosity become more important in mass transfer when the liquid formation increases and the effective porosity decreases.       </w:t>
      </w:r>
    </w:p>
    <w:p w:rsidR="00483404" w:rsidRDefault="00483404" w:rsidP="00441ED7"/>
    <w:p w:rsidR="00483404" w:rsidRDefault="00483404" w:rsidP="00483404">
      <w:pPr>
        <w:jc w:val="center"/>
      </w:pPr>
      <w:r>
        <w:rPr>
          <w:noProof/>
        </w:rPr>
        <w:drawing>
          <wp:inline distT="0" distB="0" distL="0" distR="0" wp14:anchorId="4D93B66F" wp14:editId="36CAA3FB">
            <wp:extent cx="2971800" cy="1819275"/>
            <wp:effectExtent l="0" t="0" r="0"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971800" cy="1819275"/>
                    </a:xfrm>
                    <a:prstGeom prst="rect">
                      <a:avLst/>
                    </a:prstGeom>
                  </pic:spPr>
                </pic:pic>
              </a:graphicData>
            </a:graphic>
          </wp:inline>
        </w:drawing>
      </w:r>
    </w:p>
    <w:p w:rsidR="00483404" w:rsidRPr="00F94961" w:rsidRDefault="00483404" w:rsidP="00483404">
      <w:pPr>
        <w:ind w:left="4320"/>
        <w:rPr>
          <w:sz w:val="22"/>
        </w:rPr>
      </w:pPr>
      <w:r w:rsidRPr="00F94961">
        <w:rPr>
          <w:sz w:val="22"/>
        </w:rPr>
        <w:t xml:space="preserve">       (a)</w:t>
      </w:r>
    </w:p>
    <w:p w:rsidR="00483404" w:rsidRDefault="00483404" w:rsidP="00483404">
      <w:pPr>
        <w:jc w:val="center"/>
      </w:pPr>
      <w:r>
        <w:rPr>
          <w:noProof/>
        </w:rPr>
        <w:drawing>
          <wp:inline distT="0" distB="0" distL="0" distR="0" wp14:anchorId="17019DFE" wp14:editId="3416C987">
            <wp:extent cx="2971800" cy="181927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971800" cy="1819275"/>
                    </a:xfrm>
                    <a:prstGeom prst="rect">
                      <a:avLst/>
                    </a:prstGeom>
                  </pic:spPr>
                </pic:pic>
              </a:graphicData>
            </a:graphic>
          </wp:inline>
        </w:drawing>
      </w:r>
    </w:p>
    <w:p w:rsidR="00483404" w:rsidRPr="00F94961" w:rsidRDefault="00483404" w:rsidP="00483404">
      <w:pPr>
        <w:ind w:left="4320"/>
        <w:rPr>
          <w:sz w:val="22"/>
        </w:rPr>
      </w:pPr>
      <w:r w:rsidRPr="00F94961">
        <w:rPr>
          <w:sz w:val="22"/>
        </w:rPr>
        <w:t xml:space="preserve">       (b)</w:t>
      </w:r>
    </w:p>
    <w:p w:rsidR="00483404" w:rsidRDefault="00483404" w:rsidP="00483404">
      <w:pPr>
        <w:jc w:val="center"/>
      </w:pPr>
      <w:r>
        <w:rPr>
          <w:noProof/>
        </w:rPr>
        <w:lastRenderedPageBreak/>
        <w:drawing>
          <wp:inline distT="0" distB="0" distL="0" distR="0" wp14:anchorId="693E18FB" wp14:editId="0E514654">
            <wp:extent cx="2971800" cy="1819275"/>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971800" cy="1819275"/>
                    </a:xfrm>
                    <a:prstGeom prst="rect">
                      <a:avLst/>
                    </a:prstGeom>
                  </pic:spPr>
                </pic:pic>
              </a:graphicData>
            </a:graphic>
          </wp:inline>
        </w:drawing>
      </w:r>
    </w:p>
    <w:p w:rsidR="00483404" w:rsidRPr="00F94961" w:rsidRDefault="00483404" w:rsidP="00483404">
      <w:pPr>
        <w:ind w:left="4320"/>
        <w:rPr>
          <w:sz w:val="22"/>
        </w:rPr>
      </w:pPr>
      <w:r w:rsidRPr="00F94961">
        <w:rPr>
          <w:sz w:val="22"/>
        </w:rPr>
        <w:t xml:space="preserve">       (c)</w:t>
      </w:r>
    </w:p>
    <w:p w:rsidR="00483404" w:rsidRDefault="00483404" w:rsidP="00441ED7"/>
    <w:p w:rsidR="00483404" w:rsidRDefault="00483404" w:rsidP="00483404">
      <w:pPr>
        <w:pStyle w:val="Caption"/>
      </w:pPr>
      <w:bookmarkStart w:id="77" w:name="_Toc407718373"/>
      <w:r w:rsidRPr="000F533F">
        <w:t xml:space="preserve">Figure </w:t>
      </w:r>
      <w:fldSimple w:instr=" SEQ Figure \* ARABIC ">
        <w:r w:rsidR="00483D29">
          <w:rPr>
            <w:noProof/>
          </w:rPr>
          <w:t>27</w:t>
        </w:r>
      </w:fldSimple>
      <w:r>
        <w:t>.</w:t>
      </w:r>
      <w:r w:rsidRPr="00F710F9">
        <w:t xml:space="preserve"> </w:t>
      </w:r>
      <w:r w:rsidRPr="00483404">
        <w:t>Diffusion ratio probability distributions with a medium with (a) 0%, (b</w:t>
      </w:r>
      <w:r>
        <w:t>) 10%, (c) 20% liquid formation</w:t>
      </w:r>
      <w:bookmarkEnd w:id="77"/>
    </w:p>
    <w:p w:rsidR="00483404" w:rsidRPr="00441ED7" w:rsidRDefault="00483404" w:rsidP="00441ED7"/>
    <w:p w:rsidR="00483D29" w:rsidRDefault="00441ED7" w:rsidP="00441ED7">
      <w:r w:rsidRPr="00441ED7">
        <w:t>The critical liquid formation is another consideration of mass transfer. When the liquid formation reaches a critical value where the effective porosity becomes zero, no more mass transfe</w:t>
      </w:r>
      <w:r w:rsidR="00F51F39">
        <w:t>r occurs in a channel. Figure 28</w:t>
      </w:r>
      <w:r w:rsidRPr="00441ED7">
        <w:t xml:space="preserve"> shows the critical liquid formation probability distributions for all target porosities. </w:t>
      </w:r>
    </w:p>
    <w:p w:rsidR="00483D29" w:rsidRDefault="00483D29" w:rsidP="00441ED7"/>
    <w:p w:rsidR="00483D29" w:rsidRDefault="00483D29" w:rsidP="00F51F39">
      <w:pPr>
        <w:jc w:val="center"/>
      </w:pPr>
      <w:r>
        <w:rPr>
          <w:noProof/>
        </w:rPr>
        <w:drawing>
          <wp:inline distT="0" distB="0" distL="0" distR="0" wp14:anchorId="6924698C" wp14:editId="34F20AEF">
            <wp:extent cx="3752850" cy="25908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752850" cy="2590800"/>
                    </a:xfrm>
                    <a:prstGeom prst="rect">
                      <a:avLst/>
                    </a:prstGeom>
                  </pic:spPr>
                </pic:pic>
              </a:graphicData>
            </a:graphic>
          </wp:inline>
        </w:drawing>
      </w:r>
    </w:p>
    <w:p w:rsidR="00483D29" w:rsidRDefault="00483D29" w:rsidP="00441ED7"/>
    <w:p w:rsidR="00483D29" w:rsidRDefault="00483D29" w:rsidP="00483D29">
      <w:pPr>
        <w:pStyle w:val="Caption"/>
      </w:pPr>
      <w:bookmarkStart w:id="78" w:name="_Toc407718374"/>
      <w:r w:rsidRPr="000F533F">
        <w:t xml:space="preserve">Figure </w:t>
      </w:r>
      <w:fldSimple w:instr=" SEQ Figure \* ARABIC ">
        <w:r>
          <w:rPr>
            <w:noProof/>
          </w:rPr>
          <w:t>28</w:t>
        </w:r>
      </w:fldSimple>
      <w:r>
        <w:t>.</w:t>
      </w:r>
      <w:r w:rsidRPr="00F710F9">
        <w:t xml:space="preserve"> </w:t>
      </w:r>
      <w:r w:rsidRPr="00483D29">
        <w:t>Critical liquid formation probability distributions with a medium with 70%, 80%, and 90% target porosity.</w:t>
      </w:r>
      <w:bookmarkEnd w:id="78"/>
    </w:p>
    <w:p w:rsidR="00441ED7" w:rsidRPr="00441ED7" w:rsidRDefault="00441ED7" w:rsidP="00441ED7">
      <w:r w:rsidRPr="00441ED7">
        <w:t xml:space="preserve">For 90% target porosity, critical liquid formation had values between 0.5 and 0.8, and the range was approximately 0.3, as seen in the figure. The maximum occurrence frequency is 22% and the related critical liquid formation is around 70%. Critical liquid formation probability range increases significantly by decreased target porosity. The maximum occurrence frequency for 80% porosity </w:t>
      </w:r>
      <w:r w:rsidRPr="00441ED7">
        <w:lastRenderedPageBreak/>
        <w:t xml:space="preserve">is about 20% and the most encountered critical liquid formation values are around 45%. The critical liquid formation has values between 0.32 and 0.69, hence the range is 0.37, which is 7% greater than that for 90% target porosity. For 70% target porosity, the critical liquid formation has values between 0.16 and 0.57, hence the probability distribution range is 0.41, which is 4% and 11% larger than the cases with 80% and 90% target porosity. On the other hand, the maximum occurrence frequency reduced to 16% for around 32% critical liquid formation. </w:t>
      </w:r>
    </w:p>
    <w:p w:rsidR="00483D29" w:rsidRDefault="00441ED7" w:rsidP="00441ED7">
      <w:r w:rsidRPr="00441ED7">
        <w:t>OpenMP was implemented to the code and the plots for speedup, parallel efficiency, and performance of the simulations for three domains with 70%, 80%, and 90% target p</w:t>
      </w:r>
      <w:r w:rsidR="00F51F39">
        <w:t>orosity can be seen in Figure 29</w:t>
      </w:r>
      <w:r w:rsidRPr="00441ED7">
        <w:t xml:space="preserve">. </w:t>
      </w:r>
    </w:p>
    <w:p w:rsidR="00483D29" w:rsidRDefault="00483D29" w:rsidP="00441ED7"/>
    <w:p w:rsidR="00483D29" w:rsidRDefault="00483D29" w:rsidP="00483D29">
      <w:pPr>
        <w:jc w:val="center"/>
      </w:pPr>
      <w:r w:rsidRPr="00217418">
        <w:rPr>
          <w:noProof/>
        </w:rPr>
        <w:drawing>
          <wp:inline distT="0" distB="0" distL="0" distR="0" wp14:anchorId="59F72A93" wp14:editId="7A292017">
            <wp:extent cx="3371850" cy="2047875"/>
            <wp:effectExtent l="0" t="0" r="0"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371850" cy="2047875"/>
                    </a:xfrm>
                    <a:prstGeom prst="rect">
                      <a:avLst/>
                    </a:prstGeom>
                    <a:noFill/>
                    <a:ln>
                      <a:noFill/>
                    </a:ln>
                  </pic:spPr>
                </pic:pic>
              </a:graphicData>
            </a:graphic>
          </wp:inline>
        </w:drawing>
      </w:r>
    </w:p>
    <w:p w:rsidR="00483D29" w:rsidRDefault="00483D29" w:rsidP="00483D29"/>
    <w:p w:rsidR="00483D29" w:rsidRDefault="00483D29" w:rsidP="00483D29">
      <w:pPr>
        <w:jc w:val="center"/>
      </w:pPr>
      <w:r w:rsidRPr="00217418">
        <w:rPr>
          <w:noProof/>
        </w:rPr>
        <w:drawing>
          <wp:inline distT="0" distB="0" distL="0" distR="0" wp14:anchorId="16C118A1" wp14:editId="08DA9F26">
            <wp:extent cx="3371850" cy="2047875"/>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371850" cy="2047875"/>
                    </a:xfrm>
                    <a:prstGeom prst="rect">
                      <a:avLst/>
                    </a:prstGeom>
                    <a:noFill/>
                    <a:ln>
                      <a:noFill/>
                    </a:ln>
                  </pic:spPr>
                </pic:pic>
              </a:graphicData>
            </a:graphic>
          </wp:inline>
        </w:drawing>
      </w:r>
    </w:p>
    <w:p w:rsidR="00483D29" w:rsidRDefault="00483D29" w:rsidP="00483D29"/>
    <w:p w:rsidR="00483D29" w:rsidRDefault="00483D29" w:rsidP="00483D29">
      <w:pPr>
        <w:jc w:val="center"/>
      </w:pPr>
      <w:r w:rsidRPr="00217418">
        <w:rPr>
          <w:noProof/>
        </w:rPr>
        <w:lastRenderedPageBreak/>
        <w:drawing>
          <wp:inline distT="0" distB="0" distL="0" distR="0" wp14:anchorId="4618334B" wp14:editId="2974B0D2">
            <wp:extent cx="3371850" cy="20478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371850" cy="2047875"/>
                    </a:xfrm>
                    <a:prstGeom prst="rect">
                      <a:avLst/>
                    </a:prstGeom>
                    <a:noFill/>
                    <a:ln>
                      <a:noFill/>
                    </a:ln>
                  </pic:spPr>
                </pic:pic>
              </a:graphicData>
            </a:graphic>
          </wp:inline>
        </w:drawing>
      </w:r>
    </w:p>
    <w:p w:rsidR="00483D29" w:rsidRDefault="00483D29" w:rsidP="00441ED7"/>
    <w:p w:rsidR="00483D29" w:rsidRDefault="00483D29" w:rsidP="00483D29">
      <w:pPr>
        <w:pStyle w:val="Caption"/>
      </w:pPr>
      <w:bookmarkStart w:id="79" w:name="_Toc407718375"/>
      <w:r w:rsidRPr="000F533F">
        <w:t xml:space="preserve">Figure </w:t>
      </w:r>
      <w:fldSimple w:instr=" SEQ Figure \* ARABIC ">
        <w:r>
          <w:rPr>
            <w:noProof/>
          </w:rPr>
          <w:t>29</w:t>
        </w:r>
      </w:fldSimple>
      <w:r>
        <w:t>.</w:t>
      </w:r>
      <w:r w:rsidRPr="00F710F9">
        <w:t xml:space="preserve"> </w:t>
      </w:r>
      <w:r w:rsidRPr="00483D29">
        <w:t>Performance analysis for parallel application</w:t>
      </w:r>
      <w:bookmarkEnd w:id="79"/>
    </w:p>
    <w:p w:rsidR="00483D29" w:rsidRDefault="00483D29" w:rsidP="00441ED7"/>
    <w:p w:rsidR="00441ED7" w:rsidRPr="00441ED7" w:rsidRDefault="00441ED7" w:rsidP="00441ED7">
      <w:r w:rsidRPr="00441ED7">
        <w:t xml:space="preserve">The maximum performance was obtained with 4 threads for the channel with 90% porosity as 1.275 </w:t>
      </w:r>
      <w:proofErr w:type="spellStart"/>
      <w:r w:rsidRPr="00441ED7">
        <w:t>GFlops</w:t>
      </w:r>
      <w:proofErr w:type="spellEnd"/>
      <w:r w:rsidRPr="00441ED7">
        <w:t xml:space="preserve">, which is 2.6% of the peak performance. The related speedup and efficiency were computed 3.355 and 83.88%, respectively. The performance and speedup decreased with reduced target porosity. The reason of this result is that the total iteration number also decreases with the target porosity, since the program finds the critical liquid formation faster. It is concluded that the change in iteration number gets greater than the change in execution time (Equation </w:t>
      </w:r>
      <w:r w:rsidR="00F51F39">
        <w:t>2.</w:t>
      </w:r>
      <w:r w:rsidRPr="00441ED7">
        <w:t>40), when target porosity increases. On the other hand, when more than 4 threads were used, no further speedup was achieved and the efficiency continued to decrease. Therefore, the most efficient way for this particular program with used hardware is assigning one thread to each physical core. The best option with the specified confidence level study is using 16 physical cores and assigning 16 threads.</w:t>
      </w:r>
    </w:p>
    <w:p w:rsidR="00441ED7" w:rsidRDefault="00441ED7" w:rsidP="00441ED7">
      <w:r w:rsidRPr="00441ED7">
        <w:t>This model is a two-dimensional approximation to a multi-phase problem in a porous medium and there are several sources of potential error. The surface-liquid interaction effects were neglected. Furthermore, the neglected third dimension would cause a significant loss of accuracy. Moreover, an experimental validation is needed for this computational study. On the other hand, an improvement on parallel application can be performed by utilizing an alternative hybrid parallel model to increase the speedup, efficiency, and performance. These missing physics are the subject of the ongoing study.</w:t>
      </w:r>
    </w:p>
    <w:p w:rsidR="00441ED7" w:rsidRDefault="00441ED7" w:rsidP="00441ED7">
      <w:pPr>
        <w:pStyle w:val="Heading2"/>
      </w:pPr>
      <w:bookmarkStart w:id="80" w:name="_Toc407718337"/>
      <w:r>
        <w:t>Conclusions</w:t>
      </w:r>
      <w:bookmarkEnd w:id="80"/>
    </w:p>
    <w:p w:rsidR="00441ED7" w:rsidRDefault="00F51F39" w:rsidP="00441ED7">
      <w:pPr>
        <w:ind w:firstLine="720"/>
      </w:pPr>
      <w:r>
        <w:t>In this chapter</w:t>
      </w:r>
      <w:r w:rsidR="00441ED7">
        <w:t xml:space="preserve">, the path-percolation theory and Lattice-Boltzmann method were utilized to develop a model to investigate the effects of liquid formation on mass transfer in porous media. A statistical study with 99% confidence level was performed to analyze the behavior of effective porosity and tortuosity under different solid-liquid-vapor configurations of the media with 70%, 80%, and 90% porosity. The results show that the effective porosity decreases when the liquid </w:t>
      </w:r>
      <w:r w:rsidR="00441ED7">
        <w:lastRenderedPageBreak/>
        <w:t xml:space="preserve">formation in a channel increases. The impact of liquid formation on effective tortuosity changes with porosity. For porous media with 80% and 90% target porosity, effective tortuosity increases with liquid formation. For 70%-porosity media, it increases slightly when the liquid formation becomes 10%. When there is 20% liquid in the channel, the tortuosity decreases because of plugged long paths of the vapor molecules by liquid clusters. Effective diffusion coefficients of randomly generated inhomogeneous porous channels with liquid formations of 0%, 10%, and 20% were also studied, and it is concluded that the diffusion ratio decreases with liquid formation. Furthermore, critical liquid formation was investigated for all three media and its value increased with increased target porosity as expected. On the other hand, when the target porosity decreases, it becomes hard to predict the critical liquid formation since the range of the possible results gets wider. Finally, OpenMP was implemented to the model code and a performance analysis was applied using multi threads. The observed maximum speedup was 3.355 with a performance of 1.275 </w:t>
      </w:r>
      <w:proofErr w:type="spellStart"/>
      <w:r w:rsidR="00441ED7">
        <w:t>GFlops</w:t>
      </w:r>
      <w:proofErr w:type="spellEnd"/>
      <w:r w:rsidR="00441ED7">
        <w:t xml:space="preserve"> using four threads. </w:t>
      </w:r>
    </w:p>
    <w:p w:rsidR="00441ED7" w:rsidRPr="005E54E2" w:rsidRDefault="00441ED7" w:rsidP="00441ED7">
      <w:r>
        <w:t>The results of this study can be used for any porous media application related to two-phase mass transfer and it is expected to provide an alternative statistical source to estimate the effective porosity, tortuosity, and diffusion ratio in porous media with a range of porosity and liquid formation.</w:t>
      </w:r>
    </w:p>
    <w:p w:rsidR="00CE4D4B" w:rsidRPr="005E54E2" w:rsidRDefault="00CE4D4B" w:rsidP="005E54E2">
      <w:r w:rsidRPr="005E54E2">
        <w:t xml:space="preserve"> </w:t>
      </w:r>
    </w:p>
    <w:p w:rsidR="004C2071" w:rsidRDefault="00F710F9" w:rsidP="001C060B">
      <w:r w:rsidRPr="005E54E2">
        <w:br w:type="page"/>
      </w:r>
    </w:p>
    <w:p w:rsidR="00236E6D" w:rsidRPr="00334400" w:rsidRDefault="004C2071" w:rsidP="00334400">
      <w:pPr>
        <w:pStyle w:val="Heading1"/>
      </w:pPr>
      <w:r w:rsidRPr="00334400">
        <w:lastRenderedPageBreak/>
        <w:br w:type="page"/>
      </w:r>
      <w:bookmarkStart w:id="81" w:name="_Toc289175843"/>
      <w:bookmarkStart w:id="82" w:name="_Toc407718338"/>
      <w:r w:rsidR="00526151" w:rsidRPr="00334400">
        <w:lastRenderedPageBreak/>
        <w:t>CONCLUSION</w:t>
      </w:r>
      <w:bookmarkEnd w:id="81"/>
      <w:bookmarkEnd w:id="82"/>
    </w:p>
    <w:p w:rsidR="00236E6D" w:rsidRPr="005E54E2" w:rsidRDefault="00236E6D" w:rsidP="005E54E2"/>
    <w:p w:rsidR="00236E6D" w:rsidRPr="005E54E2" w:rsidRDefault="0087532D" w:rsidP="005E54E2">
      <w:r w:rsidRPr="005E54E2">
        <w:t>This is the conclusion for the entire document.</w:t>
      </w:r>
      <w:r w:rsidR="00825933" w:rsidRPr="005E54E2">
        <w:t xml:space="preserve"> </w:t>
      </w:r>
      <w:r w:rsidRPr="005E54E2">
        <w:t xml:space="preserve"> It can be a numbered chapter or it can stand alone. If you did not make your introduction a chapter </w:t>
      </w:r>
      <w:r w:rsidR="00825933" w:rsidRPr="005E54E2">
        <w:t xml:space="preserve">and give it </w:t>
      </w:r>
      <w:r w:rsidRPr="005E54E2">
        <w:t xml:space="preserve">a number, you should not make the conclusion a numbered chapter. </w:t>
      </w:r>
      <w:r w:rsidR="00825933" w:rsidRPr="005E54E2">
        <w:t xml:space="preserve"> If you did call your Introduction “Chapter 1”, you should give your </w:t>
      </w:r>
      <w:proofErr w:type="spellStart"/>
      <w:r w:rsidR="00825933" w:rsidRPr="005E54E2">
        <w:t>conclusiona</w:t>
      </w:r>
      <w:proofErr w:type="spellEnd"/>
      <w:r w:rsidR="00825933" w:rsidRPr="005E54E2">
        <w:t xml:space="preserve"> chapter number.</w:t>
      </w:r>
    </w:p>
    <w:p w:rsidR="00236E6D" w:rsidRDefault="003D63DF" w:rsidP="005E54E2">
      <w:pPr>
        <w:pStyle w:val="Heading2"/>
      </w:pPr>
      <w:bookmarkStart w:id="83" w:name="_Toc289175844"/>
      <w:bookmarkStart w:id="84" w:name="_Toc407718339"/>
      <w:r>
        <w:t>Heading 2</w:t>
      </w:r>
      <w:bookmarkEnd w:id="83"/>
      <w:bookmarkEnd w:id="84"/>
    </w:p>
    <w:p w:rsidR="002D1DB0" w:rsidRDefault="00E459DC" w:rsidP="002D1DB0">
      <w:r w:rsidRPr="005E54E2">
        <w:t xml:space="preserve">Write </w:t>
      </w:r>
      <w:r w:rsidR="008F60C3" w:rsidRPr="005E54E2">
        <w:t>her</w:t>
      </w:r>
      <w:r w:rsidR="00825933" w:rsidRPr="005E54E2">
        <w:t>e.</w:t>
      </w:r>
    </w:p>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 w:rsidR="002D1DB0" w:rsidRDefault="002D1DB0" w:rsidP="002D1DB0">
      <w:pPr>
        <w:pStyle w:val="Heading1"/>
      </w:pPr>
      <w:bookmarkStart w:id="85" w:name="_Toc407718340"/>
      <w:r>
        <w:lastRenderedPageBreak/>
        <w:t>REFERENCES</w:t>
      </w:r>
      <w:bookmarkEnd w:id="85"/>
    </w:p>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Default="006F2E86" w:rsidP="006F2E86"/>
    <w:p w:rsidR="006F2E86" w:rsidRPr="006F2E86" w:rsidRDefault="006F2E86" w:rsidP="006F2E86"/>
    <w:p w:rsidR="00825933" w:rsidRDefault="00825933" w:rsidP="002D1DB0"/>
    <w:p w:rsidR="001C060B" w:rsidRPr="001C060B" w:rsidRDefault="001C060B" w:rsidP="001C060B">
      <w:pPr>
        <w:pStyle w:val="EndNoteBibliography"/>
        <w:spacing w:after="0"/>
      </w:pPr>
      <w:r>
        <w:rPr>
          <w:szCs w:val="24"/>
        </w:rPr>
        <w:lastRenderedPageBreak/>
        <w:fldChar w:fldCharType="begin"/>
      </w:r>
      <w:r>
        <w:rPr>
          <w:szCs w:val="24"/>
        </w:rPr>
        <w:instrText xml:space="preserve"> ADDIN EN.REFLIST </w:instrText>
      </w:r>
      <w:r>
        <w:rPr>
          <w:szCs w:val="24"/>
        </w:rPr>
        <w:fldChar w:fldCharType="separate"/>
      </w:r>
      <w:r w:rsidRPr="001C060B">
        <w:t>[1] H. Kesten, What is percolation?, Notices of the American Mathematical Society, 53 (2006) 572-573.</w:t>
      </w:r>
    </w:p>
    <w:p w:rsidR="001C060B" w:rsidRPr="001C060B" w:rsidRDefault="001C060B" w:rsidP="001C060B">
      <w:pPr>
        <w:pStyle w:val="EndNoteBibliography"/>
        <w:spacing w:after="0"/>
      </w:pPr>
      <w:r w:rsidRPr="001C060B">
        <w:t>[2] G. Grimmett, Percolation and disordered systems, Lect Notes Math, 1665 (1996) 153-300.</w:t>
      </w:r>
    </w:p>
    <w:p w:rsidR="001C060B" w:rsidRPr="001C060B" w:rsidRDefault="001C060B" w:rsidP="001C060B">
      <w:pPr>
        <w:pStyle w:val="EndNoteBibliography"/>
        <w:spacing w:after="0"/>
      </w:pPr>
      <w:r w:rsidRPr="001C060B">
        <w:t>[3] A.A. Mohamad, Lattice Boltzmann Method: Fundamentals and Engineering Applications with Computer Codes, Springer-Verlag, London, 2011.</w:t>
      </w:r>
    </w:p>
    <w:p w:rsidR="001C060B" w:rsidRPr="001C060B" w:rsidRDefault="001C060B" w:rsidP="001C060B">
      <w:pPr>
        <w:pStyle w:val="EndNoteBibliography"/>
        <w:spacing w:after="0"/>
      </w:pPr>
      <w:r w:rsidRPr="001C060B">
        <w:t>[4] L. Boltzmann, Lectures on gas theory, University of California Press, Berkeley,, 1964.</w:t>
      </w:r>
    </w:p>
    <w:p w:rsidR="001C060B" w:rsidRPr="001C060B" w:rsidRDefault="001C060B" w:rsidP="001C060B">
      <w:pPr>
        <w:pStyle w:val="EndNoteBibliography"/>
        <w:spacing w:after="0"/>
      </w:pPr>
      <w:r w:rsidRPr="001C060B">
        <w:t>[5] M.C. Sukop, D.T. Thorne, Lattice Boltzmann Modeling An Introduction for Geoscientists and Engineers, Springer-Verlag, Berlin, Heidelberg, 2006.</w:t>
      </w:r>
    </w:p>
    <w:p w:rsidR="001C060B" w:rsidRPr="001C060B" w:rsidRDefault="001C060B" w:rsidP="001C060B">
      <w:pPr>
        <w:pStyle w:val="EndNoteBibliography"/>
        <w:spacing w:after="0"/>
      </w:pPr>
      <w:r w:rsidRPr="001C060B">
        <w:t>[6] A. Nabovati, A.C.M. Sousa, Fluid flow simulation in random porous media at pore level using Lattice Boltzmann Method, New Trends in Fluid Mechanics Research, (2007) 518-521.</w:t>
      </w:r>
    </w:p>
    <w:p w:rsidR="001C060B" w:rsidRPr="001C060B" w:rsidRDefault="001C060B" w:rsidP="001C060B">
      <w:pPr>
        <w:pStyle w:val="EndNoteBibliography"/>
        <w:spacing w:after="0"/>
      </w:pPr>
      <w:r w:rsidRPr="001C060B">
        <w:t>[7] A. Koponen, M. Kataja, J. Timonen, Tortuous flow in porous media, Phys Rev E, 54 (1996) 406-410.</w:t>
      </w:r>
    </w:p>
    <w:p w:rsidR="001C060B" w:rsidRPr="001C060B" w:rsidRDefault="001C060B" w:rsidP="001C060B">
      <w:pPr>
        <w:pStyle w:val="EndNoteBibliography"/>
        <w:spacing w:after="0"/>
      </w:pPr>
      <w:r w:rsidRPr="001C060B">
        <w:t>[8] A. Koponen, M. Kataja, J. Timonen, Permeability and effective porosity of porous media, Phys Rev E, 56 (1997) 3319-3325.</w:t>
      </w:r>
    </w:p>
    <w:p w:rsidR="001C060B" w:rsidRPr="001C060B" w:rsidRDefault="001C060B" w:rsidP="001C060B">
      <w:pPr>
        <w:pStyle w:val="EndNoteBibliography"/>
        <w:spacing w:after="0"/>
      </w:pPr>
      <w:r w:rsidRPr="001C060B">
        <w:t>[9] M. Matyka, A. Khalili, Z. Koza, Tortuosity-porosity relation in porous media flow, Phys Rev E, 78 (2008) 026306.</w:t>
      </w:r>
    </w:p>
    <w:p w:rsidR="001C060B" w:rsidRPr="001C060B" w:rsidRDefault="001C060B" w:rsidP="001C060B">
      <w:pPr>
        <w:pStyle w:val="EndNoteBibliography"/>
        <w:spacing w:after="0"/>
      </w:pPr>
      <w:r w:rsidRPr="001C060B">
        <w:t>[10] A. Grucelski, J. Pozorski, Lattice Boltzmann simulation of fluid flow in porous media of temperature-affected geometry, J Theor App Mech-Pol, 50 (2012) 193-214.</w:t>
      </w:r>
    </w:p>
    <w:p w:rsidR="001C060B" w:rsidRPr="001C060B" w:rsidRDefault="001C060B" w:rsidP="001C060B">
      <w:pPr>
        <w:pStyle w:val="EndNoteBibliography"/>
        <w:spacing w:after="0"/>
      </w:pPr>
      <w:r w:rsidRPr="001C060B">
        <w:t>[11] H.M. Jung, W. Choi, S. Um, Path-percolation Modeling of the Electrical Property Variations with Statistical Procedures in Spatially-disordered Inhomogeneous Media, J Korean Phys Soc, 56 (2010) 591-597.</w:t>
      </w:r>
    </w:p>
    <w:p w:rsidR="001C060B" w:rsidRPr="001C060B" w:rsidRDefault="001C060B" w:rsidP="001C060B">
      <w:pPr>
        <w:pStyle w:val="EndNoteBibliography"/>
        <w:spacing w:after="0"/>
      </w:pPr>
      <w:r w:rsidRPr="001C060B">
        <w:t>[12] A. Papoulis, Citation Classic - Probability, Random-Variables, and Stochastic-Processes, Cc/Eng Tech Appl Sci, (1980) 14-14.</w:t>
      </w:r>
    </w:p>
    <w:p w:rsidR="001C060B" w:rsidRPr="001C060B" w:rsidRDefault="001C060B" w:rsidP="001C060B">
      <w:pPr>
        <w:pStyle w:val="EndNoteBibliography"/>
        <w:spacing w:after="0"/>
      </w:pPr>
      <w:r w:rsidRPr="001C060B">
        <w:t>[13] E.A. Wargo, A.C. Hanna, A. Cecen, S.R. Kalidindi, E.C. Kumbur, Selection of representative volume elements for pore-scale analysis of transport in fuel cell materials, J Power Sources, 197 (2012) 168-179.</w:t>
      </w:r>
    </w:p>
    <w:p w:rsidR="001C060B" w:rsidRPr="001C060B" w:rsidRDefault="001C060B" w:rsidP="001C060B">
      <w:pPr>
        <w:pStyle w:val="EndNoteBibliography"/>
        <w:spacing w:after="0"/>
      </w:pPr>
      <w:r w:rsidRPr="001C060B">
        <w:t>[14] E.A. Wargo, A.C. Hanna, A. Cecen, S.R. Kalidindi, E.C. Kumbur, A representative volume element approach for pore-scale modeling of fuel cell materials, Ecs Transactions, 41 (2011) 131-139.</w:t>
      </w:r>
    </w:p>
    <w:p w:rsidR="001C060B" w:rsidRPr="001C060B" w:rsidRDefault="001C060B" w:rsidP="001C060B">
      <w:pPr>
        <w:pStyle w:val="EndNoteBibliography"/>
        <w:spacing w:after="0"/>
      </w:pPr>
      <w:r w:rsidRPr="001C060B">
        <w:t>[15] D.A.G. Bruggeman, Calculation of various physics constants in heterogenous substances I Dielectricity constants and conductivity of mixed bodies from isotropic substances, Annalen Der Physik, 24 (1935) 636-664.</w:t>
      </w:r>
    </w:p>
    <w:p w:rsidR="001C060B" w:rsidRPr="001C060B" w:rsidRDefault="001C060B" w:rsidP="001C060B">
      <w:pPr>
        <w:pStyle w:val="EndNoteBibliography"/>
        <w:spacing w:after="0"/>
      </w:pPr>
      <w:r w:rsidRPr="001C060B">
        <w:t>[16] D.W. Chung, M. Ebner, D.R. Ely, V. Wood, R.E. Garcia, Validity of the Bruggeman relation for porous electrodes, Model Simul Mater Sc, 21 (2013) 074009.</w:t>
      </w:r>
    </w:p>
    <w:p w:rsidR="001C060B" w:rsidRPr="001C060B" w:rsidRDefault="001C060B" w:rsidP="001C060B">
      <w:pPr>
        <w:pStyle w:val="EndNoteBibliography"/>
        <w:spacing w:after="0"/>
      </w:pPr>
      <w:r w:rsidRPr="001C060B">
        <w:t>[17] P.C. Carman, Flow of gases through porous media, Butterworth's Scientific Publications, London, 1956.</w:t>
      </w:r>
    </w:p>
    <w:p w:rsidR="001C060B" w:rsidRPr="001C060B" w:rsidRDefault="001C060B" w:rsidP="001C060B">
      <w:pPr>
        <w:pStyle w:val="EndNoteBibliography"/>
        <w:spacing w:after="0"/>
      </w:pPr>
      <w:r w:rsidRPr="001C060B">
        <w:t>[18] S. Succi, The lattice Boltzmann equation for fluid dynamics and beyond, Clarendon Press; Oxford University Press, Oxford New York, 2001.</w:t>
      </w:r>
    </w:p>
    <w:p w:rsidR="001C060B" w:rsidRPr="001C060B" w:rsidRDefault="001C060B" w:rsidP="001C060B">
      <w:pPr>
        <w:pStyle w:val="EndNoteBibliography"/>
        <w:spacing w:after="0"/>
      </w:pPr>
      <w:r w:rsidRPr="001C060B">
        <w:t>[19] M.C. Sukop, D.T. Thorne, Lattice Boltzmann Modeling: An Introduction for Geoscientists and Engineers, Springer, Berlin ; New York, 2006.</w:t>
      </w:r>
    </w:p>
    <w:p w:rsidR="001C060B" w:rsidRPr="001C060B" w:rsidRDefault="001C060B" w:rsidP="001C060B">
      <w:pPr>
        <w:pStyle w:val="EndNoteBibliography"/>
        <w:spacing w:after="0"/>
      </w:pPr>
      <w:r w:rsidRPr="001C060B">
        <w:lastRenderedPageBreak/>
        <w:t>[20] M.C. Sukop, H.B. Huang, P.F. Alvarez, E.A. Variano, K.J. Cunningham, Evaluation of permeability and non-Darcy flow in vuggy macroporous limestone aquifer samples with lattice Boltzmann methods, Water Resour Res, 49 (2013) 216-230.</w:t>
      </w:r>
    </w:p>
    <w:p w:rsidR="001C060B" w:rsidRPr="001C060B" w:rsidRDefault="001C060B" w:rsidP="001C060B">
      <w:pPr>
        <w:pStyle w:val="EndNoteBibliography"/>
        <w:spacing w:after="0"/>
      </w:pPr>
      <w:r w:rsidRPr="001C060B">
        <w:t>[21] X.P. Li, Y. Zhang, X.W. Wang, W. Ge, GPU-based numerical simulation of multi-phase flow in porous media using multiple-relaxation-time lattice Boltzmann method, Chem Eng Sci, 102 (2013) 209-219.</w:t>
      </w:r>
    </w:p>
    <w:p w:rsidR="001C060B" w:rsidRPr="001C060B" w:rsidRDefault="001C060B" w:rsidP="001C060B">
      <w:pPr>
        <w:pStyle w:val="EndNoteBibliography"/>
        <w:spacing w:after="0"/>
      </w:pPr>
      <w:r w:rsidRPr="001C060B">
        <w:t>[22] H.B. Huang, J.J. Huang, X.Y. Lu, M.C. Sukop, On Simulations of High-Density Ratio Flows Using Color-Gradient Multiphase Lattice Boltzmann Models, Int J Mod Phys C, 24 (2013).</w:t>
      </w:r>
    </w:p>
    <w:p w:rsidR="001C060B" w:rsidRPr="001C060B" w:rsidRDefault="001C060B" w:rsidP="001C060B">
      <w:pPr>
        <w:pStyle w:val="EndNoteBibliography"/>
        <w:spacing w:after="0"/>
      </w:pPr>
      <w:r w:rsidRPr="001C060B">
        <w:t>[23] A. Genty, V. Pot, Numerical Simulation of 3D Liquid-Gas Distribution in Porous Media by a Two-Phase TRT Lattice Boltzmann Method, Transport Porous Med, 96 (2013) 271-294.</w:t>
      </w:r>
    </w:p>
    <w:p w:rsidR="001C060B" w:rsidRPr="001C060B" w:rsidRDefault="001C060B" w:rsidP="001C060B">
      <w:pPr>
        <w:pStyle w:val="EndNoteBibliography"/>
        <w:spacing w:after="0"/>
      </w:pPr>
      <w:r w:rsidRPr="001C060B">
        <w:t>[24] H. El Abrach, H. Dhahri, A. Mhimid, Numerical Simulation of Drying of a Saturated Deformable Porous Media by the Lattice Boltzmann Method, Transport Porous Med, 99 (2013) 427-452.</w:t>
      </w:r>
    </w:p>
    <w:p w:rsidR="001C060B" w:rsidRPr="001C060B" w:rsidRDefault="001C060B" w:rsidP="001C060B">
      <w:pPr>
        <w:pStyle w:val="EndNoteBibliography"/>
        <w:spacing w:after="0"/>
      </w:pPr>
      <w:r w:rsidRPr="001C060B">
        <w:t>[25] H.B. Huang, Z.T. Li, S.A.S.A. Liu, X.Y. Lu, Shan-and-Chen-type multiphase lattice Boltzmann study of viscous coupling effects for two-phase flow in porous media, Int J Numer Meth Fl, 61 (2009) 341-354.</w:t>
      </w:r>
    </w:p>
    <w:p w:rsidR="001C060B" w:rsidRPr="001C060B" w:rsidRDefault="001C060B" w:rsidP="001C060B">
      <w:pPr>
        <w:pStyle w:val="EndNoteBibliography"/>
        <w:spacing w:after="0"/>
      </w:pPr>
      <w:r w:rsidRPr="001C060B">
        <w:t>[26] H.B. Huang, L. Wang, X.Y. Lu, Evaluation of three lattice Boltzmann models for multiphase flows in porous media, Comput Math Appl, 61 (2011) 3606-3617.</w:t>
      </w:r>
    </w:p>
    <w:p w:rsidR="001C060B" w:rsidRPr="001C060B" w:rsidRDefault="001C060B" w:rsidP="001C060B">
      <w:pPr>
        <w:pStyle w:val="EndNoteBibliography"/>
        <w:spacing w:after="0"/>
      </w:pPr>
      <w:r w:rsidRPr="001C060B">
        <w:t>[27] M.C. Sukop, H. Huang, C.L. Lin, M.D. Deo, K. Oh, J.D. Miller, Distribution of multiphase fluids in porous media: Comparison between lattice Boltzmann modeling and micro-x-ray tomography, Phys Rev E, 77 (2008).</w:t>
      </w:r>
    </w:p>
    <w:p w:rsidR="001C060B" w:rsidRPr="001C060B" w:rsidRDefault="001C060B" w:rsidP="001C060B">
      <w:pPr>
        <w:pStyle w:val="EndNoteBibliography"/>
        <w:spacing w:after="0"/>
      </w:pPr>
      <w:r w:rsidRPr="001C060B">
        <w:t>[28] J.F. Chau, D. Or, M.C. Sukop, Simulation of gaseous diffusion in partially saturated porous media under variable gravity with lattice Boltzmann methods, Water Resour Res, 41 (2005).</w:t>
      </w:r>
    </w:p>
    <w:p w:rsidR="001C060B" w:rsidRPr="001C060B" w:rsidRDefault="001C060B" w:rsidP="001C060B">
      <w:pPr>
        <w:pStyle w:val="EndNoteBibliography"/>
      </w:pPr>
      <w:r w:rsidRPr="001C060B">
        <w:t>[29] O. Cekmer, S. Um, M.M. Mench, Application of path-percolation theory and Lattice-Boltzmann method to investigate structure-property relationship in porous media, International Journal of Heat and Mass Transfer (under review), (2014).</w:t>
      </w:r>
    </w:p>
    <w:p w:rsidR="001C060B" w:rsidRDefault="001C060B" w:rsidP="001C060B">
      <w:r>
        <w:fldChar w:fldCharType="end"/>
      </w:r>
    </w:p>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Default="001C060B" w:rsidP="002D1DB0"/>
    <w:p w:rsidR="001C060B" w:rsidRPr="00334400" w:rsidRDefault="001C060B" w:rsidP="002D1DB0"/>
    <w:p w:rsidR="00236E6D" w:rsidRPr="00334400" w:rsidRDefault="00526151" w:rsidP="005E54E2">
      <w:pPr>
        <w:pStyle w:val="Heading1"/>
      </w:pPr>
      <w:bookmarkStart w:id="86" w:name="_Toc289175845"/>
      <w:bookmarkStart w:id="87" w:name="_Toc407718341"/>
      <w:r w:rsidRPr="00334400">
        <w:t>VITA</w:t>
      </w:r>
      <w:bookmarkEnd w:id="86"/>
      <w:bookmarkEnd w:id="87"/>
    </w:p>
    <w:p w:rsidR="003D63DF" w:rsidRDefault="003D63DF" w:rsidP="005E54E2"/>
    <w:p w:rsidR="003D63DF" w:rsidRPr="005E54E2" w:rsidRDefault="003D07F7" w:rsidP="005E54E2">
      <w:r w:rsidRPr="005E54E2">
        <w:t>John X. Doe</w:t>
      </w:r>
      <w:r w:rsidR="003D63DF" w:rsidRPr="005E54E2">
        <w:t xml:space="preserve"> was born</w:t>
      </w:r>
      <w:r w:rsidRPr="005E54E2">
        <w:t>. He wrote a thesis. H</w:t>
      </w:r>
      <w:r w:rsidR="003D63DF" w:rsidRPr="005E54E2">
        <w:t>e graduated.</w:t>
      </w:r>
      <w:r w:rsidR="0075558C" w:rsidRPr="005E54E2">
        <w:t xml:space="preserve"> This page really is required.</w:t>
      </w:r>
    </w:p>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361" w:rsidRDefault="00D87361" w:rsidP="005E54E2">
      <w:r>
        <w:separator/>
      </w:r>
    </w:p>
    <w:p w:rsidR="00D87361" w:rsidRDefault="00D87361" w:rsidP="005E54E2"/>
    <w:p w:rsidR="00D87361" w:rsidRDefault="00D87361" w:rsidP="005E54E2"/>
    <w:p w:rsidR="00D87361" w:rsidRDefault="00D87361" w:rsidP="005E54E2"/>
  </w:endnote>
  <w:endnote w:type="continuationSeparator" w:id="0">
    <w:p w:rsidR="00D87361" w:rsidRDefault="00D87361" w:rsidP="005E54E2">
      <w:r>
        <w:continuationSeparator/>
      </w:r>
    </w:p>
    <w:p w:rsidR="00D87361" w:rsidRDefault="00D87361" w:rsidP="005E54E2"/>
    <w:p w:rsidR="00D87361" w:rsidRDefault="00D87361" w:rsidP="005E54E2"/>
    <w:p w:rsidR="00D87361" w:rsidRDefault="00D87361"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ejaVu Sans">
    <w:altName w:val="Times New Roman"/>
    <w:charset w:val="00"/>
    <w:family w:val="swiss"/>
    <w:pitch w:val="variable"/>
    <w:sig w:usb0="E7002EFF" w:usb1="D200FDFF" w:usb2="0A24602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CDB" w:rsidRDefault="00ED3CDB">
    <w:pPr>
      <w:pStyle w:val="Footer"/>
      <w:jc w:val="right"/>
    </w:pPr>
    <w:r>
      <w:fldChar w:fldCharType="begin"/>
    </w:r>
    <w:r>
      <w:instrText xml:space="preserve"> PAGE   \* MERGEFORMAT </w:instrText>
    </w:r>
    <w:r>
      <w:fldChar w:fldCharType="separate"/>
    </w:r>
    <w:r w:rsidR="00F74A24">
      <w:rPr>
        <w:noProof/>
      </w:rPr>
      <w:t>11</w:t>
    </w:r>
    <w:r>
      <w:rPr>
        <w:noProof/>
      </w:rPr>
      <w:fldChar w:fldCharType="end"/>
    </w:r>
  </w:p>
  <w:p w:rsidR="00ED3CDB" w:rsidRDefault="00ED3CDB"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361" w:rsidRDefault="00D87361" w:rsidP="005E54E2">
      <w:r>
        <w:separator/>
      </w:r>
    </w:p>
    <w:p w:rsidR="00D87361" w:rsidRDefault="00D87361" w:rsidP="005E54E2"/>
    <w:p w:rsidR="00D87361" w:rsidRDefault="00D87361" w:rsidP="005E54E2"/>
    <w:p w:rsidR="00D87361" w:rsidRDefault="00D87361" w:rsidP="005E54E2"/>
  </w:footnote>
  <w:footnote w:type="continuationSeparator" w:id="0">
    <w:p w:rsidR="00D87361" w:rsidRDefault="00D87361" w:rsidP="005E54E2">
      <w:r>
        <w:continuationSeparator/>
      </w:r>
    </w:p>
    <w:p w:rsidR="00D87361" w:rsidRDefault="00D87361" w:rsidP="005E54E2"/>
    <w:p w:rsidR="00D87361" w:rsidRDefault="00D87361" w:rsidP="005E54E2"/>
    <w:p w:rsidR="00D87361" w:rsidRDefault="00D87361"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71BA3"/>
    <w:multiLevelType w:val="hybridMultilevel"/>
    <w:tmpl w:val="DE30763E"/>
    <w:lvl w:ilvl="0" w:tplc="842AA3C0">
      <w:start w:val="1"/>
      <w:numFmt w:val="decimal"/>
      <w:lvlText w:val="%1."/>
      <w:lvlJc w:val="left"/>
      <w:pPr>
        <w:tabs>
          <w:tab w:val="num" w:pos="720"/>
        </w:tabs>
        <w:ind w:left="720" w:hanging="360"/>
      </w:pPr>
    </w:lvl>
    <w:lvl w:ilvl="1" w:tplc="659EC542" w:tentative="1">
      <w:start w:val="1"/>
      <w:numFmt w:val="decimal"/>
      <w:lvlText w:val="%2."/>
      <w:lvlJc w:val="left"/>
      <w:pPr>
        <w:tabs>
          <w:tab w:val="num" w:pos="1440"/>
        </w:tabs>
        <w:ind w:left="1440" w:hanging="360"/>
      </w:pPr>
    </w:lvl>
    <w:lvl w:ilvl="2" w:tplc="0ADAA1B8" w:tentative="1">
      <w:start w:val="1"/>
      <w:numFmt w:val="decimal"/>
      <w:lvlText w:val="%3."/>
      <w:lvlJc w:val="left"/>
      <w:pPr>
        <w:tabs>
          <w:tab w:val="num" w:pos="2160"/>
        </w:tabs>
        <w:ind w:left="2160" w:hanging="360"/>
      </w:pPr>
    </w:lvl>
    <w:lvl w:ilvl="3" w:tplc="8EF821E0" w:tentative="1">
      <w:start w:val="1"/>
      <w:numFmt w:val="decimal"/>
      <w:lvlText w:val="%4."/>
      <w:lvlJc w:val="left"/>
      <w:pPr>
        <w:tabs>
          <w:tab w:val="num" w:pos="2880"/>
        </w:tabs>
        <w:ind w:left="2880" w:hanging="360"/>
      </w:pPr>
    </w:lvl>
    <w:lvl w:ilvl="4" w:tplc="EAFC4EA2" w:tentative="1">
      <w:start w:val="1"/>
      <w:numFmt w:val="decimal"/>
      <w:lvlText w:val="%5."/>
      <w:lvlJc w:val="left"/>
      <w:pPr>
        <w:tabs>
          <w:tab w:val="num" w:pos="3600"/>
        </w:tabs>
        <w:ind w:left="3600" w:hanging="360"/>
      </w:pPr>
    </w:lvl>
    <w:lvl w:ilvl="5" w:tplc="117C3640" w:tentative="1">
      <w:start w:val="1"/>
      <w:numFmt w:val="decimal"/>
      <w:lvlText w:val="%6."/>
      <w:lvlJc w:val="left"/>
      <w:pPr>
        <w:tabs>
          <w:tab w:val="num" w:pos="4320"/>
        </w:tabs>
        <w:ind w:left="4320" w:hanging="360"/>
      </w:pPr>
    </w:lvl>
    <w:lvl w:ilvl="6" w:tplc="8626CB78" w:tentative="1">
      <w:start w:val="1"/>
      <w:numFmt w:val="decimal"/>
      <w:lvlText w:val="%7."/>
      <w:lvlJc w:val="left"/>
      <w:pPr>
        <w:tabs>
          <w:tab w:val="num" w:pos="5040"/>
        </w:tabs>
        <w:ind w:left="5040" w:hanging="360"/>
      </w:pPr>
    </w:lvl>
    <w:lvl w:ilvl="7" w:tplc="3CF2871E" w:tentative="1">
      <w:start w:val="1"/>
      <w:numFmt w:val="decimal"/>
      <w:lvlText w:val="%8."/>
      <w:lvlJc w:val="left"/>
      <w:pPr>
        <w:tabs>
          <w:tab w:val="num" w:pos="5760"/>
        </w:tabs>
        <w:ind w:left="5760" w:hanging="360"/>
      </w:pPr>
    </w:lvl>
    <w:lvl w:ilvl="8" w:tplc="07A80D5A" w:tentative="1">
      <w:start w:val="1"/>
      <w:numFmt w:val="decimal"/>
      <w:lvlText w:val="%9."/>
      <w:lvlJc w:val="left"/>
      <w:pPr>
        <w:tabs>
          <w:tab w:val="num" w:pos="6480"/>
        </w:tabs>
        <w:ind w:left="6480" w:hanging="360"/>
      </w:pPr>
    </w:lvl>
  </w:abstractNum>
  <w:abstractNum w:abstractNumId="1">
    <w:nsid w:val="006848DD"/>
    <w:multiLevelType w:val="multilevel"/>
    <w:tmpl w:val="1E16BD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6AB01C6"/>
    <w:multiLevelType w:val="hybridMultilevel"/>
    <w:tmpl w:val="952E9B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0E4F4C"/>
    <w:multiLevelType w:val="hybridMultilevel"/>
    <w:tmpl w:val="17D0EEE8"/>
    <w:lvl w:ilvl="0" w:tplc="3B2C7424">
      <w:start w:val="1"/>
      <w:numFmt w:val="lowerLetter"/>
      <w:lvlText w:val="(%1)"/>
      <w:lvlJc w:val="left"/>
      <w:pPr>
        <w:ind w:left="6825" w:hanging="4230"/>
      </w:pPr>
      <w:rPr>
        <w:rFonts w:hint="default"/>
      </w:rPr>
    </w:lvl>
    <w:lvl w:ilvl="1" w:tplc="04090019" w:tentative="1">
      <w:start w:val="1"/>
      <w:numFmt w:val="lowerLetter"/>
      <w:lvlText w:val="%2."/>
      <w:lvlJc w:val="left"/>
      <w:pPr>
        <w:ind w:left="3675" w:hanging="360"/>
      </w:pPr>
    </w:lvl>
    <w:lvl w:ilvl="2" w:tplc="0409001B" w:tentative="1">
      <w:start w:val="1"/>
      <w:numFmt w:val="lowerRoman"/>
      <w:lvlText w:val="%3."/>
      <w:lvlJc w:val="right"/>
      <w:pPr>
        <w:ind w:left="4395" w:hanging="180"/>
      </w:pPr>
    </w:lvl>
    <w:lvl w:ilvl="3" w:tplc="0409000F" w:tentative="1">
      <w:start w:val="1"/>
      <w:numFmt w:val="decimal"/>
      <w:lvlText w:val="%4."/>
      <w:lvlJc w:val="left"/>
      <w:pPr>
        <w:ind w:left="5115" w:hanging="360"/>
      </w:pPr>
    </w:lvl>
    <w:lvl w:ilvl="4" w:tplc="04090019" w:tentative="1">
      <w:start w:val="1"/>
      <w:numFmt w:val="lowerLetter"/>
      <w:lvlText w:val="%5."/>
      <w:lvlJc w:val="left"/>
      <w:pPr>
        <w:ind w:left="5835" w:hanging="360"/>
      </w:pPr>
    </w:lvl>
    <w:lvl w:ilvl="5" w:tplc="0409001B" w:tentative="1">
      <w:start w:val="1"/>
      <w:numFmt w:val="lowerRoman"/>
      <w:lvlText w:val="%6."/>
      <w:lvlJc w:val="right"/>
      <w:pPr>
        <w:ind w:left="6555" w:hanging="180"/>
      </w:pPr>
    </w:lvl>
    <w:lvl w:ilvl="6" w:tplc="0409000F" w:tentative="1">
      <w:start w:val="1"/>
      <w:numFmt w:val="decimal"/>
      <w:lvlText w:val="%7."/>
      <w:lvlJc w:val="left"/>
      <w:pPr>
        <w:ind w:left="7275" w:hanging="360"/>
      </w:pPr>
    </w:lvl>
    <w:lvl w:ilvl="7" w:tplc="04090019" w:tentative="1">
      <w:start w:val="1"/>
      <w:numFmt w:val="lowerLetter"/>
      <w:lvlText w:val="%8."/>
      <w:lvlJc w:val="left"/>
      <w:pPr>
        <w:ind w:left="7995" w:hanging="360"/>
      </w:pPr>
    </w:lvl>
    <w:lvl w:ilvl="8" w:tplc="0409001B" w:tentative="1">
      <w:start w:val="1"/>
      <w:numFmt w:val="lowerRoman"/>
      <w:lvlText w:val="%9."/>
      <w:lvlJc w:val="right"/>
      <w:pPr>
        <w:ind w:left="8715" w:hanging="180"/>
      </w:pPr>
    </w:lvl>
  </w:abstractNum>
  <w:abstractNum w:abstractNumId="4">
    <w:nsid w:val="08456421"/>
    <w:multiLevelType w:val="multilevel"/>
    <w:tmpl w:val="0CB27EB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D2D2956"/>
    <w:multiLevelType w:val="hybridMultilevel"/>
    <w:tmpl w:val="0338D89E"/>
    <w:lvl w:ilvl="0" w:tplc="B63A50C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1F580E"/>
    <w:multiLevelType w:val="hybridMultilevel"/>
    <w:tmpl w:val="C8120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CB3EEA"/>
    <w:multiLevelType w:val="hybridMultilevel"/>
    <w:tmpl w:val="D974B3A0"/>
    <w:lvl w:ilvl="0" w:tplc="024C8698">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C829EE"/>
    <w:multiLevelType w:val="multilevel"/>
    <w:tmpl w:val="647E942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2D5257B"/>
    <w:multiLevelType w:val="hybridMultilevel"/>
    <w:tmpl w:val="3BD273A0"/>
    <w:lvl w:ilvl="0" w:tplc="F50C5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BA273A"/>
    <w:multiLevelType w:val="hybridMultilevel"/>
    <w:tmpl w:val="366AF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EC02DB"/>
    <w:multiLevelType w:val="multilevel"/>
    <w:tmpl w:val="C1A8FA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2543389"/>
    <w:multiLevelType w:val="hybridMultilevel"/>
    <w:tmpl w:val="7CEA9888"/>
    <w:lvl w:ilvl="0" w:tplc="6E4CB3F6">
      <w:start w:val="1"/>
      <w:numFmt w:val="lowerLetter"/>
      <w:lvlText w:val="(%1)"/>
      <w:lvlJc w:val="left"/>
      <w:pPr>
        <w:ind w:left="2580" w:hanging="360"/>
      </w:pPr>
      <w:rPr>
        <w:rFonts w:hint="default"/>
      </w:rPr>
    </w:lvl>
    <w:lvl w:ilvl="1" w:tplc="08090019" w:tentative="1">
      <w:start w:val="1"/>
      <w:numFmt w:val="lowerLetter"/>
      <w:lvlText w:val="%2."/>
      <w:lvlJc w:val="left"/>
      <w:pPr>
        <w:ind w:left="3300" w:hanging="360"/>
      </w:pPr>
    </w:lvl>
    <w:lvl w:ilvl="2" w:tplc="0809001B" w:tentative="1">
      <w:start w:val="1"/>
      <w:numFmt w:val="lowerRoman"/>
      <w:lvlText w:val="%3."/>
      <w:lvlJc w:val="right"/>
      <w:pPr>
        <w:ind w:left="4020" w:hanging="180"/>
      </w:pPr>
    </w:lvl>
    <w:lvl w:ilvl="3" w:tplc="0809000F" w:tentative="1">
      <w:start w:val="1"/>
      <w:numFmt w:val="decimal"/>
      <w:lvlText w:val="%4."/>
      <w:lvlJc w:val="left"/>
      <w:pPr>
        <w:ind w:left="4740" w:hanging="360"/>
      </w:pPr>
    </w:lvl>
    <w:lvl w:ilvl="4" w:tplc="08090019" w:tentative="1">
      <w:start w:val="1"/>
      <w:numFmt w:val="lowerLetter"/>
      <w:lvlText w:val="%5."/>
      <w:lvlJc w:val="left"/>
      <w:pPr>
        <w:ind w:left="5460" w:hanging="360"/>
      </w:pPr>
    </w:lvl>
    <w:lvl w:ilvl="5" w:tplc="0809001B" w:tentative="1">
      <w:start w:val="1"/>
      <w:numFmt w:val="lowerRoman"/>
      <w:lvlText w:val="%6."/>
      <w:lvlJc w:val="right"/>
      <w:pPr>
        <w:ind w:left="6180" w:hanging="180"/>
      </w:pPr>
    </w:lvl>
    <w:lvl w:ilvl="6" w:tplc="0809000F" w:tentative="1">
      <w:start w:val="1"/>
      <w:numFmt w:val="decimal"/>
      <w:lvlText w:val="%7."/>
      <w:lvlJc w:val="left"/>
      <w:pPr>
        <w:ind w:left="6900" w:hanging="360"/>
      </w:pPr>
    </w:lvl>
    <w:lvl w:ilvl="7" w:tplc="08090019" w:tentative="1">
      <w:start w:val="1"/>
      <w:numFmt w:val="lowerLetter"/>
      <w:lvlText w:val="%8."/>
      <w:lvlJc w:val="left"/>
      <w:pPr>
        <w:ind w:left="7620" w:hanging="360"/>
      </w:pPr>
    </w:lvl>
    <w:lvl w:ilvl="8" w:tplc="0809001B" w:tentative="1">
      <w:start w:val="1"/>
      <w:numFmt w:val="lowerRoman"/>
      <w:lvlText w:val="%9."/>
      <w:lvlJc w:val="right"/>
      <w:pPr>
        <w:ind w:left="8340" w:hanging="180"/>
      </w:pPr>
    </w:lvl>
  </w:abstractNum>
  <w:abstractNum w:abstractNumId="13">
    <w:nsid w:val="297A7893"/>
    <w:multiLevelType w:val="multilevel"/>
    <w:tmpl w:val="647E942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A762074"/>
    <w:multiLevelType w:val="hybridMultilevel"/>
    <w:tmpl w:val="95BCFB78"/>
    <w:lvl w:ilvl="0" w:tplc="544C66F8">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C0F7CE3"/>
    <w:multiLevelType w:val="hybridMultilevel"/>
    <w:tmpl w:val="E1621712"/>
    <w:lvl w:ilvl="0" w:tplc="B03EE0B4">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nsid w:val="2CFA23F1"/>
    <w:multiLevelType w:val="hybridMultilevel"/>
    <w:tmpl w:val="374A78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DB12A76"/>
    <w:multiLevelType w:val="hybridMultilevel"/>
    <w:tmpl w:val="3858EFCA"/>
    <w:lvl w:ilvl="0" w:tplc="DE8AD7F2">
      <w:start w:val="1"/>
      <w:numFmt w:val="decimal"/>
      <w:lvlText w:val="%1."/>
      <w:lvlJc w:val="left"/>
      <w:pPr>
        <w:tabs>
          <w:tab w:val="num" w:pos="720"/>
        </w:tabs>
        <w:ind w:left="720" w:hanging="360"/>
      </w:pPr>
    </w:lvl>
    <w:lvl w:ilvl="1" w:tplc="F3EE9AD4" w:tentative="1">
      <w:start w:val="1"/>
      <w:numFmt w:val="decimal"/>
      <w:lvlText w:val="%2."/>
      <w:lvlJc w:val="left"/>
      <w:pPr>
        <w:tabs>
          <w:tab w:val="num" w:pos="1440"/>
        </w:tabs>
        <w:ind w:left="1440" w:hanging="360"/>
      </w:pPr>
    </w:lvl>
    <w:lvl w:ilvl="2" w:tplc="3266BA02" w:tentative="1">
      <w:start w:val="1"/>
      <w:numFmt w:val="decimal"/>
      <w:lvlText w:val="%3."/>
      <w:lvlJc w:val="left"/>
      <w:pPr>
        <w:tabs>
          <w:tab w:val="num" w:pos="2160"/>
        </w:tabs>
        <w:ind w:left="2160" w:hanging="360"/>
      </w:pPr>
    </w:lvl>
    <w:lvl w:ilvl="3" w:tplc="69C42244" w:tentative="1">
      <w:start w:val="1"/>
      <w:numFmt w:val="decimal"/>
      <w:lvlText w:val="%4."/>
      <w:lvlJc w:val="left"/>
      <w:pPr>
        <w:tabs>
          <w:tab w:val="num" w:pos="2880"/>
        </w:tabs>
        <w:ind w:left="2880" w:hanging="360"/>
      </w:pPr>
    </w:lvl>
    <w:lvl w:ilvl="4" w:tplc="0DC2231C" w:tentative="1">
      <w:start w:val="1"/>
      <w:numFmt w:val="decimal"/>
      <w:lvlText w:val="%5."/>
      <w:lvlJc w:val="left"/>
      <w:pPr>
        <w:tabs>
          <w:tab w:val="num" w:pos="3600"/>
        </w:tabs>
        <w:ind w:left="3600" w:hanging="360"/>
      </w:pPr>
    </w:lvl>
    <w:lvl w:ilvl="5" w:tplc="36A6C6D2" w:tentative="1">
      <w:start w:val="1"/>
      <w:numFmt w:val="decimal"/>
      <w:lvlText w:val="%6."/>
      <w:lvlJc w:val="left"/>
      <w:pPr>
        <w:tabs>
          <w:tab w:val="num" w:pos="4320"/>
        </w:tabs>
        <w:ind w:left="4320" w:hanging="360"/>
      </w:pPr>
    </w:lvl>
    <w:lvl w:ilvl="6" w:tplc="FDDC6D44" w:tentative="1">
      <w:start w:val="1"/>
      <w:numFmt w:val="decimal"/>
      <w:lvlText w:val="%7."/>
      <w:lvlJc w:val="left"/>
      <w:pPr>
        <w:tabs>
          <w:tab w:val="num" w:pos="5040"/>
        </w:tabs>
        <w:ind w:left="5040" w:hanging="360"/>
      </w:pPr>
    </w:lvl>
    <w:lvl w:ilvl="7" w:tplc="586CA8B6" w:tentative="1">
      <w:start w:val="1"/>
      <w:numFmt w:val="decimal"/>
      <w:lvlText w:val="%8."/>
      <w:lvlJc w:val="left"/>
      <w:pPr>
        <w:tabs>
          <w:tab w:val="num" w:pos="5760"/>
        </w:tabs>
        <w:ind w:left="5760" w:hanging="360"/>
      </w:pPr>
    </w:lvl>
    <w:lvl w:ilvl="8" w:tplc="F3A00386" w:tentative="1">
      <w:start w:val="1"/>
      <w:numFmt w:val="decimal"/>
      <w:lvlText w:val="%9."/>
      <w:lvlJc w:val="left"/>
      <w:pPr>
        <w:tabs>
          <w:tab w:val="num" w:pos="6480"/>
        </w:tabs>
        <w:ind w:left="6480" w:hanging="360"/>
      </w:pPr>
    </w:lvl>
  </w:abstractNum>
  <w:abstractNum w:abstractNumId="18">
    <w:nsid w:val="348217E1"/>
    <w:multiLevelType w:val="multilevel"/>
    <w:tmpl w:val="A3AA291C"/>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35542604"/>
    <w:multiLevelType w:val="hybridMultilevel"/>
    <w:tmpl w:val="48D0B0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3BEC12F7"/>
    <w:multiLevelType w:val="hybridMultilevel"/>
    <w:tmpl w:val="C0BED286"/>
    <w:lvl w:ilvl="0" w:tplc="FE50CFF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1">
    <w:nsid w:val="3C5D6BC8"/>
    <w:multiLevelType w:val="hybridMultilevel"/>
    <w:tmpl w:val="F5405A10"/>
    <w:lvl w:ilvl="0" w:tplc="CCA42F9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F15F50"/>
    <w:multiLevelType w:val="multilevel"/>
    <w:tmpl w:val="1E16BD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7457208"/>
    <w:multiLevelType w:val="multilevel"/>
    <w:tmpl w:val="034CE7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49A338C3"/>
    <w:multiLevelType w:val="multilevel"/>
    <w:tmpl w:val="350EBE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51296880"/>
    <w:multiLevelType w:val="multilevel"/>
    <w:tmpl w:val="1E16BD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2097280"/>
    <w:multiLevelType w:val="hybridMultilevel"/>
    <w:tmpl w:val="849CF4FA"/>
    <w:lvl w:ilvl="0" w:tplc="08783BDA">
      <w:start w:val="1"/>
      <w:numFmt w:val="lowerLetter"/>
      <w:lvlText w:val="(%1)"/>
      <w:lvlJc w:val="left"/>
      <w:pPr>
        <w:ind w:left="3600" w:hanging="16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nsid w:val="52362D39"/>
    <w:multiLevelType w:val="multilevel"/>
    <w:tmpl w:val="2A240C24"/>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53005DD8"/>
    <w:multiLevelType w:val="hybridMultilevel"/>
    <w:tmpl w:val="D35AADF4"/>
    <w:lvl w:ilvl="0" w:tplc="5EAA035A">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5056D0E"/>
    <w:multiLevelType w:val="multilevel"/>
    <w:tmpl w:val="FA2E4A9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56E13BDB"/>
    <w:multiLevelType w:val="hybridMultilevel"/>
    <w:tmpl w:val="F418C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7064B12"/>
    <w:multiLevelType w:val="hybridMultilevel"/>
    <w:tmpl w:val="65F62C88"/>
    <w:lvl w:ilvl="0" w:tplc="68528C0E">
      <w:start w:val="1"/>
      <w:numFmt w:val="lowerLetter"/>
      <w:lvlText w:val="(%1)"/>
      <w:lvlJc w:val="left"/>
      <w:pPr>
        <w:ind w:left="2595" w:hanging="360"/>
      </w:pPr>
      <w:rPr>
        <w:rFonts w:hint="default"/>
      </w:rPr>
    </w:lvl>
    <w:lvl w:ilvl="1" w:tplc="04090019" w:tentative="1">
      <w:start w:val="1"/>
      <w:numFmt w:val="lowerLetter"/>
      <w:lvlText w:val="%2."/>
      <w:lvlJc w:val="left"/>
      <w:pPr>
        <w:ind w:left="3315" w:hanging="360"/>
      </w:pPr>
    </w:lvl>
    <w:lvl w:ilvl="2" w:tplc="0409001B" w:tentative="1">
      <w:start w:val="1"/>
      <w:numFmt w:val="lowerRoman"/>
      <w:lvlText w:val="%3."/>
      <w:lvlJc w:val="right"/>
      <w:pPr>
        <w:ind w:left="4035" w:hanging="180"/>
      </w:pPr>
    </w:lvl>
    <w:lvl w:ilvl="3" w:tplc="0409000F" w:tentative="1">
      <w:start w:val="1"/>
      <w:numFmt w:val="decimal"/>
      <w:lvlText w:val="%4."/>
      <w:lvlJc w:val="left"/>
      <w:pPr>
        <w:ind w:left="4755" w:hanging="360"/>
      </w:pPr>
    </w:lvl>
    <w:lvl w:ilvl="4" w:tplc="04090019" w:tentative="1">
      <w:start w:val="1"/>
      <w:numFmt w:val="lowerLetter"/>
      <w:lvlText w:val="%5."/>
      <w:lvlJc w:val="left"/>
      <w:pPr>
        <w:ind w:left="5475" w:hanging="360"/>
      </w:pPr>
    </w:lvl>
    <w:lvl w:ilvl="5" w:tplc="0409001B" w:tentative="1">
      <w:start w:val="1"/>
      <w:numFmt w:val="lowerRoman"/>
      <w:lvlText w:val="%6."/>
      <w:lvlJc w:val="right"/>
      <w:pPr>
        <w:ind w:left="6195" w:hanging="180"/>
      </w:pPr>
    </w:lvl>
    <w:lvl w:ilvl="6" w:tplc="0409000F" w:tentative="1">
      <w:start w:val="1"/>
      <w:numFmt w:val="decimal"/>
      <w:lvlText w:val="%7."/>
      <w:lvlJc w:val="left"/>
      <w:pPr>
        <w:ind w:left="6915" w:hanging="360"/>
      </w:pPr>
    </w:lvl>
    <w:lvl w:ilvl="7" w:tplc="04090019" w:tentative="1">
      <w:start w:val="1"/>
      <w:numFmt w:val="lowerLetter"/>
      <w:lvlText w:val="%8."/>
      <w:lvlJc w:val="left"/>
      <w:pPr>
        <w:ind w:left="7635" w:hanging="360"/>
      </w:pPr>
    </w:lvl>
    <w:lvl w:ilvl="8" w:tplc="0409001B" w:tentative="1">
      <w:start w:val="1"/>
      <w:numFmt w:val="lowerRoman"/>
      <w:lvlText w:val="%9."/>
      <w:lvlJc w:val="right"/>
      <w:pPr>
        <w:ind w:left="8355" w:hanging="180"/>
      </w:pPr>
    </w:lvl>
  </w:abstractNum>
  <w:abstractNum w:abstractNumId="32">
    <w:nsid w:val="5AA24B01"/>
    <w:multiLevelType w:val="hybridMultilevel"/>
    <w:tmpl w:val="5680D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28232B"/>
    <w:multiLevelType w:val="multilevel"/>
    <w:tmpl w:val="1E16BD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5F44742A"/>
    <w:multiLevelType w:val="hybridMultilevel"/>
    <w:tmpl w:val="5FE67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0197535"/>
    <w:multiLevelType w:val="hybridMultilevel"/>
    <w:tmpl w:val="A2CE45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FE3B09"/>
    <w:multiLevelType w:val="multilevel"/>
    <w:tmpl w:val="C1A8FA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65CF15DA"/>
    <w:multiLevelType w:val="multilevel"/>
    <w:tmpl w:val="C1A8FA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71678EA"/>
    <w:multiLevelType w:val="multilevel"/>
    <w:tmpl w:val="0BC4E2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nsid w:val="6A1B5B4D"/>
    <w:multiLevelType w:val="multilevel"/>
    <w:tmpl w:val="647E942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2336D58"/>
    <w:multiLevelType w:val="hybridMultilevel"/>
    <w:tmpl w:val="B86A38F2"/>
    <w:lvl w:ilvl="0" w:tplc="A28A1DB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74FB2289"/>
    <w:multiLevelType w:val="hybridMultilevel"/>
    <w:tmpl w:val="09209058"/>
    <w:lvl w:ilvl="0" w:tplc="03BC8B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5B4283"/>
    <w:multiLevelType w:val="multilevel"/>
    <w:tmpl w:val="647E942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79101C5D"/>
    <w:multiLevelType w:val="multilevel"/>
    <w:tmpl w:val="1E16BD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7CA220DB"/>
    <w:multiLevelType w:val="hybridMultilevel"/>
    <w:tmpl w:val="5FE67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D364782"/>
    <w:multiLevelType w:val="hybridMultilevel"/>
    <w:tmpl w:val="C736E1C8"/>
    <w:lvl w:ilvl="0" w:tplc="C6984E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3"/>
  </w:num>
  <w:num w:numId="3">
    <w:abstractNumId w:val="9"/>
  </w:num>
  <w:num w:numId="4">
    <w:abstractNumId w:val="41"/>
  </w:num>
  <w:num w:numId="5">
    <w:abstractNumId w:val="40"/>
  </w:num>
  <w:num w:numId="6">
    <w:abstractNumId w:val="38"/>
  </w:num>
  <w:num w:numId="7">
    <w:abstractNumId w:val="12"/>
  </w:num>
  <w:num w:numId="8">
    <w:abstractNumId w:val="19"/>
  </w:num>
  <w:num w:numId="9">
    <w:abstractNumId w:val="15"/>
  </w:num>
  <w:num w:numId="10">
    <w:abstractNumId w:val="20"/>
  </w:num>
  <w:num w:numId="11">
    <w:abstractNumId w:val="45"/>
  </w:num>
  <w:num w:numId="12">
    <w:abstractNumId w:val="10"/>
  </w:num>
  <w:num w:numId="13">
    <w:abstractNumId w:val="37"/>
  </w:num>
  <w:num w:numId="14">
    <w:abstractNumId w:val="36"/>
  </w:num>
  <w:num w:numId="15">
    <w:abstractNumId w:val="4"/>
  </w:num>
  <w:num w:numId="16">
    <w:abstractNumId w:val="27"/>
  </w:num>
  <w:num w:numId="17">
    <w:abstractNumId w:val="11"/>
  </w:num>
  <w:num w:numId="18">
    <w:abstractNumId w:val="18"/>
  </w:num>
  <w:num w:numId="19">
    <w:abstractNumId w:val="21"/>
  </w:num>
  <w:num w:numId="20">
    <w:abstractNumId w:val="42"/>
  </w:num>
  <w:num w:numId="21">
    <w:abstractNumId w:val="39"/>
  </w:num>
  <w:num w:numId="22">
    <w:abstractNumId w:val="3"/>
  </w:num>
  <w:num w:numId="23">
    <w:abstractNumId w:val="8"/>
  </w:num>
  <w:num w:numId="24">
    <w:abstractNumId w:val="13"/>
  </w:num>
  <w:num w:numId="25">
    <w:abstractNumId w:val="7"/>
  </w:num>
  <w:num w:numId="26">
    <w:abstractNumId w:val="24"/>
  </w:num>
  <w:num w:numId="27">
    <w:abstractNumId w:val="34"/>
  </w:num>
  <w:num w:numId="28">
    <w:abstractNumId w:val="33"/>
  </w:num>
  <w:num w:numId="29">
    <w:abstractNumId w:val="16"/>
  </w:num>
  <w:num w:numId="30">
    <w:abstractNumId w:val="2"/>
  </w:num>
  <w:num w:numId="31">
    <w:abstractNumId w:val="30"/>
  </w:num>
  <w:num w:numId="32">
    <w:abstractNumId w:val="14"/>
  </w:num>
  <w:num w:numId="33">
    <w:abstractNumId w:val="28"/>
  </w:num>
  <w:num w:numId="34">
    <w:abstractNumId w:val="1"/>
  </w:num>
  <w:num w:numId="35">
    <w:abstractNumId w:val="25"/>
  </w:num>
  <w:num w:numId="36">
    <w:abstractNumId w:val="43"/>
  </w:num>
  <w:num w:numId="37">
    <w:abstractNumId w:val="29"/>
  </w:num>
  <w:num w:numId="38">
    <w:abstractNumId w:val="22"/>
  </w:num>
  <w:num w:numId="39">
    <w:abstractNumId w:val="44"/>
  </w:num>
  <w:num w:numId="40">
    <w:abstractNumId w:val="5"/>
  </w:num>
  <w:num w:numId="41">
    <w:abstractNumId w:val="17"/>
  </w:num>
  <w:num w:numId="42">
    <w:abstractNumId w:val="0"/>
  </w:num>
  <w:num w:numId="43">
    <w:abstractNumId w:val="6"/>
  </w:num>
  <w:num w:numId="44">
    <w:abstractNumId w:val="32"/>
  </w:num>
  <w:num w:numId="45">
    <w:abstractNumId w:val="35"/>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Computer Meth Appl Mech Engine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s02e2tk92f04er25bx9x9krvfxevtd0azf&quot;&gt;My EndNote Library&lt;record-ids&gt;&lt;item&gt;2&lt;/item&gt;&lt;item&gt;3&lt;/item&gt;&lt;item&gt;5&lt;/item&gt;&lt;item&gt;9&lt;/item&gt;&lt;item&gt;29&lt;/item&gt;&lt;item&gt;32&lt;/item&gt;&lt;item&gt;33&lt;/item&gt;&lt;item&gt;39&lt;/item&gt;&lt;item&gt;42&lt;/item&gt;&lt;item&gt;77&lt;/item&gt;&lt;item&gt;78&lt;/item&gt;&lt;item&gt;79&lt;/item&gt;&lt;item&gt;81&lt;/item&gt;&lt;item&gt;346&lt;/item&gt;&lt;item&gt;376&lt;/item&gt;&lt;/record-ids&gt;&lt;/item&gt;&lt;/Libraries&gt;"/>
  </w:docVars>
  <w:rsids>
    <w:rsidRoot w:val="00DE2F18"/>
    <w:rsid w:val="00003F6A"/>
    <w:rsid w:val="00014A3E"/>
    <w:rsid w:val="000166A9"/>
    <w:rsid w:val="00051FA2"/>
    <w:rsid w:val="00057004"/>
    <w:rsid w:val="00071FB8"/>
    <w:rsid w:val="00076A95"/>
    <w:rsid w:val="000B5729"/>
    <w:rsid w:val="000B5C42"/>
    <w:rsid w:val="000F533F"/>
    <w:rsid w:val="0010217F"/>
    <w:rsid w:val="00160114"/>
    <w:rsid w:val="00167980"/>
    <w:rsid w:val="001854FB"/>
    <w:rsid w:val="00193642"/>
    <w:rsid w:val="001B1034"/>
    <w:rsid w:val="001C060B"/>
    <w:rsid w:val="001C39F6"/>
    <w:rsid w:val="001C66FE"/>
    <w:rsid w:val="001D4908"/>
    <w:rsid w:val="001D6904"/>
    <w:rsid w:val="001F43C1"/>
    <w:rsid w:val="001F522F"/>
    <w:rsid w:val="00215C1D"/>
    <w:rsid w:val="00236E6D"/>
    <w:rsid w:val="0024225F"/>
    <w:rsid w:val="002429E5"/>
    <w:rsid w:val="00280CEF"/>
    <w:rsid w:val="0028757A"/>
    <w:rsid w:val="002A3264"/>
    <w:rsid w:val="002D1DB0"/>
    <w:rsid w:val="002E0C33"/>
    <w:rsid w:val="002E2492"/>
    <w:rsid w:val="002E51E6"/>
    <w:rsid w:val="002E5F14"/>
    <w:rsid w:val="002F6C76"/>
    <w:rsid w:val="00304BD0"/>
    <w:rsid w:val="00307D77"/>
    <w:rsid w:val="00313E9E"/>
    <w:rsid w:val="003150D5"/>
    <w:rsid w:val="003206F1"/>
    <w:rsid w:val="00320F78"/>
    <w:rsid w:val="00334400"/>
    <w:rsid w:val="003348A6"/>
    <w:rsid w:val="00344D1F"/>
    <w:rsid w:val="0035768F"/>
    <w:rsid w:val="00360B3C"/>
    <w:rsid w:val="00361FE6"/>
    <w:rsid w:val="0036251E"/>
    <w:rsid w:val="0038177C"/>
    <w:rsid w:val="003836EB"/>
    <w:rsid w:val="00387024"/>
    <w:rsid w:val="00387656"/>
    <w:rsid w:val="003C070F"/>
    <w:rsid w:val="003C1575"/>
    <w:rsid w:val="003C34AA"/>
    <w:rsid w:val="003C7FC5"/>
    <w:rsid w:val="003D07F7"/>
    <w:rsid w:val="003D5275"/>
    <w:rsid w:val="003D63DF"/>
    <w:rsid w:val="003D737F"/>
    <w:rsid w:val="003E49AA"/>
    <w:rsid w:val="003F20B6"/>
    <w:rsid w:val="003F7474"/>
    <w:rsid w:val="00404616"/>
    <w:rsid w:val="00407B6A"/>
    <w:rsid w:val="00414400"/>
    <w:rsid w:val="00421CD4"/>
    <w:rsid w:val="00422451"/>
    <w:rsid w:val="00422932"/>
    <w:rsid w:val="00427833"/>
    <w:rsid w:val="0044196E"/>
    <w:rsid w:val="00441ED7"/>
    <w:rsid w:val="00474210"/>
    <w:rsid w:val="00480B96"/>
    <w:rsid w:val="0048303E"/>
    <w:rsid w:val="00483404"/>
    <w:rsid w:val="00483D29"/>
    <w:rsid w:val="0049004B"/>
    <w:rsid w:val="004920F6"/>
    <w:rsid w:val="004A3586"/>
    <w:rsid w:val="004A67E8"/>
    <w:rsid w:val="004C2071"/>
    <w:rsid w:val="004C3D65"/>
    <w:rsid w:val="004C6074"/>
    <w:rsid w:val="004D6472"/>
    <w:rsid w:val="005049EE"/>
    <w:rsid w:val="00526151"/>
    <w:rsid w:val="00590261"/>
    <w:rsid w:val="00597D3F"/>
    <w:rsid w:val="005B79E9"/>
    <w:rsid w:val="005E4912"/>
    <w:rsid w:val="005E54E2"/>
    <w:rsid w:val="005E6F1F"/>
    <w:rsid w:val="005F44D1"/>
    <w:rsid w:val="00603D0B"/>
    <w:rsid w:val="00611B90"/>
    <w:rsid w:val="00621129"/>
    <w:rsid w:val="00633916"/>
    <w:rsid w:val="00641D2B"/>
    <w:rsid w:val="00652687"/>
    <w:rsid w:val="00662D3E"/>
    <w:rsid w:val="00665C7E"/>
    <w:rsid w:val="00672DDD"/>
    <w:rsid w:val="00676C91"/>
    <w:rsid w:val="00690B77"/>
    <w:rsid w:val="006C4000"/>
    <w:rsid w:val="006C621F"/>
    <w:rsid w:val="006E56E8"/>
    <w:rsid w:val="006E5B01"/>
    <w:rsid w:val="006E66E0"/>
    <w:rsid w:val="006F2E86"/>
    <w:rsid w:val="006F5AA4"/>
    <w:rsid w:val="00711200"/>
    <w:rsid w:val="0072397F"/>
    <w:rsid w:val="00727250"/>
    <w:rsid w:val="00731922"/>
    <w:rsid w:val="00731ACB"/>
    <w:rsid w:val="007368AD"/>
    <w:rsid w:val="0074133D"/>
    <w:rsid w:val="0075196D"/>
    <w:rsid w:val="0075558C"/>
    <w:rsid w:val="00761EFA"/>
    <w:rsid w:val="00764873"/>
    <w:rsid w:val="007778DD"/>
    <w:rsid w:val="00787617"/>
    <w:rsid w:val="00796693"/>
    <w:rsid w:val="007C7591"/>
    <w:rsid w:val="007D1C7E"/>
    <w:rsid w:val="007D5CD5"/>
    <w:rsid w:val="007F0EF3"/>
    <w:rsid w:val="007F6AE9"/>
    <w:rsid w:val="0080014B"/>
    <w:rsid w:val="008237DF"/>
    <w:rsid w:val="00825933"/>
    <w:rsid w:val="00826D54"/>
    <w:rsid w:val="00834CBF"/>
    <w:rsid w:val="00836F89"/>
    <w:rsid w:val="00846459"/>
    <w:rsid w:val="00856D7D"/>
    <w:rsid w:val="0085757D"/>
    <w:rsid w:val="00863435"/>
    <w:rsid w:val="00864366"/>
    <w:rsid w:val="00872827"/>
    <w:rsid w:val="0087349A"/>
    <w:rsid w:val="0087532D"/>
    <w:rsid w:val="008865B6"/>
    <w:rsid w:val="00895DF4"/>
    <w:rsid w:val="00896B18"/>
    <w:rsid w:val="008A7971"/>
    <w:rsid w:val="008B0A19"/>
    <w:rsid w:val="008B1A4D"/>
    <w:rsid w:val="008D589C"/>
    <w:rsid w:val="008E7085"/>
    <w:rsid w:val="008F54A4"/>
    <w:rsid w:val="008F60C3"/>
    <w:rsid w:val="00904969"/>
    <w:rsid w:val="009254D6"/>
    <w:rsid w:val="0092669B"/>
    <w:rsid w:val="0093163E"/>
    <w:rsid w:val="00936436"/>
    <w:rsid w:val="00966BAC"/>
    <w:rsid w:val="00975E37"/>
    <w:rsid w:val="00991AD9"/>
    <w:rsid w:val="009A2ABE"/>
    <w:rsid w:val="009A6A2F"/>
    <w:rsid w:val="009C11F7"/>
    <w:rsid w:val="009C755C"/>
    <w:rsid w:val="009C780F"/>
    <w:rsid w:val="009D794C"/>
    <w:rsid w:val="00A25353"/>
    <w:rsid w:val="00A34F5F"/>
    <w:rsid w:val="00A46A68"/>
    <w:rsid w:val="00A50EE9"/>
    <w:rsid w:val="00A847CB"/>
    <w:rsid w:val="00A86F48"/>
    <w:rsid w:val="00A955BE"/>
    <w:rsid w:val="00AA3E0C"/>
    <w:rsid w:val="00AD0A33"/>
    <w:rsid w:val="00AE0982"/>
    <w:rsid w:val="00B07524"/>
    <w:rsid w:val="00B113E7"/>
    <w:rsid w:val="00B35B7C"/>
    <w:rsid w:val="00B53C15"/>
    <w:rsid w:val="00B7746D"/>
    <w:rsid w:val="00B800B7"/>
    <w:rsid w:val="00B81C3C"/>
    <w:rsid w:val="00B90095"/>
    <w:rsid w:val="00BC106C"/>
    <w:rsid w:val="00BC3D06"/>
    <w:rsid w:val="00BD3522"/>
    <w:rsid w:val="00BD43E6"/>
    <w:rsid w:val="00C0799A"/>
    <w:rsid w:val="00C11D0D"/>
    <w:rsid w:val="00C509C3"/>
    <w:rsid w:val="00C50A17"/>
    <w:rsid w:val="00C70EAE"/>
    <w:rsid w:val="00C83B65"/>
    <w:rsid w:val="00CA3EEF"/>
    <w:rsid w:val="00CD50B5"/>
    <w:rsid w:val="00CD73A9"/>
    <w:rsid w:val="00CE3A3E"/>
    <w:rsid w:val="00CE4D4B"/>
    <w:rsid w:val="00D06F12"/>
    <w:rsid w:val="00D21EF3"/>
    <w:rsid w:val="00D41205"/>
    <w:rsid w:val="00D46790"/>
    <w:rsid w:val="00D6504C"/>
    <w:rsid w:val="00D73F4D"/>
    <w:rsid w:val="00D82E57"/>
    <w:rsid w:val="00D86439"/>
    <w:rsid w:val="00D87361"/>
    <w:rsid w:val="00D91C27"/>
    <w:rsid w:val="00DB7A28"/>
    <w:rsid w:val="00DC50EC"/>
    <w:rsid w:val="00DC5925"/>
    <w:rsid w:val="00DC60FA"/>
    <w:rsid w:val="00DD00DE"/>
    <w:rsid w:val="00DE23AF"/>
    <w:rsid w:val="00DE2F18"/>
    <w:rsid w:val="00DF3B9A"/>
    <w:rsid w:val="00E17598"/>
    <w:rsid w:val="00E459DC"/>
    <w:rsid w:val="00E579B9"/>
    <w:rsid w:val="00E82118"/>
    <w:rsid w:val="00EA464C"/>
    <w:rsid w:val="00EA5199"/>
    <w:rsid w:val="00ED3CDB"/>
    <w:rsid w:val="00ED7A05"/>
    <w:rsid w:val="00EE334C"/>
    <w:rsid w:val="00EF69F2"/>
    <w:rsid w:val="00F02153"/>
    <w:rsid w:val="00F058DF"/>
    <w:rsid w:val="00F063AE"/>
    <w:rsid w:val="00F15675"/>
    <w:rsid w:val="00F21250"/>
    <w:rsid w:val="00F2398D"/>
    <w:rsid w:val="00F51F39"/>
    <w:rsid w:val="00F634A3"/>
    <w:rsid w:val="00F70716"/>
    <w:rsid w:val="00F710F9"/>
    <w:rsid w:val="00F7377C"/>
    <w:rsid w:val="00F74A24"/>
    <w:rsid w:val="00F75CD0"/>
    <w:rsid w:val="00F7620F"/>
    <w:rsid w:val="00F87F40"/>
    <w:rsid w:val="00FA0AE4"/>
    <w:rsid w:val="00FA75A5"/>
    <w:rsid w:val="00FB4DBA"/>
    <w:rsid w:val="00FB667E"/>
    <w:rsid w:val="00FC5A1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endnote text"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6E0"/>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441ED7"/>
    <w:pPr>
      <w:keepNext/>
      <w:keepLines/>
      <w:spacing w:before="40" w:line="276" w:lineRule="auto"/>
      <w:jc w:val="both"/>
      <w:outlineLvl w:val="3"/>
    </w:pPr>
    <w:rPr>
      <w:rFonts w:ascii="Times New Roman" w:eastAsiaTheme="majorEastAsia" w:hAnsi="Times New Roman" w:cstheme="majorBidi"/>
      <w:b/>
      <w:iCs/>
      <w:szCs w:val="22"/>
    </w:rPr>
  </w:style>
  <w:style w:type="paragraph" w:styleId="Heading5">
    <w:name w:val="heading 5"/>
    <w:basedOn w:val="Normal"/>
    <w:next w:val="Normal"/>
    <w:link w:val="Heading5Char"/>
    <w:uiPriority w:val="9"/>
    <w:unhideWhenUsed/>
    <w:qFormat/>
    <w:rsid w:val="00441ED7"/>
    <w:pPr>
      <w:keepNext/>
      <w:keepLines/>
      <w:spacing w:before="200" w:line="360" w:lineRule="auto"/>
      <w:jc w:val="both"/>
      <w:outlineLvl w:val="4"/>
    </w:pPr>
    <w:rPr>
      <w:rFonts w:asciiTheme="majorHAnsi" w:eastAsiaTheme="majorEastAsia" w:hAnsiTheme="majorHAnsi" w:cstheme="majorBidi"/>
      <w:color w:val="1F4D78" w:themeColor="accent1" w:themeShade="7F"/>
      <w:sz w:val="22"/>
      <w:szCs w:val="22"/>
      <w:lang w:val="en-GB"/>
    </w:rPr>
  </w:style>
  <w:style w:type="paragraph" w:styleId="Heading6">
    <w:name w:val="heading 6"/>
    <w:basedOn w:val="Normal"/>
    <w:next w:val="Normal"/>
    <w:link w:val="Heading6Char"/>
    <w:uiPriority w:val="9"/>
    <w:unhideWhenUsed/>
    <w:qFormat/>
    <w:rsid w:val="00441ED7"/>
    <w:pPr>
      <w:keepNext/>
      <w:keepLines/>
      <w:spacing w:before="200" w:line="360" w:lineRule="auto"/>
      <w:jc w:val="both"/>
      <w:outlineLvl w:val="5"/>
    </w:pPr>
    <w:rPr>
      <w:rFonts w:asciiTheme="majorHAnsi" w:eastAsiaTheme="majorEastAsia" w:hAnsiTheme="majorHAnsi" w:cstheme="majorBidi"/>
      <w:i/>
      <w:iCs/>
      <w:color w:val="1F4D78" w:themeColor="accent1" w:themeShade="7F"/>
      <w:sz w:val="22"/>
      <w:szCs w:val="22"/>
      <w:lang w:val="en-GB"/>
    </w:rPr>
  </w:style>
  <w:style w:type="paragraph" w:styleId="Heading7">
    <w:name w:val="heading 7"/>
    <w:basedOn w:val="Normal"/>
    <w:next w:val="Normal"/>
    <w:link w:val="Heading7Char"/>
    <w:uiPriority w:val="9"/>
    <w:unhideWhenUsed/>
    <w:qFormat/>
    <w:rsid w:val="00441ED7"/>
    <w:pPr>
      <w:keepNext/>
      <w:keepLines/>
      <w:spacing w:before="200" w:line="360" w:lineRule="auto"/>
      <w:jc w:val="both"/>
      <w:outlineLvl w:val="6"/>
    </w:pPr>
    <w:rPr>
      <w:rFonts w:asciiTheme="majorHAnsi" w:eastAsiaTheme="majorEastAsia" w:hAnsiTheme="majorHAnsi" w:cstheme="majorBidi"/>
      <w:i/>
      <w:iCs/>
      <w:color w:val="404040" w:themeColor="text1" w:themeTint="BF"/>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EEF"/>
    <w:pPr>
      <w:spacing w:after="160" w:line="259" w:lineRule="auto"/>
      <w:ind w:left="720"/>
      <w:contextualSpacing/>
      <w:jc w:val="both"/>
    </w:pPr>
    <w:rPr>
      <w:rFonts w:ascii="Times New Roman" w:eastAsiaTheme="minorHAnsi" w:hAnsi="Times New Roman" w:cstheme="minorBidi"/>
      <w:color w:val="000000" w:themeColor="text1"/>
      <w:szCs w:val="22"/>
    </w:rPr>
  </w:style>
  <w:style w:type="table" w:customStyle="1" w:styleId="TableGrid1">
    <w:name w:val="Table Grid1"/>
    <w:basedOn w:val="TableNormal"/>
    <w:next w:val="TableGrid"/>
    <w:uiPriority w:val="59"/>
    <w:rsid w:val="00CA3EEF"/>
    <w:pPr>
      <w:jc w:val="both"/>
    </w:pPr>
    <w:rPr>
      <w:rFonts w:eastAsia="Calibri"/>
      <w:sz w:val="24"/>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E66E0"/>
    <w:pPr>
      <w:jc w:val="both"/>
    </w:pPr>
    <w:rPr>
      <w:rFonts w:eastAsia="Calibri"/>
      <w:sz w:val="24"/>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1C060B"/>
    <w:pPr>
      <w:spacing w:after="160"/>
      <w:jc w:val="both"/>
    </w:pPr>
    <w:rPr>
      <w:rFonts w:ascii="Times New Roman" w:eastAsiaTheme="minorHAnsi" w:hAnsi="Times New Roman" w:cs="Times New Roman"/>
      <w:noProof/>
      <w:color w:val="000000" w:themeColor="text1"/>
      <w:szCs w:val="22"/>
    </w:rPr>
  </w:style>
  <w:style w:type="character" w:customStyle="1" w:styleId="EndNoteBibliographyChar">
    <w:name w:val="EndNote Bibliography Char"/>
    <w:basedOn w:val="DefaultParagraphFont"/>
    <w:link w:val="EndNoteBibliography"/>
    <w:rsid w:val="001C060B"/>
    <w:rPr>
      <w:rFonts w:eastAsiaTheme="minorHAnsi"/>
      <w:noProof/>
      <w:color w:val="000000" w:themeColor="text1"/>
      <w:sz w:val="24"/>
      <w:szCs w:val="22"/>
    </w:rPr>
  </w:style>
  <w:style w:type="paragraph" w:customStyle="1" w:styleId="EndNoteBibliographyTitle">
    <w:name w:val="EndNote Bibliography Title"/>
    <w:basedOn w:val="Normal"/>
    <w:link w:val="EndNoteBibliographyTitleChar"/>
    <w:rsid w:val="001C060B"/>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1C060B"/>
    <w:rPr>
      <w:noProof/>
      <w:sz w:val="24"/>
      <w:szCs w:val="24"/>
    </w:rPr>
  </w:style>
  <w:style w:type="character" w:customStyle="1" w:styleId="Heading4Char">
    <w:name w:val="Heading 4 Char"/>
    <w:basedOn w:val="DefaultParagraphFont"/>
    <w:link w:val="Heading4"/>
    <w:uiPriority w:val="9"/>
    <w:rsid w:val="00441ED7"/>
    <w:rPr>
      <w:rFonts w:eastAsiaTheme="majorEastAsia" w:cstheme="majorBidi"/>
      <w:b/>
      <w:iCs/>
      <w:sz w:val="24"/>
      <w:szCs w:val="22"/>
    </w:rPr>
  </w:style>
  <w:style w:type="character" w:customStyle="1" w:styleId="Heading5Char">
    <w:name w:val="Heading 5 Char"/>
    <w:basedOn w:val="DefaultParagraphFont"/>
    <w:link w:val="Heading5"/>
    <w:uiPriority w:val="9"/>
    <w:rsid w:val="00441ED7"/>
    <w:rPr>
      <w:rFonts w:asciiTheme="majorHAnsi" w:eastAsiaTheme="majorEastAsia" w:hAnsiTheme="majorHAnsi" w:cstheme="majorBidi"/>
      <w:color w:val="1F4D78" w:themeColor="accent1" w:themeShade="7F"/>
      <w:sz w:val="22"/>
      <w:szCs w:val="22"/>
      <w:lang w:val="en-GB"/>
    </w:rPr>
  </w:style>
  <w:style w:type="character" w:customStyle="1" w:styleId="Heading6Char">
    <w:name w:val="Heading 6 Char"/>
    <w:basedOn w:val="DefaultParagraphFont"/>
    <w:link w:val="Heading6"/>
    <w:uiPriority w:val="9"/>
    <w:rsid w:val="00441ED7"/>
    <w:rPr>
      <w:rFonts w:asciiTheme="majorHAnsi" w:eastAsiaTheme="majorEastAsia" w:hAnsiTheme="majorHAnsi" w:cstheme="majorBidi"/>
      <w:i/>
      <w:iCs/>
      <w:color w:val="1F4D78" w:themeColor="accent1" w:themeShade="7F"/>
      <w:sz w:val="22"/>
      <w:szCs w:val="22"/>
      <w:lang w:val="en-GB"/>
    </w:rPr>
  </w:style>
  <w:style w:type="character" w:customStyle="1" w:styleId="Heading7Char">
    <w:name w:val="Heading 7 Char"/>
    <w:basedOn w:val="DefaultParagraphFont"/>
    <w:link w:val="Heading7"/>
    <w:uiPriority w:val="9"/>
    <w:rsid w:val="00441ED7"/>
    <w:rPr>
      <w:rFonts w:asciiTheme="majorHAnsi" w:eastAsiaTheme="majorEastAsia" w:hAnsiTheme="majorHAnsi" w:cstheme="majorBidi"/>
      <w:i/>
      <w:iCs/>
      <w:color w:val="404040" w:themeColor="text1" w:themeTint="BF"/>
      <w:sz w:val="22"/>
      <w:szCs w:val="22"/>
      <w:lang w:val="en-GB"/>
    </w:rPr>
  </w:style>
  <w:style w:type="paragraph" w:styleId="NoSpacing">
    <w:name w:val="No Spacing"/>
    <w:link w:val="NoSpacingChar"/>
    <w:uiPriority w:val="1"/>
    <w:qFormat/>
    <w:rsid w:val="00441ED7"/>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41ED7"/>
    <w:rPr>
      <w:rFonts w:ascii="Arial" w:hAnsi="Arial" w:cs="Arial"/>
      <w:b/>
      <w:bCs/>
      <w:iCs/>
      <w:sz w:val="28"/>
      <w:szCs w:val="28"/>
    </w:rPr>
  </w:style>
  <w:style w:type="paragraph" w:styleId="BalloonText">
    <w:name w:val="Balloon Text"/>
    <w:basedOn w:val="Normal"/>
    <w:link w:val="BalloonTextChar"/>
    <w:uiPriority w:val="99"/>
    <w:unhideWhenUsed/>
    <w:rsid w:val="00441ED7"/>
    <w:pPr>
      <w:jc w:val="both"/>
    </w:pPr>
    <w:rPr>
      <w:rFonts w:ascii="Tahoma" w:eastAsiaTheme="minorHAnsi" w:hAnsi="Tahoma" w:cs="Tahoma"/>
      <w:color w:val="000000" w:themeColor="text1"/>
      <w:sz w:val="16"/>
      <w:szCs w:val="16"/>
    </w:rPr>
  </w:style>
  <w:style w:type="character" w:customStyle="1" w:styleId="BalloonTextChar">
    <w:name w:val="Balloon Text Char"/>
    <w:basedOn w:val="DefaultParagraphFont"/>
    <w:link w:val="BalloonText"/>
    <w:uiPriority w:val="99"/>
    <w:rsid w:val="00441ED7"/>
    <w:rPr>
      <w:rFonts w:ascii="Tahoma" w:eastAsiaTheme="minorHAnsi" w:hAnsi="Tahoma" w:cs="Tahoma"/>
      <w:color w:val="000000" w:themeColor="text1"/>
      <w:sz w:val="16"/>
      <w:szCs w:val="16"/>
    </w:rPr>
  </w:style>
  <w:style w:type="paragraph" w:customStyle="1" w:styleId="Default">
    <w:name w:val="Default"/>
    <w:rsid w:val="00441ED7"/>
    <w:pPr>
      <w:autoSpaceDE w:val="0"/>
      <w:autoSpaceDN w:val="0"/>
      <w:adjustRightInd w:val="0"/>
    </w:pPr>
    <w:rPr>
      <w:rFonts w:eastAsia="Calibri"/>
      <w:color w:val="000000"/>
      <w:sz w:val="24"/>
      <w:szCs w:val="24"/>
      <w:lang w:val="en-GB"/>
    </w:rPr>
  </w:style>
  <w:style w:type="character" w:customStyle="1" w:styleId="HeaderChar">
    <w:name w:val="Header Char"/>
    <w:basedOn w:val="DefaultParagraphFont"/>
    <w:link w:val="Header"/>
    <w:uiPriority w:val="99"/>
    <w:rsid w:val="00441ED7"/>
    <w:rPr>
      <w:rFonts w:ascii="Arial" w:hAnsi="Arial" w:cs="Arial"/>
      <w:sz w:val="24"/>
      <w:szCs w:val="24"/>
    </w:rPr>
  </w:style>
  <w:style w:type="character" w:styleId="PlaceholderText">
    <w:name w:val="Placeholder Text"/>
    <w:basedOn w:val="DefaultParagraphFont"/>
    <w:uiPriority w:val="99"/>
    <w:semiHidden/>
    <w:rsid w:val="00441ED7"/>
    <w:rPr>
      <w:color w:val="808080"/>
    </w:rPr>
  </w:style>
  <w:style w:type="paragraph" w:styleId="FootnoteText">
    <w:name w:val="footnote text"/>
    <w:basedOn w:val="Normal"/>
    <w:link w:val="FootnoteTextChar"/>
    <w:uiPriority w:val="99"/>
    <w:unhideWhenUsed/>
    <w:rsid w:val="00441ED7"/>
    <w:pPr>
      <w:jc w:val="both"/>
    </w:pPr>
    <w:rPr>
      <w:rFonts w:ascii="Times New Roman" w:eastAsiaTheme="minorHAnsi" w:hAnsi="Times New Roman" w:cstheme="minorBidi"/>
      <w:color w:val="000000" w:themeColor="text1"/>
      <w:sz w:val="20"/>
      <w:szCs w:val="20"/>
    </w:rPr>
  </w:style>
  <w:style w:type="character" w:customStyle="1" w:styleId="FootnoteTextChar">
    <w:name w:val="Footnote Text Char"/>
    <w:basedOn w:val="DefaultParagraphFont"/>
    <w:link w:val="FootnoteText"/>
    <w:uiPriority w:val="99"/>
    <w:rsid w:val="00441ED7"/>
    <w:rPr>
      <w:rFonts w:eastAsiaTheme="minorHAnsi" w:cstheme="minorBidi"/>
      <w:color w:val="000000" w:themeColor="text1"/>
    </w:rPr>
  </w:style>
  <w:style w:type="character" w:styleId="FootnoteReference">
    <w:name w:val="footnote reference"/>
    <w:basedOn w:val="DefaultParagraphFont"/>
    <w:uiPriority w:val="99"/>
    <w:unhideWhenUsed/>
    <w:rsid w:val="00441ED7"/>
    <w:rPr>
      <w:vertAlign w:val="superscript"/>
    </w:rPr>
  </w:style>
  <w:style w:type="table" w:styleId="LightShading">
    <w:name w:val="Light Shading"/>
    <w:basedOn w:val="TableNormal"/>
    <w:uiPriority w:val="60"/>
    <w:rsid w:val="00441ED7"/>
    <w:rPr>
      <w:rFonts w:eastAsiaTheme="minorEastAsia" w:cstheme="minorBidi"/>
      <w:color w:val="000000" w:themeColor="text1" w:themeShade="BF"/>
      <w:sz w:val="24"/>
      <w:szCs w:val="22"/>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unhideWhenUsed/>
    <w:rsid w:val="00441ED7"/>
    <w:rPr>
      <w:sz w:val="16"/>
      <w:szCs w:val="16"/>
    </w:rPr>
  </w:style>
  <w:style w:type="paragraph" w:styleId="CommentText">
    <w:name w:val="annotation text"/>
    <w:basedOn w:val="Normal"/>
    <w:link w:val="CommentTextChar"/>
    <w:uiPriority w:val="99"/>
    <w:unhideWhenUsed/>
    <w:rsid w:val="00441ED7"/>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1ED7"/>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41ED7"/>
    <w:rPr>
      <w:b/>
      <w:bCs/>
    </w:rPr>
  </w:style>
  <w:style w:type="character" w:customStyle="1" w:styleId="CommentSubjectChar">
    <w:name w:val="Comment Subject Char"/>
    <w:basedOn w:val="CommentTextChar"/>
    <w:link w:val="CommentSubject"/>
    <w:uiPriority w:val="99"/>
    <w:rsid w:val="00441ED7"/>
    <w:rPr>
      <w:rFonts w:asciiTheme="minorHAnsi" w:eastAsiaTheme="minorHAnsi" w:hAnsiTheme="minorHAnsi" w:cstheme="minorBidi"/>
      <w:b/>
      <w:bCs/>
    </w:rPr>
  </w:style>
  <w:style w:type="character" w:customStyle="1" w:styleId="FootnoteTextChar1">
    <w:name w:val="Footnote Text Char1"/>
    <w:basedOn w:val="DefaultParagraphFont"/>
    <w:uiPriority w:val="99"/>
    <w:semiHidden/>
    <w:rsid w:val="00441ED7"/>
    <w:rPr>
      <w:sz w:val="20"/>
      <w:szCs w:val="20"/>
    </w:rPr>
  </w:style>
  <w:style w:type="character" w:customStyle="1" w:styleId="NoSpacingChar">
    <w:name w:val="No Spacing Char"/>
    <w:basedOn w:val="DefaultParagraphFont"/>
    <w:link w:val="NoSpacing"/>
    <w:uiPriority w:val="1"/>
    <w:rsid w:val="00441ED7"/>
    <w:rPr>
      <w:rFonts w:asciiTheme="minorHAnsi" w:eastAsiaTheme="minorHAnsi" w:hAnsiTheme="minorHAnsi" w:cstheme="minorBidi"/>
      <w:sz w:val="22"/>
      <w:szCs w:val="22"/>
    </w:rPr>
  </w:style>
  <w:style w:type="paragraph" w:customStyle="1" w:styleId="Standard">
    <w:name w:val="Standard"/>
    <w:rsid w:val="00441ED7"/>
    <w:pPr>
      <w:widowControl w:val="0"/>
      <w:suppressAutoHyphens/>
      <w:autoSpaceDN w:val="0"/>
      <w:textAlignment w:val="baseline"/>
    </w:pPr>
    <w:rPr>
      <w:rFonts w:ascii="Liberation Serif" w:eastAsia="DejaVu Sans" w:hAnsi="Liberation Serif" w:cs="DejaVu Sans"/>
      <w:kern w:val="3"/>
      <w:sz w:val="24"/>
      <w:szCs w:val="24"/>
      <w:lang w:eastAsia="zh-CN" w:bidi="hi-IN"/>
    </w:rPr>
  </w:style>
  <w:style w:type="character" w:styleId="BookTitle">
    <w:name w:val="Book Title"/>
    <w:basedOn w:val="DefaultParagraphFont"/>
    <w:uiPriority w:val="33"/>
    <w:qFormat/>
    <w:rsid w:val="00441ED7"/>
    <w:rPr>
      <w:b/>
      <w:bCs/>
      <w:smallCaps/>
      <w:spacing w:val="5"/>
    </w:rPr>
  </w:style>
  <w:style w:type="character" w:styleId="IntenseEmphasis">
    <w:name w:val="Intense Emphasis"/>
    <w:basedOn w:val="DefaultParagraphFont"/>
    <w:uiPriority w:val="21"/>
    <w:qFormat/>
    <w:rsid w:val="00441ED7"/>
    <w:rPr>
      <w:b/>
      <w:bCs/>
      <w:i/>
      <w:iCs/>
      <w:color w:val="5B9BD5" w:themeColor="accent1"/>
    </w:rPr>
  </w:style>
  <w:style w:type="character" w:customStyle="1" w:styleId="EndnoteTextChar">
    <w:name w:val="Endnote Text Char"/>
    <w:basedOn w:val="DefaultParagraphFont"/>
    <w:link w:val="EndnoteText"/>
    <w:uiPriority w:val="99"/>
    <w:rsid w:val="00441ED7"/>
    <w:rPr>
      <w:rFonts w:eastAsia="Calibri"/>
      <w:lang w:val="en-GB"/>
    </w:rPr>
  </w:style>
  <w:style w:type="paragraph" w:styleId="EndnoteText">
    <w:name w:val="endnote text"/>
    <w:basedOn w:val="Normal"/>
    <w:link w:val="EndnoteTextChar"/>
    <w:uiPriority w:val="99"/>
    <w:unhideWhenUsed/>
    <w:rsid w:val="00441ED7"/>
    <w:pPr>
      <w:jc w:val="both"/>
    </w:pPr>
    <w:rPr>
      <w:rFonts w:ascii="Times New Roman" w:eastAsia="Calibri" w:hAnsi="Times New Roman" w:cs="Times New Roman"/>
      <w:sz w:val="20"/>
      <w:szCs w:val="20"/>
      <w:lang w:val="en-GB"/>
    </w:rPr>
  </w:style>
  <w:style w:type="character" w:customStyle="1" w:styleId="EndnoteTextChar1">
    <w:name w:val="Endnote Text Char1"/>
    <w:basedOn w:val="DefaultParagraphFont"/>
    <w:uiPriority w:val="99"/>
    <w:rsid w:val="00441ED7"/>
    <w:rPr>
      <w:rFonts w:ascii="Arial" w:hAnsi="Arial" w:cs="Arial"/>
    </w:rPr>
  </w:style>
  <w:style w:type="character" w:customStyle="1" w:styleId="apple-converted-space">
    <w:name w:val="apple-converted-space"/>
    <w:basedOn w:val="DefaultParagraphFont"/>
    <w:rsid w:val="00441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emf"/><Relationship Id="rId21" Type="http://schemas.openxmlformats.org/officeDocument/2006/relationships/image" Target="media/image13.emf"/><Relationship Id="rId42" Type="http://schemas.openxmlformats.org/officeDocument/2006/relationships/image" Target="media/image34.emf"/><Relationship Id="rId47" Type="http://schemas.openxmlformats.org/officeDocument/2006/relationships/image" Target="media/image39.emf"/><Relationship Id="rId63" Type="http://schemas.openxmlformats.org/officeDocument/2006/relationships/image" Target="media/image55.emf"/><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jpg"/><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emf"/><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image" Target="media/image79.png"/><Relationship Id="rId102" Type="http://schemas.openxmlformats.org/officeDocument/2006/relationships/image" Target="media/image94.emf"/><Relationship Id="rId5" Type="http://schemas.openxmlformats.org/officeDocument/2006/relationships/webSettings" Target="webSettings.xml"/><Relationship Id="rId61" Type="http://schemas.openxmlformats.org/officeDocument/2006/relationships/image" Target="media/image53.emf"/><Relationship Id="rId82" Type="http://schemas.openxmlformats.org/officeDocument/2006/relationships/image" Target="media/image74.png"/><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emf"/><Relationship Id="rId64" Type="http://schemas.openxmlformats.org/officeDocument/2006/relationships/image" Target="media/image56.emf"/><Relationship Id="rId69" Type="http://schemas.openxmlformats.org/officeDocument/2006/relationships/image" Target="media/image61.png"/><Relationship Id="rId77" Type="http://schemas.openxmlformats.org/officeDocument/2006/relationships/image" Target="media/image69.png"/><Relationship Id="rId100" Type="http://schemas.openxmlformats.org/officeDocument/2006/relationships/image" Target="media/image92.emf"/><Relationship Id="rId8" Type="http://schemas.openxmlformats.org/officeDocument/2006/relationships/footer" Target="footer1.xml"/><Relationship Id="rId51" Type="http://schemas.openxmlformats.org/officeDocument/2006/relationships/image" Target="media/image43.jp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emf"/><Relationship Id="rId67" Type="http://schemas.openxmlformats.org/officeDocument/2006/relationships/image" Target="media/image59.png"/><Relationship Id="rId103" Type="http://schemas.openxmlformats.org/officeDocument/2006/relationships/fontTable" Target="fontTable.xml"/><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emf"/><Relationship Id="rId10" Type="http://schemas.openxmlformats.org/officeDocument/2006/relationships/image" Target="media/image2.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image" Target="media/image52.emf"/><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emf"/><Relationship Id="rId4" Type="http://schemas.openxmlformats.org/officeDocument/2006/relationships/settings" Target="settings.xml"/><Relationship Id="rId9"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10.jpg"/><Relationship Id="rId39" Type="http://schemas.openxmlformats.org/officeDocument/2006/relationships/image" Target="media/image31.emf"/><Relationship Id="rId34" Type="http://schemas.openxmlformats.org/officeDocument/2006/relationships/image" Target="media/image26.emf"/><Relationship Id="rId50" Type="http://schemas.openxmlformats.org/officeDocument/2006/relationships/image" Target="media/image42.jpg"/><Relationship Id="rId55" Type="http://schemas.openxmlformats.org/officeDocument/2006/relationships/image" Target="media/image47.emf"/><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zgur\Downloads\UTK%20GS%20Multipart%20ETD%20Templat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E6444-3555-4609-8BE3-AAF6AF02C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 (1)</Template>
  <TotalTime>0</TotalTime>
  <Pages>77</Pages>
  <Words>22408</Words>
  <Characters>127728</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149837</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2015-02-26T17:56:00Z</dcterms:created>
  <dcterms:modified xsi:type="dcterms:W3CDTF">2015-02-27T01:02:00Z</dcterms:modified>
</cp:coreProperties>
</file>