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AACD2" w14:textId="65CEBF44" w:rsidR="007B470C" w:rsidRPr="007B470C" w:rsidRDefault="002E2E5A" w:rsidP="007B470C">
      <w:pPr>
        <w:pStyle w:val="Title"/>
        <w:rPr>
          <w:lang w:val="en-US"/>
        </w:rPr>
      </w:pPr>
      <w:r>
        <w:rPr>
          <w:lang w:val="en-US"/>
        </w:rPr>
        <w:t>Characterization and Management of Glyphosate-Resistant Junglerice</w:t>
      </w:r>
    </w:p>
    <w:p w14:paraId="19F4F000" w14:textId="77777777" w:rsidR="003D07F7" w:rsidRPr="00387656" w:rsidRDefault="00DD00DE" w:rsidP="00387656">
      <w:pPr>
        <w:pStyle w:val="Title"/>
      </w:pPr>
      <w:r w:rsidRPr="00387656">
        <w:tab/>
      </w:r>
    </w:p>
    <w:p w14:paraId="64A7DF34" w14:textId="77777777" w:rsidR="00236E6D" w:rsidRPr="00387656" w:rsidRDefault="00236E6D" w:rsidP="00387656">
      <w:pPr>
        <w:pStyle w:val="Title"/>
      </w:pPr>
    </w:p>
    <w:p w14:paraId="172AB85E" w14:textId="77777777" w:rsidR="00236E6D" w:rsidRPr="00387656" w:rsidRDefault="00236E6D" w:rsidP="00387656">
      <w:pPr>
        <w:pStyle w:val="Title"/>
      </w:pPr>
    </w:p>
    <w:p w14:paraId="5CEFA5E5" w14:textId="77777777" w:rsidR="00236E6D" w:rsidRPr="00387656" w:rsidRDefault="00236E6D" w:rsidP="00387656">
      <w:pPr>
        <w:pStyle w:val="Title"/>
      </w:pPr>
    </w:p>
    <w:p w14:paraId="70BC216C" w14:textId="77777777" w:rsidR="00236E6D" w:rsidRDefault="00236E6D" w:rsidP="00387656">
      <w:pPr>
        <w:pStyle w:val="Title"/>
      </w:pPr>
    </w:p>
    <w:p w14:paraId="7C5B2743" w14:textId="77777777" w:rsidR="00387656" w:rsidRDefault="00387656" w:rsidP="00387656">
      <w:pPr>
        <w:pStyle w:val="Title"/>
      </w:pPr>
    </w:p>
    <w:p w14:paraId="4FFE3F6F" w14:textId="77777777" w:rsidR="00387656" w:rsidRDefault="00387656" w:rsidP="00387656">
      <w:pPr>
        <w:pStyle w:val="Title"/>
      </w:pPr>
    </w:p>
    <w:p w14:paraId="67D4562B" w14:textId="77777777" w:rsidR="00387656" w:rsidRDefault="00387656" w:rsidP="00387656">
      <w:pPr>
        <w:pStyle w:val="Title"/>
      </w:pPr>
    </w:p>
    <w:p w14:paraId="57FAAF73" w14:textId="77777777" w:rsidR="00387656" w:rsidRDefault="00387656" w:rsidP="00387656">
      <w:pPr>
        <w:pStyle w:val="Title"/>
      </w:pPr>
    </w:p>
    <w:p w14:paraId="4729A3F8" w14:textId="77777777" w:rsidR="00387656" w:rsidRDefault="00387656" w:rsidP="00387656">
      <w:pPr>
        <w:pStyle w:val="Title"/>
      </w:pPr>
    </w:p>
    <w:p w14:paraId="23844F17" w14:textId="77777777" w:rsidR="00387656" w:rsidRPr="00387656" w:rsidRDefault="00387656" w:rsidP="00387656">
      <w:pPr>
        <w:pStyle w:val="Title"/>
      </w:pPr>
    </w:p>
    <w:p w14:paraId="25DAF1B6" w14:textId="77777777" w:rsidR="00236E6D" w:rsidRPr="00387656" w:rsidRDefault="00236E6D" w:rsidP="00387656">
      <w:pPr>
        <w:pStyle w:val="Title"/>
      </w:pPr>
    </w:p>
    <w:p w14:paraId="5B778A1D" w14:textId="77777777" w:rsidR="00236E6D" w:rsidRPr="00387656" w:rsidRDefault="00236E6D" w:rsidP="00387656">
      <w:pPr>
        <w:pStyle w:val="Title"/>
      </w:pPr>
    </w:p>
    <w:p w14:paraId="13FA60D1" w14:textId="77777777" w:rsidR="00236E6D" w:rsidRPr="00387656" w:rsidRDefault="00236E6D" w:rsidP="00387656">
      <w:pPr>
        <w:pStyle w:val="Title"/>
        <w:jc w:val="left"/>
      </w:pPr>
    </w:p>
    <w:p w14:paraId="0760E315" w14:textId="699E9EC3" w:rsidR="00236E6D" w:rsidRPr="00387656" w:rsidRDefault="009C755C" w:rsidP="00387656">
      <w:pPr>
        <w:pStyle w:val="Title"/>
      </w:pPr>
      <w:r w:rsidRPr="00387656">
        <w:t xml:space="preserve">A </w:t>
      </w:r>
      <w:r w:rsidR="002E2E5A">
        <w:t>Dissertation</w:t>
      </w:r>
      <w:r w:rsidRPr="00387656">
        <w:t xml:space="preserve"> Presented for</w:t>
      </w:r>
      <w:r w:rsidR="008865B6" w:rsidRPr="00387656">
        <w:t xml:space="preserve"> the</w:t>
      </w:r>
    </w:p>
    <w:p w14:paraId="2AF4561A" w14:textId="6195045C" w:rsidR="009C755C" w:rsidRPr="00387656" w:rsidRDefault="002E2E5A" w:rsidP="00387656">
      <w:pPr>
        <w:pStyle w:val="Title"/>
      </w:pPr>
      <w:r>
        <w:t>Doctor of Philosophy</w:t>
      </w:r>
    </w:p>
    <w:p w14:paraId="7A97E322" w14:textId="77777777" w:rsidR="009C755C" w:rsidRPr="00387656" w:rsidRDefault="009C755C" w:rsidP="00387656">
      <w:pPr>
        <w:pStyle w:val="Title"/>
      </w:pPr>
      <w:r w:rsidRPr="00387656">
        <w:t>Degree</w:t>
      </w:r>
    </w:p>
    <w:p w14:paraId="2FF17854" w14:textId="77777777" w:rsidR="009C755C" w:rsidRPr="00387656" w:rsidRDefault="009C755C" w:rsidP="00387656">
      <w:pPr>
        <w:pStyle w:val="Title"/>
      </w:pPr>
      <w:r w:rsidRPr="00387656">
        <w:t>The University of Tennessee, Knoxville</w:t>
      </w:r>
    </w:p>
    <w:p w14:paraId="5DA1F46C" w14:textId="77777777" w:rsidR="00387656" w:rsidRDefault="00387656" w:rsidP="00387656">
      <w:pPr>
        <w:pStyle w:val="Title"/>
      </w:pPr>
    </w:p>
    <w:p w14:paraId="292ABF22" w14:textId="77777777" w:rsidR="00387656" w:rsidRDefault="00387656" w:rsidP="00387656">
      <w:pPr>
        <w:pStyle w:val="Title"/>
      </w:pPr>
    </w:p>
    <w:p w14:paraId="67F34468" w14:textId="77777777" w:rsidR="00387656" w:rsidRPr="00387656" w:rsidRDefault="00387656" w:rsidP="00387656">
      <w:pPr>
        <w:pStyle w:val="Title"/>
      </w:pPr>
    </w:p>
    <w:p w14:paraId="7A942770" w14:textId="77777777" w:rsidR="00236E6D" w:rsidRPr="00387656" w:rsidRDefault="00236E6D" w:rsidP="00387656">
      <w:pPr>
        <w:pStyle w:val="Title"/>
      </w:pPr>
    </w:p>
    <w:p w14:paraId="20B9F5D7" w14:textId="77777777" w:rsidR="00236E6D" w:rsidRPr="00387656" w:rsidRDefault="00236E6D" w:rsidP="00387656">
      <w:pPr>
        <w:pStyle w:val="Title"/>
      </w:pPr>
    </w:p>
    <w:p w14:paraId="19190037" w14:textId="77777777" w:rsidR="00236E6D" w:rsidRPr="00387656" w:rsidRDefault="00236E6D" w:rsidP="00387656">
      <w:pPr>
        <w:pStyle w:val="Title"/>
      </w:pPr>
    </w:p>
    <w:p w14:paraId="6F29FFEA" w14:textId="77777777" w:rsidR="00236E6D" w:rsidRPr="00387656" w:rsidRDefault="00236E6D" w:rsidP="00387656">
      <w:pPr>
        <w:pStyle w:val="Title"/>
      </w:pPr>
    </w:p>
    <w:p w14:paraId="394BAE37" w14:textId="77777777" w:rsidR="00236E6D" w:rsidRPr="00387656" w:rsidRDefault="00236E6D" w:rsidP="00387656">
      <w:pPr>
        <w:pStyle w:val="Title"/>
      </w:pPr>
    </w:p>
    <w:p w14:paraId="276757B6" w14:textId="77777777" w:rsidR="00236E6D" w:rsidRPr="00387656" w:rsidRDefault="00236E6D" w:rsidP="00387656">
      <w:pPr>
        <w:pStyle w:val="Title"/>
      </w:pPr>
    </w:p>
    <w:p w14:paraId="429CB1E4" w14:textId="77777777" w:rsidR="00236E6D" w:rsidRPr="00387656" w:rsidRDefault="00236E6D" w:rsidP="00387656">
      <w:pPr>
        <w:pStyle w:val="Title"/>
      </w:pPr>
    </w:p>
    <w:p w14:paraId="10614A54" w14:textId="77777777" w:rsidR="00236E6D" w:rsidRPr="00387656" w:rsidRDefault="00236E6D" w:rsidP="00387656">
      <w:pPr>
        <w:pStyle w:val="Title"/>
      </w:pPr>
    </w:p>
    <w:p w14:paraId="7F6D2B77" w14:textId="77777777" w:rsidR="00236E6D" w:rsidRPr="00387656" w:rsidRDefault="00236E6D" w:rsidP="00387656">
      <w:pPr>
        <w:pStyle w:val="Title"/>
      </w:pPr>
    </w:p>
    <w:p w14:paraId="1A2961DA" w14:textId="77777777" w:rsidR="00236E6D" w:rsidRPr="00387656" w:rsidRDefault="00236E6D" w:rsidP="00387656">
      <w:pPr>
        <w:pStyle w:val="Title"/>
      </w:pPr>
    </w:p>
    <w:p w14:paraId="409BB825" w14:textId="77777777" w:rsidR="00236E6D" w:rsidRPr="00387656" w:rsidRDefault="007B470C" w:rsidP="00387656">
      <w:pPr>
        <w:pStyle w:val="Title"/>
      </w:pPr>
      <w:r>
        <w:t>Clay M. Perkins</w:t>
      </w:r>
    </w:p>
    <w:p w14:paraId="30F43603" w14:textId="48C2CA52" w:rsidR="009C755C" w:rsidRPr="00387656" w:rsidRDefault="006B270A" w:rsidP="00387656">
      <w:pPr>
        <w:pStyle w:val="Title"/>
      </w:pPr>
      <w:r>
        <w:t>May 202</w:t>
      </w:r>
      <w:r w:rsidR="00AC7356">
        <w:t>1</w:t>
      </w:r>
    </w:p>
    <w:p w14:paraId="23C8F160" w14:textId="77777777" w:rsidR="00526151" w:rsidRDefault="00526151" w:rsidP="005E54E2"/>
    <w:p w14:paraId="6EE0B302" w14:textId="77777777" w:rsidR="00526151" w:rsidRDefault="00526151" w:rsidP="005E54E2"/>
    <w:p w14:paraId="3D404A57" w14:textId="77777777" w:rsidR="00526151" w:rsidRDefault="00387656" w:rsidP="005E54E2">
      <w:r>
        <w:br w:type="page"/>
      </w:r>
    </w:p>
    <w:p w14:paraId="0CAD169C" w14:textId="5748A39B" w:rsidR="00236E6D" w:rsidRDefault="006B270A" w:rsidP="005E54E2">
      <w:r>
        <w:lastRenderedPageBreak/>
        <w:t>Copyright © 202</w:t>
      </w:r>
      <w:r w:rsidR="00AC7356">
        <w:t>1</w:t>
      </w:r>
      <w:r w:rsidR="00236E6D">
        <w:t xml:space="preserve"> by </w:t>
      </w:r>
      <w:r w:rsidR="007B470C">
        <w:t xml:space="preserve">Clay M. Perkins and </w:t>
      </w:r>
      <w:r>
        <w:t>Larry E. Steckel</w:t>
      </w:r>
    </w:p>
    <w:p w14:paraId="67491F2F" w14:textId="77777777" w:rsidR="00236E6D" w:rsidRDefault="00236E6D" w:rsidP="005E54E2">
      <w:r>
        <w:t>All rights reserved.</w:t>
      </w:r>
    </w:p>
    <w:p w14:paraId="7B3E36F8" w14:textId="77777777" w:rsidR="00236E6D" w:rsidRDefault="00236E6D" w:rsidP="005E54E2"/>
    <w:p w14:paraId="1CCFD3B0" w14:textId="77777777" w:rsidR="00236E6D" w:rsidRDefault="00236E6D" w:rsidP="005E54E2"/>
    <w:p w14:paraId="6BF8C9B2" w14:textId="77777777" w:rsidR="00236E6D" w:rsidRDefault="00236E6D" w:rsidP="005E54E2"/>
    <w:p w14:paraId="425EABCC" w14:textId="77777777" w:rsidR="00236E6D" w:rsidRDefault="00236E6D" w:rsidP="005E54E2"/>
    <w:p w14:paraId="44F18DF2" w14:textId="77777777" w:rsidR="00236E6D" w:rsidRDefault="00236E6D" w:rsidP="005E54E2"/>
    <w:p w14:paraId="01DF58C8" w14:textId="77777777" w:rsidR="00236E6D" w:rsidRDefault="00236E6D" w:rsidP="005E54E2"/>
    <w:p w14:paraId="705D984A" w14:textId="77777777" w:rsidR="00236E6D" w:rsidRDefault="00236E6D" w:rsidP="005E54E2"/>
    <w:p w14:paraId="51A85275" w14:textId="77777777" w:rsidR="00236E6D" w:rsidRDefault="00236E6D" w:rsidP="005E54E2"/>
    <w:p w14:paraId="417041EC" w14:textId="77777777" w:rsidR="00236E6D" w:rsidRDefault="00236E6D" w:rsidP="005E54E2"/>
    <w:p w14:paraId="0A9DD866" w14:textId="77777777" w:rsidR="00236E6D" w:rsidRDefault="00236E6D" w:rsidP="005E54E2"/>
    <w:p w14:paraId="6483767A" w14:textId="77777777" w:rsidR="00236E6D" w:rsidRDefault="00236E6D" w:rsidP="005E54E2"/>
    <w:p w14:paraId="226513B8" w14:textId="77777777" w:rsidR="00236E6D" w:rsidRDefault="00236E6D" w:rsidP="005E54E2"/>
    <w:p w14:paraId="1AB234D1" w14:textId="77777777" w:rsidR="00236E6D" w:rsidRDefault="00236E6D" w:rsidP="005E54E2"/>
    <w:p w14:paraId="41A0E787" w14:textId="77777777" w:rsidR="00236E6D" w:rsidRDefault="00236E6D" w:rsidP="005E54E2"/>
    <w:p w14:paraId="54DF0952" w14:textId="77777777" w:rsidR="006F5AA4" w:rsidRPr="00526151" w:rsidRDefault="00236E6D" w:rsidP="00387656">
      <w:pPr>
        <w:pStyle w:val="Title"/>
      </w:pPr>
      <w:r w:rsidRPr="005E54E2">
        <w:br w:type="page"/>
      </w:r>
      <w:r w:rsidR="006F5AA4" w:rsidRPr="00526151">
        <w:lastRenderedPageBreak/>
        <w:t>DEDICATION</w:t>
      </w:r>
    </w:p>
    <w:p w14:paraId="0B75827B" w14:textId="77777777" w:rsidR="006F5AA4" w:rsidRPr="006F5AA4" w:rsidRDefault="006F5AA4" w:rsidP="005E54E2"/>
    <w:p w14:paraId="361B6D8B" w14:textId="4076E0AC" w:rsidR="006F5AA4" w:rsidRPr="00A22E9A" w:rsidRDefault="00B86424" w:rsidP="00A22E9A">
      <w:pPr>
        <w:spacing w:line="480" w:lineRule="auto"/>
        <w:ind w:firstLine="720"/>
      </w:pPr>
      <w:r w:rsidRPr="00A22E9A">
        <w:t xml:space="preserve">I would like to dedicate this research to my family. First and foremost, my parents Amy </w:t>
      </w:r>
      <w:r w:rsidR="00943AD8">
        <w:t xml:space="preserve">and Paul </w:t>
      </w:r>
      <w:r w:rsidRPr="00A22E9A">
        <w:t>Perkins. Your love</w:t>
      </w:r>
      <w:r w:rsidR="00943AD8">
        <w:t>,</w:t>
      </w:r>
      <w:r w:rsidRPr="00A22E9A">
        <w:t xml:space="preserve"> guidance</w:t>
      </w:r>
      <w:r w:rsidR="00943AD8">
        <w:t>,</w:t>
      </w:r>
      <w:r w:rsidRPr="00A22E9A">
        <w:t xml:space="preserve"> and support along the way have meant the world to me. I could not have gotten to where I am today without your help.</w:t>
      </w:r>
      <w:r w:rsidR="00B1498F">
        <w:t xml:space="preserve"> To my brother Clint, y</w:t>
      </w:r>
      <w:r w:rsidRPr="00A22E9A">
        <w:t>ou have always been there for me</w:t>
      </w:r>
      <w:r w:rsidR="00943AD8">
        <w:t>.</w:t>
      </w:r>
      <w:r w:rsidRPr="00A22E9A">
        <w:t xml:space="preserve"> </w:t>
      </w:r>
      <w:r w:rsidR="00943AD8" w:rsidRPr="00A22E9A">
        <w:t>Even</w:t>
      </w:r>
      <w:r w:rsidRPr="00A22E9A">
        <w:t xml:space="preserve"> though we find </w:t>
      </w:r>
      <w:r w:rsidR="00943AD8">
        <w:t>something to</w:t>
      </w:r>
      <w:r w:rsidRPr="00A22E9A">
        <w:t xml:space="preserve"> argue</w:t>
      </w:r>
      <w:r w:rsidR="00943AD8">
        <w:t xml:space="preserve"> about</w:t>
      </w:r>
      <w:r w:rsidRPr="00A22E9A">
        <w:t xml:space="preserve"> every once in a while</w:t>
      </w:r>
      <w:r w:rsidR="00943AD8">
        <w:t>,</w:t>
      </w:r>
      <w:r w:rsidRPr="00A22E9A">
        <w:t xml:space="preserve"> </w:t>
      </w:r>
      <w:r w:rsidR="00943AD8" w:rsidRPr="00A22E9A">
        <w:t>we</w:t>
      </w:r>
      <w:r w:rsidRPr="00A22E9A">
        <w:t xml:space="preserve"> always bounce back and </w:t>
      </w:r>
      <w:r w:rsidR="000713B4">
        <w:t>have e</w:t>
      </w:r>
      <w:r w:rsidR="000713B4" w:rsidRPr="00A22E9A">
        <w:t>ach other</w:t>
      </w:r>
      <w:r w:rsidR="000713B4">
        <w:t>’s back</w:t>
      </w:r>
      <w:r w:rsidRPr="00A22E9A">
        <w:t xml:space="preserve"> </w:t>
      </w:r>
      <w:r w:rsidR="00A22E9A" w:rsidRPr="00A22E9A">
        <w:t xml:space="preserve">the next minute. I would also like to dedicate this to my grandparents who </w:t>
      </w:r>
      <w:r w:rsidR="00943AD8">
        <w:t xml:space="preserve">have </w:t>
      </w:r>
      <w:r w:rsidR="00A22E9A" w:rsidRPr="00A22E9A">
        <w:t xml:space="preserve">always </w:t>
      </w:r>
      <w:r w:rsidR="00943AD8">
        <w:t>had an interest in my</w:t>
      </w:r>
      <w:r w:rsidR="00A22E9A" w:rsidRPr="00A22E9A">
        <w:t xml:space="preserve"> education and what new research I participated in</w:t>
      </w:r>
      <w:r w:rsidR="0063281E">
        <w:t xml:space="preserve"> each</w:t>
      </w:r>
      <w:r w:rsidR="00A22E9A" w:rsidRPr="00A22E9A">
        <w:t xml:space="preserve"> day. In addition, I would like to dedicate this research to Mr. Eddie Anderson. You </w:t>
      </w:r>
      <w:r w:rsidR="0063281E">
        <w:t>took me</w:t>
      </w:r>
      <w:r w:rsidR="00A22E9A" w:rsidRPr="00A22E9A">
        <w:t xml:space="preserve"> under your wing before I was in high school and always </w:t>
      </w:r>
      <w:r w:rsidR="0063281E">
        <w:t>gave your time when</w:t>
      </w:r>
      <w:r w:rsidR="00A22E9A" w:rsidRPr="00A22E9A">
        <w:t xml:space="preserve"> I needed something or had a question. Thank you for instilling a love for </w:t>
      </w:r>
      <w:r w:rsidR="0063281E">
        <w:t xml:space="preserve">both </w:t>
      </w:r>
      <w:r w:rsidR="00A22E9A" w:rsidRPr="00A22E9A">
        <w:t xml:space="preserve">agriculture </w:t>
      </w:r>
      <w:r w:rsidR="0063281E">
        <w:t>and</w:t>
      </w:r>
      <w:r w:rsidR="00A22E9A" w:rsidRPr="00A22E9A">
        <w:t xml:space="preserve"> the Dyer County Fair in me. </w:t>
      </w:r>
    </w:p>
    <w:p w14:paraId="55464490" w14:textId="77777777" w:rsidR="006F5AA4" w:rsidRDefault="006F5AA4" w:rsidP="00387656">
      <w:pPr>
        <w:jc w:val="center"/>
      </w:pPr>
    </w:p>
    <w:p w14:paraId="03C124B4" w14:textId="77777777" w:rsidR="00904969" w:rsidRDefault="00904969" w:rsidP="00387656">
      <w:pPr>
        <w:jc w:val="center"/>
      </w:pPr>
    </w:p>
    <w:p w14:paraId="23A9BF72" w14:textId="77777777" w:rsidR="00904969" w:rsidRDefault="00904969" w:rsidP="00387656">
      <w:pPr>
        <w:jc w:val="center"/>
      </w:pPr>
    </w:p>
    <w:p w14:paraId="422238C7" w14:textId="77777777" w:rsidR="00904969" w:rsidRDefault="00904969" w:rsidP="00387656">
      <w:pPr>
        <w:jc w:val="center"/>
      </w:pPr>
    </w:p>
    <w:p w14:paraId="35E90542" w14:textId="77777777" w:rsidR="00CD73A9" w:rsidRDefault="006F5AA4" w:rsidP="00387656">
      <w:pPr>
        <w:pStyle w:val="Title"/>
      </w:pPr>
      <w:r w:rsidRPr="005E54E2">
        <w:br w:type="page"/>
      </w:r>
      <w:r w:rsidR="00CD73A9">
        <w:lastRenderedPageBreak/>
        <w:t>ACKNOWLEDGEMENTS</w:t>
      </w:r>
    </w:p>
    <w:p w14:paraId="477B7C15" w14:textId="77777777" w:rsidR="00CD73A9" w:rsidRDefault="00CD73A9" w:rsidP="005E54E2"/>
    <w:p w14:paraId="675419ED" w14:textId="5D99A95E" w:rsidR="009D794C" w:rsidRDefault="006A26E7" w:rsidP="006A26E7">
      <w:pPr>
        <w:spacing w:line="480" w:lineRule="auto"/>
      </w:pPr>
      <w:r>
        <w:tab/>
        <w:t>First, I would like to thank Dr. Larry Steckel for his time and patience, guiding me on the right path throughout my graduate school experience. I would also like to thank my committee members, Dr. Scott Stewart, Dr. Tom Mueller, Dr. Jim Brosnan, and Dr. Avat Shekoofa for their guidance and leadership along the way. Also</w:t>
      </w:r>
      <w:r w:rsidR="00741ABC">
        <w:t>,</w:t>
      </w:r>
      <w:r>
        <w:t xml:space="preserve"> a special thanks to Mrs. Sandy Steckel, who has a strong passion for agriculture and helping others, for all of her help and support over the past 6 years. In addition, thanks to Julie Reeves for the help and friendship during the process. Also, thanks to Randi Dunagan and fellow summer help for the aid in collecting and weighing biomass samples and spraying treatments. I would also like to thank Dr. James Holloway, Dr. Ethan Parker, Dr. Marshall Hay, </w:t>
      </w:r>
      <w:proofErr w:type="spellStart"/>
      <w:r>
        <w:t>Gracee</w:t>
      </w:r>
      <w:proofErr w:type="spellEnd"/>
      <w:r>
        <w:t xml:space="preserve"> Hendrix, and all employees of Syngenta at the Vero Beach research station for their assistance and guidance throughout the process. Lastly, I would like to thank all of the employees at the research stations in Jackson and Milan. </w:t>
      </w:r>
    </w:p>
    <w:p w14:paraId="0CE6FAFE" w14:textId="77777777" w:rsidR="00904969" w:rsidRDefault="00904969" w:rsidP="005E54E2"/>
    <w:p w14:paraId="1437AC15" w14:textId="77777777" w:rsidR="00904969" w:rsidRDefault="00904969" w:rsidP="005E54E2"/>
    <w:p w14:paraId="36D151E2" w14:textId="77777777" w:rsidR="00904969" w:rsidRDefault="00904969" w:rsidP="005E54E2"/>
    <w:p w14:paraId="173F240B" w14:textId="77777777" w:rsidR="00236E6D" w:rsidRPr="005E54E2" w:rsidRDefault="0085757D" w:rsidP="00AD3140">
      <w:pPr>
        <w:pStyle w:val="Title"/>
        <w:spacing w:line="480" w:lineRule="auto"/>
      </w:pPr>
      <w:r w:rsidRPr="005E54E2">
        <w:br w:type="page"/>
      </w:r>
      <w:r w:rsidR="00236E6D" w:rsidRPr="005E54E2">
        <w:lastRenderedPageBreak/>
        <w:t>ABSTRACT</w:t>
      </w:r>
    </w:p>
    <w:p w14:paraId="6C5684C6" w14:textId="19635784" w:rsidR="009D794C" w:rsidRPr="005E54E2" w:rsidRDefault="008624FA" w:rsidP="00AD3140">
      <w:pPr>
        <w:spacing w:line="480" w:lineRule="auto"/>
      </w:pPr>
      <w:r>
        <w:tab/>
        <w:t xml:space="preserve">Junglerice has become a major weed in Tennessee and across the mid-south. Glyphosate resistance and dicamba antagonism has resulted in the reported control failures and rise in prevalence. Junglerice was the most prevalent weed escape in cotton and soybean fields across Tennessee from 2018 to 2020. In all, 13% of the junglerice accessions could no longer be effectively controlled with glyphosate. </w:t>
      </w:r>
      <w:r w:rsidR="00BC2FA0">
        <w:rPr>
          <w:bCs/>
          <w:iCs/>
          <w:szCs w:val="28"/>
        </w:rPr>
        <w:t>Due to poor in-crop control, it has been recommended to start clean when trying to control junglerice and other grasses. Therefore, research was conducted to determine the best burndown methods utilizing dicamba, glufosinate, or paraquat. A sequential application of glyphosate two weeks after the initial application was applied and provided the greatest control of junglerice regardless of burndown option. A dicamba + glyphosate, glufosinate + clethodim, or paraquat + clethodim application all provided the greatest control of junglerice (98, 90, and 90% respectively) amongst the different burndown options.</w:t>
      </w:r>
      <w:r w:rsidR="001D7084">
        <w:rPr>
          <w:bCs/>
          <w:iCs/>
          <w:szCs w:val="28"/>
        </w:rPr>
        <w:t xml:space="preserve"> </w:t>
      </w:r>
      <w:r>
        <w:t>On average, adding dicamba to the tank with glyphosate or clethodim reduced junglerice control by 19%</w:t>
      </w:r>
      <w:r w:rsidR="00BC2FA0">
        <w:t xml:space="preserve">. Labeled (TTI) nozzles reduced junglerice control an additional 8% and a drift reduction agent (DRA) reduced junglerice control an additional 16%. No antagonism differences were observed between dicamba and 2,4-D applications with glyphosate or clethodim. </w:t>
      </w:r>
      <w:r w:rsidR="00BC2FA0" w:rsidRPr="00421AE9">
        <w:rPr>
          <w:bCs/>
          <w:iCs/>
        </w:rPr>
        <w:t xml:space="preserve">These results </w:t>
      </w:r>
      <w:r w:rsidR="00BC2FA0" w:rsidRPr="00421AE9">
        <w:t>show that the addition of dicamba to glyphosate or clethodim applied with labeled nozzles and a DRA results in reduced junglerice control and should be avoided.</w:t>
      </w:r>
      <w:r w:rsidR="00BC2FA0">
        <w:t xml:space="preserve"> Sequential treatments of glyphosate and/or clethodim preceding or following dicamba were examined. </w:t>
      </w:r>
      <w:r w:rsidR="00BC2FA0">
        <w:rPr>
          <w:bCs/>
          <w:iCs/>
          <w:szCs w:val="28"/>
        </w:rPr>
        <w:t xml:space="preserve">Overall, a glyphosate + clethodim application provided the most complete junglerice control regardless of </w:t>
      </w:r>
      <w:r w:rsidR="00BC2FA0">
        <w:rPr>
          <w:bCs/>
          <w:iCs/>
          <w:szCs w:val="28"/>
        </w:rPr>
        <w:lastRenderedPageBreak/>
        <w:t xml:space="preserve">timing. These data confirm that leaving dicamba out of the tank will mitigate antagonizing junglerice control. </w:t>
      </w:r>
      <w:r w:rsidR="001D7084">
        <w:rPr>
          <w:bCs/>
          <w:iCs/>
          <w:szCs w:val="28"/>
        </w:rPr>
        <w:t xml:space="preserve">Glyphosate + clethodim applications in the future will aid in resistance management as well as the rise in glyphosate-resistant junglerice populations. </w:t>
      </w:r>
    </w:p>
    <w:p w14:paraId="365479F3" w14:textId="77777777" w:rsidR="00A50F5A" w:rsidRPr="00EF7990" w:rsidRDefault="00A50F5A" w:rsidP="00C63D7E">
      <w:pPr>
        <w:spacing w:line="480" w:lineRule="auto"/>
        <w:ind w:firstLine="720"/>
      </w:pPr>
    </w:p>
    <w:p w14:paraId="61D735E5" w14:textId="77777777" w:rsidR="00A50F5A" w:rsidRDefault="00A50F5A" w:rsidP="00387656">
      <w:pPr>
        <w:pStyle w:val="Title"/>
      </w:pPr>
    </w:p>
    <w:p w14:paraId="0C98F30C" w14:textId="10C961F0" w:rsidR="00236E6D" w:rsidRDefault="00236E6D" w:rsidP="00255FAE">
      <w:pPr>
        <w:pStyle w:val="Title"/>
        <w:jc w:val="left"/>
      </w:pPr>
      <w:r w:rsidRPr="005E54E2">
        <w:br w:type="page"/>
      </w:r>
    </w:p>
    <w:p w14:paraId="62B0D0E0" w14:textId="77777777" w:rsidR="00387656" w:rsidRDefault="00387656" w:rsidP="00387656">
      <w:pPr>
        <w:pStyle w:val="Title"/>
      </w:pPr>
      <w:r>
        <w:lastRenderedPageBreak/>
        <w:t>TABLE OF CONTENTS</w:t>
      </w:r>
    </w:p>
    <w:p w14:paraId="344A0E76" w14:textId="77777777" w:rsidR="00387656" w:rsidRDefault="00387656" w:rsidP="00387656">
      <w:pPr>
        <w:pStyle w:val="Title"/>
      </w:pPr>
    </w:p>
    <w:p w14:paraId="143FE5C0" w14:textId="5AE5928E" w:rsidR="00053846" w:rsidRDefault="006B270A">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5569411" w:history="1">
        <w:r w:rsidR="00053846" w:rsidRPr="00620762">
          <w:rPr>
            <w:rStyle w:val="Hyperlink"/>
            <w:noProof/>
          </w:rPr>
          <w:t>INTRODUCTION</w:t>
        </w:r>
        <w:r w:rsidR="00053846">
          <w:rPr>
            <w:noProof/>
            <w:webHidden/>
          </w:rPr>
          <w:tab/>
        </w:r>
        <w:r w:rsidR="00053846">
          <w:rPr>
            <w:noProof/>
            <w:webHidden/>
          </w:rPr>
          <w:fldChar w:fldCharType="begin"/>
        </w:r>
        <w:r w:rsidR="00053846">
          <w:rPr>
            <w:noProof/>
            <w:webHidden/>
          </w:rPr>
          <w:instrText xml:space="preserve"> PAGEREF _Toc65569411 \h </w:instrText>
        </w:r>
        <w:r w:rsidR="00053846">
          <w:rPr>
            <w:noProof/>
            <w:webHidden/>
          </w:rPr>
        </w:r>
        <w:r w:rsidR="00053846">
          <w:rPr>
            <w:noProof/>
            <w:webHidden/>
          </w:rPr>
          <w:fldChar w:fldCharType="separate"/>
        </w:r>
        <w:r w:rsidR="00AD3140">
          <w:rPr>
            <w:noProof/>
            <w:webHidden/>
          </w:rPr>
          <w:t>1</w:t>
        </w:r>
        <w:r w:rsidR="00053846">
          <w:rPr>
            <w:noProof/>
            <w:webHidden/>
          </w:rPr>
          <w:fldChar w:fldCharType="end"/>
        </w:r>
      </w:hyperlink>
    </w:p>
    <w:p w14:paraId="725DA833" w14:textId="61BCAC5E"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412" w:history="1">
        <w:r w:rsidR="00053846" w:rsidRPr="00620762">
          <w:rPr>
            <w:rStyle w:val="Hyperlink"/>
            <w:noProof/>
          </w:rPr>
          <w:t>Junglerice</w:t>
        </w:r>
        <w:r w:rsidR="00053846">
          <w:rPr>
            <w:noProof/>
            <w:webHidden/>
          </w:rPr>
          <w:tab/>
        </w:r>
        <w:r w:rsidR="00053846">
          <w:rPr>
            <w:noProof/>
            <w:webHidden/>
          </w:rPr>
          <w:fldChar w:fldCharType="begin"/>
        </w:r>
        <w:r w:rsidR="00053846">
          <w:rPr>
            <w:noProof/>
            <w:webHidden/>
          </w:rPr>
          <w:instrText xml:space="preserve"> PAGEREF _Toc65569412 \h </w:instrText>
        </w:r>
        <w:r w:rsidR="00053846">
          <w:rPr>
            <w:noProof/>
            <w:webHidden/>
          </w:rPr>
        </w:r>
        <w:r w:rsidR="00053846">
          <w:rPr>
            <w:noProof/>
            <w:webHidden/>
          </w:rPr>
          <w:fldChar w:fldCharType="separate"/>
        </w:r>
        <w:r w:rsidR="00AD3140">
          <w:rPr>
            <w:noProof/>
            <w:webHidden/>
          </w:rPr>
          <w:t>1</w:t>
        </w:r>
        <w:r w:rsidR="00053846">
          <w:rPr>
            <w:noProof/>
            <w:webHidden/>
          </w:rPr>
          <w:fldChar w:fldCharType="end"/>
        </w:r>
      </w:hyperlink>
    </w:p>
    <w:p w14:paraId="0E0AB3BD" w14:textId="53530004"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413" w:history="1">
        <w:r w:rsidR="00053846" w:rsidRPr="00620762">
          <w:rPr>
            <w:rStyle w:val="Hyperlink"/>
            <w:noProof/>
          </w:rPr>
          <w:t xml:space="preserve">Antagonistic Factors in Controlling </w:t>
        </w:r>
        <w:r w:rsidR="00053846" w:rsidRPr="00620762">
          <w:rPr>
            <w:rStyle w:val="Hyperlink"/>
            <w:i/>
            <w:noProof/>
          </w:rPr>
          <w:t>Echinochloa</w:t>
        </w:r>
        <w:r w:rsidR="00053846">
          <w:rPr>
            <w:noProof/>
            <w:webHidden/>
          </w:rPr>
          <w:tab/>
        </w:r>
        <w:r w:rsidR="00053846">
          <w:rPr>
            <w:noProof/>
            <w:webHidden/>
          </w:rPr>
          <w:fldChar w:fldCharType="begin"/>
        </w:r>
        <w:r w:rsidR="00053846">
          <w:rPr>
            <w:noProof/>
            <w:webHidden/>
          </w:rPr>
          <w:instrText xml:space="preserve"> PAGEREF _Toc65569413 \h </w:instrText>
        </w:r>
        <w:r w:rsidR="00053846">
          <w:rPr>
            <w:noProof/>
            <w:webHidden/>
          </w:rPr>
        </w:r>
        <w:r w:rsidR="00053846">
          <w:rPr>
            <w:noProof/>
            <w:webHidden/>
          </w:rPr>
          <w:fldChar w:fldCharType="separate"/>
        </w:r>
        <w:r w:rsidR="00AD3140">
          <w:rPr>
            <w:noProof/>
            <w:webHidden/>
          </w:rPr>
          <w:t>3</w:t>
        </w:r>
        <w:r w:rsidR="00053846">
          <w:rPr>
            <w:noProof/>
            <w:webHidden/>
          </w:rPr>
          <w:fldChar w:fldCharType="end"/>
        </w:r>
      </w:hyperlink>
    </w:p>
    <w:p w14:paraId="4B9E17A0" w14:textId="4CB05F23"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414" w:history="1">
        <w:r w:rsidR="00053846" w:rsidRPr="00620762">
          <w:rPr>
            <w:rStyle w:val="Hyperlink"/>
            <w:noProof/>
          </w:rPr>
          <w:t>Glyphosate Resistance</w:t>
        </w:r>
        <w:r w:rsidR="00053846">
          <w:rPr>
            <w:noProof/>
            <w:webHidden/>
          </w:rPr>
          <w:tab/>
        </w:r>
        <w:r w:rsidR="00053846">
          <w:rPr>
            <w:noProof/>
            <w:webHidden/>
          </w:rPr>
          <w:fldChar w:fldCharType="begin"/>
        </w:r>
        <w:r w:rsidR="00053846">
          <w:rPr>
            <w:noProof/>
            <w:webHidden/>
          </w:rPr>
          <w:instrText xml:space="preserve"> PAGEREF _Toc65569414 \h </w:instrText>
        </w:r>
        <w:r w:rsidR="00053846">
          <w:rPr>
            <w:noProof/>
            <w:webHidden/>
          </w:rPr>
        </w:r>
        <w:r w:rsidR="00053846">
          <w:rPr>
            <w:noProof/>
            <w:webHidden/>
          </w:rPr>
          <w:fldChar w:fldCharType="separate"/>
        </w:r>
        <w:r w:rsidR="00AD3140">
          <w:rPr>
            <w:noProof/>
            <w:webHidden/>
          </w:rPr>
          <w:t>6</w:t>
        </w:r>
        <w:r w:rsidR="00053846">
          <w:rPr>
            <w:noProof/>
            <w:webHidden/>
          </w:rPr>
          <w:fldChar w:fldCharType="end"/>
        </w:r>
      </w:hyperlink>
    </w:p>
    <w:p w14:paraId="0AFD3749" w14:textId="0E260B32"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415" w:history="1">
        <w:r w:rsidR="00053846" w:rsidRPr="00620762">
          <w:rPr>
            <w:rStyle w:val="Hyperlink"/>
            <w:noProof/>
          </w:rPr>
          <w:t>Objectives</w:t>
        </w:r>
        <w:r w:rsidR="00053846">
          <w:rPr>
            <w:noProof/>
            <w:webHidden/>
          </w:rPr>
          <w:tab/>
        </w:r>
        <w:r w:rsidR="00053846">
          <w:rPr>
            <w:noProof/>
            <w:webHidden/>
          </w:rPr>
          <w:fldChar w:fldCharType="begin"/>
        </w:r>
        <w:r w:rsidR="00053846">
          <w:rPr>
            <w:noProof/>
            <w:webHidden/>
          </w:rPr>
          <w:instrText xml:space="preserve"> PAGEREF _Toc65569415 \h </w:instrText>
        </w:r>
        <w:r w:rsidR="00053846">
          <w:rPr>
            <w:noProof/>
            <w:webHidden/>
          </w:rPr>
        </w:r>
        <w:r w:rsidR="00053846">
          <w:rPr>
            <w:noProof/>
            <w:webHidden/>
          </w:rPr>
          <w:fldChar w:fldCharType="separate"/>
        </w:r>
        <w:r w:rsidR="00AD3140">
          <w:rPr>
            <w:noProof/>
            <w:webHidden/>
          </w:rPr>
          <w:t>8</w:t>
        </w:r>
        <w:r w:rsidR="00053846">
          <w:rPr>
            <w:noProof/>
            <w:webHidden/>
          </w:rPr>
          <w:fldChar w:fldCharType="end"/>
        </w:r>
      </w:hyperlink>
    </w:p>
    <w:p w14:paraId="2F3E9D0C" w14:textId="11A3ED86"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416" w:history="1">
        <w:r w:rsidR="00053846" w:rsidRPr="00620762">
          <w:rPr>
            <w:rStyle w:val="Hyperlink"/>
            <w:noProof/>
          </w:rPr>
          <w:t>References</w:t>
        </w:r>
        <w:r w:rsidR="00053846">
          <w:rPr>
            <w:noProof/>
            <w:webHidden/>
          </w:rPr>
          <w:tab/>
        </w:r>
        <w:r w:rsidR="00053846">
          <w:rPr>
            <w:noProof/>
            <w:webHidden/>
          </w:rPr>
          <w:fldChar w:fldCharType="begin"/>
        </w:r>
        <w:r w:rsidR="00053846">
          <w:rPr>
            <w:noProof/>
            <w:webHidden/>
          </w:rPr>
          <w:instrText xml:space="preserve"> PAGEREF _Toc65569416 \h </w:instrText>
        </w:r>
        <w:r w:rsidR="00053846">
          <w:rPr>
            <w:noProof/>
            <w:webHidden/>
          </w:rPr>
        </w:r>
        <w:r w:rsidR="00053846">
          <w:rPr>
            <w:noProof/>
            <w:webHidden/>
          </w:rPr>
          <w:fldChar w:fldCharType="separate"/>
        </w:r>
        <w:r w:rsidR="00AD3140">
          <w:rPr>
            <w:noProof/>
            <w:webHidden/>
          </w:rPr>
          <w:t>10</w:t>
        </w:r>
        <w:r w:rsidR="00053846">
          <w:rPr>
            <w:noProof/>
            <w:webHidden/>
          </w:rPr>
          <w:fldChar w:fldCharType="end"/>
        </w:r>
      </w:hyperlink>
    </w:p>
    <w:p w14:paraId="101BB1AD" w14:textId="3021839F" w:rsidR="00053846" w:rsidRDefault="00FA4105">
      <w:pPr>
        <w:pStyle w:val="TOC1"/>
        <w:tabs>
          <w:tab w:val="right" w:leader="dot" w:pos="9350"/>
        </w:tabs>
        <w:rPr>
          <w:rFonts w:asciiTheme="minorHAnsi" w:eastAsiaTheme="minorEastAsia" w:hAnsiTheme="minorHAnsi" w:cstheme="minorBidi"/>
          <w:noProof/>
          <w:sz w:val="22"/>
          <w:szCs w:val="22"/>
        </w:rPr>
      </w:pPr>
      <w:hyperlink w:anchor="_Toc65569417" w:history="1">
        <w:r w:rsidR="00053846" w:rsidRPr="00620762">
          <w:rPr>
            <w:rStyle w:val="Hyperlink"/>
            <w:noProof/>
          </w:rPr>
          <w:t xml:space="preserve">CHAPTER I </w:t>
        </w:r>
        <w:r w:rsidR="00053846" w:rsidRPr="00620762">
          <w:rPr>
            <w:rStyle w:val="Hyperlink"/>
            <w:iCs/>
            <w:noProof/>
          </w:rPr>
          <w:t>Survey of glyphosate-resistant junglerice (</w:t>
        </w:r>
        <w:r w:rsidR="00053846" w:rsidRPr="00620762">
          <w:rPr>
            <w:rStyle w:val="Hyperlink"/>
            <w:i/>
            <w:iCs/>
            <w:noProof/>
          </w:rPr>
          <w:t>Echinochloa colona</w:t>
        </w:r>
        <w:r w:rsidR="00053846" w:rsidRPr="00620762">
          <w:rPr>
            <w:rStyle w:val="Hyperlink"/>
            <w:iCs/>
            <w:noProof/>
          </w:rPr>
          <w:t>) accessions in dicamba-resistant crops in Tennessee</w:t>
        </w:r>
        <w:r w:rsidR="00053846">
          <w:rPr>
            <w:noProof/>
            <w:webHidden/>
          </w:rPr>
          <w:tab/>
        </w:r>
        <w:r w:rsidR="00053846">
          <w:rPr>
            <w:noProof/>
            <w:webHidden/>
          </w:rPr>
          <w:fldChar w:fldCharType="begin"/>
        </w:r>
        <w:r w:rsidR="00053846">
          <w:rPr>
            <w:noProof/>
            <w:webHidden/>
          </w:rPr>
          <w:instrText xml:space="preserve"> PAGEREF _Toc65569417 \h </w:instrText>
        </w:r>
        <w:r w:rsidR="00053846">
          <w:rPr>
            <w:noProof/>
            <w:webHidden/>
          </w:rPr>
        </w:r>
        <w:r w:rsidR="00053846">
          <w:rPr>
            <w:noProof/>
            <w:webHidden/>
          </w:rPr>
          <w:fldChar w:fldCharType="separate"/>
        </w:r>
        <w:r w:rsidR="00AD3140">
          <w:rPr>
            <w:noProof/>
            <w:webHidden/>
          </w:rPr>
          <w:t>18</w:t>
        </w:r>
        <w:r w:rsidR="00053846">
          <w:rPr>
            <w:noProof/>
            <w:webHidden/>
          </w:rPr>
          <w:fldChar w:fldCharType="end"/>
        </w:r>
      </w:hyperlink>
    </w:p>
    <w:p w14:paraId="117BE4EF" w14:textId="5884E65D"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418" w:history="1">
        <w:r w:rsidR="00053846" w:rsidRPr="00620762">
          <w:rPr>
            <w:rStyle w:val="Hyperlink"/>
            <w:noProof/>
          </w:rPr>
          <w:t>Abstract</w:t>
        </w:r>
        <w:r w:rsidR="00053846">
          <w:rPr>
            <w:noProof/>
            <w:webHidden/>
          </w:rPr>
          <w:tab/>
        </w:r>
        <w:r w:rsidR="00053846">
          <w:rPr>
            <w:noProof/>
            <w:webHidden/>
          </w:rPr>
          <w:fldChar w:fldCharType="begin"/>
        </w:r>
        <w:r w:rsidR="00053846">
          <w:rPr>
            <w:noProof/>
            <w:webHidden/>
          </w:rPr>
          <w:instrText xml:space="preserve"> PAGEREF _Toc65569418 \h </w:instrText>
        </w:r>
        <w:r w:rsidR="00053846">
          <w:rPr>
            <w:noProof/>
            <w:webHidden/>
          </w:rPr>
        </w:r>
        <w:r w:rsidR="00053846">
          <w:rPr>
            <w:noProof/>
            <w:webHidden/>
          </w:rPr>
          <w:fldChar w:fldCharType="separate"/>
        </w:r>
        <w:r w:rsidR="00AD3140">
          <w:rPr>
            <w:noProof/>
            <w:webHidden/>
          </w:rPr>
          <w:t>19</w:t>
        </w:r>
        <w:r w:rsidR="00053846">
          <w:rPr>
            <w:noProof/>
            <w:webHidden/>
          </w:rPr>
          <w:fldChar w:fldCharType="end"/>
        </w:r>
      </w:hyperlink>
    </w:p>
    <w:p w14:paraId="590A694F" w14:textId="09043983"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419" w:history="1">
        <w:r w:rsidR="00053846" w:rsidRPr="00620762">
          <w:rPr>
            <w:rStyle w:val="Hyperlink"/>
            <w:noProof/>
          </w:rPr>
          <w:t>Introduction</w:t>
        </w:r>
        <w:r w:rsidR="00053846">
          <w:rPr>
            <w:noProof/>
            <w:webHidden/>
          </w:rPr>
          <w:tab/>
        </w:r>
        <w:r w:rsidR="00053846">
          <w:rPr>
            <w:noProof/>
            <w:webHidden/>
          </w:rPr>
          <w:fldChar w:fldCharType="begin"/>
        </w:r>
        <w:r w:rsidR="00053846">
          <w:rPr>
            <w:noProof/>
            <w:webHidden/>
          </w:rPr>
          <w:instrText xml:space="preserve"> PAGEREF _Toc65569419 \h </w:instrText>
        </w:r>
        <w:r w:rsidR="00053846">
          <w:rPr>
            <w:noProof/>
            <w:webHidden/>
          </w:rPr>
        </w:r>
        <w:r w:rsidR="00053846">
          <w:rPr>
            <w:noProof/>
            <w:webHidden/>
          </w:rPr>
          <w:fldChar w:fldCharType="separate"/>
        </w:r>
        <w:r w:rsidR="00AD3140">
          <w:rPr>
            <w:noProof/>
            <w:webHidden/>
          </w:rPr>
          <w:t>20</w:t>
        </w:r>
        <w:r w:rsidR="00053846">
          <w:rPr>
            <w:noProof/>
            <w:webHidden/>
          </w:rPr>
          <w:fldChar w:fldCharType="end"/>
        </w:r>
      </w:hyperlink>
    </w:p>
    <w:p w14:paraId="7F76D649" w14:textId="32FAC39B"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420" w:history="1">
        <w:r w:rsidR="00053846" w:rsidRPr="00620762">
          <w:rPr>
            <w:rStyle w:val="Hyperlink"/>
            <w:noProof/>
          </w:rPr>
          <w:t>Materials and Methods</w:t>
        </w:r>
        <w:r w:rsidR="00053846">
          <w:rPr>
            <w:noProof/>
            <w:webHidden/>
          </w:rPr>
          <w:tab/>
        </w:r>
        <w:r w:rsidR="00053846">
          <w:rPr>
            <w:noProof/>
            <w:webHidden/>
          </w:rPr>
          <w:fldChar w:fldCharType="begin"/>
        </w:r>
        <w:r w:rsidR="00053846">
          <w:rPr>
            <w:noProof/>
            <w:webHidden/>
          </w:rPr>
          <w:instrText xml:space="preserve"> PAGEREF _Toc65569420 \h </w:instrText>
        </w:r>
        <w:r w:rsidR="00053846">
          <w:rPr>
            <w:noProof/>
            <w:webHidden/>
          </w:rPr>
        </w:r>
        <w:r w:rsidR="00053846">
          <w:rPr>
            <w:noProof/>
            <w:webHidden/>
          </w:rPr>
          <w:fldChar w:fldCharType="separate"/>
        </w:r>
        <w:r w:rsidR="00AD3140">
          <w:rPr>
            <w:noProof/>
            <w:webHidden/>
          </w:rPr>
          <w:t>23</w:t>
        </w:r>
        <w:r w:rsidR="00053846">
          <w:rPr>
            <w:noProof/>
            <w:webHidden/>
          </w:rPr>
          <w:fldChar w:fldCharType="end"/>
        </w:r>
      </w:hyperlink>
    </w:p>
    <w:p w14:paraId="0D079F84" w14:textId="63ADE0EE"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421" w:history="1">
        <w:r w:rsidR="00053846" w:rsidRPr="00620762">
          <w:rPr>
            <w:rStyle w:val="Hyperlink"/>
            <w:noProof/>
          </w:rPr>
          <w:t>Survey</w:t>
        </w:r>
        <w:r w:rsidR="00053846">
          <w:rPr>
            <w:noProof/>
            <w:webHidden/>
          </w:rPr>
          <w:tab/>
        </w:r>
        <w:r w:rsidR="00053846">
          <w:rPr>
            <w:noProof/>
            <w:webHidden/>
          </w:rPr>
          <w:fldChar w:fldCharType="begin"/>
        </w:r>
        <w:r w:rsidR="00053846">
          <w:rPr>
            <w:noProof/>
            <w:webHidden/>
          </w:rPr>
          <w:instrText xml:space="preserve"> PAGEREF _Toc65569421 \h </w:instrText>
        </w:r>
        <w:r w:rsidR="00053846">
          <w:rPr>
            <w:noProof/>
            <w:webHidden/>
          </w:rPr>
        </w:r>
        <w:r w:rsidR="00053846">
          <w:rPr>
            <w:noProof/>
            <w:webHidden/>
          </w:rPr>
          <w:fldChar w:fldCharType="separate"/>
        </w:r>
        <w:r w:rsidR="00AD3140">
          <w:rPr>
            <w:noProof/>
            <w:webHidden/>
          </w:rPr>
          <w:t>23</w:t>
        </w:r>
        <w:r w:rsidR="00053846">
          <w:rPr>
            <w:noProof/>
            <w:webHidden/>
          </w:rPr>
          <w:fldChar w:fldCharType="end"/>
        </w:r>
      </w:hyperlink>
    </w:p>
    <w:p w14:paraId="787F3B21" w14:textId="535A2D46"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422" w:history="1">
        <w:r w:rsidR="00053846" w:rsidRPr="00620762">
          <w:rPr>
            <w:rStyle w:val="Hyperlink"/>
            <w:noProof/>
          </w:rPr>
          <w:t>Population Screening</w:t>
        </w:r>
        <w:r w:rsidR="00053846">
          <w:rPr>
            <w:noProof/>
            <w:webHidden/>
          </w:rPr>
          <w:tab/>
        </w:r>
        <w:r w:rsidR="00053846">
          <w:rPr>
            <w:noProof/>
            <w:webHidden/>
          </w:rPr>
          <w:fldChar w:fldCharType="begin"/>
        </w:r>
        <w:r w:rsidR="00053846">
          <w:rPr>
            <w:noProof/>
            <w:webHidden/>
          </w:rPr>
          <w:instrText xml:space="preserve"> PAGEREF _Toc65569422 \h </w:instrText>
        </w:r>
        <w:r w:rsidR="00053846">
          <w:rPr>
            <w:noProof/>
            <w:webHidden/>
          </w:rPr>
        </w:r>
        <w:r w:rsidR="00053846">
          <w:rPr>
            <w:noProof/>
            <w:webHidden/>
          </w:rPr>
          <w:fldChar w:fldCharType="separate"/>
        </w:r>
        <w:r w:rsidR="00AD3140">
          <w:rPr>
            <w:noProof/>
            <w:webHidden/>
          </w:rPr>
          <w:t>24</w:t>
        </w:r>
        <w:r w:rsidR="00053846">
          <w:rPr>
            <w:noProof/>
            <w:webHidden/>
          </w:rPr>
          <w:fldChar w:fldCharType="end"/>
        </w:r>
      </w:hyperlink>
    </w:p>
    <w:p w14:paraId="440C5953" w14:textId="12570B97"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423" w:history="1">
        <w:r w:rsidR="00053846" w:rsidRPr="00620762">
          <w:rPr>
            <w:rStyle w:val="Hyperlink"/>
            <w:noProof/>
          </w:rPr>
          <w:t>Data Analysis</w:t>
        </w:r>
        <w:r w:rsidR="00053846">
          <w:rPr>
            <w:noProof/>
            <w:webHidden/>
          </w:rPr>
          <w:tab/>
        </w:r>
        <w:r w:rsidR="00053846">
          <w:rPr>
            <w:noProof/>
            <w:webHidden/>
          </w:rPr>
          <w:fldChar w:fldCharType="begin"/>
        </w:r>
        <w:r w:rsidR="00053846">
          <w:rPr>
            <w:noProof/>
            <w:webHidden/>
          </w:rPr>
          <w:instrText xml:space="preserve"> PAGEREF _Toc65569423 \h </w:instrText>
        </w:r>
        <w:r w:rsidR="00053846">
          <w:rPr>
            <w:noProof/>
            <w:webHidden/>
          </w:rPr>
        </w:r>
        <w:r w:rsidR="00053846">
          <w:rPr>
            <w:noProof/>
            <w:webHidden/>
          </w:rPr>
          <w:fldChar w:fldCharType="separate"/>
        </w:r>
        <w:r w:rsidR="00AD3140">
          <w:rPr>
            <w:noProof/>
            <w:webHidden/>
          </w:rPr>
          <w:t>26</w:t>
        </w:r>
        <w:r w:rsidR="00053846">
          <w:rPr>
            <w:noProof/>
            <w:webHidden/>
          </w:rPr>
          <w:fldChar w:fldCharType="end"/>
        </w:r>
      </w:hyperlink>
    </w:p>
    <w:p w14:paraId="28CB9434" w14:textId="764F1483"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424" w:history="1">
        <w:r w:rsidR="00053846" w:rsidRPr="00620762">
          <w:rPr>
            <w:rStyle w:val="Hyperlink"/>
            <w:noProof/>
          </w:rPr>
          <w:t>Results and Discussion</w:t>
        </w:r>
        <w:r w:rsidR="00053846">
          <w:rPr>
            <w:noProof/>
            <w:webHidden/>
          </w:rPr>
          <w:tab/>
        </w:r>
        <w:r w:rsidR="00053846">
          <w:rPr>
            <w:noProof/>
            <w:webHidden/>
          </w:rPr>
          <w:fldChar w:fldCharType="begin"/>
        </w:r>
        <w:r w:rsidR="00053846">
          <w:rPr>
            <w:noProof/>
            <w:webHidden/>
          </w:rPr>
          <w:instrText xml:space="preserve"> PAGEREF _Toc65569424 \h </w:instrText>
        </w:r>
        <w:r w:rsidR="00053846">
          <w:rPr>
            <w:noProof/>
            <w:webHidden/>
          </w:rPr>
        </w:r>
        <w:r w:rsidR="00053846">
          <w:rPr>
            <w:noProof/>
            <w:webHidden/>
          </w:rPr>
          <w:fldChar w:fldCharType="separate"/>
        </w:r>
        <w:r w:rsidR="00AD3140">
          <w:rPr>
            <w:noProof/>
            <w:webHidden/>
          </w:rPr>
          <w:t>27</w:t>
        </w:r>
        <w:r w:rsidR="00053846">
          <w:rPr>
            <w:noProof/>
            <w:webHidden/>
          </w:rPr>
          <w:fldChar w:fldCharType="end"/>
        </w:r>
      </w:hyperlink>
    </w:p>
    <w:p w14:paraId="25015A92" w14:textId="145E32CC"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425" w:history="1">
        <w:r w:rsidR="00053846" w:rsidRPr="00620762">
          <w:rPr>
            <w:rStyle w:val="Hyperlink"/>
            <w:noProof/>
          </w:rPr>
          <w:t>Survey</w:t>
        </w:r>
        <w:r w:rsidR="00053846">
          <w:rPr>
            <w:noProof/>
            <w:webHidden/>
          </w:rPr>
          <w:tab/>
        </w:r>
        <w:r w:rsidR="00053846">
          <w:rPr>
            <w:noProof/>
            <w:webHidden/>
          </w:rPr>
          <w:fldChar w:fldCharType="begin"/>
        </w:r>
        <w:r w:rsidR="00053846">
          <w:rPr>
            <w:noProof/>
            <w:webHidden/>
          </w:rPr>
          <w:instrText xml:space="preserve"> PAGEREF _Toc65569425 \h </w:instrText>
        </w:r>
        <w:r w:rsidR="00053846">
          <w:rPr>
            <w:noProof/>
            <w:webHidden/>
          </w:rPr>
        </w:r>
        <w:r w:rsidR="00053846">
          <w:rPr>
            <w:noProof/>
            <w:webHidden/>
          </w:rPr>
          <w:fldChar w:fldCharType="separate"/>
        </w:r>
        <w:r w:rsidR="00AD3140">
          <w:rPr>
            <w:noProof/>
            <w:webHidden/>
          </w:rPr>
          <w:t>27</w:t>
        </w:r>
        <w:r w:rsidR="00053846">
          <w:rPr>
            <w:noProof/>
            <w:webHidden/>
          </w:rPr>
          <w:fldChar w:fldCharType="end"/>
        </w:r>
      </w:hyperlink>
    </w:p>
    <w:p w14:paraId="3FFC580C" w14:textId="7967B48D"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426" w:history="1">
        <w:r w:rsidR="00053846" w:rsidRPr="00620762">
          <w:rPr>
            <w:rStyle w:val="Hyperlink"/>
            <w:iCs/>
            <w:noProof/>
          </w:rPr>
          <w:t>Glyphosate-Resistance Screening Survey</w:t>
        </w:r>
        <w:r w:rsidR="00053846">
          <w:rPr>
            <w:noProof/>
            <w:webHidden/>
          </w:rPr>
          <w:tab/>
        </w:r>
        <w:r w:rsidR="00053846">
          <w:rPr>
            <w:noProof/>
            <w:webHidden/>
          </w:rPr>
          <w:fldChar w:fldCharType="begin"/>
        </w:r>
        <w:r w:rsidR="00053846">
          <w:rPr>
            <w:noProof/>
            <w:webHidden/>
          </w:rPr>
          <w:instrText xml:space="preserve"> PAGEREF _Toc65569426 \h </w:instrText>
        </w:r>
        <w:r w:rsidR="00053846">
          <w:rPr>
            <w:noProof/>
            <w:webHidden/>
          </w:rPr>
        </w:r>
        <w:r w:rsidR="00053846">
          <w:rPr>
            <w:noProof/>
            <w:webHidden/>
          </w:rPr>
          <w:fldChar w:fldCharType="separate"/>
        </w:r>
        <w:r w:rsidR="00AD3140">
          <w:rPr>
            <w:noProof/>
            <w:webHidden/>
          </w:rPr>
          <w:t>27</w:t>
        </w:r>
        <w:r w:rsidR="00053846">
          <w:rPr>
            <w:noProof/>
            <w:webHidden/>
          </w:rPr>
          <w:fldChar w:fldCharType="end"/>
        </w:r>
      </w:hyperlink>
    </w:p>
    <w:p w14:paraId="4ECAA95D" w14:textId="7A38CA8D"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427" w:history="1">
        <w:r w:rsidR="00053846" w:rsidRPr="00620762">
          <w:rPr>
            <w:rStyle w:val="Hyperlink"/>
            <w:noProof/>
          </w:rPr>
          <w:t>Half-Maximal Effective Concentration</w:t>
        </w:r>
        <w:r w:rsidR="00053846">
          <w:rPr>
            <w:noProof/>
            <w:webHidden/>
          </w:rPr>
          <w:tab/>
        </w:r>
        <w:r w:rsidR="00053846">
          <w:rPr>
            <w:noProof/>
            <w:webHidden/>
          </w:rPr>
          <w:fldChar w:fldCharType="begin"/>
        </w:r>
        <w:r w:rsidR="00053846">
          <w:rPr>
            <w:noProof/>
            <w:webHidden/>
          </w:rPr>
          <w:instrText xml:space="preserve"> PAGEREF _Toc65569427 \h </w:instrText>
        </w:r>
        <w:r w:rsidR="00053846">
          <w:rPr>
            <w:noProof/>
            <w:webHidden/>
          </w:rPr>
        </w:r>
        <w:r w:rsidR="00053846">
          <w:rPr>
            <w:noProof/>
            <w:webHidden/>
          </w:rPr>
          <w:fldChar w:fldCharType="separate"/>
        </w:r>
        <w:r w:rsidR="00AD3140">
          <w:rPr>
            <w:noProof/>
            <w:webHidden/>
          </w:rPr>
          <w:t>28</w:t>
        </w:r>
        <w:r w:rsidR="00053846">
          <w:rPr>
            <w:noProof/>
            <w:webHidden/>
          </w:rPr>
          <w:fldChar w:fldCharType="end"/>
        </w:r>
      </w:hyperlink>
    </w:p>
    <w:p w14:paraId="4FD028EE" w14:textId="2B188D2C"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428" w:history="1">
        <w:r w:rsidR="00053846" w:rsidRPr="00620762">
          <w:rPr>
            <w:rStyle w:val="Hyperlink"/>
            <w:noProof/>
          </w:rPr>
          <w:t>Dicamba Antagonism of Glyphosate and Clethodim</w:t>
        </w:r>
        <w:r w:rsidR="00053846">
          <w:rPr>
            <w:noProof/>
            <w:webHidden/>
          </w:rPr>
          <w:tab/>
        </w:r>
        <w:r w:rsidR="00053846">
          <w:rPr>
            <w:noProof/>
            <w:webHidden/>
          </w:rPr>
          <w:fldChar w:fldCharType="begin"/>
        </w:r>
        <w:r w:rsidR="00053846">
          <w:rPr>
            <w:noProof/>
            <w:webHidden/>
          </w:rPr>
          <w:instrText xml:space="preserve"> PAGEREF _Toc65569428 \h </w:instrText>
        </w:r>
        <w:r w:rsidR="00053846">
          <w:rPr>
            <w:noProof/>
            <w:webHidden/>
          </w:rPr>
        </w:r>
        <w:r w:rsidR="00053846">
          <w:rPr>
            <w:noProof/>
            <w:webHidden/>
          </w:rPr>
          <w:fldChar w:fldCharType="separate"/>
        </w:r>
        <w:r w:rsidR="00AD3140">
          <w:rPr>
            <w:noProof/>
            <w:webHidden/>
          </w:rPr>
          <w:t>29</w:t>
        </w:r>
        <w:r w:rsidR="00053846">
          <w:rPr>
            <w:noProof/>
            <w:webHidden/>
          </w:rPr>
          <w:fldChar w:fldCharType="end"/>
        </w:r>
      </w:hyperlink>
    </w:p>
    <w:p w14:paraId="7FBF0B9F" w14:textId="1228B83E"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429" w:history="1">
        <w:r w:rsidR="00053846" w:rsidRPr="00620762">
          <w:rPr>
            <w:rStyle w:val="Hyperlink"/>
            <w:noProof/>
          </w:rPr>
          <w:t>Acknowledgements</w:t>
        </w:r>
        <w:r w:rsidR="00053846">
          <w:rPr>
            <w:noProof/>
            <w:webHidden/>
          </w:rPr>
          <w:tab/>
        </w:r>
        <w:r w:rsidR="00053846">
          <w:rPr>
            <w:noProof/>
            <w:webHidden/>
          </w:rPr>
          <w:fldChar w:fldCharType="begin"/>
        </w:r>
        <w:r w:rsidR="00053846">
          <w:rPr>
            <w:noProof/>
            <w:webHidden/>
          </w:rPr>
          <w:instrText xml:space="preserve"> PAGEREF _Toc65569429 \h </w:instrText>
        </w:r>
        <w:r w:rsidR="00053846">
          <w:rPr>
            <w:noProof/>
            <w:webHidden/>
          </w:rPr>
        </w:r>
        <w:r w:rsidR="00053846">
          <w:rPr>
            <w:noProof/>
            <w:webHidden/>
          </w:rPr>
          <w:fldChar w:fldCharType="separate"/>
        </w:r>
        <w:r w:rsidR="00AD3140">
          <w:rPr>
            <w:noProof/>
            <w:webHidden/>
          </w:rPr>
          <w:t>31</w:t>
        </w:r>
        <w:r w:rsidR="00053846">
          <w:rPr>
            <w:noProof/>
            <w:webHidden/>
          </w:rPr>
          <w:fldChar w:fldCharType="end"/>
        </w:r>
      </w:hyperlink>
    </w:p>
    <w:p w14:paraId="5F2DD8CF" w14:textId="0F913121"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430" w:history="1">
        <w:r w:rsidR="00053846" w:rsidRPr="00620762">
          <w:rPr>
            <w:rStyle w:val="Hyperlink"/>
            <w:noProof/>
          </w:rPr>
          <w:t>References</w:t>
        </w:r>
        <w:r w:rsidR="00053846">
          <w:rPr>
            <w:noProof/>
            <w:webHidden/>
          </w:rPr>
          <w:tab/>
        </w:r>
        <w:r w:rsidR="00053846">
          <w:rPr>
            <w:noProof/>
            <w:webHidden/>
          </w:rPr>
          <w:fldChar w:fldCharType="begin"/>
        </w:r>
        <w:r w:rsidR="00053846">
          <w:rPr>
            <w:noProof/>
            <w:webHidden/>
          </w:rPr>
          <w:instrText xml:space="preserve"> PAGEREF _Toc65569430 \h </w:instrText>
        </w:r>
        <w:r w:rsidR="00053846">
          <w:rPr>
            <w:noProof/>
            <w:webHidden/>
          </w:rPr>
        </w:r>
        <w:r w:rsidR="00053846">
          <w:rPr>
            <w:noProof/>
            <w:webHidden/>
          </w:rPr>
          <w:fldChar w:fldCharType="separate"/>
        </w:r>
        <w:r w:rsidR="00AD3140">
          <w:rPr>
            <w:noProof/>
            <w:webHidden/>
          </w:rPr>
          <w:t>32</w:t>
        </w:r>
        <w:r w:rsidR="00053846">
          <w:rPr>
            <w:noProof/>
            <w:webHidden/>
          </w:rPr>
          <w:fldChar w:fldCharType="end"/>
        </w:r>
      </w:hyperlink>
    </w:p>
    <w:p w14:paraId="7CE35563" w14:textId="351E4182"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431" w:history="1">
        <w:r w:rsidR="00053846" w:rsidRPr="00620762">
          <w:rPr>
            <w:rStyle w:val="Hyperlink"/>
            <w:noProof/>
          </w:rPr>
          <w:t>Appendix</w:t>
        </w:r>
        <w:r w:rsidR="00053846">
          <w:rPr>
            <w:noProof/>
            <w:webHidden/>
          </w:rPr>
          <w:tab/>
        </w:r>
        <w:r w:rsidR="00053846">
          <w:rPr>
            <w:noProof/>
            <w:webHidden/>
          </w:rPr>
          <w:fldChar w:fldCharType="begin"/>
        </w:r>
        <w:r w:rsidR="00053846">
          <w:rPr>
            <w:noProof/>
            <w:webHidden/>
          </w:rPr>
          <w:instrText xml:space="preserve"> PAGEREF _Toc65569431 \h </w:instrText>
        </w:r>
        <w:r w:rsidR="00053846">
          <w:rPr>
            <w:noProof/>
            <w:webHidden/>
          </w:rPr>
        </w:r>
        <w:r w:rsidR="00053846">
          <w:rPr>
            <w:noProof/>
            <w:webHidden/>
          </w:rPr>
          <w:fldChar w:fldCharType="separate"/>
        </w:r>
        <w:r w:rsidR="00AD3140">
          <w:rPr>
            <w:noProof/>
            <w:webHidden/>
          </w:rPr>
          <w:t>38</w:t>
        </w:r>
        <w:r w:rsidR="00053846">
          <w:rPr>
            <w:noProof/>
            <w:webHidden/>
          </w:rPr>
          <w:fldChar w:fldCharType="end"/>
        </w:r>
      </w:hyperlink>
    </w:p>
    <w:p w14:paraId="0CB18A6F" w14:textId="4C1FB730" w:rsidR="00053846" w:rsidRDefault="00FA4105">
      <w:pPr>
        <w:pStyle w:val="TOC1"/>
        <w:tabs>
          <w:tab w:val="right" w:leader="dot" w:pos="9350"/>
        </w:tabs>
        <w:rPr>
          <w:rFonts w:asciiTheme="minorHAnsi" w:eastAsiaTheme="minorEastAsia" w:hAnsiTheme="minorHAnsi" w:cstheme="minorBidi"/>
          <w:noProof/>
          <w:sz w:val="22"/>
          <w:szCs w:val="22"/>
        </w:rPr>
      </w:pPr>
      <w:hyperlink w:anchor="_Toc65569558" w:history="1">
        <w:r w:rsidR="00053846" w:rsidRPr="00620762">
          <w:rPr>
            <w:rStyle w:val="Hyperlink"/>
            <w:noProof/>
          </w:rPr>
          <w:t xml:space="preserve">CHAPTER II </w:t>
        </w:r>
        <w:r w:rsidR="00053846" w:rsidRPr="00620762">
          <w:rPr>
            <w:rStyle w:val="Hyperlink"/>
            <w:iCs/>
            <w:noProof/>
          </w:rPr>
          <w:t>Junglerice Control with Glyphosate and Clethodim as Influenced by Dicamba and 2,4-D Tank-Mixes</w:t>
        </w:r>
        <w:r w:rsidR="00053846">
          <w:rPr>
            <w:noProof/>
            <w:webHidden/>
          </w:rPr>
          <w:tab/>
        </w:r>
        <w:r w:rsidR="00053846">
          <w:rPr>
            <w:noProof/>
            <w:webHidden/>
          </w:rPr>
          <w:fldChar w:fldCharType="begin"/>
        </w:r>
        <w:r w:rsidR="00053846">
          <w:rPr>
            <w:noProof/>
            <w:webHidden/>
          </w:rPr>
          <w:instrText xml:space="preserve"> PAGEREF _Toc65569558 \h </w:instrText>
        </w:r>
        <w:r w:rsidR="00053846">
          <w:rPr>
            <w:noProof/>
            <w:webHidden/>
          </w:rPr>
        </w:r>
        <w:r w:rsidR="00053846">
          <w:rPr>
            <w:noProof/>
            <w:webHidden/>
          </w:rPr>
          <w:fldChar w:fldCharType="separate"/>
        </w:r>
        <w:r w:rsidR="00AD3140">
          <w:rPr>
            <w:noProof/>
            <w:webHidden/>
          </w:rPr>
          <w:t>50</w:t>
        </w:r>
        <w:r w:rsidR="00053846">
          <w:rPr>
            <w:noProof/>
            <w:webHidden/>
          </w:rPr>
          <w:fldChar w:fldCharType="end"/>
        </w:r>
      </w:hyperlink>
    </w:p>
    <w:p w14:paraId="4F6568E5" w14:textId="4DE4D680"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60" w:history="1">
        <w:r w:rsidR="00053846" w:rsidRPr="00620762">
          <w:rPr>
            <w:rStyle w:val="Hyperlink"/>
            <w:noProof/>
          </w:rPr>
          <w:t>Abstract</w:t>
        </w:r>
        <w:r w:rsidR="00053846">
          <w:rPr>
            <w:noProof/>
            <w:webHidden/>
          </w:rPr>
          <w:tab/>
        </w:r>
        <w:r w:rsidR="00053846">
          <w:rPr>
            <w:noProof/>
            <w:webHidden/>
          </w:rPr>
          <w:fldChar w:fldCharType="begin"/>
        </w:r>
        <w:r w:rsidR="00053846">
          <w:rPr>
            <w:noProof/>
            <w:webHidden/>
          </w:rPr>
          <w:instrText xml:space="preserve"> PAGEREF _Toc65569560 \h </w:instrText>
        </w:r>
        <w:r w:rsidR="00053846">
          <w:rPr>
            <w:noProof/>
            <w:webHidden/>
          </w:rPr>
        </w:r>
        <w:r w:rsidR="00053846">
          <w:rPr>
            <w:noProof/>
            <w:webHidden/>
          </w:rPr>
          <w:fldChar w:fldCharType="separate"/>
        </w:r>
        <w:r w:rsidR="00AD3140">
          <w:rPr>
            <w:noProof/>
            <w:webHidden/>
          </w:rPr>
          <w:t>51</w:t>
        </w:r>
        <w:r w:rsidR="00053846">
          <w:rPr>
            <w:noProof/>
            <w:webHidden/>
          </w:rPr>
          <w:fldChar w:fldCharType="end"/>
        </w:r>
      </w:hyperlink>
    </w:p>
    <w:p w14:paraId="0075F701" w14:textId="253180F6"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61" w:history="1">
        <w:r w:rsidR="00053846" w:rsidRPr="00620762">
          <w:rPr>
            <w:rStyle w:val="Hyperlink"/>
            <w:noProof/>
          </w:rPr>
          <w:t>Introduction</w:t>
        </w:r>
        <w:r w:rsidR="00053846">
          <w:rPr>
            <w:noProof/>
            <w:webHidden/>
          </w:rPr>
          <w:tab/>
        </w:r>
        <w:r w:rsidR="00053846">
          <w:rPr>
            <w:noProof/>
            <w:webHidden/>
          </w:rPr>
          <w:fldChar w:fldCharType="begin"/>
        </w:r>
        <w:r w:rsidR="00053846">
          <w:rPr>
            <w:noProof/>
            <w:webHidden/>
          </w:rPr>
          <w:instrText xml:space="preserve"> PAGEREF _Toc65569561 \h </w:instrText>
        </w:r>
        <w:r w:rsidR="00053846">
          <w:rPr>
            <w:noProof/>
            <w:webHidden/>
          </w:rPr>
        </w:r>
        <w:r w:rsidR="00053846">
          <w:rPr>
            <w:noProof/>
            <w:webHidden/>
          </w:rPr>
          <w:fldChar w:fldCharType="separate"/>
        </w:r>
        <w:r w:rsidR="00AD3140">
          <w:rPr>
            <w:noProof/>
            <w:webHidden/>
          </w:rPr>
          <w:t>52</w:t>
        </w:r>
        <w:r w:rsidR="00053846">
          <w:rPr>
            <w:noProof/>
            <w:webHidden/>
          </w:rPr>
          <w:fldChar w:fldCharType="end"/>
        </w:r>
      </w:hyperlink>
    </w:p>
    <w:p w14:paraId="4891A4B9" w14:textId="41825F2F"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62" w:history="1">
        <w:r w:rsidR="00053846" w:rsidRPr="00620762">
          <w:rPr>
            <w:rStyle w:val="Hyperlink"/>
            <w:noProof/>
          </w:rPr>
          <w:t>Materials and Methods</w:t>
        </w:r>
        <w:r w:rsidR="00053846">
          <w:rPr>
            <w:noProof/>
            <w:webHidden/>
          </w:rPr>
          <w:tab/>
        </w:r>
        <w:r w:rsidR="00053846">
          <w:rPr>
            <w:noProof/>
            <w:webHidden/>
          </w:rPr>
          <w:fldChar w:fldCharType="begin"/>
        </w:r>
        <w:r w:rsidR="00053846">
          <w:rPr>
            <w:noProof/>
            <w:webHidden/>
          </w:rPr>
          <w:instrText xml:space="preserve"> PAGEREF _Toc65569562 \h </w:instrText>
        </w:r>
        <w:r w:rsidR="00053846">
          <w:rPr>
            <w:noProof/>
            <w:webHidden/>
          </w:rPr>
        </w:r>
        <w:r w:rsidR="00053846">
          <w:rPr>
            <w:noProof/>
            <w:webHidden/>
          </w:rPr>
          <w:fldChar w:fldCharType="separate"/>
        </w:r>
        <w:r w:rsidR="00AD3140">
          <w:rPr>
            <w:noProof/>
            <w:webHidden/>
          </w:rPr>
          <w:t>57</w:t>
        </w:r>
        <w:r w:rsidR="00053846">
          <w:rPr>
            <w:noProof/>
            <w:webHidden/>
          </w:rPr>
          <w:fldChar w:fldCharType="end"/>
        </w:r>
      </w:hyperlink>
    </w:p>
    <w:p w14:paraId="1669325D" w14:textId="57059304"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63" w:history="1">
        <w:r w:rsidR="00053846" w:rsidRPr="00620762">
          <w:rPr>
            <w:rStyle w:val="Hyperlink"/>
            <w:noProof/>
          </w:rPr>
          <w:t>Field Component</w:t>
        </w:r>
        <w:r w:rsidR="00053846">
          <w:rPr>
            <w:noProof/>
            <w:webHidden/>
          </w:rPr>
          <w:tab/>
        </w:r>
        <w:r w:rsidR="00053846">
          <w:rPr>
            <w:noProof/>
            <w:webHidden/>
          </w:rPr>
          <w:fldChar w:fldCharType="begin"/>
        </w:r>
        <w:r w:rsidR="00053846">
          <w:rPr>
            <w:noProof/>
            <w:webHidden/>
          </w:rPr>
          <w:instrText xml:space="preserve"> PAGEREF _Toc65569563 \h </w:instrText>
        </w:r>
        <w:r w:rsidR="00053846">
          <w:rPr>
            <w:noProof/>
            <w:webHidden/>
          </w:rPr>
        </w:r>
        <w:r w:rsidR="00053846">
          <w:rPr>
            <w:noProof/>
            <w:webHidden/>
          </w:rPr>
          <w:fldChar w:fldCharType="separate"/>
        </w:r>
        <w:r w:rsidR="00AD3140">
          <w:rPr>
            <w:noProof/>
            <w:webHidden/>
          </w:rPr>
          <w:t>57</w:t>
        </w:r>
        <w:r w:rsidR="00053846">
          <w:rPr>
            <w:noProof/>
            <w:webHidden/>
          </w:rPr>
          <w:fldChar w:fldCharType="end"/>
        </w:r>
      </w:hyperlink>
    </w:p>
    <w:p w14:paraId="7B6C52FF" w14:textId="598726D4"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65" w:history="1">
        <w:r w:rsidR="00053846" w:rsidRPr="00620762">
          <w:rPr>
            <w:rStyle w:val="Hyperlink"/>
            <w:noProof/>
          </w:rPr>
          <w:t>Greenhouse Research</w:t>
        </w:r>
        <w:r w:rsidR="00053846">
          <w:rPr>
            <w:noProof/>
            <w:webHidden/>
          </w:rPr>
          <w:tab/>
        </w:r>
        <w:r w:rsidR="00053846">
          <w:rPr>
            <w:noProof/>
            <w:webHidden/>
          </w:rPr>
          <w:fldChar w:fldCharType="begin"/>
        </w:r>
        <w:r w:rsidR="00053846">
          <w:rPr>
            <w:noProof/>
            <w:webHidden/>
          </w:rPr>
          <w:instrText xml:space="preserve"> PAGEREF _Toc65569565 \h </w:instrText>
        </w:r>
        <w:r w:rsidR="00053846">
          <w:rPr>
            <w:noProof/>
            <w:webHidden/>
          </w:rPr>
        </w:r>
        <w:r w:rsidR="00053846">
          <w:rPr>
            <w:noProof/>
            <w:webHidden/>
          </w:rPr>
          <w:fldChar w:fldCharType="separate"/>
        </w:r>
        <w:r w:rsidR="00AD3140">
          <w:rPr>
            <w:noProof/>
            <w:webHidden/>
          </w:rPr>
          <w:t>60</w:t>
        </w:r>
        <w:r w:rsidR="00053846">
          <w:rPr>
            <w:noProof/>
            <w:webHidden/>
          </w:rPr>
          <w:fldChar w:fldCharType="end"/>
        </w:r>
      </w:hyperlink>
    </w:p>
    <w:p w14:paraId="05B8F6BA" w14:textId="78F2FD17"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66" w:history="1">
        <w:r w:rsidR="00053846" w:rsidRPr="00620762">
          <w:rPr>
            <w:rStyle w:val="Hyperlink"/>
            <w:noProof/>
          </w:rPr>
          <w:t>Data Analysis</w:t>
        </w:r>
        <w:r w:rsidR="00053846">
          <w:rPr>
            <w:noProof/>
            <w:webHidden/>
          </w:rPr>
          <w:tab/>
        </w:r>
        <w:r w:rsidR="00053846">
          <w:rPr>
            <w:noProof/>
            <w:webHidden/>
          </w:rPr>
          <w:fldChar w:fldCharType="begin"/>
        </w:r>
        <w:r w:rsidR="00053846">
          <w:rPr>
            <w:noProof/>
            <w:webHidden/>
          </w:rPr>
          <w:instrText xml:space="preserve"> PAGEREF _Toc65569566 \h </w:instrText>
        </w:r>
        <w:r w:rsidR="00053846">
          <w:rPr>
            <w:noProof/>
            <w:webHidden/>
          </w:rPr>
        </w:r>
        <w:r w:rsidR="00053846">
          <w:rPr>
            <w:noProof/>
            <w:webHidden/>
          </w:rPr>
          <w:fldChar w:fldCharType="separate"/>
        </w:r>
        <w:r w:rsidR="00AD3140">
          <w:rPr>
            <w:noProof/>
            <w:webHidden/>
          </w:rPr>
          <w:t>61</w:t>
        </w:r>
        <w:r w:rsidR="00053846">
          <w:rPr>
            <w:noProof/>
            <w:webHidden/>
          </w:rPr>
          <w:fldChar w:fldCharType="end"/>
        </w:r>
      </w:hyperlink>
    </w:p>
    <w:p w14:paraId="15FC1972" w14:textId="6E616C4E"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68" w:history="1">
        <w:r w:rsidR="00053846" w:rsidRPr="00620762">
          <w:rPr>
            <w:rStyle w:val="Hyperlink"/>
            <w:noProof/>
          </w:rPr>
          <w:t>Results and Discussion</w:t>
        </w:r>
        <w:r w:rsidR="00053846">
          <w:rPr>
            <w:noProof/>
            <w:webHidden/>
          </w:rPr>
          <w:tab/>
        </w:r>
        <w:r w:rsidR="00053846">
          <w:rPr>
            <w:noProof/>
            <w:webHidden/>
          </w:rPr>
          <w:fldChar w:fldCharType="begin"/>
        </w:r>
        <w:r w:rsidR="00053846">
          <w:rPr>
            <w:noProof/>
            <w:webHidden/>
          </w:rPr>
          <w:instrText xml:space="preserve"> PAGEREF _Toc65569568 \h </w:instrText>
        </w:r>
        <w:r w:rsidR="00053846">
          <w:rPr>
            <w:noProof/>
            <w:webHidden/>
          </w:rPr>
        </w:r>
        <w:r w:rsidR="00053846">
          <w:rPr>
            <w:noProof/>
            <w:webHidden/>
          </w:rPr>
          <w:fldChar w:fldCharType="separate"/>
        </w:r>
        <w:r w:rsidR="00AD3140">
          <w:rPr>
            <w:noProof/>
            <w:webHidden/>
          </w:rPr>
          <w:t>61</w:t>
        </w:r>
        <w:r w:rsidR="00053846">
          <w:rPr>
            <w:noProof/>
            <w:webHidden/>
          </w:rPr>
          <w:fldChar w:fldCharType="end"/>
        </w:r>
      </w:hyperlink>
    </w:p>
    <w:p w14:paraId="0368EC6E" w14:textId="19B7BC8C"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69" w:history="1">
        <w:r w:rsidR="00053846" w:rsidRPr="00620762">
          <w:rPr>
            <w:rStyle w:val="Hyperlink"/>
            <w:noProof/>
          </w:rPr>
          <w:t>Field Component</w:t>
        </w:r>
        <w:r w:rsidR="00053846">
          <w:rPr>
            <w:noProof/>
            <w:webHidden/>
          </w:rPr>
          <w:tab/>
        </w:r>
        <w:r w:rsidR="00053846">
          <w:rPr>
            <w:noProof/>
            <w:webHidden/>
          </w:rPr>
          <w:fldChar w:fldCharType="begin"/>
        </w:r>
        <w:r w:rsidR="00053846">
          <w:rPr>
            <w:noProof/>
            <w:webHidden/>
          </w:rPr>
          <w:instrText xml:space="preserve"> PAGEREF _Toc65569569 \h </w:instrText>
        </w:r>
        <w:r w:rsidR="00053846">
          <w:rPr>
            <w:noProof/>
            <w:webHidden/>
          </w:rPr>
        </w:r>
        <w:r w:rsidR="00053846">
          <w:rPr>
            <w:noProof/>
            <w:webHidden/>
          </w:rPr>
          <w:fldChar w:fldCharType="separate"/>
        </w:r>
        <w:r w:rsidR="00AD3140">
          <w:rPr>
            <w:noProof/>
            <w:webHidden/>
          </w:rPr>
          <w:t>61</w:t>
        </w:r>
        <w:r w:rsidR="00053846">
          <w:rPr>
            <w:noProof/>
            <w:webHidden/>
          </w:rPr>
          <w:fldChar w:fldCharType="end"/>
        </w:r>
      </w:hyperlink>
    </w:p>
    <w:p w14:paraId="6B42EC69" w14:textId="0EA20CAA"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70" w:history="1">
        <w:r w:rsidR="00053846" w:rsidRPr="00620762">
          <w:rPr>
            <w:rStyle w:val="Hyperlink"/>
            <w:noProof/>
          </w:rPr>
          <w:t>Evaluation of increased dicamba rate on glyphosate efficacy</w:t>
        </w:r>
        <w:r w:rsidR="00053846">
          <w:rPr>
            <w:noProof/>
            <w:webHidden/>
          </w:rPr>
          <w:tab/>
        </w:r>
        <w:r w:rsidR="00053846">
          <w:rPr>
            <w:noProof/>
            <w:webHidden/>
          </w:rPr>
          <w:fldChar w:fldCharType="begin"/>
        </w:r>
        <w:r w:rsidR="00053846">
          <w:rPr>
            <w:noProof/>
            <w:webHidden/>
          </w:rPr>
          <w:instrText xml:space="preserve"> PAGEREF _Toc65569570 \h </w:instrText>
        </w:r>
        <w:r w:rsidR="00053846">
          <w:rPr>
            <w:noProof/>
            <w:webHidden/>
          </w:rPr>
        </w:r>
        <w:r w:rsidR="00053846">
          <w:rPr>
            <w:noProof/>
            <w:webHidden/>
          </w:rPr>
          <w:fldChar w:fldCharType="separate"/>
        </w:r>
        <w:r w:rsidR="00AD3140">
          <w:rPr>
            <w:noProof/>
            <w:webHidden/>
          </w:rPr>
          <w:t>63</w:t>
        </w:r>
        <w:r w:rsidR="00053846">
          <w:rPr>
            <w:noProof/>
            <w:webHidden/>
          </w:rPr>
          <w:fldChar w:fldCharType="end"/>
        </w:r>
      </w:hyperlink>
    </w:p>
    <w:p w14:paraId="017457AF" w14:textId="237F6946"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71" w:history="1">
        <w:r w:rsidR="00053846" w:rsidRPr="00620762">
          <w:rPr>
            <w:rStyle w:val="Hyperlink"/>
            <w:noProof/>
          </w:rPr>
          <w:t>Comparing antagonism between dicamba and 2,4-D</w:t>
        </w:r>
        <w:r w:rsidR="00053846">
          <w:rPr>
            <w:noProof/>
            <w:webHidden/>
          </w:rPr>
          <w:tab/>
        </w:r>
        <w:r w:rsidR="00053846">
          <w:rPr>
            <w:noProof/>
            <w:webHidden/>
          </w:rPr>
          <w:fldChar w:fldCharType="begin"/>
        </w:r>
        <w:r w:rsidR="00053846">
          <w:rPr>
            <w:noProof/>
            <w:webHidden/>
          </w:rPr>
          <w:instrText xml:space="preserve"> PAGEREF _Toc65569571 \h </w:instrText>
        </w:r>
        <w:r w:rsidR="00053846">
          <w:rPr>
            <w:noProof/>
            <w:webHidden/>
          </w:rPr>
        </w:r>
        <w:r w:rsidR="00053846">
          <w:rPr>
            <w:noProof/>
            <w:webHidden/>
          </w:rPr>
          <w:fldChar w:fldCharType="separate"/>
        </w:r>
        <w:r w:rsidR="00AD3140">
          <w:rPr>
            <w:noProof/>
            <w:webHidden/>
          </w:rPr>
          <w:t>63</w:t>
        </w:r>
        <w:r w:rsidR="00053846">
          <w:rPr>
            <w:noProof/>
            <w:webHidden/>
          </w:rPr>
          <w:fldChar w:fldCharType="end"/>
        </w:r>
      </w:hyperlink>
    </w:p>
    <w:p w14:paraId="67547876" w14:textId="3E0223D8"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72" w:history="1">
        <w:r w:rsidR="00053846" w:rsidRPr="00620762">
          <w:rPr>
            <w:rStyle w:val="Hyperlink"/>
            <w:noProof/>
          </w:rPr>
          <w:t>Greenhouse Experiments</w:t>
        </w:r>
        <w:r w:rsidR="00053846">
          <w:rPr>
            <w:noProof/>
            <w:webHidden/>
          </w:rPr>
          <w:tab/>
        </w:r>
        <w:r w:rsidR="00053846">
          <w:rPr>
            <w:noProof/>
            <w:webHidden/>
          </w:rPr>
          <w:fldChar w:fldCharType="begin"/>
        </w:r>
        <w:r w:rsidR="00053846">
          <w:rPr>
            <w:noProof/>
            <w:webHidden/>
          </w:rPr>
          <w:instrText xml:space="preserve"> PAGEREF _Toc65569572 \h </w:instrText>
        </w:r>
        <w:r w:rsidR="00053846">
          <w:rPr>
            <w:noProof/>
            <w:webHidden/>
          </w:rPr>
        </w:r>
        <w:r w:rsidR="00053846">
          <w:rPr>
            <w:noProof/>
            <w:webHidden/>
          </w:rPr>
          <w:fldChar w:fldCharType="separate"/>
        </w:r>
        <w:r w:rsidR="00AD3140">
          <w:rPr>
            <w:noProof/>
            <w:webHidden/>
          </w:rPr>
          <w:t>64</w:t>
        </w:r>
        <w:r w:rsidR="00053846">
          <w:rPr>
            <w:noProof/>
            <w:webHidden/>
          </w:rPr>
          <w:fldChar w:fldCharType="end"/>
        </w:r>
      </w:hyperlink>
    </w:p>
    <w:p w14:paraId="2E9E474C" w14:textId="7889D2FD"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73" w:history="1">
        <w:r w:rsidR="00053846" w:rsidRPr="00620762">
          <w:rPr>
            <w:rStyle w:val="Hyperlink"/>
            <w:noProof/>
          </w:rPr>
          <w:t>Acknowledgements</w:t>
        </w:r>
        <w:r w:rsidR="00053846">
          <w:rPr>
            <w:noProof/>
            <w:webHidden/>
          </w:rPr>
          <w:tab/>
        </w:r>
        <w:r w:rsidR="00053846">
          <w:rPr>
            <w:noProof/>
            <w:webHidden/>
          </w:rPr>
          <w:fldChar w:fldCharType="begin"/>
        </w:r>
        <w:r w:rsidR="00053846">
          <w:rPr>
            <w:noProof/>
            <w:webHidden/>
          </w:rPr>
          <w:instrText xml:space="preserve"> PAGEREF _Toc65569573 \h </w:instrText>
        </w:r>
        <w:r w:rsidR="00053846">
          <w:rPr>
            <w:noProof/>
            <w:webHidden/>
          </w:rPr>
        </w:r>
        <w:r w:rsidR="00053846">
          <w:rPr>
            <w:noProof/>
            <w:webHidden/>
          </w:rPr>
          <w:fldChar w:fldCharType="separate"/>
        </w:r>
        <w:r w:rsidR="00AD3140">
          <w:rPr>
            <w:noProof/>
            <w:webHidden/>
          </w:rPr>
          <w:t>65</w:t>
        </w:r>
        <w:r w:rsidR="00053846">
          <w:rPr>
            <w:noProof/>
            <w:webHidden/>
          </w:rPr>
          <w:fldChar w:fldCharType="end"/>
        </w:r>
      </w:hyperlink>
    </w:p>
    <w:p w14:paraId="0921FA4A" w14:textId="1548F0AF"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74" w:history="1">
        <w:r w:rsidR="00053846" w:rsidRPr="00620762">
          <w:rPr>
            <w:rStyle w:val="Hyperlink"/>
            <w:noProof/>
          </w:rPr>
          <w:t>References</w:t>
        </w:r>
        <w:r w:rsidR="00053846">
          <w:rPr>
            <w:noProof/>
            <w:webHidden/>
          </w:rPr>
          <w:tab/>
        </w:r>
        <w:r w:rsidR="00053846">
          <w:rPr>
            <w:noProof/>
            <w:webHidden/>
          </w:rPr>
          <w:fldChar w:fldCharType="begin"/>
        </w:r>
        <w:r w:rsidR="00053846">
          <w:rPr>
            <w:noProof/>
            <w:webHidden/>
          </w:rPr>
          <w:instrText xml:space="preserve"> PAGEREF _Toc65569574 \h </w:instrText>
        </w:r>
        <w:r w:rsidR="00053846">
          <w:rPr>
            <w:noProof/>
            <w:webHidden/>
          </w:rPr>
        </w:r>
        <w:r w:rsidR="00053846">
          <w:rPr>
            <w:noProof/>
            <w:webHidden/>
          </w:rPr>
          <w:fldChar w:fldCharType="separate"/>
        </w:r>
        <w:r w:rsidR="00AD3140">
          <w:rPr>
            <w:noProof/>
            <w:webHidden/>
          </w:rPr>
          <w:t>67</w:t>
        </w:r>
        <w:r w:rsidR="00053846">
          <w:rPr>
            <w:noProof/>
            <w:webHidden/>
          </w:rPr>
          <w:fldChar w:fldCharType="end"/>
        </w:r>
      </w:hyperlink>
    </w:p>
    <w:p w14:paraId="778BADE4" w14:textId="6315B18E"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75" w:history="1">
        <w:r w:rsidR="00053846" w:rsidRPr="00620762">
          <w:rPr>
            <w:rStyle w:val="Hyperlink"/>
            <w:noProof/>
          </w:rPr>
          <w:t>Appendix</w:t>
        </w:r>
        <w:r w:rsidR="00053846">
          <w:rPr>
            <w:noProof/>
            <w:webHidden/>
          </w:rPr>
          <w:tab/>
        </w:r>
        <w:r w:rsidR="00053846">
          <w:rPr>
            <w:noProof/>
            <w:webHidden/>
          </w:rPr>
          <w:fldChar w:fldCharType="begin"/>
        </w:r>
        <w:r w:rsidR="00053846">
          <w:rPr>
            <w:noProof/>
            <w:webHidden/>
          </w:rPr>
          <w:instrText xml:space="preserve"> PAGEREF _Toc65569575 \h </w:instrText>
        </w:r>
        <w:r w:rsidR="00053846">
          <w:rPr>
            <w:noProof/>
            <w:webHidden/>
          </w:rPr>
        </w:r>
        <w:r w:rsidR="00053846">
          <w:rPr>
            <w:noProof/>
            <w:webHidden/>
          </w:rPr>
          <w:fldChar w:fldCharType="separate"/>
        </w:r>
        <w:r w:rsidR="00AD3140">
          <w:rPr>
            <w:noProof/>
            <w:webHidden/>
          </w:rPr>
          <w:t>73</w:t>
        </w:r>
        <w:r w:rsidR="00053846">
          <w:rPr>
            <w:noProof/>
            <w:webHidden/>
          </w:rPr>
          <w:fldChar w:fldCharType="end"/>
        </w:r>
      </w:hyperlink>
    </w:p>
    <w:p w14:paraId="449AE8D5" w14:textId="322982C1" w:rsidR="00053846" w:rsidRDefault="00FA4105">
      <w:pPr>
        <w:pStyle w:val="TOC1"/>
        <w:tabs>
          <w:tab w:val="right" w:leader="dot" w:pos="9350"/>
        </w:tabs>
        <w:rPr>
          <w:rFonts w:asciiTheme="minorHAnsi" w:eastAsiaTheme="minorEastAsia" w:hAnsiTheme="minorHAnsi" w:cstheme="minorBidi"/>
          <w:noProof/>
          <w:sz w:val="22"/>
          <w:szCs w:val="22"/>
        </w:rPr>
      </w:pPr>
      <w:hyperlink w:anchor="_Toc65569576" w:history="1">
        <w:r w:rsidR="00053846" w:rsidRPr="00620762">
          <w:rPr>
            <w:rStyle w:val="Hyperlink"/>
            <w:noProof/>
          </w:rPr>
          <w:t xml:space="preserve">CHAPTER III </w:t>
        </w:r>
        <w:r w:rsidR="00053846" w:rsidRPr="00620762">
          <w:rPr>
            <w:rStyle w:val="Hyperlink"/>
            <w:iCs/>
            <w:noProof/>
          </w:rPr>
          <w:t>Junglerice (</w:t>
        </w:r>
        <w:r w:rsidR="00053846" w:rsidRPr="00620762">
          <w:rPr>
            <w:rStyle w:val="Hyperlink"/>
            <w:i/>
            <w:iCs/>
            <w:noProof/>
          </w:rPr>
          <w:t>Echinochloa colona</w:t>
        </w:r>
        <w:r w:rsidR="00053846" w:rsidRPr="00620762">
          <w:rPr>
            <w:rStyle w:val="Hyperlink"/>
            <w:iCs/>
            <w:noProof/>
          </w:rPr>
          <w:t>) Control with Sequential Applications of Glyphosate and Clethodim to Dicamba</w:t>
        </w:r>
        <w:r w:rsidR="00053846">
          <w:rPr>
            <w:noProof/>
            <w:webHidden/>
          </w:rPr>
          <w:tab/>
        </w:r>
        <w:r w:rsidR="00053846">
          <w:rPr>
            <w:noProof/>
            <w:webHidden/>
          </w:rPr>
          <w:fldChar w:fldCharType="begin"/>
        </w:r>
        <w:r w:rsidR="00053846">
          <w:rPr>
            <w:noProof/>
            <w:webHidden/>
          </w:rPr>
          <w:instrText xml:space="preserve"> PAGEREF _Toc65569576 \h </w:instrText>
        </w:r>
        <w:r w:rsidR="00053846">
          <w:rPr>
            <w:noProof/>
            <w:webHidden/>
          </w:rPr>
        </w:r>
        <w:r w:rsidR="00053846">
          <w:rPr>
            <w:noProof/>
            <w:webHidden/>
          </w:rPr>
          <w:fldChar w:fldCharType="separate"/>
        </w:r>
        <w:r w:rsidR="00AD3140">
          <w:rPr>
            <w:noProof/>
            <w:webHidden/>
          </w:rPr>
          <w:t>79</w:t>
        </w:r>
        <w:r w:rsidR="00053846">
          <w:rPr>
            <w:noProof/>
            <w:webHidden/>
          </w:rPr>
          <w:fldChar w:fldCharType="end"/>
        </w:r>
      </w:hyperlink>
    </w:p>
    <w:p w14:paraId="71A478D7" w14:textId="5CB2790A"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78" w:history="1">
        <w:r w:rsidR="00053846" w:rsidRPr="00620762">
          <w:rPr>
            <w:rStyle w:val="Hyperlink"/>
            <w:noProof/>
          </w:rPr>
          <w:t>Abstract</w:t>
        </w:r>
        <w:r w:rsidR="00053846">
          <w:rPr>
            <w:noProof/>
            <w:webHidden/>
          </w:rPr>
          <w:tab/>
        </w:r>
        <w:r w:rsidR="00053846">
          <w:rPr>
            <w:noProof/>
            <w:webHidden/>
          </w:rPr>
          <w:fldChar w:fldCharType="begin"/>
        </w:r>
        <w:r w:rsidR="00053846">
          <w:rPr>
            <w:noProof/>
            <w:webHidden/>
          </w:rPr>
          <w:instrText xml:space="preserve"> PAGEREF _Toc65569578 \h </w:instrText>
        </w:r>
        <w:r w:rsidR="00053846">
          <w:rPr>
            <w:noProof/>
            <w:webHidden/>
          </w:rPr>
        </w:r>
        <w:r w:rsidR="00053846">
          <w:rPr>
            <w:noProof/>
            <w:webHidden/>
          </w:rPr>
          <w:fldChar w:fldCharType="separate"/>
        </w:r>
        <w:r w:rsidR="00AD3140">
          <w:rPr>
            <w:noProof/>
            <w:webHidden/>
          </w:rPr>
          <w:t>80</w:t>
        </w:r>
        <w:r w:rsidR="00053846">
          <w:rPr>
            <w:noProof/>
            <w:webHidden/>
          </w:rPr>
          <w:fldChar w:fldCharType="end"/>
        </w:r>
      </w:hyperlink>
    </w:p>
    <w:p w14:paraId="4DBCD627" w14:textId="587D68B0"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79" w:history="1">
        <w:r w:rsidR="00053846" w:rsidRPr="00620762">
          <w:rPr>
            <w:rStyle w:val="Hyperlink"/>
            <w:noProof/>
          </w:rPr>
          <w:t>Introduction</w:t>
        </w:r>
        <w:r w:rsidR="00053846">
          <w:rPr>
            <w:noProof/>
            <w:webHidden/>
          </w:rPr>
          <w:tab/>
        </w:r>
        <w:r w:rsidR="00053846">
          <w:rPr>
            <w:noProof/>
            <w:webHidden/>
          </w:rPr>
          <w:fldChar w:fldCharType="begin"/>
        </w:r>
        <w:r w:rsidR="00053846">
          <w:rPr>
            <w:noProof/>
            <w:webHidden/>
          </w:rPr>
          <w:instrText xml:space="preserve"> PAGEREF _Toc65569579 \h </w:instrText>
        </w:r>
        <w:r w:rsidR="00053846">
          <w:rPr>
            <w:noProof/>
            <w:webHidden/>
          </w:rPr>
        </w:r>
        <w:r w:rsidR="00053846">
          <w:rPr>
            <w:noProof/>
            <w:webHidden/>
          </w:rPr>
          <w:fldChar w:fldCharType="separate"/>
        </w:r>
        <w:r w:rsidR="00AD3140">
          <w:rPr>
            <w:noProof/>
            <w:webHidden/>
          </w:rPr>
          <w:t>80</w:t>
        </w:r>
        <w:r w:rsidR="00053846">
          <w:rPr>
            <w:noProof/>
            <w:webHidden/>
          </w:rPr>
          <w:fldChar w:fldCharType="end"/>
        </w:r>
      </w:hyperlink>
    </w:p>
    <w:p w14:paraId="60706E5B" w14:textId="058DF90F"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80" w:history="1">
        <w:r w:rsidR="00053846" w:rsidRPr="00620762">
          <w:rPr>
            <w:rStyle w:val="Hyperlink"/>
            <w:noProof/>
          </w:rPr>
          <w:t>Materials and Methods</w:t>
        </w:r>
        <w:r w:rsidR="00053846">
          <w:rPr>
            <w:noProof/>
            <w:webHidden/>
          </w:rPr>
          <w:tab/>
        </w:r>
        <w:r w:rsidR="00053846">
          <w:rPr>
            <w:noProof/>
            <w:webHidden/>
          </w:rPr>
          <w:fldChar w:fldCharType="begin"/>
        </w:r>
        <w:r w:rsidR="00053846">
          <w:rPr>
            <w:noProof/>
            <w:webHidden/>
          </w:rPr>
          <w:instrText xml:space="preserve"> PAGEREF _Toc65569580 \h </w:instrText>
        </w:r>
        <w:r w:rsidR="00053846">
          <w:rPr>
            <w:noProof/>
            <w:webHidden/>
          </w:rPr>
        </w:r>
        <w:r w:rsidR="00053846">
          <w:rPr>
            <w:noProof/>
            <w:webHidden/>
          </w:rPr>
          <w:fldChar w:fldCharType="separate"/>
        </w:r>
        <w:r w:rsidR="00AD3140">
          <w:rPr>
            <w:noProof/>
            <w:webHidden/>
          </w:rPr>
          <w:t>81</w:t>
        </w:r>
        <w:r w:rsidR="00053846">
          <w:rPr>
            <w:noProof/>
            <w:webHidden/>
          </w:rPr>
          <w:fldChar w:fldCharType="end"/>
        </w:r>
      </w:hyperlink>
    </w:p>
    <w:p w14:paraId="5446913E" w14:textId="6C00BF7E"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81" w:history="1">
        <w:r w:rsidR="00053846" w:rsidRPr="00620762">
          <w:rPr>
            <w:rStyle w:val="Hyperlink"/>
            <w:noProof/>
          </w:rPr>
          <w:t>Greenhouse Research</w:t>
        </w:r>
        <w:r w:rsidR="00053846">
          <w:rPr>
            <w:noProof/>
            <w:webHidden/>
          </w:rPr>
          <w:tab/>
        </w:r>
        <w:r w:rsidR="00053846">
          <w:rPr>
            <w:noProof/>
            <w:webHidden/>
          </w:rPr>
          <w:fldChar w:fldCharType="begin"/>
        </w:r>
        <w:r w:rsidR="00053846">
          <w:rPr>
            <w:noProof/>
            <w:webHidden/>
          </w:rPr>
          <w:instrText xml:space="preserve"> PAGEREF _Toc65569581 \h </w:instrText>
        </w:r>
        <w:r w:rsidR="00053846">
          <w:rPr>
            <w:noProof/>
            <w:webHidden/>
          </w:rPr>
        </w:r>
        <w:r w:rsidR="00053846">
          <w:rPr>
            <w:noProof/>
            <w:webHidden/>
          </w:rPr>
          <w:fldChar w:fldCharType="separate"/>
        </w:r>
        <w:r w:rsidR="00AD3140">
          <w:rPr>
            <w:noProof/>
            <w:webHidden/>
          </w:rPr>
          <w:t>83</w:t>
        </w:r>
        <w:r w:rsidR="00053846">
          <w:rPr>
            <w:noProof/>
            <w:webHidden/>
          </w:rPr>
          <w:fldChar w:fldCharType="end"/>
        </w:r>
      </w:hyperlink>
    </w:p>
    <w:p w14:paraId="323EDEDA" w14:textId="47FC7C94"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82" w:history="1">
        <w:r w:rsidR="00053846" w:rsidRPr="00620762">
          <w:rPr>
            <w:rStyle w:val="Hyperlink"/>
            <w:noProof/>
          </w:rPr>
          <w:t>Field Research</w:t>
        </w:r>
        <w:r w:rsidR="00053846">
          <w:rPr>
            <w:noProof/>
            <w:webHidden/>
          </w:rPr>
          <w:tab/>
        </w:r>
        <w:r w:rsidR="00053846">
          <w:rPr>
            <w:noProof/>
            <w:webHidden/>
          </w:rPr>
          <w:fldChar w:fldCharType="begin"/>
        </w:r>
        <w:r w:rsidR="00053846">
          <w:rPr>
            <w:noProof/>
            <w:webHidden/>
          </w:rPr>
          <w:instrText xml:space="preserve"> PAGEREF _Toc65569582 \h </w:instrText>
        </w:r>
        <w:r w:rsidR="00053846">
          <w:rPr>
            <w:noProof/>
            <w:webHidden/>
          </w:rPr>
        </w:r>
        <w:r w:rsidR="00053846">
          <w:rPr>
            <w:noProof/>
            <w:webHidden/>
          </w:rPr>
          <w:fldChar w:fldCharType="separate"/>
        </w:r>
        <w:r w:rsidR="00AD3140">
          <w:rPr>
            <w:noProof/>
            <w:webHidden/>
          </w:rPr>
          <w:t>83</w:t>
        </w:r>
        <w:r w:rsidR="00053846">
          <w:rPr>
            <w:noProof/>
            <w:webHidden/>
          </w:rPr>
          <w:fldChar w:fldCharType="end"/>
        </w:r>
      </w:hyperlink>
    </w:p>
    <w:p w14:paraId="30F8172E" w14:textId="2D1EDF6E"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83" w:history="1">
        <w:r w:rsidR="00053846" w:rsidRPr="00620762">
          <w:rPr>
            <w:rStyle w:val="Hyperlink"/>
            <w:noProof/>
          </w:rPr>
          <w:t>Data Analysis</w:t>
        </w:r>
        <w:r w:rsidR="00053846">
          <w:rPr>
            <w:noProof/>
            <w:webHidden/>
          </w:rPr>
          <w:tab/>
        </w:r>
        <w:r w:rsidR="00053846">
          <w:rPr>
            <w:noProof/>
            <w:webHidden/>
          </w:rPr>
          <w:fldChar w:fldCharType="begin"/>
        </w:r>
        <w:r w:rsidR="00053846">
          <w:rPr>
            <w:noProof/>
            <w:webHidden/>
          </w:rPr>
          <w:instrText xml:space="preserve"> PAGEREF _Toc65569583 \h </w:instrText>
        </w:r>
        <w:r w:rsidR="00053846">
          <w:rPr>
            <w:noProof/>
            <w:webHidden/>
          </w:rPr>
        </w:r>
        <w:r w:rsidR="00053846">
          <w:rPr>
            <w:noProof/>
            <w:webHidden/>
          </w:rPr>
          <w:fldChar w:fldCharType="separate"/>
        </w:r>
        <w:r w:rsidR="00AD3140">
          <w:rPr>
            <w:noProof/>
            <w:webHidden/>
          </w:rPr>
          <w:t>84</w:t>
        </w:r>
        <w:r w:rsidR="00053846">
          <w:rPr>
            <w:noProof/>
            <w:webHidden/>
          </w:rPr>
          <w:fldChar w:fldCharType="end"/>
        </w:r>
      </w:hyperlink>
    </w:p>
    <w:p w14:paraId="389E0C37" w14:textId="6CC6C414"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84" w:history="1">
        <w:r w:rsidR="00053846" w:rsidRPr="00620762">
          <w:rPr>
            <w:rStyle w:val="Hyperlink"/>
            <w:noProof/>
          </w:rPr>
          <w:t>Results and Discussion</w:t>
        </w:r>
        <w:r w:rsidR="00053846">
          <w:rPr>
            <w:noProof/>
            <w:webHidden/>
          </w:rPr>
          <w:tab/>
        </w:r>
        <w:r w:rsidR="00053846">
          <w:rPr>
            <w:noProof/>
            <w:webHidden/>
          </w:rPr>
          <w:fldChar w:fldCharType="begin"/>
        </w:r>
        <w:r w:rsidR="00053846">
          <w:rPr>
            <w:noProof/>
            <w:webHidden/>
          </w:rPr>
          <w:instrText xml:space="preserve"> PAGEREF _Toc65569584 \h </w:instrText>
        </w:r>
        <w:r w:rsidR="00053846">
          <w:rPr>
            <w:noProof/>
            <w:webHidden/>
          </w:rPr>
        </w:r>
        <w:r w:rsidR="00053846">
          <w:rPr>
            <w:noProof/>
            <w:webHidden/>
          </w:rPr>
          <w:fldChar w:fldCharType="separate"/>
        </w:r>
        <w:r w:rsidR="00AD3140">
          <w:rPr>
            <w:noProof/>
            <w:webHidden/>
          </w:rPr>
          <w:t>85</w:t>
        </w:r>
        <w:r w:rsidR="00053846">
          <w:rPr>
            <w:noProof/>
            <w:webHidden/>
          </w:rPr>
          <w:fldChar w:fldCharType="end"/>
        </w:r>
      </w:hyperlink>
    </w:p>
    <w:p w14:paraId="22475EEB" w14:textId="25E42B48"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85" w:history="1">
        <w:r w:rsidR="00053846" w:rsidRPr="00620762">
          <w:rPr>
            <w:rStyle w:val="Hyperlink"/>
            <w:noProof/>
          </w:rPr>
          <w:t>Greenhouse Study</w:t>
        </w:r>
        <w:r w:rsidR="00053846">
          <w:rPr>
            <w:noProof/>
            <w:webHidden/>
          </w:rPr>
          <w:tab/>
        </w:r>
        <w:r w:rsidR="00053846">
          <w:rPr>
            <w:noProof/>
            <w:webHidden/>
          </w:rPr>
          <w:fldChar w:fldCharType="begin"/>
        </w:r>
        <w:r w:rsidR="00053846">
          <w:rPr>
            <w:noProof/>
            <w:webHidden/>
          </w:rPr>
          <w:instrText xml:space="preserve"> PAGEREF _Toc65569585 \h </w:instrText>
        </w:r>
        <w:r w:rsidR="00053846">
          <w:rPr>
            <w:noProof/>
            <w:webHidden/>
          </w:rPr>
        </w:r>
        <w:r w:rsidR="00053846">
          <w:rPr>
            <w:noProof/>
            <w:webHidden/>
          </w:rPr>
          <w:fldChar w:fldCharType="separate"/>
        </w:r>
        <w:r w:rsidR="00AD3140">
          <w:rPr>
            <w:noProof/>
            <w:webHidden/>
          </w:rPr>
          <w:t>87</w:t>
        </w:r>
        <w:r w:rsidR="00053846">
          <w:rPr>
            <w:noProof/>
            <w:webHidden/>
          </w:rPr>
          <w:fldChar w:fldCharType="end"/>
        </w:r>
      </w:hyperlink>
    </w:p>
    <w:p w14:paraId="2711150B" w14:textId="03377F0F"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86" w:history="1">
        <w:r w:rsidR="00053846" w:rsidRPr="00620762">
          <w:rPr>
            <w:rStyle w:val="Hyperlink"/>
            <w:noProof/>
          </w:rPr>
          <w:t>Field Studies</w:t>
        </w:r>
        <w:r w:rsidR="00053846">
          <w:rPr>
            <w:noProof/>
            <w:webHidden/>
          </w:rPr>
          <w:tab/>
        </w:r>
        <w:r w:rsidR="00053846">
          <w:rPr>
            <w:noProof/>
            <w:webHidden/>
          </w:rPr>
          <w:fldChar w:fldCharType="begin"/>
        </w:r>
        <w:r w:rsidR="00053846">
          <w:rPr>
            <w:noProof/>
            <w:webHidden/>
          </w:rPr>
          <w:instrText xml:space="preserve"> PAGEREF _Toc65569586 \h </w:instrText>
        </w:r>
        <w:r w:rsidR="00053846">
          <w:rPr>
            <w:noProof/>
            <w:webHidden/>
          </w:rPr>
        </w:r>
        <w:r w:rsidR="00053846">
          <w:rPr>
            <w:noProof/>
            <w:webHidden/>
          </w:rPr>
          <w:fldChar w:fldCharType="separate"/>
        </w:r>
        <w:r w:rsidR="00AD3140">
          <w:rPr>
            <w:noProof/>
            <w:webHidden/>
          </w:rPr>
          <w:t>87</w:t>
        </w:r>
        <w:r w:rsidR="00053846">
          <w:rPr>
            <w:noProof/>
            <w:webHidden/>
          </w:rPr>
          <w:fldChar w:fldCharType="end"/>
        </w:r>
      </w:hyperlink>
    </w:p>
    <w:p w14:paraId="55611F43" w14:textId="4176E7C0"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87" w:history="1">
        <w:r w:rsidR="00053846" w:rsidRPr="00620762">
          <w:rPr>
            <w:rStyle w:val="Hyperlink"/>
            <w:noProof/>
          </w:rPr>
          <w:t>Acknowledgements</w:t>
        </w:r>
        <w:r w:rsidR="00053846">
          <w:rPr>
            <w:noProof/>
            <w:webHidden/>
          </w:rPr>
          <w:tab/>
        </w:r>
        <w:r w:rsidR="00053846">
          <w:rPr>
            <w:noProof/>
            <w:webHidden/>
          </w:rPr>
          <w:fldChar w:fldCharType="begin"/>
        </w:r>
        <w:r w:rsidR="00053846">
          <w:rPr>
            <w:noProof/>
            <w:webHidden/>
          </w:rPr>
          <w:instrText xml:space="preserve"> PAGEREF _Toc65569587 \h </w:instrText>
        </w:r>
        <w:r w:rsidR="00053846">
          <w:rPr>
            <w:noProof/>
            <w:webHidden/>
          </w:rPr>
        </w:r>
        <w:r w:rsidR="00053846">
          <w:rPr>
            <w:noProof/>
            <w:webHidden/>
          </w:rPr>
          <w:fldChar w:fldCharType="separate"/>
        </w:r>
        <w:r w:rsidR="00AD3140">
          <w:rPr>
            <w:noProof/>
            <w:webHidden/>
          </w:rPr>
          <w:t>88</w:t>
        </w:r>
        <w:r w:rsidR="00053846">
          <w:rPr>
            <w:noProof/>
            <w:webHidden/>
          </w:rPr>
          <w:fldChar w:fldCharType="end"/>
        </w:r>
      </w:hyperlink>
    </w:p>
    <w:p w14:paraId="09F92622" w14:textId="0BC0A8C2"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88" w:history="1">
        <w:r w:rsidR="00053846" w:rsidRPr="00620762">
          <w:rPr>
            <w:rStyle w:val="Hyperlink"/>
            <w:noProof/>
          </w:rPr>
          <w:t>References</w:t>
        </w:r>
        <w:r w:rsidR="00053846">
          <w:rPr>
            <w:noProof/>
            <w:webHidden/>
          </w:rPr>
          <w:tab/>
        </w:r>
        <w:r w:rsidR="00053846">
          <w:rPr>
            <w:noProof/>
            <w:webHidden/>
          </w:rPr>
          <w:fldChar w:fldCharType="begin"/>
        </w:r>
        <w:r w:rsidR="00053846">
          <w:rPr>
            <w:noProof/>
            <w:webHidden/>
          </w:rPr>
          <w:instrText xml:space="preserve"> PAGEREF _Toc65569588 \h </w:instrText>
        </w:r>
        <w:r w:rsidR="00053846">
          <w:rPr>
            <w:noProof/>
            <w:webHidden/>
          </w:rPr>
        </w:r>
        <w:r w:rsidR="00053846">
          <w:rPr>
            <w:noProof/>
            <w:webHidden/>
          </w:rPr>
          <w:fldChar w:fldCharType="separate"/>
        </w:r>
        <w:r w:rsidR="00AD3140">
          <w:rPr>
            <w:noProof/>
            <w:webHidden/>
          </w:rPr>
          <w:t>92</w:t>
        </w:r>
        <w:r w:rsidR="00053846">
          <w:rPr>
            <w:noProof/>
            <w:webHidden/>
          </w:rPr>
          <w:fldChar w:fldCharType="end"/>
        </w:r>
      </w:hyperlink>
    </w:p>
    <w:p w14:paraId="3638A332" w14:textId="5AB1EA0D"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89" w:history="1">
        <w:r w:rsidR="00053846" w:rsidRPr="00620762">
          <w:rPr>
            <w:rStyle w:val="Hyperlink"/>
            <w:noProof/>
          </w:rPr>
          <w:t>Appendix</w:t>
        </w:r>
        <w:r w:rsidR="00053846">
          <w:rPr>
            <w:noProof/>
            <w:webHidden/>
          </w:rPr>
          <w:tab/>
        </w:r>
        <w:r w:rsidR="00053846">
          <w:rPr>
            <w:noProof/>
            <w:webHidden/>
          </w:rPr>
          <w:fldChar w:fldCharType="begin"/>
        </w:r>
        <w:r w:rsidR="00053846">
          <w:rPr>
            <w:noProof/>
            <w:webHidden/>
          </w:rPr>
          <w:instrText xml:space="preserve"> PAGEREF _Toc65569589 \h </w:instrText>
        </w:r>
        <w:r w:rsidR="00053846">
          <w:rPr>
            <w:noProof/>
            <w:webHidden/>
          </w:rPr>
        </w:r>
        <w:r w:rsidR="00053846">
          <w:rPr>
            <w:noProof/>
            <w:webHidden/>
          </w:rPr>
          <w:fldChar w:fldCharType="separate"/>
        </w:r>
        <w:r w:rsidR="00AD3140">
          <w:rPr>
            <w:noProof/>
            <w:webHidden/>
          </w:rPr>
          <w:t>96</w:t>
        </w:r>
        <w:r w:rsidR="00053846">
          <w:rPr>
            <w:noProof/>
            <w:webHidden/>
          </w:rPr>
          <w:fldChar w:fldCharType="end"/>
        </w:r>
      </w:hyperlink>
    </w:p>
    <w:p w14:paraId="35D97B86" w14:textId="1A5227EB" w:rsidR="00053846" w:rsidRDefault="00FA4105">
      <w:pPr>
        <w:pStyle w:val="TOC1"/>
        <w:tabs>
          <w:tab w:val="right" w:leader="dot" w:pos="9350"/>
        </w:tabs>
        <w:rPr>
          <w:rFonts w:asciiTheme="minorHAnsi" w:eastAsiaTheme="minorEastAsia" w:hAnsiTheme="minorHAnsi" w:cstheme="minorBidi"/>
          <w:noProof/>
          <w:sz w:val="22"/>
          <w:szCs w:val="22"/>
        </w:rPr>
      </w:pPr>
      <w:hyperlink w:anchor="_Toc65569590" w:history="1">
        <w:r w:rsidR="00053846" w:rsidRPr="00620762">
          <w:rPr>
            <w:rStyle w:val="Hyperlink"/>
            <w:noProof/>
          </w:rPr>
          <w:t xml:space="preserve">CHAPTER IV </w:t>
        </w:r>
        <w:r w:rsidR="00053846" w:rsidRPr="00620762">
          <w:rPr>
            <w:rStyle w:val="Hyperlink"/>
            <w:iCs/>
            <w:noProof/>
          </w:rPr>
          <w:t>Efficacy of Burndown with Sequential Applications for Junglerice</w:t>
        </w:r>
        <w:r w:rsidR="00053846" w:rsidRPr="00620762">
          <w:rPr>
            <w:rStyle w:val="Hyperlink"/>
            <w:i/>
            <w:iCs/>
            <w:noProof/>
          </w:rPr>
          <w:t xml:space="preserve"> </w:t>
        </w:r>
        <w:r w:rsidR="00053846" w:rsidRPr="00620762">
          <w:rPr>
            <w:rStyle w:val="Hyperlink"/>
            <w:iCs/>
            <w:noProof/>
          </w:rPr>
          <w:t>(</w:t>
        </w:r>
        <w:r w:rsidR="00053846" w:rsidRPr="00620762">
          <w:rPr>
            <w:rStyle w:val="Hyperlink"/>
            <w:i/>
            <w:iCs/>
            <w:noProof/>
          </w:rPr>
          <w:t>Echinochloa colona</w:t>
        </w:r>
        <w:r w:rsidR="00053846" w:rsidRPr="00620762">
          <w:rPr>
            <w:rStyle w:val="Hyperlink"/>
            <w:iCs/>
            <w:noProof/>
          </w:rPr>
          <w:t>) Control</w:t>
        </w:r>
        <w:r w:rsidR="00053846">
          <w:rPr>
            <w:noProof/>
            <w:webHidden/>
          </w:rPr>
          <w:tab/>
        </w:r>
        <w:r w:rsidR="00053846">
          <w:rPr>
            <w:noProof/>
            <w:webHidden/>
          </w:rPr>
          <w:fldChar w:fldCharType="begin"/>
        </w:r>
        <w:r w:rsidR="00053846">
          <w:rPr>
            <w:noProof/>
            <w:webHidden/>
          </w:rPr>
          <w:instrText xml:space="preserve"> PAGEREF _Toc65569590 \h </w:instrText>
        </w:r>
        <w:r w:rsidR="00053846">
          <w:rPr>
            <w:noProof/>
            <w:webHidden/>
          </w:rPr>
        </w:r>
        <w:r w:rsidR="00053846">
          <w:rPr>
            <w:noProof/>
            <w:webHidden/>
          </w:rPr>
          <w:fldChar w:fldCharType="separate"/>
        </w:r>
        <w:r w:rsidR="00AD3140">
          <w:rPr>
            <w:noProof/>
            <w:webHidden/>
          </w:rPr>
          <w:t>100</w:t>
        </w:r>
        <w:r w:rsidR="00053846">
          <w:rPr>
            <w:noProof/>
            <w:webHidden/>
          </w:rPr>
          <w:fldChar w:fldCharType="end"/>
        </w:r>
      </w:hyperlink>
    </w:p>
    <w:p w14:paraId="73648CA8" w14:textId="25A326ED"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91" w:history="1">
        <w:r w:rsidR="00053846" w:rsidRPr="00620762">
          <w:rPr>
            <w:rStyle w:val="Hyperlink"/>
            <w:noProof/>
          </w:rPr>
          <w:t>Abstract</w:t>
        </w:r>
        <w:r w:rsidR="00053846">
          <w:rPr>
            <w:noProof/>
            <w:webHidden/>
          </w:rPr>
          <w:tab/>
        </w:r>
        <w:r w:rsidR="00053846">
          <w:rPr>
            <w:noProof/>
            <w:webHidden/>
          </w:rPr>
          <w:fldChar w:fldCharType="begin"/>
        </w:r>
        <w:r w:rsidR="00053846">
          <w:rPr>
            <w:noProof/>
            <w:webHidden/>
          </w:rPr>
          <w:instrText xml:space="preserve"> PAGEREF _Toc65569591 \h </w:instrText>
        </w:r>
        <w:r w:rsidR="00053846">
          <w:rPr>
            <w:noProof/>
            <w:webHidden/>
          </w:rPr>
        </w:r>
        <w:r w:rsidR="00053846">
          <w:rPr>
            <w:noProof/>
            <w:webHidden/>
          </w:rPr>
          <w:fldChar w:fldCharType="separate"/>
        </w:r>
        <w:r w:rsidR="00AD3140">
          <w:rPr>
            <w:noProof/>
            <w:webHidden/>
          </w:rPr>
          <w:t>101</w:t>
        </w:r>
        <w:r w:rsidR="00053846">
          <w:rPr>
            <w:noProof/>
            <w:webHidden/>
          </w:rPr>
          <w:fldChar w:fldCharType="end"/>
        </w:r>
      </w:hyperlink>
    </w:p>
    <w:p w14:paraId="6B7759F9" w14:textId="6308CBFD"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93" w:history="1">
        <w:r w:rsidR="00053846" w:rsidRPr="00620762">
          <w:rPr>
            <w:rStyle w:val="Hyperlink"/>
            <w:noProof/>
          </w:rPr>
          <w:t>Introduction</w:t>
        </w:r>
        <w:r w:rsidR="00053846">
          <w:rPr>
            <w:noProof/>
            <w:webHidden/>
          </w:rPr>
          <w:tab/>
        </w:r>
        <w:r w:rsidR="00053846">
          <w:rPr>
            <w:noProof/>
            <w:webHidden/>
          </w:rPr>
          <w:fldChar w:fldCharType="begin"/>
        </w:r>
        <w:r w:rsidR="00053846">
          <w:rPr>
            <w:noProof/>
            <w:webHidden/>
          </w:rPr>
          <w:instrText xml:space="preserve"> PAGEREF _Toc65569593 \h </w:instrText>
        </w:r>
        <w:r w:rsidR="00053846">
          <w:rPr>
            <w:noProof/>
            <w:webHidden/>
          </w:rPr>
        </w:r>
        <w:r w:rsidR="00053846">
          <w:rPr>
            <w:noProof/>
            <w:webHidden/>
          </w:rPr>
          <w:fldChar w:fldCharType="separate"/>
        </w:r>
        <w:r w:rsidR="00AD3140">
          <w:rPr>
            <w:noProof/>
            <w:webHidden/>
          </w:rPr>
          <w:t>101</w:t>
        </w:r>
        <w:r w:rsidR="00053846">
          <w:rPr>
            <w:noProof/>
            <w:webHidden/>
          </w:rPr>
          <w:fldChar w:fldCharType="end"/>
        </w:r>
      </w:hyperlink>
    </w:p>
    <w:p w14:paraId="5CC39985" w14:textId="32C25A13"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94" w:history="1">
        <w:r w:rsidR="00053846" w:rsidRPr="00620762">
          <w:rPr>
            <w:rStyle w:val="Hyperlink"/>
            <w:noProof/>
          </w:rPr>
          <w:t>Materials and Methods</w:t>
        </w:r>
        <w:r w:rsidR="00053846">
          <w:rPr>
            <w:noProof/>
            <w:webHidden/>
          </w:rPr>
          <w:tab/>
        </w:r>
        <w:r w:rsidR="00053846">
          <w:rPr>
            <w:noProof/>
            <w:webHidden/>
          </w:rPr>
          <w:fldChar w:fldCharType="begin"/>
        </w:r>
        <w:r w:rsidR="00053846">
          <w:rPr>
            <w:noProof/>
            <w:webHidden/>
          </w:rPr>
          <w:instrText xml:space="preserve"> PAGEREF _Toc65569594 \h </w:instrText>
        </w:r>
        <w:r w:rsidR="00053846">
          <w:rPr>
            <w:noProof/>
            <w:webHidden/>
          </w:rPr>
        </w:r>
        <w:r w:rsidR="00053846">
          <w:rPr>
            <w:noProof/>
            <w:webHidden/>
          </w:rPr>
          <w:fldChar w:fldCharType="separate"/>
        </w:r>
        <w:r w:rsidR="00AD3140">
          <w:rPr>
            <w:noProof/>
            <w:webHidden/>
          </w:rPr>
          <w:t>105</w:t>
        </w:r>
        <w:r w:rsidR="00053846">
          <w:rPr>
            <w:noProof/>
            <w:webHidden/>
          </w:rPr>
          <w:fldChar w:fldCharType="end"/>
        </w:r>
      </w:hyperlink>
    </w:p>
    <w:p w14:paraId="3A4A4126" w14:textId="0F57A07F"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96" w:history="1">
        <w:r w:rsidR="00053846" w:rsidRPr="00620762">
          <w:rPr>
            <w:rStyle w:val="Hyperlink"/>
            <w:noProof/>
          </w:rPr>
          <w:t>Data Analysis</w:t>
        </w:r>
        <w:r w:rsidR="00053846">
          <w:rPr>
            <w:noProof/>
            <w:webHidden/>
          </w:rPr>
          <w:tab/>
        </w:r>
        <w:r w:rsidR="00053846">
          <w:rPr>
            <w:noProof/>
            <w:webHidden/>
          </w:rPr>
          <w:fldChar w:fldCharType="begin"/>
        </w:r>
        <w:r w:rsidR="00053846">
          <w:rPr>
            <w:noProof/>
            <w:webHidden/>
          </w:rPr>
          <w:instrText xml:space="preserve"> PAGEREF _Toc65569596 \h </w:instrText>
        </w:r>
        <w:r w:rsidR="00053846">
          <w:rPr>
            <w:noProof/>
            <w:webHidden/>
          </w:rPr>
        </w:r>
        <w:r w:rsidR="00053846">
          <w:rPr>
            <w:noProof/>
            <w:webHidden/>
          </w:rPr>
          <w:fldChar w:fldCharType="separate"/>
        </w:r>
        <w:r w:rsidR="00AD3140">
          <w:rPr>
            <w:noProof/>
            <w:webHidden/>
          </w:rPr>
          <w:t>106</w:t>
        </w:r>
        <w:r w:rsidR="00053846">
          <w:rPr>
            <w:noProof/>
            <w:webHidden/>
          </w:rPr>
          <w:fldChar w:fldCharType="end"/>
        </w:r>
      </w:hyperlink>
    </w:p>
    <w:p w14:paraId="4DB228F1" w14:textId="37926D60"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597" w:history="1">
        <w:r w:rsidR="00053846" w:rsidRPr="00620762">
          <w:rPr>
            <w:rStyle w:val="Hyperlink"/>
            <w:noProof/>
          </w:rPr>
          <w:t>Results and Discussion</w:t>
        </w:r>
        <w:r w:rsidR="00053846">
          <w:rPr>
            <w:noProof/>
            <w:webHidden/>
          </w:rPr>
          <w:tab/>
        </w:r>
        <w:r w:rsidR="00053846">
          <w:rPr>
            <w:noProof/>
            <w:webHidden/>
          </w:rPr>
          <w:fldChar w:fldCharType="begin"/>
        </w:r>
        <w:r w:rsidR="00053846">
          <w:rPr>
            <w:noProof/>
            <w:webHidden/>
          </w:rPr>
          <w:instrText xml:space="preserve"> PAGEREF _Toc65569597 \h </w:instrText>
        </w:r>
        <w:r w:rsidR="00053846">
          <w:rPr>
            <w:noProof/>
            <w:webHidden/>
          </w:rPr>
        </w:r>
        <w:r w:rsidR="00053846">
          <w:rPr>
            <w:noProof/>
            <w:webHidden/>
          </w:rPr>
          <w:fldChar w:fldCharType="separate"/>
        </w:r>
        <w:r w:rsidR="00AD3140">
          <w:rPr>
            <w:noProof/>
            <w:webHidden/>
          </w:rPr>
          <w:t>106</w:t>
        </w:r>
        <w:r w:rsidR="00053846">
          <w:rPr>
            <w:noProof/>
            <w:webHidden/>
          </w:rPr>
          <w:fldChar w:fldCharType="end"/>
        </w:r>
      </w:hyperlink>
    </w:p>
    <w:p w14:paraId="46D99319" w14:textId="69CFAD99"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98" w:history="1">
        <w:r w:rsidR="00053846" w:rsidRPr="00620762">
          <w:rPr>
            <w:rStyle w:val="Hyperlink"/>
            <w:noProof/>
          </w:rPr>
          <w:t>Dicamba Burndown</w:t>
        </w:r>
        <w:r w:rsidR="00053846">
          <w:rPr>
            <w:noProof/>
            <w:webHidden/>
          </w:rPr>
          <w:tab/>
        </w:r>
        <w:r w:rsidR="00053846">
          <w:rPr>
            <w:noProof/>
            <w:webHidden/>
          </w:rPr>
          <w:fldChar w:fldCharType="begin"/>
        </w:r>
        <w:r w:rsidR="00053846">
          <w:rPr>
            <w:noProof/>
            <w:webHidden/>
          </w:rPr>
          <w:instrText xml:space="preserve"> PAGEREF _Toc65569598 \h </w:instrText>
        </w:r>
        <w:r w:rsidR="00053846">
          <w:rPr>
            <w:noProof/>
            <w:webHidden/>
          </w:rPr>
        </w:r>
        <w:r w:rsidR="00053846">
          <w:rPr>
            <w:noProof/>
            <w:webHidden/>
          </w:rPr>
          <w:fldChar w:fldCharType="separate"/>
        </w:r>
        <w:r w:rsidR="00AD3140">
          <w:rPr>
            <w:noProof/>
            <w:webHidden/>
          </w:rPr>
          <w:t>106</w:t>
        </w:r>
        <w:r w:rsidR="00053846">
          <w:rPr>
            <w:noProof/>
            <w:webHidden/>
          </w:rPr>
          <w:fldChar w:fldCharType="end"/>
        </w:r>
      </w:hyperlink>
    </w:p>
    <w:p w14:paraId="23ECEEFD" w14:textId="280FCDE0"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599" w:history="1">
        <w:r w:rsidR="00053846" w:rsidRPr="00620762">
          <w:rPr>
            <w:rStyle w:val="Hyperlink"/>
            <w:noProof/>
          </w:rPr>
          <w:t>Glufosinate Burndown</w:t>
        </w:r>
        <w:r w:rsidR="00053846">
          <w:rPr>
            <w:noProof/>
            <w:webHidden/>
          </w:rPr>
          <w:tab/>
        </w:r>
        <w:r w:rsidR="00053846">
          <w:rPr>
            <w:noProof/>
            <w:webHidden/>
          </w:rPr>
          <w:fldChar w:fldCharType="begin"/>
        </w:r>
        <w:r w:rsidR="00053846">
          <w:rPr>
            <w:noProof/>
            <w:webHidden/>
          </w:rPr>
          <w:instrText xml:space="preserve"> PAGEREF _Toc65569599 \h </w:instrText>
        </w:r>
        <w:r w:rsidR="00053846">
          <w:rPr>
            <w:noProof/>
            <w:webHidden/>
          </w:rPr>
        </w:r>
        <w:r w:rsidR="00053846">
          <w:rPr>
            <w:noProof/>
            <w:webHidden/>
          </w:rPr>
          <w:fldChar w:fldCharType="separate"/>
        </w:r>
        <w:r w:rsidR="00AD3140">
          <w:rPr>
            <w:noProof/>
            <w:webHidden/>
          </w:rPr>
          <w:t>107</w:t>
        </w:r>
        <w:r w:rsidR="00053846">
          <w:rPr>
            <w:noProof/>
            <w:webHidden/>
          </w:rPr>
          <w:fldChar w:fldCharType="end"/>
        </w:r>
      </w:hyperlink>
    </w:p>
    <w:p w14:paraId="53992FA2" w14:textId="1F95EAF0" w:rsidR="00053846" w:rsidRDefault="00FA4105">
      <w:pPr>
        <w:pStyle w:val="TOC3"/>
        <w:tabs>
          <w:tab w:val="right" w:leader="dot" w:pos="9350"/>
        </w:tabs>
        <w:rPr>
          <w:rFonts w:asciiTheme="minorHAnsi" w:eastAsiaTheme="minorEastAsia" w:hAnsiTheme="minorHAnsi" w:cstheme="minorBidi"/>
          <w:noProof/>
          <w:sz w:val="22"/>
          <w:szCs w:val="22"/>
        </w:rPr>
      </w:pPr>
      <w:hyperlink w:anchor="_Toc65569600" w:history="1">
        <w:r w:rsidR="00053846" w:rsidRPr="00620762">
          <w:rPr>
            <w:rStyle w:val="Hyperlink"/>
            <w:noProof/>
          </w:rPr>
          <w:t>Paraquat Burndown</w:t>
        </w:r>
        <w:r w:rsidR="00053846">
          <w:rPr>
            <w:noProof/>
            <w:webHidden/>
          </w:rPr>
          <w:tab/>
        </w:r>
        <w:r w:rsidR="00053846">
          <w:rPr>
            <w:noProof/>
            <w:webHidden/>
          </w:rPr>
          <w:fldChar w:fldCharType="begin"/>
        </w:r>
        <w:r w:rsidR="00053846">
          <w:rPr>
            <w:noProof/>
            <w:webHidden/>
          </w:rPr>
          <w:instrText xml:space="preserve"> PAGEREF _Toc65569600 \h </w:instrText>
        </w:r>
        <w:r w:rsidR="00053846">
          <w:rPr>
            <w:noProof/>
            <w:webHidden/>
          </w:rPr>
        </w:r>
        <w:r w:rsidR="00053846">
          <w:rPr>
            <w:noProof/>
            <w:webHidden/>
          </w:rPr>
          <w:fldChar w:fldCharType="separate"/>
        </w:r>
        <w:r w:rsidR="00AD3140">
          <w:rPr>
            <w:noProof/>
            <w:webHidden/>
          </w:rPr>
          <w:t>107</w:t>
        </w:r>
        <w:r w:rsidR="00053846">
          <w:rPr>
            <w:noProof/>
            <w:webHidden/>
          </w:rPr>
          <w:fldChar w:fldCharType="end"/>
        </w:r>
      </w:hyperlink>
    </w:p>
    <w:p w14:paraId="36C53DE2" w14:textId="3AEC39EB"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601" w:history="1">
        <w:r w:rsidR="00053846" w:rsidRPr="00620762">
          <w:rPr>
            <w:rStyle w:val="Hyperlink"/>
            <w:noProof/>
          </w:rPr>
          <w:t>Acknowledgements</w:t>
        </w:r>
        <w:r w:rsidR="00053846">
          <w:rPr>
            <w:noProof/>
            <w:webHidden/>
          </w:rPr>
          <w:tab/>
        </w:r>
        <w:r w:rsidR="00053846">
          <w:rPr>
            <w:noProof/>
            <w:webHidden/>
          </w:rPr>
          <w:fldChar w:fldCharType="begin"/>
        </w:r>
        <w:r w:rsidR="00053846">
          <w:rPr>
            <w:noProof/>
            <w:webHidden/>
          </w:rPr>
          <w:instrText xml:space="preserve"> PAGEREF _Toc65569601 \h </w:instrText>
        </w:r>
        <w:r w:rsidR="00053846">
          <w:rPr>
            <w:noProof/>
            <w:webHidden/>
          </w:rPr>
        </w:r>
        <w:r w:rsidR="00053846">
          <w:rPr>
            <w:noProof/>
            <w:webHidden/>
          </w:rPr>
          <w:fldChar w:fldCharType="separate"/>
        </w:r>
        <w:r w:rsidR="00AD3140">
          <w:rPr>
            <w:noProof/>
            <w:webHidden/>
          </w:rPr>
          <w:t>108</w:t>
        </w:r>
        <w:r w:rsidR="00053846">
          <w:rPr>
            <w:noProof/>
            <w:webHidden/>
          </w:rPr>
          <w:fldChar w:fldCharType="end"/>
        </w:r>
      </w:hyperlink>
    </w:p>
    <w:p w14:paraId="47E3CD62" w14:textId="3AC9260A"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602" w:history="1">
        <w:r w:rsidR="00053846" w:rsidRPr="00620762">
          <w:rPr>
            <w:rStyle w:val="Hyperlink"/>
            <w:noProof/>
          </w:rPr>
          <w:t>References</w:t>
        </w:r>
        <w:r w:rsidR="00053846">
          <w:rPr>
            <w:noProof/>
            <w:webHidden/>
          </w:rPr>
          <w:tab/>
        </w:r>
        <w:r w:rsidR="00053846">
          <w:rPr>
            <w:noProof/>
            <w:webHidden/>
          </w:rPr>
          <w:fldChar w:fldCharType="begin"/>
        </w:r>
        <w:r w:rsidR="00053846">
          <w:rPr>
            <w:noProof/>
            <w:webHidden/>
          </w:rPr>
          <w:instrText xml:space="preserve"> PAGEREF _Toc65569602 \h </w:instrText>
        </w:r>
        <w:r w:rsidR="00053846">
          <w:rPr>
            <w:noProof/>
            <w:webHidden/>
          </w:rPr>
        </w:r>
        <w:r w:rsidR="00053846">
          <w:rPr>
            <w:noProof/>
            <w:webHidden/>
          </w:rPr>
          <w:fldChar w:fldCharType="separate"/>
        </w:r>
        <w:r w:rsidR="00AD3140">
          <w:rPr>
            <w:noProof/>
            <w:webHidden/>
          </w:rPr>
          <w:t>109</w:t>
        </w:r>
        <w:r w:rsidR="00053846">
          <w:rPr>
            <w:noProof/>
            <w:webHidden/>
          </w:rPr>
          <w:fldChar w:fldCharType="end"/>
        </w:r>
      </w:hyperlink>
    </w:p>
    <w:p w14:paraId="094B10FB" w14:textId="0FC948A8" w:rsidR="00053846" w:rsidRDefault="00FA4105">
      <w:pPr>
        <w:pStyle w:val="TOC2"/>
        <w:tabs>
          <w:tab w:val="right" w:leader="dot" w:pos="9350"/>
        </w:tabs>
        <w:rPr>
          <w:rFonts w:asciiTheme="minorHAnsi" w:eastAsiaTheme="minorEastAsia" w:hAnsiTheme="minorHAnsi" w:cstheme="minorBidi"/>
          <w:noProof/>
          <w:sz w:val="22"/>
          <w:szCs w:val="22"/>
        </w:rPr>
      </w:pPr>
      <w:hyperlink w:anchor="_Toc65569603" w:history="1">
        <w:r w:rsidR="00053846" w:rsidRPr="00620762">
          <w:rPr>
            <w:rStyle w:val="Hyperlink"/>
            <w:noProof/>
          </w:rPr>
          <w:t>Appendix</w:t>
        </w:r>
        <w:r w:rsidR="00053846">
          <w:rPr>
            <w:noProof/>
            <w:webHidden/>
          </w:rPr>
          <w:tab/>
        </w:r>
        <w:r w:rsidR="00053846">
          <w:rPr>
            <w:noProof/>
            <w:webHidden/>
          </w:rPr>
          <w:fldChar w:fldCharType="begin"/>
        </w:r>
        <w:r w:rsidR="00053846">
          <w:rPr>
            <w:noProof/>
            <w:webHidden/>
          </w:rPr>
          <w:instrText xml:space="preserve"> PAGEREF _Toc65569603 \h </w:instrText>
        </w:r>
        <w:r w:rsidR="00053846">
          <w:rPr>
            <w:noProof/>
            <w:webHidden/>
          </w:rPr>
        </w:r>
        <w:r w:rsidR="00053846">
          <w:rPr>
            <w:noProof/>
            <w:webHidden/>
          </w:rPr>
          <w:fldChar w:fldCharType="separate"/>
        </w:r>
        <w:r w:rsidR="00AD3140">
          <w:rPr>
            <w:noProof/>
            <w:webHidden/>
          </w:rPr>
          <w:t>114</w:t>
        </w:r>
        <w:r w:rsidR="00053846">
          <w:rPr>
            <w:noProof/>
            <w:webHidden/>
          </w:rPr>
          <w:fldChar w:fldCharType="end"/>
        </w:r>
      </w:hyperlink>
    </w:p>
    <w:p w14:paraId="1FD721A3" w14:textId="2B36B3CD" w:rsidR="00053846" w:rsidRDefault="00FA4105">
      <w:pPr>
        <w:pStyle w:val="TOC1"/>
        <w:tabs>
          <w:tab w:val="right" w:leader="dot" w:pos="9350"/>
        </w:tabs>
        <w:rPr>
          <w:rFonts w:asciiTheme="minorHAnsi" w:eastAsiaTheme="minorEastAsia" w:hAnsiTheme="minorHAnsi" w:cstheme="minorBidi"/>
          <w:noProof/>
          <w:sz w:val="22"/>
          <w:szCs w:val="22"/>
        </w:rPr>
      </w:pPr>
      <w:hyperlink w:anchor="_Toc65569604" w:history="1">
        <w:r w:rsidR="00053846" w:rsidRPr="00620762">
          <w:rPr>
            <w:rStyle w:val="Hyperlink"/>
            <w:noProof/>
          </w:rPr>
          <w:t>CONCLUSION</w:t>
        </w:r>
        <w:r w:rsidR="00053846">
          <w:rPr>
            <w:noProof/>
            <w:webHidden/>
          </w:rPr>
          <w:tab/>
        </w:r>
        <w:r w:rsidR="00053846">
          <w:rPr>
            <w:noProof/>
            <w:webHidden/>
          </w:rPr>
          <w:fldChar w:fldCharType="begin"/>
        </w:r>
        <w:r w:rsidR="00053846">
          <w:rPr>
            <w:noProof/>
            <w:webHidden/>
          </w:rPr>
          <w:instrText xml:space="preserve"> PAGEREF _Toc65569604 \h </w:instrText>
        </w:r>
        <w:r w:rsidR="00053846">
          <w:rPr>
            <w:noProof/>
            <w:webHidden/>
          </w:rPr>
        </w:r>
        <w:r w:rsidR="00053846">
          <w:rPr>
            <w:noProof/>
            <w:webHidden/>
          </w:rPr>
          <w:fldChar w:fldCharType="separate"/>
        </w:r>
        <w:r w:rsidR="00AD3140">
          <w:rPr>
            <w:noProof/>
            <w:webHidden/>
          </w:rPr>
          <w:t>118</w:t>
        </w:r>
        <w:r w:rsidR="00053846">
          <w:rPr>
            <w:noProof/>
            <w:webHidden/>
          </w:rPr>
          <w:fldChar w:fldCharType="end"/>
        </w:r>
      </w:hyperlink>
    </w:p>
    <w:p w14:paraId="1B322363" w14:textId="7F752215" w:rsidR="00053846" w:rsidRDefault="00FA4105">
      <w:pPr>
        <w:pStyle w:val="TOC1"/>
        <w:tabs>
          <w:tab w:val="right" w:leader="dot" w:pos="9350"/>
        </w:tabs>
        <w:rPr>
          <w:rFonts w:asciiTheme="minorHAnsi" w:eastAsiaTheme="minorEastAsia" w:hAnsiTheme="minorHAnsi" w:cstheme="minorBidi"/>
          <w:noProof/>
          <w:sz w:val="22"/>
          <w:szCs w:val="22"/>
        </w:rPr>
      </w:pPr>
      <w:hyperlink w:anchor="_Toc65569605" w:history="1">
        <w:r w:rsidR="00053846" w:rsidRPr="00620762">
          <w:rPr>
            <w:rStyle w:val="Hyperlink"/>
            <w:noProof/>
          </w:rPr>
          <w:t>VITA</w:t>
        </w:r>
        <w:r w:rsidR="00053846">
          <w:rPr>
            <w:noProof/>
            <w:webHidden/>
          </w:rPr>
          <w:tab/>
        </w:r>
        <w:r w:rsidR="00053846">
          <w:rPr>
            <w:noProof/>
            <w:webHidden/>
          </w:rPr>
          <w:fldChar w:fldCharType="begin"/>
        </w:r>
        <w:r w:rsidR="00053846">
          <w:rPr>
            <w:noProof/>
            <w:webHidden/>
          </w:rPr>
          <w:instrText xml:space="preserve"> PAGEREF _Toc65569605 \h </w:instrText>
        </w:r>
        <w:r w:rsidR="00053846">
          <w:rPr>
            <w:noProof/>
            <w:webHidden/>
          </w:rPr>
        </w:r>
        <w:r w:rsidR="00053846">
          <w:rPr>
            <w:noProof/>
            <w:webHidden/>
          </w:rPr>
          <w:fldChar w:fldCharType="separate"/>
        </w:r>
        <w:r w:rsidR="00AD3140">
          <w:rPr>
            <w:noProof/>
            <w:webHidden/>
          </w:rPr>
          <w:t>122</w:t>
        </w:r>
        <w:r w:rsidR="00053846">
          <w:rPr>
            <w:noProof/>
            <w:webHidden/>
          </w:rPr>
          <w:fldChar w:fldCharType="end"/>
        </w:r>
      </w:hyperlink>
    </w:p>
    <w:p w14:paraId="319EC4E8" w14:textId="0178D995" w:rsidR="00387656" w:rsidRDefault="006B270A">
      <w:r>
        <w:fldChar w:fldCharType="end"/>
      </w:r>
    </w:p>
    <w:p w14:paraId="32F4CC5A" w14:textId="77777777" w:rsidR="00387656" w:rsidRDefault="009C755C" w:rsidP="00387656">
      <w:pPr>
        <w:pStyle w:val="Title"/>
      </w:pPr>
      <w:r>
        <w:br w:type="page"/>
      </w:r>
      <w:bookmarkStart w:id="0" w:name="_GoBack"/>
      <w:bookmarkEnd w:id="0"/>
    </w:p>
    <w:p w14:paraId="74506AE4" w14:textId="77777777" w:rsidR="00387656" w:rsidRDefault="00387656" w:rsidP="00387656">
      <w:pPr>
        <w:pStyle w:val="Title"/>
      </w:pPr>
      <w:r>
        <w:lastRenderedPageBreak/>
        <w:t>LIST OF TABLES</w:t>
      </w:r>
    </w:p>
    <w:p w14:paraId="4C2190A2" w14:textId="77777777" w:rsidR="00387656" w:rsidRDefault="00387656" w:rsidP="00387656">
      <w:pPr>
        <w:pStyle w:val="Title"/>
      </w:pPr>
    </w:p>
    <w:p w14:paraId="54C7C5E7" w14:textId="723FA47A" w:rsidR="008624FA" w:rsidRDefault="00246B0B">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65242885" w:history="1">
        <w:r w:rsidR="008624FA" w:rsidRPr="008C3FF4">
          <w:rPr>
            <w:rStyle w:val="Hyperlink"/>
            <w:noProof/>
          </w:rPr>
          <w:t>Table 1. Accessions screened for glyphosate and clethodim resistance in Tennessee.</w:t>
        </w:r>
        <w:r w:rsidR="008624FA">
          <w:rPr>
            <w:noProof/>
            <w:webHidden/>
          </w:rPr>
          <w:tab/>
        </w:r>
        <w:r w:rsidR="008624FA">
          <w:rPr>
            <w:noProof/>
            <w:webHidden/>
          </w:rPr>
          <w:fldChar w:fldCharType="begin"/>
        </w:r>
        <w:r w:rsidR="008624FA">
          <w:rPr>
            <w:noProof/>
            <w:webHidden/>
          </w:rPr>
          <w:instrText xml:space="preserve"> PAGEREF _Toc65242885 \h </w:instrText>
        </w:r>
        <w:r w:rsidR="008624FA">
          <w:rPr>
            <w:noProof/>
            <w:webHidden/>
          </w:rPr>
        </w:r>
        <w:r w:rsidR="008624FA">
          <w:rPr>
            <w:noProof/>
            <w:webHidden/>
          </w:rPr>
          <w:fldChar w:fldCharType="separate"/>
        </w:r>
        <w:r w:rsidR="00AD3140">
          <w:rPr>
            <w:noProof/>
            <w:webHidden/>
          </w:rPr>
          <w:t>38</w:t>
        </w:r>
        <w:r w:rsidR="008624FA">
          <w:rPr>
            <w:noProof/>
            <w:webHidden/>
          </w:rPr>
          <w:fldChar w:fldCharType="end"/>
        </w:r>
      </w:hyperlink>
    </w:p>
    <w:p w14:paraId="0EFFFFB2" w14:textId="685800B7"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86" w:history="1">
        <w:r w:rsidR="008624FA" w:rsidRPr="008C3FF4">
          <w:rPr>
            <w:rStyle w:val="Hyperlink"/>
            <w:noProof/>
          </w:rPr>
          <w:t>Table 2. Weed survey in Tennessee dicamba-resistant cotton and soybean fields from 2018 and 2019.</w:t>
        </w:r>
        <w:r w:rsidR="008624FA">
          <w:rPr>
            <w:noProof/>
            <w:webHidden/>
          </w:rPr>
          <w:tab/>
        </w:r>
        <w:r w:rsidR="008624FA">
          <w:rPr>
            <w:noProof/>
            <w:webHidden/>
          </w:rPr>
          <w:fldChar w:fldCharType="begin"/>
        </w:r>
        <w:r w:rsidR="008624FA">
          <w:rPr>
            <w:noProof/>
            <w:webHidden/>
          </w:rPr>
          <w:instrText xml:space="preserve"> PAGEREF _Toc65242886 \h </w:instrText>
        </w:r>
        <w:r w:rsidR="008624FA">
          <w:rPr>
            <w:noProof/>
            <w:webHidden/>
          </w:rPr>
        </w:r>
        <w:r w:rsidR="008624FA">
          <w:rPr>
            <w:noProof/>
            <w:webHidden/>
          </w:rPr>
          <w:fldChar w:fldCharType="separate"/>
        </w:r>
        <w:r w:rsidR="00AD3140">
          <w:rPr>
            <w:noProof/>
            <w:webHidden/>
          </w:rPr>
          <w:t>39</w:t>
        </w:r>
        <w:r w:rsidR="008624FA">
          <w:rPr>
            <w:noProof/>
            <w:webHidden/>
          </w:rPr>
          <w:fldChar w:fldCharType="end"/>
        </w:r>
      </w:hyperlink>
    </w:p>
    <w:p w14:paraId="0E00FBCD" w14:textId="4A6F6B6D"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87" w:history="1">
        <w:r w:rsidR="008624FA" w:rsidRPr="008C3FF4">
          <w:rPr>
            <w:rStyle w:val="Hyperlink"/>
            <w:noProof/>
          </w:rPr>
          <w:t>Table 3. Response of junglerice accessions to increasing rates of glyphosate in 2018 and 2019 in Tennessee.</w:t>
        </w:r>
        <w:r w:rsidR="008624FA">
          <w:rPr>
            <w:noProof/>
            <w:webHidden/>
          </w:rPr>
          <w:tab/>
        </w:r>
        <w:r w:rsidR="008624FA">
          <w:rPr>
            <w:noProof/>
            <w:webHidden/>
          </w:rPr>
          <w:fldChar w:fldCharType="begin"/>
        </w:r>
        <w:r w:rsidR="008624FA">
          <w:rPr>
            <w:noProof/>
            <w:webHidden/>
          </w:rPr>
          <w:instrText xml:space="preserve"> PAGEREF _Toc65242887 \h </w:instrText>
        </w:r>
        <w:r w:rsidR="008624FA">
          <w:rPr>
            <w:noProof/>
            <w:webHidden/>
          </w:rPr>
        </w:r>
        <w:r w:rsidR="008624FA">
          <w:rPr>
            <w:noProof/>
            <w:webHidden/>
          </w:rPr>
          <w:fldChar w:fldCharType="separate"/>
        </w:r>
        <w:r w:rsidR="00AD3140">
          <w:rPr>
            <w:noProof/>
            <w:webHidden/>
          </w:rPr>
          <w:t>40</w:t>
        </w:r>
        <w:r w:rsidR="008624FA">
          <w:rPr>
            <w:noProof/>
            <w:webHidden/>
          </w:rPr>
          <w:fldChar w:fldCharType="end"/>
        </w:r>
      </w:hyperlink>
    </w:p>
    <w:p w14:paraId="56C89A6C" w14:textId="3DD3B48C"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88" w:history="1">
        <w:r w:rsidR="008624FA" w:rsidRPr="008C3FF4">
          <w:rPr>
            <w:rStyle w:val="Hyperlink"/>
            <w:noProof/>
          </w:rPr>
          <w:t>Table 4. Tennessee junglerice accession responses to increasing rates of clethodim parameter estimates in 2019.</w:t>
        </w:r>
        <w:r w:rsidR="008624FA" w:rsidRPr="008C3FF4">
          <w:rPr>
            <w:rStyle w:val="Hyperlink"/>
            <w:noProof/>
            <w:vertAlign w:val="superscript"/>
          </w:rPr>
          <w:t>a</w:t>
        </w:r>
        <w:r w:rsidR="008624FA">
          <w:rPr>
            <w:noProof/>
            <w:webHidden/>
          </w:rPr>
          <w:tab/>
        </w:r>
        <w:r w:rsidR="008624FA">
          <w:rPr>
            <w:noProof/>
            <w:webHidden/>
          </w:rPr>
          <w:fldChar w:fldCharType="begin"/>
        </w:r>
        <w:r w:rsidR="008624FA">
          <w:rPr>
            <w:noProof/>
            <w:webHidden/>
          </w:rPr>
          <w:instrText xml:space="preserve"> PAGEREF _Toc65242888 \h </w:instrText>
        </w:r>
        <w:r w:rsidR="008624FA">
          <w:rPr>
            <w:noProof/>
            <w:webHidden/>
          </w:rPr>
        </w:r>
        <w:r w:rsidR="008624FA">
          <w:rPr>
            <w:noProof/>
            <w:webHidden/>
          </w:rPr>
          <w:fldChar w:fldCharType="separate"/>
        </w:r>
        <w:r w:rsidR="00AD3140">
          <w:rPr>
            <w:noProof/>
            <w:webHidden/>
          </w:rPr>
          <w:t>42</w:t>
        </w:r>
        <w:r w:rsidR="008624FA">
          <w:rPr>
            <w:noProof/>
            <w:webHidden/>
          </w:rPr>
          <w:fldChar w:fldCharType="end"/>
        </w:r>
      </w:hyperlink>
    </w:p>
    <w:p w14:paraId="68D90EDA" w14:textId="7EBCC431"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89" w:history="1">
        <w:r w:rsidR="008624FA" w:rsidRPr="008C3FF4">
          <w:rPr>
            <w:rStyle w:val="Hyperlink"/>
            <w:noProof/>
          </w:rPr>
          <w:t>Table 5. Single degree of freedom contrasts comparing glyphosate and/or clethodim to those herbicides mixed with dicamba or dicamba plus DRA on junglerice across six environments in Tennessee. All applications made with TTI nozzles.</w:t>
        </w:r>
        <w:r w:rsidR="008624FA">
          <w:rPr>
            <w:noProof/>
            <w:webHidden/>
          </w:rPr>
          <w:tab/>
        </w:r>
        <w:r w:rsidR="008624FA">
          <w:rPr>
            <w:noProof/>
            <w:webHidden/>
          </w:rPr>
          <w:fldChar w:fldCharType="begin"/>
        </w:r>
        <w:r w:rsidR="008624FA">
          <w:rPr>
            <w:noProof/>
            <w:webHidden/>
          </w:rPr>
          <w:instrText xml:space="preserve"> PAGEREF _Toc65242889 \h </w:instrText>
        </w:r>
        <w:r w:rsidR="008624FA">
          <w:rPr>
            <w:noProof/>
            <w:webHidden/>
          </w:rPr>
        </w:r>
        <w:r w:rsidR="008624FA">
          <w:rPr>
            <w:noProof/>
            <w:webHidden/>
          </w:rPr>
          <w:fldChar w:fldCharType="separate"/>
        </w:r>
        <w:r w:rsidR="00AD3140">
          <w:rPr>
            <w:noProof/>
            <w:webHidden/>
          </w:rPr>
          <w:t>73</w:t>
        </w:r>
        <w:r w:rsidR="008624FA">
          <w:rPr>
            <w:noProof/>
            <w:webHidden/>
          </w:rPr>
          <w:fldChar w:fldCharType="end"/>
        </w:r>
      </w:hyperlink>
    </w:p>
    <w:p w14:paraId="6A1BB76E" w14:textId="3F10BB20"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90" w:history="1">
        <w:r w:rsidR="008624FA" w:rsidRPr="008C3FF4">
          <w:rPr>
            <w:rStyle w:val="Hyperlink"/>
            <w:noProof/>
          </w:rPr>
          <w:t>Table 6. Single degree of freedom contrasts comparing AIXR Flat Fan nozzles to TTI nozzles to those herbicides mixed with dicamba or dicamba plus DRA on junglerice across six environments in Tennessee.</w:t>
        </w:r>
        <w:r w:rsidR="008624FA">
          <w:rPr>
            <w:noProof/>
            <w:webHidden/>
          </w:rPr>
          <w:tab/>
        </w:r>
        <w:r w:rsidR="008624FA">
          <w:rPr>
            <w:noProof/>
            <w:webHidden/>
          </w:rPr>
          <w:fldChar w:fldCharType="begin"/>
        </w:r>
        <w:r w:rsidR="008624FA">
          <w:rPr>
            <w:noProof/>
            <w:webHidden/>
          </w:rPr>
          <w:instrText xml:space="preserve"> PAGEREF _Toc65242890 \h </w:instrText>
        </w:r>
        <w:r w:rsidR="008624FA">
          <w:rPr>
            <w:noProof/>
            <w:webHidden/>
          </w:rPr>
        </w:r>
        <w:r w:rsidR="008624FA">
          <w:rPr>
            <w:noProof/>
            <w:webHidden/>
          </w:rPr>
          <w:fldChar w:fldCharType="separate"/>
        </w:r>
        <w:r w:rsidR="00AD3140">
          <w:rPr>
            <w:noProof/>
            <w:webHidden/>
          </w:rPr>
          <w:t>74</w:t>
        </w:r>
        <w:r w:rsidR="008624FA">
          <w:rPr>
            <w:noProof/>
            <w:webHidden/>
          </w:rPr>
          <w:fldChar w:fldCharType="end"/>
        </w:r>
      </w:hyperlink>
    </w:p>
    <w:p w14:paraId="4458E8ED" w14:textId="1A318BF6"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91" w:history="1">
        <w:r w:rsidR="008624FA" w:rsidRPr="008C3FF4">
          <w:rPr>
            <w:rStyle w:val="Hyperlink"/>
            <w:noProof/>
          </w:rPr>
          <w:t>Table 7. Observed antagonism with increasing rates of dicamba mixtures with glyphosate (870 g ha</w:t>
        </w:r>
        <w:r w:rsidR="008624FA" w:rsidRPr="008C3FF4">
          <w:rPr>
            <w:rStyle w:val="Hyperlink"/>
            <w:noProof/>
            <w:vertAlign w:val="superscript"/>
          </w:rPr>
          <w:t>-1</w:t>
        </w:r>
        <w:r w:rsidR="008624FA" w:rsidRPr="008C3FF4">
          <w:rPr>
            <w:rStyle w:val="Hyperlink"/>
            <w:noProof/>
          </w:rPr>
          <w:t>) with/without a drift reduction agent (DRA) on junglerice control across three locations in 2020 in Tennessee. All applications made with TTI nozzles.</w:t>
        </w:r>
        <w:r w:rsidR="008624FA">
          <w:rPr>
            <w:noProof/>
            <w:webHidden/>
          </w:rPr>
          <w:tab/>
        </w:r>
        <w:r w:rsidR="008624FA">
          <w:rPr>
            <w:noProof/>
            <w:webHidden/>
          </w:rPr>
          <w:fldChar w:fldCharType="begin"/>
        </w:r>
        <w:r w:rsidR="008624FA">
          <w:rPr>
            <w:noProof/>
            <w:webHidden/>
          </w:rPr>
          <w:instrText xml:space="preserve"> PAGEREF _Toc65242891 \h </w:instrText>
        </w:r>
        <w:r w:rsidR="008624FA">
          <w:rPr>
            <w:noProof/>
            <w:webHidden/>
          </w:rPr>
        </w:r>
        <w:r w:rsidR="008624FA">
          <w:rPr>
            <w:noProof/>
            <w:webHidden/>
          </w:rPr>
          <w:fldChar w:fldCharType="separate"/>
        </w:r>
        <w:r w:rsidR="00AD3140">
          <w:rPr>
            <w:noProof/>
            <w:webHidden/>
          </w:rPr>
          <w:t>75</w:t>
        </w:r>
        <w:r w:rsidR="008624FA">
          <w:rPr>
            <w:noProof/>
            <w:webHidden/>
          </w:rPr>
          <w:fldChar w:fldCharType="end"/>
        </w:r>
      </w:hyperlink>
    </w:p>
    <w:p w14:paraId="21ECB081" w14:textId="00692FC1"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92" w:history="1">
        <w:r w:rsidR="008624FA" w:rsidRPr="008C3FF4">
          <w:rPr>
            <w:rStyle w:val="Hyperlink"/>
            <w:noProof/>
          </w:rPr>
          <w:t>Table 8. Single degree of freedom contrast comparing glyphosate/clethodim + dicamba applications to glyphosate/clethodim + 2,4-D applications on junglerice control across three locations in 2019 and 2020 in Tennessee. All applications made with TTI nozzles.</w:t>
        </w:r>
        <w:r w:rsidR="008624FA">
          <w:rPr>
            <w:noProof/>
            <w:webHidden/>
          </w:rPr>
          <w:tab/>
        </w:r>
        <w:r w:rsidR="008624FA">
          <w:rPr>
            <w:noProof/>
            <w:webHidden/>
          </w:rPr>
          <w:fldChar w:fldCharType="begin"/>
        </w:r>
        <w:r w:rsidR="008624FA">
          <w:rPr>
            <w:noProof/>
            <w:webHidden/>
          </w:rPr>
          <w:instrText xml:space="preserve"> PAGEREF _Toc65242892 \h </w:instrText>
        </w:r>
        <w:r w:rsidR="008624FA">
          <w:rPr>
            <w:noProof/>
            <w:webHidden/>
          </w:rPr>
        </w:r>
        <w:r w:rsidR="008624FA">
          <w:rPr>
            <w:noProof/>
            <w:webHidden/>
          </w:rPr>
          <w:fldChar w:fldCharType="separate"/>
        </w:r>
        <w:r w:rsidR="00AD3140">
          <w:rPr>
            <w:noProof/>
            <w:webHidden/>
          </w:rPr>
          <w:t>76</w:t>
        </w:r>
        <w:r w:rsidR="008624FA">
          <w:rPr>
            <w:noProof/>
            <w:webHidden/>
          </w:rPr>
          <w:fldChar w:fldCharType="end"/>
        </w:r>
      </w:hyperlink>
    </w:p>
    <w:p w14:paraId="103C07A1" w14:textId="58B1340D"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93" w:history="1">
        <w:r w:rsidR="008624FA" w:rsidRPr="008C3FF4">
          <w:rPr>
            <w:rStyle w:val="Hyperlink"/>
            <w:noProof/>
          </w:rPr>
          <w:t>Table 9. Single degree of freedom contrasts on herbicide applied with TTI nozzles comparing of glyphosate vs glyphosate + dicamba, clethodim vs clethodim + dicamba, glyphosate + dicamba vs glyphosate + dicamba + DRA, and clethodim + dicamba vs clethodim + dicamba + DRA, average across six populations in the greenhouse.</w:t>
        </w:r>
        <w:r w:rsidR="008624FA">
          <w:rPr>
            <w:noProof/>
            <w:webHidden/>
          </w:rPr>
          <w:tab/>
        </w:r>
        <w:r w:rsidR="008624FA">
          <w:rPr>
            <w:noProof/>
            <w:webHidden/>
          </w:rPr>
          <w:fldChar w:fldCharType="begin"/>
        </w:r>
        <w:r w:rsidR="008624FA">
          <w:rPr>
            <w:noProof/>
            <w:webHidden/>
          </w:rPr>
          <w:instrText xml:space="preserve"> PAGEREF _Toc65242893 \h </w:instrText>
        </w:r>
        <w:r w:rsidR="008624FA">
          <w:rPr>
            <w:noProof/>
            <w:webHidden/>
          </w:rPr>
        </w:r>
        <w:r w:rsidR="008624FA">
          <w:rPr>
            <w:noProof/>
            <w:webHidden/>
          </w:rPr>
          <w:fldChar w:fldCharType="separate"/>
        </w:r>
        <w:r w:rsidR="00AD3140">
          <w:rPr>
            <w:noProof/>
            <w:webHidden/>
          </w:rPr>
          <w:t>77</w:t>
        </w:r>
        <w:r w:rsidR="008624FA">
          <w:rPr>
            <w:noProof/>
            <w:webHidden/>
          </w:rPr>
          <w:fldChar w:fldCharType="end"/>
        </w:r>
      </w:hyperlink>
    </w:p>
    <w:p w14:paraId="69FD58E5" w14:textId="43372A13"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94" w:history="1">
        <w:r w:rsidR="008624FA" w:rsidRPr="008C3FF4">
          <w:rPr>
            <w:rStyle w:val="Hyperlink"/>
            <w:noProof/>
          </w:rPr>
          <w:t>Table 10. Single degree of freedom contrast statement comparing nozzles (AIXR Flat Fan vs TTI) on junglerice control, averaged across six populations in the greenhouse.</w:t>
        </w:r>
        <w:r w:rsidR="008624FA">
          <w:rPr>
            <w:noProof/>
            <w:webHidden/>
          </w:rPr>
          <w:tab/>
        </w:r>
        <w:r w:rsidR="008624FA">
          <w:rPr>
            <w:noProof/>
            <w:webHidden/>
          </w:rPr>
          <w:fldChar w:fldCharType="begin"/>
        </w:r>
        <w:r w:rsidR="008624FA">
          <w:rPr>
            <w:noProof/>
            <w:webHidden/>
          </w:rPr>
          <w:instrText xml:space="preserve"> PAGEREF _Toc65242894 \h </w:instrText>
        </w:r>
        <w:r w:rsidR="008624FA">
          <w:rPr>
            <w:noProof/>
            <w:webHidden/>
          </w:rPr>
        </w:r>
        <w:r w:rsidR="008624FA">
          <w:rPr>
            <w:noProof/>
            <w:webHidden/>
          </w:rPr>
          <w:fldChar w:fldCharType="separate"/>
        </w:r>
        <w:r w:rsidR="00AD3140">
          <w:rPr>
            <w:noProof/>
            <w:webHidden/>
          </w:rPr>
          <w:t>78</w:t>
        </w:r>
        <w:r w:rsidR="008624FA">
          <w:rPr>
            <w:noProof/>
            <w:webHidden/>
          </w:rPr>
          <w:fldChar w:fldCharType="end"/>
        </w:r>
      </w:hyperlink>
    </w:p>
    <w:p w14:paraId="374825E1" w14:textId="4CBCE3A1"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95" w:history="1">
        <w:r w:rsidR="008624FA" w:rsidRPr="008C3FF4">
          <w:rPr>
            <w:rStyle w:val="Hyperlink"/>
            <w:noProof/>
          </w:rPr>
          <w:t>Table 11. Junglerice control comparing 24 and 72 h sequential applications of glyphosate applications preceding and following dicamba application across 6 environments from Tennessee in the greenhouse.</w:t>
        </w:r>
        <w:r w:rsidR="008624FA">
          <w:rPr>
            <w:noProof/>
            <w:webHidden/>
          </w:rPr>
          <w:tab/>
        </w:r>
        <w:r w:rsidR="008624FA">
          <w:rPr>
            <w:noProof/>
            <w:webHidden/>
          </w:rPr>
          <w:fldChar w:fldCharType="begin"/>
        </w:r>
        <w:r w:rsidR="008624FA">
          <w:rPr>
            <w:noProof/>
            <w:webHidden/>
          </w:rPr>
          <w:instrText xml:space="preserve"> PAGEREF _Toc65242895 \h </w:instrText>
        </w:r>
        <w:r w:rsidR="008624FA">
          <w:rPr>
            <w:noProof/>
            <w:webHidden/>
          </w:rPr>
        </w:r>
        <w:r w:rsidR="008624FA">
          <w:rPr>
            <w:noProof/>
            <w:webHidden/>
          </w:rPr>
          <w:fldChar w:fldCharType="separate"/>
        </w:r>
        <w:r w:rsidR="00AD3140">
          <w:rPr>
            <w:noProof/>
            <w:webHidden/>
          </w:rPr>
          <w:t>96</w:t>
        </w:r>
        <w:r w:rsidR="008624FA">
          <w:rPr>
            <w:noProof/>
            <w:webHidden/>
          </w:rPr>
          <w:fldChar w:fldCharType="end"/>
        </w:r>
      </w:hyperlink>
    </w:p>
    <w:p w14:paraId="65E1F6A9" w14:textId="756FBCAC"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96" w:history="1">
        <w:r w:rsidR="008624FA" w:rsidRPr="008C3FF4">
          <w:rPr>
            <w:rStyle w:val="Hyperlink"/>
            <w:noProof/>
          </w:rPr>
          <w:t>Table 12. Junglerice control comparing 24 and 72 h sequential applications of clethodim applications preceding and following dicamba application across 6 environments from Tennessee in the greenhouse.</w:t>
        </w:r>
        <w:r w:rsidR="008624FA">
          <w:rPr>
            <w:noProof/>
            <w:webHidden/>
          </w:rPr>
          <w:tab/>
        </w:r>
        <w:r w:rsidR="008624FA">
          <w:rPr>
            <w:noProof/>
            <w:webHidden/>
          </w:rPr>
          <w:fldChar w:fldCharType="begin"/>
        </w:r>
        <w:r w:rsidR="008624FA">
          <w:rPr>
            <w:noProof/>
            <w:webHidden/>
          </w:rPr>
          <w:instrText xml:space="preserve"> PAGEREF _Toc65242896 \h </w:instrText>
        </w:r>
        <w:r w:rsidR="008624FA">
          <w:rPr>
            <w:noProof/>
            <w:webHidden/>
          </w:rPr>
        </w:r>
        <w:r w:rsidR="008624FA">
          <w:rPr>
            <w:noProof/>
            <w:webHidden/>
          </w:rPr>
          <w:fldChar w:fldCharType="separate"/>
        </w:r>
        <w:r w:rsidR="00AD3140">
          <w:rPr>
            <w:noProof/>
            <w:webHidden/>
          </w:rPr>
          <w:t>97</w:t>
        </w:r>
        <w:r w:rsidR="008624FA">
          <w:rPr>
            <w:noProof/>
            <w:webHidden/>
          </w:rPr>
          <w:fldChar w:fldCharType="end"/>
        </w:r>
      </w:hyperlink>
    </w:p>
    <w:p w14:paraId="28C0AE01" w14:textId="5E2BF7F8"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97" w:history="1">
        <w:r w:rsidR="008624FA" w:rsidRPr="008C3FF4">
          <w:rPr>
            <w:rStyle w:val="Hyperlink"/>
            <w:noProof/>
          </w:rPr>
          <w:t>Table 13. Junglerice control comparing 72 h and 168 h sequential applications of glyphosate and glyphosate + clethodim applications preceding and following dicamba application across 3 environments in Tennessee in 2020.</w:t>
        </w:r>
        <w:r w:rsidR="008624FA">
          <w:rPr>
            <w:noProof/>
            <w:webHidden/>
          </w:rPr>
          <w:tab/>
        </w:r>
        <w:r w:rsidR="008624FA">
          <w:rPr>
            <w:noProof/>
            <w:webHidden/>
          </w:rPr>
          <w:fldChar w:fldCharType="begin"/>
        </w:r>
        <w:r w:rsidR="008624FA">
          <w:rPr>
            <w:noProof/>
            <w:webHidden/>
          </w:rPr>
          <w:instrText xml:space="preserve"> PAGEREF _Toc65242897 \h </w:instrText>
        </w:r>
        <w:r w:rsidR="008624FA">
          <w:rPr>
            <w:noProof/>
            <w:webHidden/>
          </w:rPr>
        </w:r>
        <w:r w:rsidR="008624FA">
          <w:rPr>
            <w:noProof/>
            <w:webHidden/>
          </w:rPr>
          <w:fldChar w:fldCharType="separate"/>
        </w:r>
        <w:r w:rsidR="00AD3140">
          <w:rPr>
            <w:noProof/>
            <w:webHidden/>
          </w:rPr>
          <w:t>98</w:t>
        </w:r>
        <w:r w:rsidR="008624FA">
          <w:rPr>
            <w:noProof/>
            <w:webHidden/>
          </w:rPr>
          <w:fldChar w:fldCharType="end"/>
        </w:r>
      </w:hyperlink>
    </w:p>
    <w:p w14:paraId="02E01277" w14:textId="48FF285E"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98" w:history="1">
        <w:r w:rsidR="008624FA" w:rsidRPr="008C3FF4">
          <w:rPr>
            <w:rStyle w:val="Hyperlink"/>
            <w:noProof/>
          </w:rPr>
          <w:t>Table 14. Junglerice control comparing 72 h and 168 h sequential applications of clethodim and glyphosate + clethodim applications preceding and following dicamba application across 3 environments in Tennessee in 2020.</w:t>
        </w:r>
        <w:r w:rsidR="008624FA">
          <w:rPr>
            <w:noProof/>
            <w:webHidden/>
          </w:rPr>
          <w:tab/>
        </w:r>
        <w:r w:rsidR="008624FA">
          <w:rPr>
            <w:noProof/>
            <w:webHidden/>
          </w:rPr>
          <w:fldChar w:fldCharType="begin"/>
        </w:r>
        <w:r w:rsidR="008624FA">
          <w:rPr>
            <w:noProof/>
            <w:webHidden/>
          </w:rPr>
          <w:instrText xml:space="preserve"> PAGEREF _Toc65242898 \h </w:instrText>
        </w:r>
        <w:r w:rsidR="008624FA">
          <w:rPr>
            <w:noProof/>
            <w:webHidden/>
          </w:rPr>
        </w:r>
        <w:r w:rsidR="008624FA">
          <w:rPr>
            <w:noProof/>
            <w:webHidden/>
          </w:rPr>
          <w:fldChar w:fldCharType="separate"/>
        </w:r>
        <w:r w:rsidR="00AD3140">
          <w:rPr>
            <w:noProof/>
            <w:webHidden/>
          </w:rPr>
          <w:t>99</w:t>
        </w:r>
        <w:r w:rsidR="008624FA">
          <w:rPr>
            <w:noProof/>
            <w:webHidden/>
          </w:rPr>
          <w:fldChar w:fldCharType="end"/>
        </w:r>
      </w:hyperlink>
    </w:p>
    <w:p w14:paraId="69311840" w14:textId="049770C7"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899" w:history="1">
        <w:r w:rsidR="008624FA" w:rsidRPr="008C3FF4">
          <w:rPr>
            <w:rStyle w:val="Hyperlink"/>
            <w:noProof/>
          </w:rPr>
          <w:t>Table 15. Herbicide treatment list containing common name, trade name, and manufacturer.</w:t>
        </w:r>
        <w:r w:rsidR="008624FA">
          <w:rPr>
            <w:noProof/>
            <w:webHidden/>
          </w:rPr>
          <w:tab/>
        </w:r>
        <w:r w:rsidR="008624FA">
          <w:rPr>
            <w:noProof/>
            <w:webHidden/>
          </w:rPr>
          <w:fldChar w:fldCharType="begin"/>
        </w:r>
        <w:r w:rsidR="008624FA">
          <w:rPr>
            <w:noProof/>
            <w:webHidden/>
          </w:rPr>
          <w:instrText xml:space="preserve"> PAGEREF _Toc65242899 \h </w:instrText>
        </w:r>
        <w:r w:rsidR="008624FA">
          <w:rPr>
            <w:noProof/>
            <w:webHidden/>
          </w:rPr>
        </w:r>
        <w:r w:rsidR="008624FA">
          <w:rPr>
            <w:noProof/>
            <w:webHidden/>
          </w:rPr>
          <w:fldChar w:fldCharType="separate"/>
        </w:r>
        <w:r w:rsidR="00AD3140">
          <w:rPr>
            <w:noProof/>
            <w:webHidden/>
          </w:rPr>
          <w:t>114</w:t>
        </w:r>
        <w:r w:rsidR="008624FA">
          <w:rPr>
            <w:noProof/>
            <w:webHidden/>
          </w:rPr>
          <w:fldChar w:fldCharType="end"/>
        </w:r>
      </w:hyperlink>
    </w:p>
    <w:p w14:paraId="1B7C31DC" w14:textId="762AE414"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900" w:history="1">
        <w:r w:rsidR="008624FA" w:rsidRPr="008C3FF4">
          <w:rPr>
            <w:rStyle w:val="Hyperlink"/>
            <w:noProof/>
          </w:rPr>
          <w:t>Table 16. Junglerice control at burndown with dicamba options and following up with a glyphosate application two weeks after initial application in Tennessee across three environments.</w:t>
        </w:r>
        <w:r w:rsidR="008624FA" w:rsidRPr="008C3FF4">
          <w:rPr>
            <w:rStyle w:val="Hyperlink"/>
            <w:noProof/>
            <w:vertAlign w:val="superscript"/>
          </w:rPr>
          <w:t>a</w:t>
        </w:r>
        <w:r w:rsidR="008624FA">
          <w:rPr>
            <w:noProof/>
            <w:webHidden/>
          </w:rPr>
          <w:tab/>
        </w:r>
        <w:r w:rsidR="008624FA">
          <w:rPr>
            <w:noProof/>
            <w:webHidden/>
          </w:rPr>
          <w:fldChar w:fldCharType="begin"/>
        </w:r>
        <w:r w:rsidR="008624FA">
          <w:rPr>
            <w:noProof/>
            <w:webHidden/>
          </w:rPr>
          <w:instrText xml:space="preserve"> PAGEREF _Toc65242900 \h </w:instrText>
        </w:r>
        <w:r w:rsidR="008624FA">
          <w:rPr>
            <w:noProof/>
            <w:webHidden/>
          </w:rPr>
        </w:r>
        <w:r w:rsidR="008624FA">
          <w:rPr>
            <w:noProof/>
            <w:webHidden/>
          </w:rPr>
          <w:fldChar w:fldCharType="separate"/>
        </w:r>
        <w:r w:rsidR="00AD3140">
          <w:rPr>
            <w:noProof/>
            <w:webHidden/>
          </w:rPr>
          <w:t>115</w:t>
        </w:r>
        <w:r w:rsidR="008624FA">
          <w:rPr>
            <w:noProof/>
            <w:webHidden/>
          </w:rPr>
          <w:fldChar w:fldCharType="end"/>
        </w:r>
      </w:hyperlink>
    </w:p>
    <w:p w14:paraId="069190E7" w14:textId="00A53973"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901" w:history="1">
        <w:r w:rsidR="008624FA" w:rsidRPr="008C3FF4">
          <w:rPr>
            <w:rStyle w:val="Hyperlink"/>
            <w:noProof/>
          </w:rPr>
          <w:t>Table 17. Junglerice control at burndown with glufosinate options and following up with a glyphosate application two weeks after initial application in Tennessee across three environments.</w:t>
        </w:r>
        <w:r w:rsidR="008624FA" w:rsidRPr="008C3FF4">
          <w:rPr>
            <w:rStyle w:val="Hyperlink"/>
            <w:noProof/>
            <w:vertAlign w:val="superscript"/>
          </w:rPr>
          <w:t>a</w:t>
        </w:r>
        <w:r w:rsidR="008624FA">
          <w:rPr>
            <w:noProof/>
            <w:webHidden/>
          </w:rPr>
          <w:tab/>
        </w:r>
        <w:r w:rsidR="008624FA">
          <w:rPr>
            <w:noProof/>
            <w:webHidden/>
          </w:rPr>
          <w:fldChar w:fldCharType="begin"/>
        </w:r>
        <w:r w:rsidR="008624FA">
          <w:rPr>
            <w:noProof/>
            <w:webHidden/>
          </w:rPr>
          <w:instrText xml:space="preserve"> PAGEREF _Toc65242901 \h </w:instrText>
        </w:r>
        <w:r w:rsidR="008624FA">
          <w:rPr>
            <w:noProof/>
            <w:webHidden/>
          </w:rPr>
        </w:r>
        <w:r w:rsidR="008624FA">
          <w:rPr>
            <w:noProof/>
            <w:webHidden/>
          </w:rPr>
          <w:fldChar w:fldCharType="separate"/>
        </w:r>
        <w:r w:rsidR="00AD3140">
          <w:rPr>
            <w:noProof/>
            <w:webHidden/>
          </w:rPr>
          <w:t>116</w:t>
        </w:r>
        <w:r w:rsidR="008624FA">
          <w:rPr>
            <w:noProof/>
            <w:webHidden/>
          </w:rPr>
          <w:fldChar w:fldCharType="end"/>
        </w:r>
      </w:hyperlink>
    </w:p>
    <w:p w14:paraId="1970A871" w14:textId="08FC696A" w:rsidR="008624FA" w:rsidRDefault="00FA4105">
      <w:pPr>
        <w:pStyle w:val="TableofFigures"/>
        <w:tabs>
          <w:tab w:val="right" w:leader="dot" w:pos="9350"/>
        </w:tabs>
        <w:rPr>
          <w:rFonts w:asciiTheme="minorHAnsi" w:eastAsiaTheme="minorEastAsia" w:hAnsiTheme="minorHAnsi" w:cstheme="minorBidi"/>
          <w:noProof/>
          <w:sz w:val="22"/>
          <w:szCs w:val="22"/>
        </w:rPr>
      </w:pPr>
      <w:hyperlink w:anchor="_Toc65242902" w:history="1">
        <w:r w:rsidR="008624FA" w:rsidRPr="008C3FF4">
          <w:rPr>
            <w:rStyle w:val="Hyperlink"/>
            <w:noProof/>
          </w:rPr>
          <w:t>Table 18. Junglerice control at burndown with paraquat options and following up with a glyphosate application two weeks after initial application in Tennessee across three environments.</w:t>
        </w:r>
        <w:r w:rsidR="008624FA" w:rsidRPr="008C3FF4">
          <w:rPr>
            <w:rStyle w:val="Hyperlink"/>
            <w:noProof/>
            <w:vertAlign w:val="superscript"/>
          </w:rPr>
          <w:t>a</w:t>
        </w:r>
        <w:r w:rsidR="008624FA">
          <w:rPr>
            <w:noProof/>
            <w:webHidden/>
          </w:rPr>
          <w:tab/>
        </w:r>
        <w:r w:rsidR="008624FA">
          <w:rPr>
            <w:noProof/>
            <w:webHidden/>
          </w:rPr>
          <w:fldChar w:fldCharType="begin"/>
        </w:r>
        <w:r w:rsidR="008624FA">
          <w:rPr>
            <w:noProof/>
            <w:webHidden/>
          </w:rPr>
          <w:instrText xml:space="preserve"> PAGEREF _Toc65242902 \h </w:instrText>
        </w:r>
        <w:r w:rsidR="008624FA">
          <w:rPr>
            <w:noProof/>
            <w:webHidden/>
          </w:rPr>
        </w:r>
        <w:r w:rsidR="008624FA">
          <w:rPr>
            <w:noProof/>
            <w:webHidden/>
          </w:rPr>
          <w:fldChar w:fldCharType="separate"/>
        </w:r>
        <w:r w:rsidR="00AD3140">
          <w:rPr>
            <w:noProof/>
            <w:webHidden/>
          </w:rPr>
          <w:t>117</w:t>
        </w:r>
        <w:r w:rsidR="008624FA">
          <w:rPr>
            <w:noProof/>
            <w:webHidden/>
          </w:rPr>
          <w:fldChar w:fldCharType="end"/>
        </w:r>
      </w:hyperlink>
    </w:p>
    <w:p w14:paraId="40353E71" w14:textId="21C6701D" w:rsidR="00E92F1A" w:rsidRDefault="00246B0B" w:rsidP="00E92F1A">
      <w:r>
        <w:fldChar w:fldCharType="end"/>
      </w:r>
    </w:p>
    <w:p w14:paraId="4CBD9022" w14:textId="77777777" w:rsidR="00053846" w:rsidRDefault="00053846" w:rsidP="00E92F1A">
      <w:pPr>
        <w:jc w:val="center"/>
        <w:rPr>
          <w:b/>
          <w:sz w:val="28"/>
        </w:rPr>
      </w:pPr>
    </w:p>
    <w:p w14:paraId="40856E22" w14:textId="77777777" w:rsidR="00053846" w:rsidRDefault="00053846" w:rsidP="00E92F1A">
      <w:pPr>
        <w:jc w:val="center"/>
        <w:rPr>
          <w:b/>
          <w:sz w:val="28"/>
        </w:rPr>
      </w:pPr>
    </w:p>
    <w:p w14:paraId="59028003" w14:textId="77777777" w:rsidR="00053846" w:rsidRDefault="00053846" w:rsidP="00E92F1A">
      <w:pPr>
        <w:jc w:val="center"/>
        <w:rPr>
          <w:b/>
          <w:sz w:val="28"/>
        </w:rPr>
      </w:pPr>
    </w:p>
    <w:p w14:paraId="268F57EF" w14:textId="77777777" w:rsidR="00053846" w:rsidRDefault="00053846" w:rsidP="00E92F1A">
      <w:pPr>
        <w:jc w:val="center"/>
        <w:rPr>
          <w:b/>
          <w:sz w:val="28"/>
        </w:rPr>
      </w:pPr>
    </w:p>
    <w:p w14:paraId="33782EBD" w14:textId="77777777" w:rsidR="00053846" w:rsidRDefault="00053846" w:rsidP="00E92F1A">
      <w:pPr>
        <w:jc w:val="center"/>
        <w:rPr>
          <w:b/>
          <w:sz w:val="28"/>
        </w:rPr>
      </w:pPr>
    </w:p>
    <w:p w14:paraId="09A4890C" w14:textId="77777777" w:rsidR="00053846" w:rsidRDefault="00053846" w:rsidP="00E92F1A">
      <w:pPr>
        <w:jc w:val="center"/>
        <w:rPr>
          <w:b/>
          <w:sz w:val="28"/>
        </w:rPr>
      </w:pPr>
    </w:p>
    <w:p w14:paraId="5A96A0C8" w14:textId="77777777" w:rsidR="00053846" w:rsidRDefault="00053846" w:rsidP="00E92F1A">
      <w:pPr>
        <w:jc w:val="center"/>
        <w:rPr>
          <w:b/>
          <w:sz w:val="28"/>
        </w:rPr>
      </w:pPr>
    </w:p>
    <w:p w14:paraId="0A549744" w14:textId="77777777" w:rsidR="00053846" w:rsidRDefault="00053846" w:rsidP="00E92F1A">
      <w:pPr>
        <w:jc w:val="center"/>
        <w:rPr>
          <w:b/>
          <w:sz w:val="28"/>
        </w:rPr>
      </w:pPr>
    </w:p>
    <w:p w14:paraId="146693C0" w14:textId="77777777" w:rsidR="00053846" w:rsidRDefault="00053846" w:rsidP="00E92F1A">
      <w:pPr>
        <w:jc w:val="center"/>
        <w:rPr>
          <w:b/>
          <w:sz w:val="28"/>
        </w:rPr>
      </w:pPr>
    </w:p>
    <w:p w14:paraId="115D1282" w14:textId="77777777" w:rsidR="00053846" w:rsidRDefault="00053846" w:rsidP="00E92F1A">
      <w:pPr>
        <w:jc w:val="center"/>
        <w:rPr>
          <w:b/>
          <w:sz w:val="28"/>
        </w:rPr>
      </w:pPr>
    </w:p>
    <w:p w14:paraId="0293C85E" w14:textId="77777777" w:rsidR="00053846" w:rsidRDefault="00053846" w:rsidP="00E92F1A">
      <w:pPr>
        <w:jc w:val="center"/>
        <w:rPr>
          <w:b/>
          <w:sz w:val="28"/>
        </w:rPr>
      </w:pPr>
    </w:p>
    <w:p w14:paraId="48A79ECE" w14:textId="77777777" w:rsidR="00053846" w:rsidRDefault="00053846" w:rsidP="00E92F1A">
      <w:pPr>
        <w:jc w:val="center"/>
        <w:rPr>
          <w:b/>
          <w:sz w:val="28"/>
        </w:rPr>
      </w:pPr>
    </w:p>
    <w:p w14:paraId="2493E4C8" w14:textId="77777777" w:rsidR="00053846" w:rsidRDefault="00053846" w:rsidP="00E92F1A">
      <w:pPr>
        <w:jc w:val="center"/>
        <w:rPr>
          <w:b/>
          <w:sz w:val="28"/>
        </w:rPr>
      </w:pPr>
    </w:p>
    <w:p w14:paraId="53B75C93" w14:textId="77777777" w:rsidR="00053846" w:rsidRDefault="00053846" w:rsidP="00E92F1A">
      <w:pPr>
        <w:jc w:val="center"/>
        <w:rPr>
          <w:b/>
          <w:sz w:val="28"/>
        </w:rPr>
      </w:pPr>
    </w:p>
    <w:p w14:paraId="60FCE15A" w14:textId="77777777" w:rsidR="00053846" w:rsidRDefault="00053846" w:rsidP="00E92F1A">
      <w:pPr>
        <w:jc w:val="center"/>
        <w:rPr>
          <w:b/>
          <w:sz w:val="28"/>
        </w:rPr>
      </w:pPr>
    </w:p>
    <w:p w14:paraId="149EBAC1" w14:textId="77777777" w:rsidR="00053846" w:rsidRDefault="00053846" w:rsidP="00E92F1A">
      <w:pPr>
        <w:jc w:val="center"/>
        <w:rPr>
          <w:b/>
          <w:sz w:val="28"/>
        </w:rPr>
      </w:pPr>
    </w:p>
    <w:p w14:paraId="4E4F6E32" w14:textId="77777777" w:rsidR="00053846" w:rsidRDefault="00053846" w:rsidP="00E92F1A">
      <w:pPr>
        <w:jc w:val="center"/>
        <w:rPr>
          <w:b/>
          <w:sz w:val="28"/>
        </w:rPr>
      </w:pPr>
    </w:p>
    <w:p w14:paraId="2C7E26B9" w14:textId="77777777" w:rsidR="00053846" w:rsidRDefault="00053846" w:rsidP="00E92F1A">
      <w:pPr>
        <w:jc w:val="center"/>
        <w:rPr>
          <w:b/>
          <w:sz w:val="28"/>
        </w:rPr>
      </w:pPr>
    </w:p>
    <w:p w14:paraId="65E0C742" w14:textId="77777777" w:rsidR="00053846" w:rsidRDefault="00053846" w:rsidP="00E92F1A">
      <w:pPr>
        <w:jc w:val="center"/>
        <w:rPr>
          <w:b/>
          <w:sz w:val="28"/>
        </w:rPr>
      </w:pPr>
    </w:p>
    <w:p w14:paraId="40115B7D" w14:textId="77777777" w:rsidR="00053846" w:rsidRDefault="00053846" w:rsidP="00E92F1A">
      <w:pPr>
        <w:jc w:val="center"/>
        <w:rPr>
          <w:b/>
          <w:sz w:val="28"/>
        </w:rPr>
      </w:pPr>
    </w:p>
    <w:p w14:paraId="28AAFADB" w14:textId="77777777" w:rsidR="00053846" w:rsidRDefault="00053846" w:rsidP="00E92F1A">
      <w:pPr>
        <w:jc w:val="center"/>
        <w:rPr>
          <w:b/>
          <w:sz w:val="28"/>
        </w:rPr>
      </w:pPr>
    </w:p>
    <w:p w14:paraId="6CB833D5" w14:textId="77777777" w:rsidR="00053846" w:rsidRDefault="00053846" w:rsidP="00E92F1A">
      <w:pPr>
        <w:jc w:val="center"/>
        <w:rPr>
          <w:b/>
          <w:sz w:val="28"/>
        </w:rPr>
      </w:pPr>
    </w:p>
    <w:p w14:paraId="0C52D33E" w14:textId="77777777" w:rsidR="00053846" w:rsidRDefault="00053846" w:rsidP="00E92F1A">
      <w:pPr>
        <w:jc w:val="center"/>
        <w:rPr>
          <w:b/>
          <w:sz w:val="28"/>
        </w:rPr>
      </w:pPr>
    </w:p>
    <w:p w14:paraId="755904FF" w14:textId="77777777" w:rsidR="00053846" w:rsidRDefault="00053846" w:rsidP="00E92F1A">
      <w:pPr>
        <w:jc w:val="center"/>
        <w:rPr>
          <w:b/>
          <w:sz w:val="28"/>
        </w:rPr>
      </w:pPr>
    </w:p>
    <w:p w14:paraId="6D30D106" w14:textId="77777777" w:rsidR="00053846" w:rsidRDefault="00053846" w:rsidP="00E92F1A">
      <w:pPr>
        <w:jc w:val="center"/>
        <w:rPr>
          <w:b/>
          <w:sz w:val="28"/>
        </w:rPr>
      </w:pPr>
    </w:p>
    <w:p w14:paraId="30DF4B87" w14:textId="77777777" w:rsidR="00053846" w:rsidRDefault="00053846" w:rsidP="00E92F1A">
      <w:pPr>
        <w:jc w:val="center"/>
        <w:rPr>
          <w:b/>
          <w:sz w:val="28"/>
        </w:rPr>
      </w:pPr>
    </w:p>
    <w:p w14:paraId="0A581F42" w14:textId="77777777" w:rsidR="00053846" w:rsidRDefault="00053846" w:rsidP="00E92F1A">
      <w:pPr>
        <w:jc w:val="center"/>
        <w:rPr>
          <w:b/>
          <w:sz w:val="28"/>
        </w:rPr>
      </w:pPr>
    </w:p>
    <w:p w14:paraId="19946B0D" w14:textId="77777777" w:rsidR="00053846" w:rsidRDefault="00053846" w:rsidP="00E92F1A">
      <w:pPr>
        <w:jc w:val="center"/>
        <w:rPr>
          <w:b/>
          <w:sz w:val="28"/>
        </w:rPr>
      </w:pPr>
    </w:p>
    <w:p w14:paraId="78CC428D" w14:textId="71B3CB8A" w:rsidR="00904969" w:rsidRPr="00E92F1A" w:rsidRDefault="00904969" w:rsidP="00E92F1A">
      <w:pPr>
        <w:jc w:val="center"/>
        <w:rPr>
          <w:b/>
          <w:sz w:val="28"/>
        </w:rPr>
      </w:pPr>
      <w:r w:rsidRPr="00E92F1A">
        <w:rPr>
          <w:b/>
          <w:sz w:val="28"/>
        </w:rPr>
        <w:lastRenderedPageBreak/>
        <w:t>LIST OF FIGURES</w:t>
      </w:r>
    </w:p>
    <w:p w14:paraId="4F222132" w14:textId="77777777" w:rsidR="00C30D60" w:rsidRDefault="00C30D60" w:rsidP="00904969">
      <w:pPr>
        <w:pStyle w:val="Title"/>
      </w:pPr>
    </w:p>
    <w:p w14:paraId="0C64B309" w14:textId="7BF161CE" w:rsidR="00742CCB" w:rsidRPr="00CF4DD8" w:rsidRDefault="00742CCB">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64628454" w:history="1">
        <w:r w:rsidRPr="00CF4DD8">
          <w:rPr>
            <w:rStyle w:val="Hyperlink"/>
            <w:noProof/>
            <w:u w:val="none"/>
          </w:rPr>
          <w:t xml:space="preserve">Figure 1. Glyphosate dose response by 10 accessions tested in 2019 from Tennessee. The responses of junglerice to increasing rates of glyphosate as described by Equation 1: Y = a/{1 + exp[−(rate − c) /b]}. In this model, </w:t>
        </w:r>
        <w:r w:rsidRPr="00CF4DD8">
          <w:rPr>
            <w:rStyle w:val="Hyperlink"/>
            <w:i/>
            <w:noProof/>
            <w:u w:val="none"/>
          </w:rPr>
          <w:t xml:space="preserve">a </w:t>
        </w:r>
        <w:r w:rsidRPr="00CF4DD8">
          <w:rPr>
            <w:rStyle w:val="Hyperlink"/>
            <w:noProof/>
            <w:u w:val="none"/>
          </w:rPr>
          <w:t xml:space="preserve">describes the asymptote or upper limit of control, </w:t>
        </w:r>
        <w:r w:rsidRPr="00CF4DD8">
          <w:rPr>
            <w:rStyle w:val="Hyperlink"/>
            <w:i/>
            <w:noProof/>
            <w:u w:val="none"/>
          </w:rPr>
          <w:t>c</w:t>
        </w:r>
        <w:r w:rsidRPr="00CF4DD8">
          <w:rPr>
            <w:rStyle w:val="Hyperlink"/>
            <w:noProof/>
            <w:u w:val="none"/>
          </w:rPr>
          <w:t xml:space="preserve"> describes the half-maximal effective concentration, and </w:t>
        </w:r>
        <w:r w:rsidRPr="00CF4DD8">
          <w:rPr>
            <w:rStyle w:val="Hyperlink"/>
            <w:i/>
            <w:noProof/>
            <w:u w:val="none"/>
          </w:rPr>
          <w:t>b</w:t>
        </w:r>
        <w:r w:rsidRPr="00CF4DD8">
          <w:rPr>
            <w:rStyle w:val="Hyperlink"/>
            <w:noProof/>
            <w:u w:val="none"/>
          </w:rPr>
          <w:t xml:space="preserve"> estimates the slope</w:t>
        </w:r>
        <w:r w:rsidRPr="00CF4DD8">
          <w:rPr>
            <w:rStyle w:val="Hyperlink"/>
            <w:noProof/>
            <w:u w:val="none"/>
            <w:lang w:val="en"/>
          </w:rPr>
          <w:t>.</w:t>
        </w:r>
        <w:r w:rsidRPr="00CF4DD8">
          <w:rPr>
            <w:rStyle w:val="Hyperlink"/>
            <w:noProof/>
            <w:u w:val="none"/>
          </w:rPr>
          <w:t xml:space="preserve"> Dark blue (population 9) and purple (population 10) accessions were susceptible checks.</w:t>
        </w:r>
        <w:r w:rsidRPr="00CF4DD8">
          <w:rPr>
            <w:noProof/>
            <w:webHidden/>
          </w:rPr>
          <w:tab/>
        </w:r>
        <w:r w:rsidRPr="00CF4DD8">
          <w:rPr>
            <w:noProof/>
            <w:webHidden/>
          </w:rPr>
          <w:fldChar w:fldCharType="begin"/>
        </w:r>
        <w:r w:rsidRPr="00CF4DD8">
          <w:rPr>
            <w:noProof/>
            <w:webHidden/>
          </w:rPr>
          <w:instrText xml:space="preserve"> PAGEREF _Toc64628454 \h </w:instrText>
        </w:r>
        <w:r w:rsidRPr="00CF4DD8">
          <w:rPr>
            <w:noProof/>
            <w:webHidden/>
          </w:rPr>
        </w:r>
        <w:r w:rsidRPr="00CF4DD8">
          <w:rPr>
            <w:noProof/>
            <w:webHidden/>
          </w:rPr>
          <w:fldChar w:fldCharType="separate"/>
        </w:r>
        <w:r w:rsidR="00AD3140">
          <w:rPr>
            <w:noProof/>
            <w:webHidden/>
          </w:rPr>
          <w:t>43</w:t>
        </w:r>
        <w:r w:rsidRPr="00CF4DD8">
          <w:rPr>
            <w:noProof/>
            <w:webHidden/>
          </w:rPr>
          <w:fldChar w:fldCharType="end"/>
        </w:r>
      </w:hyperlink>
    </w:p>
    <w:p w14:paraId="0E350C41" w14:textId="52C11EB8" w:rsidR="00742CCB" w:rsidRPr="00CF4DD8" w:rsidRDefault="00FA4105">
      <w:pPr>
        <w:pStyle w:val="TableofFigures"/>
        <w:tabs>
          <w:tab w:val="right" w:leader="dot" w:pos="9350"/>
        </w:tabs>
        <w:rPr>
          <w:rFonts w:asciiTheme="minorHAnsi" w:eastAsiaTheme="minorEastAsia" w:hAnsiTheme="minorHAnsi" w:cstheme="minorBidi"/>
          <w:noProof/>
          <w:sz w:val="22"/>
          <w:szCs w:val="22"/>
        </w:rPr>
      </w:pPr>
      <w:hyperlink w:anchor="_Toc64628455" w:history="1">
        <w:r w:rsidR="00742CCB" w:rsidRPr="00CF4DD8">
          <w:rPr>
            <w:rStyle w:val="Hyperlink"/>
            <w:noProof/>
            <w:u w:val="none"/>
          </w:rPr>
          <w:t xml:space="preserve">Figure 2. Glyphosate dose response of 10 junglerice accessions tested in 2018 in Tennessee. The responses of 10 accessions to increasing rates of glyphosate as described by Equation 1: Y = a/{1 + exp[−(rate − c) /b]}. In this model, </w:t>
        </w:r>
        <w:r w:rsidR="00742CCB" w:rsidRPr="00CF4DD8">
          <w:rPr>
            <w:rStyle w:val="Hyperlink"/>
            <w:i/>
            <w:noProof/>
            <w:u w:val="none"/>
          </w:rPr>
          <w:t>a</w:t>
        </w:r>
        <w:r w:rsidR="00742CCB" w:rsidRPr="00CF4DD8">
          <w:rPr>
            <w:rStyle w:val="Hyperlink"/>
            <w:noProof/>
            <w:u w:val="none"/>
          </w:rPr>
          <w:t xml:space="preserve"> describes the asymptote or upper limit of control, </w:t>
        </w:r>
        <w:r w:rsidR="00742CCB" w:rsidRPr="00CF4DD8">
          <w:rPr>
            <w:rStyle w:val="Hyperlink"/>
            <w:i/>
            <w:noProof/>
            <w:u w:val="none"/>
          </w:rPr>
          <w:t>c</w:t>
        </w:r>
        <w:r w:rsidR="00742CCB" w:rsidRPr="00CF4DD8">
          <w:rPr>
            <w:rStyle w:val="Hyperlink"/>
            <w:noProof/>
            <w:u w:val="none"/>
          </w:rPr>
          <w:t xml:space="preserve"> describes the half-maximal effective concentration, and the </w:t>
        </w:r>
        <w:r w:rsidR="00742CCB" w:rsidRPr="00CF4DD8">
          <w:rPr>
            <w:rStyle w:val="Hyperlink"/>
            <w:i/>
            <w:noProof/>
            <w:u w:val="none"/>
          </w:rPr>
          <w:t>b</w:t>
        </w:r>
        <w:r w:rsidR="00742CCB" w:rsidRPr="00CF4DD8">
          <w:rPr>
            <w:rStyle w:val="Hyperlink"/>
            <w:noProof/>
            <w:u w:val="none"/>
          </w:rPr>
          <w:t xml:space="preserve"> estimates the slope</w:t>
        </w:r>
        <w:r w:rsidR="00742CCB" w:rsidRPr="00CF4DD8">
          <w:rPr>
            <w:rStyle w:val="Hyperlink"/>
            <w:noProof/>
            <w:u w:val="none"/>
            <w:lang w:val="en"/>
          </w:rPr>
          <w:t>.</w:t>
        </w:r>
        <w:r w:rsidR="00742CCB" w:rsidRPr="00CF4DD8">
          <w:rPr>
            <w:rStyle w:val="Hyperlink"/>
            <w:noProof/>
            <w:u w:val="none"/>
          </w:rPr>
          <w:t xml:space="preserve"> Populations 9 (black line) and 10 (red line) accessions were the susceptible checks. Accessions 9 and 10 and 14 and 15 were similar and overlapped, resulting in the thicker black line at the top of the graph.</w:t>
        </w:r>
        <w:r w:rsidR="00742CCB" w:rsidRPr="00CF4DD8">
          <w:rPr>
            <w:noProof/>
            <w:webHidden/>
          </w:rPr>
          <w:tab/>
        </w:r>
        <w:r w:rsidR="00742CCB" w:rsidRPr="00CF4DD8">
          <w:rPr>
            <w:noProof/>
            <w:webHidden/>
          </w:rPr>
          <w:fldChar w:fldCharType="begin"/>
        </w:r>
        <w:r w:rsidR="00742CCB" w:rsidRPr="00CF4DD8">
          <w:rPr>
            <w:noProof/>
            <w:webHidden/>
          </w:rPr>
          <w:instrText xml:space="preserve"> PAGEREF _Toc64628455 \h </w:instrText>
        </w:r>
        <w:r w:rsidR="00742CCB" w:rsidRPr="00CF4DD8">
          <w:rPr>
            <w:noProof/>
            <w:webHidden/>
          </w:rPr>
        </w:r>
        <w:r w:rsidR="00742CCB" w:rsidRPr="00CF4DD8">
          <w:rPr>
            <w:noProof/>
            <w:webHidden/>
          </w:rPr>
          <w:fldChar w:fldCharType="separate"/>
        </w:r>
        <w:r w:rsidR="00AD3140">
          <w:rPr>
            <w:noProof/>
            <w:webHidden/>
          </w:rPr>
          <w:t>45</w:t>
        </w:r>
        <w:r w:rsidR="00742CCB" w:rsidRPr="00CF4DD8">
          <w:rPr>
            <w:noProof/>
            <w:webHidden/>
          </w:rPr>
          <w:fldChar w:fldCharType="end"/>
        </w:r>
      </w:hyperlink>
    </w:p>
    <w:p w14:paraId="2423E4FE" w14:textId="279DDAF4" w:rsidR="00742CCB" w:rsidRPr="00CF4DD8" w:rsidRDefault="00FA4105">
      <w:pPr>
        <w:pStyle w:val="TableofFigures"/>
        <w:tabs>
          <w:tab w:val="right" w:leader="dot" w:pos="9350"/>
        </w:tabs>
        <w:rPr>
          <w:rFonts w:asciiTheme="minorHAnsi" w:eastAsiaTheme="minorEastAsia" w:hAnsiTheme="minorHAnsi" w:cstheme="minorBidi"/>
          <w:noProof/>
          <w:sz w:val="22"/>
          <w:szCs w:val="22"/>
        </w:rPr>
      </w:pPr>
      <w:hyperlink w:anchor="_Toc64628456" w:history="1">
        <w:r w:rsidR="00742CCB" w:rsidRPr="00CF4DD8">
          <w:rPr>
            <w:rStyle w:val="Hyperlink"/>
            <w:noProof/>
            <w:u w:val="none"/>
          </w:rPr>
          <w:t xml:space="preserve">Figure 3. Clethodim dose response of 10 junglerice accessions tested in Tennessee in 2019. The responses of 10 accessions to increasing rates of clethodim as described by Equation 1: Y = a/{1 + exp[−(rate − c) /b]}. In this model, </w:t>
        </w:r>
        <w:r w:rsidR="00742CCB" w:rsidRPr="00CF4DD8">
          <w:rPr>
            <w:rStyle w:val="Hyperlink"/>
            <w:i/>
            <w:noProof/>
            <w:u w:val="none"/>
          </w:rPr>
          <w:t xml:space="preserve">a </w:t>
        </w:r>
        <w:r w:rsidR="00742CCB" w:rsidRPr="00CF4DD8">
          <w:rPr>
            <w:rStyle w:val="Hyperlink"/>
            <w:noProof/>
            <w:u w:val="none"/>
          </w:rPr>
          <w:t xml:space="preserve">describes the asymptote or upper limit of control, </w:t>
        </w:r>
        <w:r w:rsidR="00742CCB" w:rsidRPr="00CF4DD8">
          <w:rPr>
            <w:rStyle w:val="Hyperlink"/>
            <w:i/>
            <w:noProof/>
            <w:u w:val="none"/>
          </w:rPr>
          <w:t>c</w:t>
        </w:r>
        <w:r w:rsidR="00742CCB" w:rsidRPr="00CF4DD8">
          <w:rPr>
            <w:rStyle w:val="Hyperlink"/>
            <w:noProof/>
            <w:u w:val="none"/>
          </w:rPr>
          <w:t xml:space="preserve"> describes the half-maximal effective concentration, and </w:t>
        </w:r>
        <w:r w:rsidR="00742CCB" w:rsidRPr="00CF4DD8">
          <w:rPr>
            <w:rStyle w:val="Hyperlink"/>
            <w:i/>
            <w:noProof/>
            <w:u w:val="none"/>
          </w:rPr>
          <w:t>b</w:t>
        </w:r>
        <w:r w:rsidR="00742CCB" w:rsidRPr="00CF4DD8">
          <w:rPr>
            <w:rStyle w:val="Hyperlink"/>
            <w:noProof/>
            <w:u w:val="none"/>
          </w:rPr>
          <w:t xml:space="preserve"> estimates the slope</w:t>
        </w:r>
        <w:r w:rsidR="00742CCB" w:rsidRPr="00CF4DD8">
          <w:rPr>
            <w:rStyle w:val="Hyperlink"/>
            <w:noProof/>
            <w:u w:val="none"/>
            <w:lang w:val="en"/>
          </w:rPr>
          <w:t>.</w:t>
        </w:r>
        <w:r w:rsidR="00742CCB" w:rsidRPr="00CF4DD8">
          <w:rPr>
            <w:noProof/>
            <w:webHidden/>
          </w:rPr>
          <w:tab/>
        </w:r>
        <w:r w:rsidR="00742CCB" w:rsidRPr="00CF4DD8">
          <w:rPr>
            <w:noProof/>
            <w:webHidden/>
          </w:rPr>
          <w:fldChar w:fldCharType="begin"/>
        </w:r>
        <w:r w:rsidR="00742CCB" w:rsidRPr="00CF4DD8">
          <w:rPr>
            <w:noProof/>
            <w:webHidden/>
          </w:rPr>
          <w:instrText xml:space="preserve"> PAGEREF _Toc64628456 \h </w:instrText>
        </w:r>
        <w:r w:rsidR="00742CCB" w:rsidRPr="00CF4DD8">
          <w:rPr>
            <w:noProof/>
            <w:webHidden/>
          </w:rPr>
        </w:r>
        <w:r w:rsidR="00742CCB" w:rsidRPr="00CF4DD8">
          <w:rPr>
            <w:noProof/>
            <w:webHidden/>
          </w:rPr>
          <w:fldChar w:fldCharType="separate"/>
        </w:r>
        <w:r w:rsidR="00AD3140">
          <w:rPr>
            <w:noProof/>
            <w:webHidden/>
          </w:rPr>
          <w:t>47</w:t>
        </w:r>
        <w:r w:rsidR="00742CCB" w:rsidRPr="00CF4DD8">
          <w:rPr>
            <w:noProof/>
            <w:webHidden/>
          </w:rPr>
          <w:fldChar w:fldCharType="end"/>
        </w:r>
      </w:hyperlink>
    </w:p>
    <w:p w14:paraId="1014B3C7" w14:textId="1F1B41EA" w:rsidR="00742CCB" w:rsidRDefault="00FA4105">
      <w:pPr>
        <w:pStyle w:val="TableofFigures"/>
        <w:tabs>
          <w:tab w:val="right" w:leader="dot" w:pos="9350"/>
        </w:tabs>
        <w:rPr>
          <w:rFonts w:asciiTheme="minorHAnsi" w:eastAsiaTheme="minorEastAsia" w:hAnsiTheme="minorHAnsi" w:cstheme="minorBidi"/>
          <w:noProof/>
          <w:sz w:val="22"/>
          <w:szCs w:val="22"/>
        </w:rPr>
      </w:pPr>
      <w:hyperlink w:anchor="_Toc64628457" w:history="1">
        <w:r w:rsidR="00742CCB" w:rsidRPr="00CF4DD8">
          <w:rPr>
            <w:rStyle w:val="Hyperlink"/>
            <w:noProof/>
            <w:u w:val="none"/>
          </w:rPr>
          <w:t>Figure 4. Field comparison results from 2019 and 2020 in Tennessee using single degree-of-freedom contrast statements comparing junglerice control 21 d after application with glyphosate at 870 g ha</w:t>
        </w:r>
        <w:r w:rsidR="00742CCB" w:rsidRPr="00CF4DD8">
          <w:rPr>
            <w:rStyle w:val="Hyperlink"/>
            <w:noProof/>
            <w:u w:val="none"/>
            <w:vertAlign w:val="superscript"/>
          </w:rPr>
          <w:t>−1</w:t>
        </w:r>
        <w:r w:rsidR="00742CCB" w:rsidRPr="00CF4DD8">
          <w:rPr>
            <w:rStyle w:val="Hyperlink"/>
            <w:noProof/>
            <w:u w:val="none"/>
          </w:rPr>
          <w:t xml:space="preserve"> to glyphosate at 870 g ha</w:t>
        </w:r>
        <w:r w:rsidR="00742CCB" w:rsidRPr="00CF4DD8">
          <w:rPr>
            <w:rStyle w:val="Hyperlink"/>
            <w:noProof/>
            <w:u w:val="none"/>
            <w:vertAlign w:val="superscript"/>
          </w:rPr>
          <w:t>−1</w:t>
        </w:r>
        <w:r w:rsidR="00742CCB" w:rsidRPr="00CF4DD8">
          <w:rPr>
            <w:rStyle w:val="Hyperlink"/>
            <w:noProof/>
            <w:u w:val="none"/>
          </w:rPr>
          <w:t xml:space="preserve"> + dicamba at 560 g ha</w:t>
        </w:r>
        <w:r w:rsidR="00742CCB" w:rsidRPr="00CF4DD8">
          <w:rPr>
            <w:rStyle w:val="Hyperlink"/>
            <w:noProof/>
            <w:u w:val="none"/>
            <w:vertAlign w:val="superscript"/>
          </w:rPr>
          <w:t>−1</w:t>
        </w:r>
        <w:r w:rsidR="00742CCB" w:rsidRPr="00CF4DD8">
          <w:rPr>
            <w:rStyle w:val="Hyperlink"/>
            <w:noProof/>
            <w:u w:val="none"/>
          </w:rPr>
          <w:t xml:space="preserve"> and clethodim at 105 g ha</w:t>
        </w:r>
        <w:r w:rsidR="00742CCB" w:rsidRPr="00CF4DD8">
          <w:rPr>
            <w:rStyle w:val="Hyperlink"/>
            <w:noProof/>
            <w:u w:val="none"/>
            <w:vertAlign w:val="superscript"/>
          </w:rPr>
          <w:t>−1</w:t>
        </w:r>
        <w:r w:rsidR="00742CCB" w:rsidRPr="00CF4DD8">
          <w:rPr>
            <w:rStyle w:val="Hyperlink"/>
            <w:noProof/>
            <w:u w:val="none"/>
          </w:rPr>
          <w:t xml:space="preserve"> compared with clethodim at 105 g ae ha</w:t>
        </w:r>
        <w:r w:rsidR="00742CCB" w:rsidRPr="00CF4DD8">
          <w:rPr>
            <w:rStyle w:val="Hyperlink"/>
            <w:noProof/>
            <w:u w:val="none"/>
            <w:vertAlign w:val="superscript"/>
          </w:rPr>
          <w:t>−1</w:t>
        </w:r>
        <w:r w:rsidR="00742CCB" w:rsidRPr="00CF4DD8">
          <w:rPr>
            <w:rStyle w:val="Hyperlink"/>
            <w:noProof/>
            <w:u w:val="none"/>
          </w:rPr>
          <w:t xml:space="preserve"> + dicamba 560 g ha</w:t>
        </w:r>
        <w:r w:rsidR="00742CCB" w:rsidRPr="00CF4DD8">
          <w:rPr>
            <w:rStyle w:val="Hyperlink"/>
            <w:noProof/>
            <w:u w:val="none"/>
            <w:vertAlign w:val="superscript"/>
          </w:rPr>
          <w:t>−1</w:t>
        </w:r>
        <w:r w:rsidR="00742CCB" w:rsidRPr="00CF4DD8">
          <w:rPr>
            <w:rStyle w:val="Hyperlink"/>
            <w:noProof/>
            <w:u w:val="none"/>
          </w:rPr>
          <w:t>.</w:t>
        </w:r>
        <w:r w:rsidR="00742CCB" w:rsidRPr="00CF4DD8">
          <w:rPr>
            <w:noProof/>
            <w:webHidden/>
          </w:rPr>
          <w:tab/>
        </w:r>
        <w:r w:rsidR="00742CCB" w:rsidRPr="00CF4DD8">
          <w:rPr>
            <w:noProof/>
            <w:webHidden/>
          </w:rPr>
          <w:fldChar w:fldCharType="begin"/>
        </w:r>
        <w:r w:rsidR="00742CCB" w:rsidRPr="00CF4DD8">
          <w:rPr>
            <w:noProof/>
            <w:webHidden/>
          </w:rPr>
          <w:instrText xml:space="preserve"> PAGEREF _Toc64628457 \h </w:instrText>
        </w:r>
        <w:r w:rsidR="00742CCB" w:rsidRPr="00CF4DD8">
          <w:rPr>
            <w:noProof/>
            <w:webHidden/>
          </w:rPr>
        </w:r>
        <w:r w:rsidR="00742CCB" w:rsidRPr="00CF4DD8">
          <w:rPr>
            <w:noProof/>
            <w:webHidden/>
          </w:rPr>
          <w:fldChar w:fldCharType="separate"/>
        </w:r>
        <w:r w:rsidR="00AD3140">
          <w:rPr>
            <w:noProof/>
            <w:webHidden/>
          </w:rPr>
          <w:t>49</w:t>
        </w:r>
        <w:r w:rsidR="00742CCB" w:rsidRPr="00CF4DD8">
          <w:rPr>
            <w:noProof/>
            <w:webHidden/>
          </w:rPr>
          <w:fldChar w:fldCharType="end"/>
        </w:r>
      </w:hyperlink>
    </w:p>
    <w:p w14:paraId="2AABC22A" w14:textId="531CA14C" w:rsidR="00387656" w:rsidRPr="005E54E2" w:rsidRDefault="00742CCB" w:rsidP="00387656">
      <w:pPr>
        <w:pStyle w:val="Title"/>
      </w:pPr>
      <w:r>
        <w:fldChar w:fldCharType="end"/>
      </w:r>
      <w:r w:rsidR="00387656" w:rsidRPr="005E54E2">
        <w:t xml:space="preserve"> </w:t>
      </w:r>
    </w:p>
    <w:p w14:paraId="1A44A039" w14:textId="77777777" w:rsidR="003C1575" w:rsidRPr="005E54E2" w:rsidRDefault="003C1575" w:rsidP="005E54E2"/>
    <w:p w14:paraId="55C371D0" w14:textId="77777777" w:rsidR="0085757D" w:rsidRPr="005E54E2" w:rsidRDefault="0085757D" w:rsidP="005E54E2"/>
    <w:p w14:paraId="45F220DD" w14:textId="77777777" w:rsidR="0085757D" w:rsidRPr="005E54E2" w:rsidRDefault="0085757D" w:rsidP="005E54E2"/>
    <w:p w14:paraId="74E39221" w14:textId="77777777" w:rsidR="0085757D" w:rsidRPr="005E54E2" w:rsidRDefault="0085757D" w:rsidP="005E54E2"/>
    <w:p w14:paraId="5969DFA4" w14:textId="77777777" w:rsidR="0085757D" w:rsidRPr="005E54E2" w:rsidRDefault="0085757D" w:rsidP="005E54E2"/>
    <w:p w14:paraId="4DB586E5" w14:textId="77777777" w:rsidR="0085757D" w:rsidRPr="005E54E2" w:rsidRDefault="0085757D" w:rsidP="005E54E2">
      <w:pPr>
        <w:sectPr w:rsidR="0085757D" w:rsidRPr="005E54E2" w:rsidSect="003650AB">
          <w:footerReference w:type="default" r:id="rId8"/>
          <w:pgSz w:w="12240" w:h="15840" w:code="1"/>
          <w:pgMar w:top="1440" w:right="1440" w:bottom="1440" w:left="1440" w:header="720" w:footer="1440" w:gutter="0"/>
          <w:pgNumType w:fmt="lowerRoman" w:start="1"/>
          <w:cols w:space="720"/>
          <w:noEndnote/>
          <w:titlePg/>
          <w:docGrid w:linePitch="326"/>
        </w:sectPr>
      </w:pPr>
    </w:p>
    <w:p w14:paraId="4804E3BF" w14:textId="74B28707" w:rsidR="004C2071" w:rsidRDefault="00526151" w:rsidP="005E54E2">
      <w:pPr>
        <w:pStyle w:val="Heading1"/>
      </w:pPr>
      <w:bookmarkStart w:id="1" w:name="_Toc289175819"/>
      <w:bookmarkStart w:id="2" w:name="_Toc65569411"/>
      <w:r>
        <w:lastRenderedPageBreak/>
        <w:t>INTRODUCTION</w:t>
      </w:r>
      <w:bookmarkEnd w:id="1"/>
      <w:bookmarkEnd w:id="2"/>
      <w:r w:rsidR="00EE334C">
        <w:t xml:space="preserve"> </w:t>
      </w:r>
    </w:p>
    <w:p w14:paraId="7FF2FEB7" w14:textId="77777777" w:rsidR="00B1306D" w:rsidRPr="00B1306D" w:rsidRDefault="00B1306D" w:rsidP="00B1306D"/>
    <w:p w14:paraId="7EA1E715" w14:textId="3238D7B0" w:rsidR="00236E6D" w:rsidRPr="004C2071" w:rsidRDefault="00B1306D" w:rsidP="00B1306D">
      <w:pPr>
        <w:spacing w:line="480" w:lineRule="auto"/>
        <w:ind w:firstLine="720"/>
      </w:pPr>
      <w:r w:rsidRPr="00B1306D">
        <w:t>A major challenge to global food and fiber production is posed by weed species that infest crops that reduce quality and yield. For the past half century, the challenge of weeds has been managed with herbicides to remove these pests. The evolution of herbicide resistant weeds poses a threat to herbicide efficacy and crop yields (Powles and Yu 2010). Currently, there are 262 known weed species with populations that are resistant to one or more herbicides (Heap 2020). Mechanisms of herbicide resistance can be grouped into two categories, target site resistance and non-target site resistance (Powles and Yu 2010). Junglerice (</w:t>
      </w:r>
      <w:r w:rsidRPr="00B1306D">
        <w:rPr>
          <w:i/>
        </w:rPr>
        <w:t>Echinochloa colona</w:t>
      </w:r>
      <w:r w:rsidRPr="00B1306D">
        <w:t xml:space="preserve"> L.) has become a growing problem over the past few years to growers in Tennessee and across the Mid-south. Glyphosate is a highly effective tool for managing these </w:t>
      </w:r>
      <w:r w:rsidRPr="00B1306D">
        <w:rPr>
          <w:i/>
        </w:rPr>
        <w:t>Echinochloa</w:t>
      </w:r>
      <w:r w:rsidRPr="00B1306D">
        <w:t xml:space="preserve"> species in cotton (</w:t>
      </w:r>
      <w:r w:rsidRPr="00B1306D">
        <w:rPr>
          <w:i/>
          <w:iCs/>
        </w:rPr>
        <w:t xml:space="preserve">Gossypium </w:t>
      </w:r>
      <w:proofErr w:type="spellStart"/>
      <w:r w:rsidRPr="00B1306D">
        <w:rPr>
          <w:i/>
          <w:iCs/>
        </w:rPr>
        <w:t>hirsutum</w:t>
      </w:r>
      <w:proofErr w:type="spellEnd"/>
      <w:r w:rsidRPr="00B1306D">
        <w:rPr>
          <w:i/>
          <w:iCs/>
        </w:rPr>
        <w:t xml:space="preserve"> </w:t>
      </w:r>
      <w:r w:rsidRPr="00B1306D">
        <w:t>L.) and soybean [</w:t>
      </w:r>
      <w:r w:rsidRPr="00B1306D">
        <w:rPr>
          <w:i/>
          <w:iCs/>
        </w:rPr>
        <w:t xml:space="preserve">Glycine max </w:t>
      </w:r>
      <w:r w:rsidRPr="00B1306D">
        <w:t xml:space="preserve">(L.) </w:t>
      </w:r>
      <w:proofErr w:type="spellStart"/>
      <w:r w:rsidRPr="00B1306D">
        <w:t>Merr</w:t>
      </w:r>
      <w:proofErr w:type="spellEnd"/>
      <w:r w:rsidRPr="00B1306D">
        <w:t>.] (Payne and Oliver 2000; Scott et al. 2017).</w:t>
      </w:r>
    </w:p>
    <w:p w14:paraId="242B0286" w14:textId="10F0A236" w:rsidR="00236E6D" w:rsidRDefault="006B270A" w:rsidP="005E54E2">
      <w:pPr>
        <w:pStyle w:val="Heading2"/>
      </w:pPr>
      <w:bookmarkStart w:id="3" w:name="_Toc65569412"/>
      <w:r>
        <w:t>Junglerice</w:t>
      </w:r>
      <w:bookmarkEnd w:id="3"/>
    </w:p>
    <w:p w14:paraId="0A0596CC" w14:textId="77777777" w:rsidR="00802AF1" w:rsidRPr="00802AF1" w:rsidRDefault="00802AF1" w:rsidP="00802AF1"/>
    <w:p w14:paraId="72EC6F0A" w14:textId="6F82DBEF" w:rsidR="006B270A" w:rsidRPr="006B270A" w:rsidRDefault="006B270A" w:rsidP="006B270A">
      <w:pPr>
        <w:tabs>
          <w:tab w:val="center" w:pos="720"/>
          <w:tab w:val="center" w:pos="4680"/>
        </w:tabs>
        <w:spacing w:line="480" w:lineRule="auto"/>
      </w:pPr>
      <w:r>
        <w:tab/>
      </w:r>
      <w:r>
        <w:tab/>
      </w:r>
      <w:r w:rsidRPr="006B270A">
        <w:t>Junglerice (</w:t>
      </w:r>
      <w:r w:rsidRPr="006B270A">
        <w:rPr>
          <w:i/>
        </w:rPr>
        <w:t>Echinochloa colona</w:t>
      </w:r>
      <w:r w:rsidRPr="006B270A">
        <w:t xml:space="preserve"> (L.) is a </w:t>
      </w:r>
      <w:proofErr w:type="spellStart"/>
      <w:r w:rsidRPr="006B270A">
        <w:t>hexaploid</w:t>
      </w:r>
      <w:proofErr w:type="spellEnd"/>
      <w:r w:rsidRPr="006B270A">
        <w:t xml:space="preserve"> (2n = 6x = 54) annual species (Gould et al. 1972; </w:t>
      </w:r>
      <w:proofErr w:type="spellStart"/>
      <w:r w:rsidRPr="006B270A">
        <w:t>Yabuno</w:t>
      </w:r>
      <w:proofErr w:type="spellEnd"/>
      <w:r w:rsidRPr="006B270A">
        <w:t xml:space="preserve"> 1966). Junglerice is an important weed in rice [</w:t>
      </w:r>
      <w:r w:rsidRPr="006B270A">
        <w:rPr>
          <w:i/>
        </w:rPr>
        <w:t>Oryza sativa</w:t>
      </w:r>
      <w:r w:rsidRPr="006B270A">
        <w:t xml:space="preserve"> (L.)] production systems and other agronomic crops across the world (</w:t>
      </w:r>
      <w:proofErr w:type="spellStart"/>
      <w:r w:rsidRPr="006B270A">
        <w:t>Bakkali</w:t>
      </w:r>
      <w:proofErr w:type="spellEnd"/>
      <w:r w:rsidRPr="006B270A">
        <w:t xml:space="preserve"> et al. 2007; Holm et al. 1991; Valverde et al. 2000). Species in the </w:t>
      </w:r>
      <w:r w:rsidRPr="006B270A">
        <w:rPr>
          <w:i/>
        </w:rPr>
        <w:t>Echinochloa</w:t>
      </w:r>
      <w:r w:rsidRPr="006B270A">
        <w:t xml:space="preserve"> genus include some of the worst weeds in US rice (</w:t>
      </w:r>
      <w:proofErr w:type="spellStart"/>
      <w:r w:rsidRPr="006B270A">
        <w:t>Muenscher</w:t>
      </w:r>
      <w:proofErr w:type="spellEnd"/>
      <w:r w:rsidRPr="006B270A">
        <w:t xml:space="preserve"> 1955). The </w:t>
      </w:r>
      <w:r w:rsidRPr="006B270A">
        <w:rPr>
          <w:i/>
        </w:rPr>
        <w:t>Echinochloa</w:t>
      </w:r>
      <w:r w:rsidRPr="006B270A">
        <w:t xml:space="preserve"> complex has become a common weed in soybean and cotton across the Mid-south (Webster 2012; 2013). Other </w:t>
      </w:r>
      <w:r w:rsidRPr="006B270A">
        <w:rPr>
          <w:i/>
        </w:rPr>
        <w:t>Echinochloa</w:t>
      </w:r>
      <w:r w:rsidRPr="006B270A">
        <w:t xml:space="preserve"> spp. that are closely related to junglerice are barnyardgrass [</w:t>
      </w:r>
      <w:r w:rsidRPr="006B270A">
        <w:rPr>
          <w:i/>
        </w:rPr>
        <w:t>Echinochloa crus-galli</w:t>
      </w:r>
      <w:r w:rsidRPr="006B270A">
        <w:t xml:space="preserve"> (L.) P. </w:t>
      </w:r>
      <w:proofErr w:type="spellStart"/>
      <w:r w:rsidRPr="006B270A">
        <w:t>Beauv</w:t>
      </w:r>
      <w:proofErr w:type="spellEnd"/>
      <w:r w:rsidRPr="006B270A">
        <w:t>.] and rice barnyardgrass [</w:t>
      </w:r>
      <w:r w:rsidRPr="006B270A">
        <w:rPr>
          <w:i/>
        </w:rPr>
        <w:t xml:space="preserve">Echinochloa </w:t>
      </w:r>
      <w:proofErr w:type="spellStart"/>
      <w:r w:rsidRPr="006B270A">
        <w:rPr>
          <w:i/>
        </w:rPr>
        <w:t>phyllopogon</w:t>
      </w:r>
      <w:proofErr w:type="spellEnd"/>
      <w:r w:rsidRPr="006B270A">
        <w:t xml:space="preserve"> (</w:t>
      </w:r>
      <w:proofErr w:type="spellStart"/>
      <w:r w:rsidRPr="006B270A">
        <w:t>Stapf</w:t>
      </w:r>
      <w:proofErr w:type="spellEnd"/>
      <w:r w:rsidRPr="006B270A">
        <w:t xml:space="preserve">) </w:t>
      </w:r>
      <w:proofErr w:type="spellStart"/>
      <w:r w:rsidRPr="006B270A">
        <w:t>Koso</w:t>
      </w:r>
      <w:proofErr w:type="spellEnd"/>
      <w:r w:rsidRPr="006B270A">
        <w:t xml:space="preserve">-Pol.]. </w:t>
      </w:r>
    </w:p>
    <w:p w14:paraId="736CBC34" w14:textId="77777777" w:rsidR="006B270A" w:rsidRPr="006B270A" w:rsidRDefault="006B270A" w:rsidP="006B270A">
      <w:pPr>
        <w:tabs>
          <w:tab w:val="left" w:pos="720"/>
          <w:tab w:val="left" w:pos="1752"/>
          <w:tab w:val="center" w:pos="4680"/>
        </w:tabs>
        <w:spacing w:line="480" w:lineRule="auto"/>
      </w:pPr>
      <w:r w:rsidRPr="006B270A">
        <w:lastRenderedPageBreak/>
        <w:tab/>
        <w:t>Junglerice and barnyardgrass share many weedy characteristics with Palmer amaranth (</w:t>
      </w:r>
      <w:r w:rsidRPr="006B270A">
        <w:rPr>
          <w:i/>
        </w:rPr>
        <w:t xml:space="preserve">Amaranthus palmeri </w:t>
      </w:r>
      <w:r w:rsidRPr="006B270A">
        <w:t>Wats.). These characteristics include extensive seed production, rapid C</w:t>
      </w:r>
      <w:r w:rsidRPr="006B270A">
        <w:rPr>
          <w:vertAlign w:val="subscript"/>
        </w:rPr>
        <w:t xml:space="preserve">4 </w:t>
      </w:r>
      <w:r w:rsidRPr="006B270A">
        <w:t xml:space="preserve">growth, and extended emergence periods. However, it is not as competitive with crops as are the </w:t>
      </w:r>
      <w:r w:rsidRPr="006B270A">
        <w:rPr>
          <w:i/>
        </w:rPr>
        <w:t>Amaranthus</w:t>
      </w:r>
      <w:r w:rsidRPr="006B270A">
        <w:t xml:space="preserve"> species (Cowan et al. 1998). </w:t>
      </w:r>
      <w:r w:rsidRPr="006B270A">
        <w:rPr>
          <w:i/>
        </w:rPr>
        <w:t>Echinochloa</w:t>
      </w:r>
      <w:r w:rsidRPr="006B270A">
        <w:t xml:space="preserve"> emergence takes place from mid-April to late September and is highly dependent upon location (</w:t>
      </w:r>
      <w:proofErr w:type="spellStart"/>
      <w:r w:rsidRPr="006B270A">
        <w:t>Bagavathiannan</w:t>
      </w:r>
      <w:proofErr w:type="spellEnd"/>
      <w:r w:rsidRPr="006B270A">
        <w:t xml:space="preserve"> et al. 2011b). </w:t>
      </w:r>
      <w:proofErr w:type="spellStart"/>
      <w:r w:rsidRPr="006B270A">
        <w:t>Bagavathiannan</w:t>
      </w:r>
      <w:proofErr w:type="spellEnd"/>
      <w:r w:rsidRPr="006B270A">
        <w:t xml:space="preserve"> et al. (2011a) estimated that barnyardgrass produces up to 31,500 seed per plant when emerging in the row-middle of soybean. Vail and Oliver (1993) reported that a yield reduction in soybean was estimated to be 0.25% per plant per meter row.</w:t>
      </w:r>
    </w:p>
    <w:p w14:paraId="2D7D148C" w14:textId="77777777" w:rsidR="006B270A" w:rsidRPr="006B270A" w:rsidRDefault="006B270A" w:rsidP="006B270A">
      <w:pPr>
        <w:tabs>
          <w:tab w:val="left" w:pos="720"/>
          <w:tab w:val="left" w:pos="1752"/>
          <w:tab w:val="center" w:pos="4680"/>
        </w:tabs>
        <w:spacing w:line="480" w:lineRule="auto"/>
      </w:pPr>
      <w:r w:rsidRPr="006B270A">
        <w:tab/>
        <w:t xml:space="preserve">One biotype of junglerice in Sunflower County, MS has been confirmed to having resistance to four herbicides, </w:t>
      </w:r>
      <w:proofErr w:type="spellStart"/>
      <w:r w:rsidRPr="006B270A">
        <w:t>imazamox</w:t>
      </w:r>
      <w:proofErr w:type="spellEnd"/>
      <w:r w:rsidRPr="006B270A">
        <w:t xml:space="preserve"> (an acetolactate synthase (ALS) inhibitor “Group 2”), fenoxaprop-P-ethyl (an acetyl coenzyme A carboxylase (ACCase) inhibitor “1”), quinclorac (an auxin mimic “4”), and propanil (a photosystem II inhibitor “5, 6, 7”), each with different mechanisms of action (Wright et al. 2018). The ALS- and ACCase- inhibitor resistances in this biotype have been confirmed as being non-target site mechanisms of resistance (</w:t>
      </w:r>
      <w:proofErr w:type="spellStart"/>
      <w:r w:rsidRPr="006B270A">
        <w:t>Riar</w:t>
      </w:r>
      <w:proofErr w:type="spellEnd"/>
      <w:r w:rsidRPr="006B270A">
        <w:t xml:space="preserve"> et al. 2013; Wright et al. 2016). </w:t>
      </w:r>
    </w:p>
    <w:p w14:paraId="328A09DD" w14:textId="77777777" w:rsidR="006B270A" w:rsidRPr="006B270A" w:rsidRDefault="006B270A" w:rsidP="006B270A">
      <w:pPr>
        <w:tabs>
          <w:tab w:val="left" w:pos="720"/>
          <w:tab w:val="left" w:pos="1752"/>
          <w:tab w:val="center" w:pos="4680"/>
        </w:tabs>
        <w:spacing w:line="480" w:lineRule="auto"/>
      </w:pPr>
      <w:r w:rsidRPr="006B270A">
        <w:tab/>
        <w:t>Additionally, junglerice has evolved resistance to seven different chemical classes. These include the synthetic auxins “4” (i.e. quinclorac), (ALS) inhibitors “2”, (ACCase) inhibitors “1”, photosystem II inhibitors “5, 6, 7”, microtubule inhibitors “3”, long-chain fatty-acid inhibitors and lipid synthesis inhibitors “8, 16” (Heap, 2018; Chen et al. 2018). Herbicide resistant simulation models suggest that applying multiple effective sites of action (SOA) can be a highly effective method for preventing evolution of herbicide resistance (</w:t>
      </w:r>
      <w:proofErr w:type="spellStart"/>
      <w:r w:rsidRPr="006B270A">
        <w:t>Bagavathiannan</w:t>
      </w:r>
      <w:proofErr w:type="spellEnd"/>
      <w:r w:rsidRPr="006B270A">
        <w:t xml:space="preserve"> et al. 2013; </w:t>
      </w:r>
      <w:proofErr w:type="spellStart"/>
      <w:r w:rsidRPr="006B270A">
        <w:t>Bagavathiannan</w:t>
      </w:r>
      <w:proofErr w:type="spellEnd"/>
      <w:r w:rsidRPr="006B270A">
        <w:t xml:space="preserve"> et al. 2014; </w:t>
      </w:r>
      <w:proofErr w:type="spellStart"/>
      <w:r w:rsidRPr="006B270A">
        <w:t>Busi</w:t>
      </w:r>
      <w:proofErr w:type="spellEnd"/>
      <w:r w:rsidRPr="006B270A">
        <w:t xml:space="preserve"> et </w:t>
      </w:r>
      <w:r w:rsidRPr="006B270A">
        <w:lastRenderedPageBreak/>
        <w:t xml:space="preserve">al. 2019; Diggle et al. 2003). Herbicides such as glyphosate, clethodim, sethoxydim, and quizalofop are available in soybean and cotton which have been reported to provide good control on junglerice and barnyardgrass (Jordan 1995; Scott et al. 2015; </w:t>
      </w:r>
      <w:proofErr w:type="spellStart"/>
      <w:r w:rsidRPr="006B270A">
        <w:t>Sikkema</w:t>
      </w:r>
      <w:proofErr w:type="spellEnd"/>
      <w:r w:rsidRPr="006B270A">
        <w:t xml:space="preserve"> et al. 2005; </w:t>
      </w:r>
      <w:proofErr w:type="spellStart"/>
      <w:r w:rsidRPr="006B270A">
        <w:t>Vidrane</w:t>
      </w:r>
      <w:proofErr w:type="spellEnd"/>
      <w:r w:rsidRPr="006B270A">
        <w:t xml:space="preserve"> et al. 1995). However, these herbicides must be managed properly to minimize the risk of evolving further resistance. An herbicide recommendation resulting in antagonism between two herbicide products is not an effective resistance management strategy (Norsworthy et al. 2012). </w:t>
      </w:r>
    </w:p>
    <w:p w14:paraId="7B13EAEF" w14:textId="69B0F3E9" w:rsidR="00236E6D" w:rsidRDefault="006B270A" w:rsidP="00802AF1">
      <w:pPr>
        <w:pStyle w:val="Heading2"/>
      </w:pPr>
      <w:bookmarkStart w:id="4" w:name="_Toc65569413"/>
      <w:r>
        <w:t xml:space="preserve">Antagonistic Factors in Controlling </w:t>
      </w:r>
      <w:r w:rsidRPr="006B270A">
        <w:rPr>
          <w:i/>
        </w:rPr>
        <w:t>Echinochloa</w:t>
      </w:r>
      <w:bookmarkEnd w:id="4"/>
    </w:p>
    <w:p w14:paraId="1376B6C7" w14:textId="77777777" w:rsidR="00802AF1" w:rsidRPr="00802AF1" w:rsidRDefault="00802AF1" w:rsidP="00802AF1"/>
    <w:p w14:paraId="4781E80C" w14:textId="77777777" w:rsidR="006B270A" w:rsidRPr="006B270A" w:rsidRDefault="006B270A" w:rsidP="00B1306D">
      <w:pPr>
        <w:spacing w:line="480" w:lineRule="auto"/>
        <w:ind w:firstLine="720"/>
      </w:pPr>
      <w:bookmarkStart w:id="5" w:name="_Toc289175825"/>
      <w:r w:rsidRPr="006B270A">
        <w:t xml:space="preserve">A decrease in herbicidal activity on grasses has been documented from tank mixtures of dicamba with glyphosate compared to glyphosate alone (Flint and Barrett 1989; O’Sullivan and O’Donovan 1980). Colby (1967) described antagonism as a result of applying two herbicides in combination which results in less control than what was expected based on how the individual herbicide application performs alone. </w:t>
      </w:r>
    </w:p>
    <w:p w14:paraId="5DAFDC5D" w14:textId="77777777" w:rsidR="006B270A" w:rsidRPr="006B270A" w:rsidRDefault="006B270A" w:rsidP="006B270A">
      <w:pPr>
        <w:spacing w:line="480" w:lineRule="auto"/>
      </w:pPr>
      <w:r w:rsidRPr="006B270A">
        <w:tab/>
        <w:t xml:space="preserve">The behavior of glyphosate, glufosinate, dicamba, and 2,4-D in various combinations is not fully understood with respect to weed efficacy. In addition, the extent of nozzle selection and spray volume and its effect on herbicide antagonism is not well understood. Small droplet size is more important for the retention on upright, grass weeds compared with broadleaf weeds with a horizontal leaf structure (McKinlay et al. 1974; Etheridge et al. 2001). Both Flint and Barrett (1989) and O’Sullivan and O’Donovan (1980) showed that the documentation of antagonism can be both dependent on rates of the herbicides and the species being evaluated. A sound herbicide program is needed to minimize the evolution of resistance, especially when </w:t>
      </w:r>
      <w:r w:rsidRPr="006B270A">
        <w:lastRenderedPageBreak/>
        <w:t xml:space="preserve">controlling herbicide-resistant weed populations. A situation where mixing two herbicides results in antagonism should be avoided (Norsworthy et al. 2012). </w:t>
      </w:r>
    </w:p>
    <w:p w14:paraId="3EA5CAFB" w14:textId="77777777" w:rsidR="006B270A" w:rsidRPr="006B270A" w:rsidRDefault="006B270A" w:rsidP="006B270A">
      <w:pPr>
        <w:spacing w:line="480" w:lineRule="auto"/>
      </w:pPr>
      <w:r w:rsidRPr="006B270A">
        <w:tab/>
        <w:t>When two herbicides are applied together in a mixture, the interactions can be described by the use of Colby’s method (Colby 1967). In circumstances where an herbicide provides no POST activity on a given species (e.g. dicamba on junglerice), then Colby’s method cannot be used because the model requires control greater than 0% from both of the herbicides. However, a significant decrease in herbicidal activity from the mixture (e.g. glyphosate plus dicamba), compared with the straight herbicide with activity alone (e.g. glyphosate) can be considered antagonism. This methodology was used by both Flint and Barrett (1989) and O’Sullivan and O’Donovan (1980).</w:t>
      </w:r>
    </w:p>
    <w:p w14:paraId="7968C7F0" w14:textId="77777777" w:rsidR="006B270A" w:rsidRPr="006B270A" w:rsidRDefault="006B270A" w:rsidP="006B270A">
      <w:pPr>
        <w:spacing w:line="480" w:lineRule="auto"/>
      </w:pPr>
      <w:r w:rsidRPr="006B270A">
        <w:tab/>
        <w:t xml:space="preserve">Another factor for antagonism is the formulation of an active ingredient. For example, </w:t>
      </w:r>
      <w:proofErr w:type="spellStart"/>
      <w:r w:rsidRPr="006B270A">
        <w:t>Kudsk</w:t>
      </w:r>
      <w:proofErr w:type="spellEnd"/>
      <w:r w:rsidRPr="006B270A">
        <w:t xml:space="preserve"> and </w:t>
      </w:r>
      <w:proofErr w:type="spellStart"/>
      <w:r w:rsidRPr="006B270A">
        <w:t>Mathiassen</w:t>
      </w:r>
      <w:proofErr w:type="spellEnd"/>
      <w:r w:rsidRPr="006B270A">
        <w:t xml:space="preserve"> (2004) reported higher levels of synergism for mixtures of commercial products compared to the technical grade laboratory products. This would indicate that the adjuvants in the commercially available products may be improving the uptake of one or both products in the mixture. In addition, the identification of interactions between herbicides can also differ between commercial formulations of the same active ingredient (</w:t>
      </w:r>
      <w:proofErr w:type="spellStart"/>
      <w:r w:rsidRPr="006B270A">
        <w:t>Nalewaja</w:t>
      </w:r>
      <w:proofErr w:type="spellEnd"/>
      <w:r w:rsidRPr="006B270A">
        <w:t xml:space="preserve"> and </w:t>
      </w:r>
      <w:proofErr w:type="spellStart"/>
      <w:r w:rsidRPr="006B270A">
        <w:t>Matysiak</w:t>
      </w:r>
      <w:proofErr w:type="spellEnd"/>
      <w:r w:rsidRPr="006B270A">
        <w:t xml:space="preserve"> 1992). Finally, a change in formulations may not only impact the interaction among herbicides in a physiochemical fashion, but it could also alter the droplet spectra. Mueller and </w:t>
      </w:r>
      <w:proofErr w:type="spellStart"/>
      <w:r w:rsidRPr="006B270A">
        <w:t>Womac</w:t>
      </w:r>
      <w:proofErr w:type="spellEnd"/>
      <w:r w:rsidRPr="006B270A">
        <w:t xml:space="preserve"> (1997) reported differences in the droplet size produced between different formulations of glyphosate. </w:t>
      </w:r>
    </w:p>
    <w:p w14:paraId="43CB2A57" w14:textId="77777777" w:rsidR="006B270A" w:rsidRPr="006B270A" w:rsidRDefault="006B270A" w:rsidP="006B270A">
      <w:pPr>
        <w:spacing w:line="480" w:lineRule="auto"/>
      </w:pPr>
      <w:r w:rsidRPr="006B270A">
        <w:tab/>
        <w:t xml:space="preserve">It is not clear as to why dicamba and 2,4-D antagonize the activity of glyphosate on grass species. It is known that dicamba applications can disrupt phloem loading, and </w:t>
      </w:r>
      <w:r w:rsidRPr="006B270A">
        <w:lastRenderedPageBreak/>
        <w:t xml:space="preserve">thus may be impacting glyphosate translocation throughout the plant. Additionally, the synthetic auxin response is a complicated and dynamic pathway that might be causing other physiological changes which in turn could affect the ability of glyphosate to reach its target site (e.g. sequestration). Dicamba applications are known to disrupt natural hormone signaling, with the stimulation of ethylene biosynthesis occurring within hours of application and growth inhibition setting in within the first 24 hours (Grossman 2010). There is evidence suggesting that abscisic acid, auxins and gibberellins are involved with the phloem loading and unloading (Lalonde et al. 2003). This disrupts native hormone signaling which impacts the herbicide transport. Additionally, glyphosate inhibits synthesis of the amino acid tryptophan, a precursor involved in the plant biosynthesis of indole acetic acid (Taiz and Zeiger 2006). Hormone signaling is described as a complex of a signal transduction cascade and often involves more than one phytohormone. Therefore, it is possible that the inhibition of auxin biosynthesis with concurrent exposure to high concentrations of a synthetic auxin could result in the antagonism observed. Flint and Barrett (1989) have reported that the reduced uptake and translocation of glyphosate in the presence of 2,4-D could account for the reduced control in glyphosate activity in these grass weed species. The different 2,4-D formulations such as the sodium salt and </w:t>
      </w:r>
      <w:proofErr w:type="spellStart"/>
      <w:r w:rsidRPr="006B270A">
        <w:t>butoxyethyl</w:t>
      </w:r>
      <w:proofErr w:type="spellEnd"/>
      <w:r w:rsidRPr="006B270A">
        <w:t xml:space="preserve"> ester formulation was found to be more antagonistic than the </w:t>
      </w:r>
      <w:proofErr w:type="spellStart"/>
      <w:r w:rsidRPr="006B270A">
        <w:t>diethanolamine</w:t>
      </w:r>
      <w:proofErr w:type="spellEnd"/>
      <w:r w:rsidRPr="006B270A">
        <w:t xml:space="preserve"> formulation (</w:t>
      </w:r>
      <w:proofErr w:type="spellStart"/>
      <w:r w:rsidRPr="006B270A">
        <w:t>Nalewaja</w:t>
      </w:r>
      <w:proofErr w:type="spellEnd"/>
      <w:r w:rsidRPr="006B270A">
        <w:t xml:space="preserve"> and </w:t>
      </w:r>
      <w:proofErr w:type="spellStart"/>
      <w:r w:rsidRPr="006B270A">
        <w:t>Matysiak</w:t>
      </w:r>
      <w:proofErr w:type="spellEnd"/>
      <w:r w:rsidRPr="006B270A">
        <w:t xml:space="preserve"> 1992). It was proposed that the antagonism of glyphosate activity by 2,4-D was due to the reactions affecting absorption. </w:t>
      </w:r>
    </w:p>
    <w:p w14:paraId="34CF0716" w14:textId="1321244B" w:rsidR="00D94A2A" w:rsidRDefault="006B270A" w:rsidP="00D94A2A">
      <w:pPr>
        <w:spacing w:line="480" w:lineRule="auto"/>
      </w:pPr>
      <w:r w:rsidRPr="006B270A">
        <w:tab/>
        <w:t xml:space="preserve">Not much research has been done on the antagonism observed when tank mixing dicamba with clethodim or other grass products. Mueller et al. (1990) has </w:t>
      </w:r>
      <w:r w:rsidRPr="006B270A">
        <w:lastRenderedPageBreak/>
        <w:t xml:space="preserve">reported observing reductions in both the adsorption and translocation of </w:t>
      </w:r>
      <w:proofErr w:type="spellStart"/>
      <w:r w:rsidRPr="006B270A">
        <w:t>halyoxyfop</w:t>
      </w:r>
      <w:proofErr w:type="spellEnd"/>
      <w:r w:rsidRPr="006B270A">
        <w:t>-methyl when tank-mixed with 2,4-D and applied to johnsongrass. Other studies have shown when mixing Group 1 herbicides wi</w:t>
      </w:r>
      <w:r w:rsidR="00D50DD1">
        <w:t>t</w:t>
      </w:r>
      <w:r w:rsidRPr="006B270A">
        <w:t xml:space="preserve">h synthetic auxins that the antagonism is caused by either a reduction in adsorption or translocation (Culpepper et al. 1999; Olsen and </w:t>
      </w:r>
      <w:proofErr w:type="spellStart"/>
      <w:r w:rsidRPr="006B270A">
        <w:t>Nalewaja</w:t>
      </w:r>
      <w:proofErr w:type="spellEnd"/>
      <w:r w:rsidRPr="006B270A">
        <w:t xml:space="preserve"> 1981).</w:t>
      </w:r>
    </w:p>
    <w:p w14:paraId="33C9B772" w14:textId="2822B755" w:rsidR="00D94A2A" w:rsidRDefault="00D94A2A" w:rsidP="00D94A2A">
      <w:pPr>
        <w:pStyle w:val="Heading2"/>
      </w:pPr>
      <w:bookmarkStart w:id="6" w:name="_Toc65569414"/>
      <w:r w:rsidRPr="00D94A2A">
        <w:t>Glyphosate Resistance</w:t>
      </w:r>
      <w:bookmarkEnd w:id="6"/>
    </w:p>
    <w:p w14:paraId="56DFED4D" w14:textId="77777777" w:rsidR="00B1306D" w:rsidRPr="00B1306D" w:rsidRDefault="00B1306D" w:rsidP="00B1306D"/>
    <w:p w14:paraId="70BC35D0" w14:textId="77777777" w:rsidR="00D94A2A" w:rsidRPr="00D94A2A" w:rsidRDefault="00D94A2A" w:rsidP="00D94A2A">
      <w:pPr>
        <w:spacing w:line="480" w:lineRule="auto"/>
        <w:ind w:firstLine="720"/>
      </w:pPr>
      <w:r w:rsidRPr="00D94A2A">
        <w:t>The most widely used and successful herbicide globally is glyphosate (Duke and Powles 2008). Glyphosate has an annual use rate of 300 million pounds in the United States alone in recent years.  This is in part due to its high efficacy, broad spectrum of control and systemic mode of action (Duke et al. 2018). However, resistance to glyphosate has evolved in numerous species found in glyphosate-resistant cropping systems, no-till chemical fallow areas, fence lines, and perennial crop situations (Gaines et al. 2012). The primary mechanism of action for glyphosate is the inhibition of the 5-enolpyruvylshikimate-3-phosphate (EPSP) synthase, a key enzyme in the shikimate pathway (</w:t>
      </w:r>
      <w:proofErr w:type="spellStart"/>
      <w:r w:rsidRPr="00D94A2A">
        <w:t>Steinrucken</w:t>
      </w:r>
      <w:proofErr w:type="spellEnd"/>
      <w:r w:rsidRPr="00D94A2A">
        <w:t xml:space="preserve"> and </w:t>
      </w:r>
      <w:proofErr w:type="spellStart"/>
      <w:r w:rsidRPr="00D94A2A">
        <w:t>Amrhein</w:t>
      </w:r>
      <w:proofErr w:type="spellEnd"/>
      <w:r w:rsidRPr="00D94A2A">
        <w:t xml:space="preserve"> 1980). Blockage by glyphosate from this pathway causes the accumulation of high levels of shikimic acid, a decline in carbon fixation intermediates and a reduction in photosynthesis that results in plant death (Duke et al. 2003; Duke and Powles 2008). This evolution of glyphosate resistance by numerous species including </w:t>
      </w:r>
      <w:r w:rsidRPr="00D94A2A">
        <w:rPr>
          <w:i/>
        </w:rPr>
        <w:t>E. colona</w:t>
      </w:r>
      <w:r w:rsidRPr="00D94A2A">
        <w:t xml:space="preserve">, further demonstrates the need for improved glyphosate stewardship practices. Continued glyphosate sustainability as the world’s most used herbicide is threatened.  The threat comes from the overuse, reliance, and the lack of diverse weed control tactics, resulting in intense selection pressure for glyphosate-resistant weeds (Powles 2008). Since the first reports (Powles et al. 2008; Pratley et al. </w:t>
      </w:r>
      <w:r w:rsidRPr="00D94A2A">
        <w:lastRenderedPageBreak/>
        <w:t xml:space="preserve">1999), 42 weed species populations globally have now evolved glyphosate resistance (Heap 2019). </w:t>
      </w:r>
    </w:p>
    <w:p w14:paraId="6F0FDF05" w14:textId="1B30338D" w:rsidR="00D94A2A" w:rsidRPr="00AE54E5" w:rsidRDefault="00D94A2A" w:rsidP="00D94A2A">
      <w:pPr>
        <w:spacing w:line="480" w:lineRule="auto"/>
        <w:ind w:firstLine="720"/>
      </w:pPr>
      <w:r w:rsidRPr="00D94A2A">
        <w:t xml:space="preserve">Herbicides have been the main tool available for control of </w:t>
      </w:r>
      <w:r w:rsidRPr="00D94A2A">
        <w:rPr>
          <w:i/>
        </w:rPr>
        <w:t xml:space="preserve">Echinochloa </w:t>
      </w:r>
      <w:r w:rsidRPr="00D94A2A">
        <w:t>spp</w:t>
      </w:r>
      <w:r w:rsidRPr="00D94A2A">
        <w:rPr>
          <w:i/>
        </w:rPr>
        <w:t>.</w:t>
      </w:r>
      <w:r w:rsidRPr="00D94A2A">
        <w:t xml:space="preserve"> and have been in use for several decades. </w:t>
      </w:r>
      <w:r w:rsidRPr="00D94A2A">
        <w:rPr>
          <w:i/>
        </w:rPr>
        <w:t>E. colona</w:t>
      </w:r>
      <w:r w:rsidRPr="00D94A2A">
        <w:t xml:space="preserve"> populations have confirmed resistance to one or more herbicide mechanisms of action, including acetyl-CoA carboxylase inhibitors, acetolactate synthase inhibitors, photosystem II inhibitors, synthetic auxins (cellulose inhibitors), and 5-enolpyruvyl-shikimate-3-phosphate synthase (EPSPS) inhibitor (glyphosate) in the following locations: Argentina, Australia, Bolivia, Colombia, Costa Rica, Egypt, El Salvador, Guatemala, Honduras, Iran, Nicaragua, Panama, the United States, and Venezuela (Heap 2018). Glyphosate-resistant junglerice was first found in Argentina and Australia (Gaines et al. 2012; Heap 2012). </w:t>
      </w:r>
      <w:proofErr w:type="spellStart"/>
      <w:r w:rsidRPr="00D94A2A">
        <w:t>Nandula</w:t>
      </w:r>
      <w:proofErr w:type="spellEnd"/>
      <w:r w:rsidRPr="00D94A2A">
        <w:t xml:space="preserve"> et al. (2018) confirmed glyphosate-resistant </w:t>
      </w:r>
      <w:r w:rsidRPr="00D94A2A">
        <w:rPr>
          <w:i/>
        </w:rPr>
        <w:t>E. colona</w:t>
      </w:r>
      <w:r w:rsidRPr="00D94A2A">
        <w:t xml:space="preserve"> in Mississippi and Tennessee. The Mississippi population has a mechanism of resistance due to a mutation at the 106</w:t>
      </w:r>
      <w:r w:rsidRPr="00D94A2A">
        <w:rPr>
          <w:vertAlign w:val="superscript"/>
        </w:rPr>
        <w:t>th</w:t>
      </w:r>
      <w:r w:rsidRPr="00D94A2A">
        <w:t xml:space="preserve"> loci of the EPSPS protein, resulting in replacement of proline for serine (</w:t>
      </w:r>
      <w:proofErr w:type="spellStart"/>
      <w:r w:rsidRPr="00D94A2A">
        <w:t>Nandula</w:t>
      </w:r>
      <w:proofErr w:type="spellEnd"/>
      <w:r w:rsidRPr="00D94A2A">
        <w:t xml:space="preserve"> et al. 2018). The Tennessee population had a reduced translocation mechanism of resistance to glyphosate. The glyphosate translocation model proposed by </w:t>
      </w:r>
      <w:proofErr w:type="spellStart"/>
      <w:r w:rsidRPr="00D94A2A">
        <w:t>Shaner</w:t>
      </w:r>
      <w:proofErr w:type="spellEnd"/>
      <w:r w:rsidRPr="00D94A2A">
        <w:t xml:space="preserve"> (2009), which hypothesized the existence of a barrier at the cell level which prevents glyphosate to load into the phloem, may have a role in the resistant Tennessee population. The glyphosate from this Tennessee population could possibly be loaded into the vacuoles via a system akin to the sequestration mechanism described in </w:t>
      </w:r>
      <w:r w:rsidRPr="00D94A2A">
        <w:rPr>
          <w:i/>
        </w:rPr>
        <w:t>E. canadensis</w:t>
      </w:r>
      <w:r w:rsidRPr="00D94A2A">
        <w:t xml:space="preserve"> (Ge et al. 2010) and </w:t>
      </w:r>
      <w:proofErr w:type="spellStart"/>
      <w:r w:rsidRPr="00D94A2A">
        <w:rPr>
          <w:i/>
        </w:rPr>
        <w:t>Lolium</w:t>
      </w:r>
      <w:proofErr w:type="spellEnd"/>
      <w:r w:rsidRPr="00D94A2A">
        <w:rPr>
          <w:i/>
        </w:rPr>
        <w:t xml:space="preserve"> </w:t>
      </w:r>
      <w:r w:rsidRPr="00D94A2A">
        <w:t xml:space="preserve">spp. (Ge et al. 2012). </w:t>
      </w:r>
      <w:r w:rsidRPr="00D94A2A">
        <w:rPr>
          <w:i/>
        </w:rPr>
        <w:t>E. colona</w:t>
      </w:r>
      <w:r w:rsidRPr="00D94A2A">
        <w:t xml:space="preserve"> populations from Mississippi and Tennessee have been confirmed to be four- and seven-fold resistant to glyphosate, respectively (</w:t>
      </w:r>
      <w:proofErr w:type="spellStart"/>
      <w:r w:rsidRPr="00D94A2A">
        <w:t>Nandula</w:t>
      </w:r>
      <w:proofErr w:type="spellEnd"/>
      <w:r w:rsidRPr="00D94A2A">
        <w:t xml:space="preserve"> et al. 2018). Gaines et al. (2012) reported that a resistant </w:t>
      </w:r>
      <w:r w:rsidRPr="00D94A2A">
        <w:lastRenderedPageBreak/>
        <w:t>population in Australia was 8.6-fold resistant compared to a susceptible population. A glyphosate-resistant population in California reported to having 6.6-fold resistance compared to a susceptible population (Alarcon-</w:t>
      </w:r>
      <w:proofErr w:type="spellStart"/>
      <w:r w:rsidRPr="00D94A2A">
        <w:t>Reverte</w:t>
      </w:r>
      <w:proofErr w:type="spellEnd"/>
      <w:r w:rsidRPr="00D94A2A">
        <w:t xml:space="preserve"> et al. 2013). In addition, a Mississippi population has been reported possessing resistance to four mechanisms of action, but not glyphosate (Wright et al. 2016, 2018). This indicates the growing problem of resistance to a broad spectrum of herbicides in </w:t>
      </w:r>
      <w:r w:rsidRPr="00D94A2A">
        <w:rPr>
          <w:i/>
        </w:rPr>
        <w:t>E. colona</w:t>
      </w:r>
      <w:r w:rsidRPr="00D94A2A">
        <w:t xml:space="preserve"> from the </w:t>
      </w:r>
      <w:proofErr w:type="spellStart"/>
      <w:r w:rsidRPr="00D94A2A">
        <w:t>midsouthern</w:t>
      </w:r>
      <w:proofErr w:type="spellEnd"/>
      <w:r w:rsidRPr="00D94A2A">
        <w:t xml:space="preserve"> US</w:t>
      </w:r>
    </w:p>
    <w:p w14:paraId="3C522C79" w14:textId="77777777" w:rsidR="00AE54E5" w:rsidRPr="00B1306D" w:rsidRDefault="00AE54E5" w:rsidP="00B1306D">
      <w:pPr>
        <w:pStyle w:val="Heading3"/>
        <w:jc w:val="center"/>
        <w:rPr>
          <w:i w:val="0"/>
          <w:sz w:val="28"/>
        </w:rPr>
      </w:pPr>
      <w:bookmarkStart w:id="7" w:name="_Toc65569415"/>
      <w:r w:rsidRPr="00B1306D">
        <w:rPr>
          <w:i w:val="0"/>
          <w:sz w:val="28"/>
        </w:rPr>
        <w:t>Objectives</w:t>
      </w:r>
      <w:bookmarkEnd w:id="7"/>
    </w:p>
    <w:p w14:paraId="4F2488C8" w14:textId="77777777" w:rsidR="00802AF1" w:rsidRPr="00802AF1" w:rsidRDefault="00802AF1" w:rsidP="00D94A2A"/>
    <w:p w14:paraId="2C1ACD9B" w14:textId="64EA94A7" w:rsidR="00AE5E36" w:rsidRDefault="00D94A2A" w:rsidP="00AE5E36">
      <w:pPr>
        <w:spacing w:line="480" w:lineRule="auto"/>
        <w:ind w:firstLine="720"/>
      </w:pPr>
      <w:r w:rsidRPr="00D94A2A">
        <w:t xml:space="preserve">Junglerice and barnyardgrass have become major weeds across the Mid-South cotton and soybean fields. When both Palmer amaranth and </w:t>
      </w:r>
      <w:r w:rsidRPr="00D94A2A">
        <w:rPr>
          <w:i/>
        </w:rPr>
        <w:t>Ech</w:t>
      </w:r>
      <w:r w:rsidR="00D34665">
        <w:rPr>
          <w:i/>
        </w:rPr>
        <w:t>in</w:t>
      </w:r>
      <w:r w:rsidRPr="00D94A2A">
        <w:rPr>
          <w:i/>
        </w:rPr>
        <w:t>ochloa spp</w:t>
      </w:r>
      <w:r w:rsidR="00D34665">
        <w:rPr>
          <w:i/>
        </w:rPr>
        <w:t>.</w:t>
      </w:r>
      <w:r w:rsidRPr="00D94A2A">
        <w:t xml:space="preserve"> are present, then weed management becomes more complex. Soybean and cotton producers attempting to control these weed species with glyphosate + dicamba often results in inconsistent control of junglerice and barnyardgrass. Based on previous research, separating these two applications is required to increase grass control. In addition, understanding the prevalence of junglerice populations in Tennessee with glyphosate resistance is needed in order to better construct sound weed management for its corn (</w:t>
      </w:r>
      <w:proofErr w:type="spellStart"/>
      <w:r w:rsidRPr="00D94A2A">
        <w:t>Z</w:t>
      </w:r>
      <w:r w:rsidRPr="00D94A2A">
        <w:rPr>
          <w:i/>
        </w:rPr>
        <w:t>ea</w:t>
      </w:r>
      <w:proofErr w:type="spellEnd"/>
      <w:r w:rsidRPr="00D94A2A">
        <w:rPr>
          <w:i/>
        </w:rPr>
        <w:t xml:space="preserve"> mays </w:t>
      </w:r>
      <w:r w:rsidRPr="00D94A2A">
        <w:t xml:space="preserve">L.), soybean and cotton producers. Utilizing clethodim to control these </w:t>
      </w:r>
      <w:r w:rsidRPr="00D94A2A">
        <w:rPr>
          <w:i/>
        </w:rPr>
        <w:t>Echinochloa species</w:t>
      </w:r>
      <w:r w:rsidRPr="00D94A2A">
        <w:t xml:space="preserve"> is one option to combat GR biotypes. Further research is needed to quantify how much each antagonism factor is contributing to overall poor junglerice and barnyardgrass control is needed. Additionally, research to determine effective methods for controlling these </w:t>
      </w:r>
      <w:r w:rsidRPr="00D94A2A">
        <w:rPr>
          <w:i/>
        </w:rPr>
        <w:t>Echinochloa</w:t>
      </w:r>
      <w:r w:rsidRPr="00D94A2A">
        <w:t xml:space="preserve"> populations by reducing the number of herbicide applications and sustaining current weed control techniques is critical. </w:t>
      </w:r>
    </w:p>
    <w:p w14:paraId="2171AA0E" w14:textId="29F522AC" w:rsidR="00AE54E5" w:rsidRPr="00AE5E36" w:rsidRDefault="00AE5E36" w:rsidP="00AE5E36">
      <w:pPr>
        <w:pStyle w:val="ListParagraph"/>
        <w:numPr>
          <w:ilvl w:val="0"/>
          <w:numId w:val="2"/>
        </w:numPr>
        <w:spacing w:line="480" w:lineRule="auto"/>
        <w:rPr>
          <w:rFonts w:ascii="Arial" w:hAnsi="Arial" w:cs="Arial"/>
          <w:sz w:val="24"/>
          <w:szCs w:val="24"/>
        </w:rPr>
      </w:pPr>
      <w:r>
        <w:rPr>
          <w:rFonts w:ascii="Arial" w:hAnsi="Arial" w:cs="Arial"/>
          <w:sz w:val="24"/>
          <w:szCs w:val="24"/>
        </w:rPr>
        <w:t xml:space="preserve">To evaluate the distribution of glyphosate-resistant populations of junglerice and barnyardgrass in Tennessee. </w:t>
      </w:r>
    </w:p>
    <w:p w14:paraId="7B15DF02" w14:textId="097F7578" w:rsidR="00802AF1" w:rsidRDefault="00C371BE" w:rsidP="00D94A2A">
      <w:pPr>
        <w:pStyle w:val="ListParagraph"/>
        <w:numPr>
          <w:ilvl w:val="0"/>
          <w:numId w:val="2"/>
        </w:numPr>
        <w:spacing w:line="480" w:lineRule="auto"/>
        <w:rPr>
          <w:rFonts w:ascii="Arial" w:hAnsi="Arial" w:cs="Arial"/>
          <w:sz w:val="24"/>
          <w:szCs w:val="24"/>
        </w:rPr>
      </w:pPr>
      <w:r>
        <w:rPr>
          <w:rFonts w:ascii="Arial" w:hAnsi="Arial" w:cs="Arial"/>
          <w:sz w:val="24"/>
          <w:szCs w:val="24"/>
        </w:rPr>
        <w:lastRenderedPageBreak/>
        <w:t xml:space="preserve">To evaluate antagonism of control when tank mixing dicamba + glyphosate or dicamba + clethodim. </w:t>
      </w:r>
    </w:p>
    <w:p w14:paraId="53CA0DC7" w14:textId="2D40D3C5" w:rsidR="00C371BE" w:rsidRDefault="00C371BE" w:rsidP="00D94A2A">
      <w:pPr>
        <w:pStyle w:val="ListParagraph"/>
        <w:numPr>
          <w:ilvl w:val="0"/>
          <w:numId w:val="2"/>
        </w:numPr>
        <w:spacing w:line="480" w:lineRule="auto"/>
        <w:rPr>
          <w:rFonts w:ascii="Arial" w:hAnsi="Arial" w:cs="Arial"/>
          <w:sz w:val="24"/>
          <w:szCs w:val="24"/>
        </w:rPr>
      </w:pPr>
      <w:r>
        <w:rPr>
          <w:rFonts w:ascii="Arial" w:hAnsi="Arial" w:cs="Arial"/>
          <w:sz w:val="24"/>
          <w:szCs w:val="24"/>
        </w:rPr>
        <w:t xml:space="preserve">To evaluate different sequential application techniques and timing effects on the control of </w:t>
      </w:r>
      <w:r w:rsidRPr="00C371BE">
        <w:rPr>
          <w:rFonts w:ascii="Arial" w:hAnsi="Arial" w:cs="Arial"/>
          <w:i/>
          <w:sz w:val="24"/>
          <w:szCs w:val="24"/>
        </w:rPr>
        <w:t>Echinochloa</w:t>
      </w:r>
      <w:r>
        <w:rPr>
          <w:rFonts w:ascii="Arial" w:hAnsi="Arial" w:cs="Arial"/>
          <w:sz w:val="24"/>
          <w:szCs w:val="24"/>
        </w:rPr>
        <w:t xml:space="preserve"> populations. </w:t>
      </w:r>
    </w:p>
    <w:p w14:paraId="70056681" w14:textId="77777777" w:rsidR="00F064F5" w:rsidRPr="00F064F5" w:rsidRDefault="00F064F5" w:rsidP="00D94A2A">
      <w:pPr>
        <w:spacing w:line="480" w:lineRule="auto"/>
      </w:pPr>
    </w:p>
    <w:p w14:paraId="3AA66F81" w14:textId="6296C1B2" w:rsidR="00F064F5" w:rsidRDefault="00F064F5" w:rsidP="00D94A2A"/>
    <w:p w14:paraId="4C91B1D1" w14:textId="0C5F7BD7" w:rsidR="00FF44B7" w:rsidRDefault="00FF44B7" w:rsidP="00D94A2A"/>
    <w:p w14:paraId="461EA393" w14:textId="0E1F40D8" w:rsidR="00FF44B7" w:rsidRDefault="00FF44B7" w:rsidP="00D94A2A"/>
    <w:p w14:paraId="6007699F" w14:textId="62FFE566" w:rsidR="00FF44B7" w:rsidRDefault="00FF44B7" w:rsidP="00D94A2A"/>
    <w:p w14:paraId="0E106BE0" w14:textId="5F2D07F5" w:rsidR="00FF44B7" w:rsidRDefault="00FF44B7" w:rsidP="00D94A2A"/>
    <w:p w14:paraId="5D9725BB" w14:textId="7E42E195" w:rsidR="00FF44B7" w:rsidRDefault="00FF44B7" w:rsidP="00D94A2A"/>
    <w:p w14:paraId="66D4FEBF" w14:textId="4F48B1DD" w:rsidR="00FF44B7" w:rsidRDefault="00FF44B7" w:rsidP="00D94A2A"/>
    <w:p w14:paraId="32DC54C9" w14:textId="15290F9B" w:rsidR="00FF44B7" w:rsidRDefault="00FF44B7" w:rsidP="00D94A2A"/>
    <w:p w14:paraId="634871F1" w14:textId="7722E61B" w:rsidR="00FF44B7" w:rsidRDefault="00FF44B7" w:rsidP="00D94A2A"/>
    <w:p w14:paraId="10E2990B" w14:textId="72E1362F" w:rsidR="00FF44B7" w:rsidRDefault="00FF44B7" w:rsidP="00D94A2A"/>
    <w:p w14:paraId="44E88F93" w14:textId="613D8C70" w:rsidR="00FF44B7" w:rsidRDefault="00FF44B7" w:rsidP="00D94A2A"/>
    <w:p w14:paraId="1141831A" w14:textId="3DC2489B" w:rsidR="00FF44B7" w:rsidRDefault="00FF44B7" w:rsidP="00D94A2A"/>
    <w:p w14:paraId="61683D6B" w14:textId="3F976BF1" w:rsidR="00FF44B7" w:rsidRDefault="00FF44B7" w:rsidP="00D94A2A"/>
    <w:p w14:paraId="2F14C0BD" w14:textId="345900F4" w:rsidR="00FF44B7" w:rsidRDefault="00FF44B7" w:rsidP="00D94A2A"/>
    <w:p w14:paraId="558670B3" w14:textId="1E1C68D6" w:rsidR="00FF44B7" w:rsidRDefault="00FF44B7" w:rsidP="00D94A2A"/>
    <w:p w14:paraId="42EE8DBE" w14:textId="1F67EF1E" w:rsidR="00FF44B7" w:rsidRDefault="00FF44B7" w:rsidP="00D94A2A"/>
    <w:p w14:paraId="714D0512" w14:textId="19D5D568" w:rsidR="00FF44B7" w:rsidRDefault="00FF44B7" w:rsidP="00D94A2A"/>
    <w:p w14:paraId="3B68C861" w14:textId="5E781066" w:rsidR="00FF44B7" w:rsidRDefault="00FF44B7" w:rsidP="00D94A2A"/>
    <w:p w14:paraId="3F1A0EEB" w14:textId="17AE0DE9" w:rsidR="00FF44B7" w:rsidRDefault="00FF44B7" w:rsidP="00D94A2A"/>
    <w:p w14:paraId="0B5862AA" w14:textId="516C666E" w:rsidR="00FF44B7" w:rsidRDefault="00FF44B7" w:rsidP="00D94A2A"/>
    <w:p w14:paraId="46A276D5" w14:textId="38FFEA1C" w:rsidR="00FF44B7" w:rsidRDefault="00FF44B7" w:rsidP="00D94A2A"/>
    <w:p w14:paraId="4CC4F3C9" w14:textId="771C32B0" w:rsidR="00FF44B7" w:rsidRDefault="00FF44B7" w:rsidP="00D94A2A"/>
    <w:p w14:paraId="0FD18100" w14:textId="40C53F75" w:rsidR="00FF44B7" w:rsidRDefault="00FF44B7" w:rsidP="00D94A2A"/>
    <w:p w14:paraId="6A203F46" w14:textId="5B5DF5E5" w:rsidR="00FF44B7" w:rsidRDefault="00FF44B7" w:rsidP="00D94A2A"/>
    <w:p w14:paraId="3EAF2EA7" w14:textId="08064EDB" w:rsidR="00FF44B7" w:rsidRDefault="00FF44B7" w:rsidP="00D94A2A"/>
    <w:p w14:paraId="750BEB37" w14:textId="1F5BF651" w:rsidR="00FF44B7" w:rsidRDefault="00FF44B7" w:rsidP="00D94A2A"/>
    <w:p w14:paraId="26054B88" w14:textId="78075958" w:rsidR="00FF44B7" w:rsidRDefault="00FF44B7" w:rsidP="00D94A2A"/>
    <w:p w14:paraId="4CFB81B9" w14:textId="00F53607" w:rsidR="00FF44B7" w:rsidRDefault="00FF44B7" w:rsidP="00D94A2A"/>
    <w:p w14:paraId="5A2658D9" w14:textId="6AA627EB" w:rsidR="00FF44B7" w:rsidRDefault="00FF44B7" w:rsidP="00D94A2A"/>
    <w:p w14:paraId="03565098" w14:textId="6F7DCFCE" w:rsidR="00FF44B7" w:rsidRDefault="00FF44B7" w:rsidP="00D94A2A"/>
    <w:p w14:paraId="489A0526" w14:textId="2C85ECD0" w:rsidR="00FF44B7" w:rsidRDefault="00FF44B7" w:rsidP="00D94A2A"/>
    <w:p w14:paraId="28DAAB99" w14:textId="05B14F9C" w:rsidR="00FF44B7" w:rsidRDefault="00FF44B7" w:rsidP="00D94A2A"/>
    <w:p w14:paraId="7E47D468" w14:textId="1542231B" w:rsidR="00FF44B7" w:rsidRDefault="00FF44B7" w:rsidP="00D94A2A"/>
    <w:p w14:paraId="254980ED" w14:textId="77777777" w:rsidR="00FF44B7" w:rsidRPr="00802AF1" w:rsidRDefault="00FF44B7" w:rsidP="00D94A2A"/>
    <w:p w14:paraId="24403F59" w14:textId="77777777" w:rsidR="005447B2" w:rsidRPr="00B1306D" w:rsidRDefault="005447B2" w:rsidP="00B1306D">
      <w:pPr>
        <w:pStyle w:val="Heading3"/>
        <w:jc w:val="center"/>
        <w:rPr>
          <w:i w:val="0"/>
          <w:sz w:val="28"/>
        </w:rPr>
      </w:pPr>
      <w:bookmarkStart w:id="8" w:name="_Toc65569416"/>
      <w:r w:rsidRPr="00B1306D">
        <w:rPr>
          <w:i w:val="0"/>
          <w:sz w:val="28"/>
        </w:rPr>
        <w:lastRenderedPageBreak/>
        <w:t>References</w:t>
      </w:r>
      <w:bookmarkEnd w:id="8"/>
    </w:p>
    <w:p w14:paraId="47A04A15" w14:textId="77777777" w:rsidR="00802AF1" w:rsidRPr="00802AF1" w:rsidRDefault="00802AF1" w:rsidP="00F064F5">
      <w:pPr>
        <w:jc w:val="center"/>
      </w:pPr>
    </w:p>
    <w:p w14:paraId="6DAE1E78" w14:textId="77777777" w:rsidR="00C371BE" w:rsidRPr="001E4560" w:rsidRDefault="00C371BE" w:rsidP="00C371BE">
      <w:pPr>
        <w:tabs>
          <w:tab w:val="left" w:pos="1752"/>
          <w:tab w:val="center" w:pos="4680"/>
        </w:tabs>
        <w:spacing w:line="480" w:lineRule="auto"/>
        <w:ind w:left="720" w:hanging="720"/>
      </w:pPr>
      <w:proofErr w:type="spellStart"/>
      <w:r w:rsidRPr="001E4560">
        <w:t>Alarcόn-Reverte</w:t>
      </w:r>
      <w:proofErr w:type="spellEnd"/>
      <w:r w:rsidRPr="001E4560">
        <w:t xml:space="preserve">, </w:t>
      </w:r>
      <w:proofErr w:type="spellStart"/>
      <w:r w:rsidRPr="001E4560">
        <w:t>Rocío</w:t>
      </w:r>
      <w:proofErr w:type="spellEnd"/>
      <w:r>
        <w:t>,</w:t>
      </w:r>
      <w:r w:rsidRPr="001E4560">
        <w:t xml:space="preserve"> Garcia M</w:t>
      </w:r>
      <w:r>
        <w:t>,</w:t>
      </w:r>
      <w:r w:rsidRPr="001E4560">
        <w:t xml:space="preserve"> </w:t>
      </w:r>
      <w:proofErr w:type="spellStart"/>
      <w:r w:rsidRPr="001E4560">
        <w:t>Urzua</w:t>
      </w:r>
      <w:proofErr w:type="spellEnd"/>
      <w:r w:rsidRPr="001E4560">
        <w:t xml:space="preserve"> J</w:t>
      </w:r>
      <w:r>
        <w:t>,</w:t>
      </w:r>
      <w:r w:rsidRPr="001E4560">
        <w:t xml:space="preserve"> Fischer</w:t>
      </w:r>
      <w:r>
        <w:t xml:space="preserve"> A</w:t>
      </w:r>
      <w:r w:rsidRPr="001E4560">
        <w:t xml:space="preserve"> (2013) Resistance to </w:t>
      </w:r>
      <w:r>
        <w:t>g</w:t>
      </w:r>
      <w:r w:rsidRPr="001E4560">
        <w:t xml:space="preserve">lyphosate in </w:t>
      </w:r>
      <w:r>
        <w:t>j</w:t>
      </w:r>
      <w:r w:rsidRPr="001E4560">
        <w:t>unglerice (</w:t>
      </w:r>
      <w:r w:rsidRPr="001F7E28">
        <w:rPr>
          <w:i/>
        </w:rPr>
        <w:t>Echinochloa colona</w:t>
      </w:r>
      <w:r w:rsidRPr="001E4560">
        <w:t>) from California. Weed Sci 61</w:t>
      </w:r>
      <w:r>
        <w:t>:</w:t>
      </w:r>
      <w:r w:rsidRPr="001E4560">
        <w:t>48-5410.2307/23362985.</w:t>
      </w:r>
    </w:p>
    <w:p w14:paraId="4BD3E2EB" w14:textId="77777777" w:rsidR="00C371BE" w:rsidRPr="001E4560" w:rsidRDefault="00C371BE" w:rsidP="00C371BE">
      <w:pPr>
        <w:tabs>
          <w:tab w:val="left" w:pos="1752"/>
          <w:tab w:val="center" w:pos="4680"/>
        </w:tabs>
        <w:spacing w:line="480" w:lineRule="auto"/>
        <w:ind w:left="720" w:hanging="720"/>
      </w:pPr>
      <w:proofErr w:type="spellStart"/>
      <w:r w:rsidRPr="001E4560">
        <w:t>Bagavathiannan</w:t>
      </w:r>
      <w:proofErr w:type="spellEnd"/>
      <w:r w:rsidRPr="001E4560">
        <w:t xml:space="preserve"> MV, Norsworthy JK, Smith KL (2011a) Growth and reproduction of barnyardgrass (</w:t>
      </w:r>
      <w:r w:rsidRPr="001E4560">
        <w:rPr>
          <w:i/>
          <w:iCs/>
        </w:rPr>
        <w:t>Echinochloa crus</w:t>
      </w:r>
      <w:r w:rsidRPr="001E4560">
        <w:t>-</w:t>
      </w:r>
      <w:r w:rsidRPr="001E4560">
        <w:rPr>
          <w:i/>
          <w:iCs/>
        </w:rPr>
        <w:t>galli</w:t>
      </w:r>
      <w:r w:rsidRPr="001E4560">
        <w:t xml:space="preserve">) under different soybean densities and distances from soybean rows. Page 131 </w:t>
      </w:r>
      <w:r w:rsidRPr="001E4560">
        <w:rPr>
          <w:i/>
          <w:iCs/>
        </w:rPr>
        <w:t xml:space="preserve">in </w:t>
      </w:r>
      <w:r w:rsidRPr="001E4560">
        <w:t>Proceedings of Southern Weed Science Society Meeting. San Juan, PR: Southern Weed Science Society</w:t>
      </w:r>
    </w:p>
    <w:p w14:paraId="1AB53EFE" w14:textId="77777777" w:rsidR="00C371BE" w:rsidRPr="001E4560" w:rsidRDefault="00C371BE" w:rsidP="00C371BE">
      <w:pPr>
        <w:tabs>
          <w:tab w:val="left" w:pos="1752"/>
          <w:tab w:val="center" w:pos="4680"/>
        </w:tabs>
        <w:spacing w:line="480" w:lineRule="auto"/>
        <w:ind w:left="720" w:hanging="720"/>
      </w:pPr>
      <w:proofErr w:type="spellStart"/>
      <w:r w:rsidRPr="001E4560">
        <w:t>Bagavathiannan</w:t>
      </w:r>
      <w:proofErr w:type="spellEnd"/>
      <w:r w:rsidRPr="001E4560">
        <w:t xml:space="preserve"> MV, Norsworthy JK, Smith KL, Burgos N (2011b) Seedbank size and emergence pattern of barnyardgrass (</w:t>
      </w:r>
      <w:r w:rsidRPr="001E4560">
        <w:rPr>
          <w:i/>
          <w:iCs/>
        </w:rPr>
        <w:t>Echinochloa crus-galli</w:t>
      </w:r>
      <w:r w:rsidRPr="001E4560">
        <w:t>) in Arkansas. Weed Sci 59:359-365</w:t>
      </w:r>
    </w:p>
    <w:p w14:paraId="363E6626" w14:textId="77777777" w:rsidR="00C371BE" w:rsidRPr="001E4560" w:rsidRDefault="00C371BE" w:rsidP="00C371BE">
      <w:pPr>
        <w:tabs>
          <w:tab w:val="left" w:pos="1752"/>
          <w:tab w:val="center" w:pos="4680"/>
        </w:tabs>
        <w:spacing w:line="480" w:lineRule="auto"/>
        <w:ind w:left="720" w:hanging="720"/>
      </w:pPr>
      <w:proofErr w:type="spellStart"/>
      <w:r w:rsidRPr="001E4560">
        <w:t>Bagavathiannan</w:t>
      </w:r>
      <w:proofErr w:type="spellEnd"/>
      <w:r w:rsidRPr="001E4560">
        <w:t xml:space="preserve"> MV, Norsworthy JK, Smith KL, Neve P (2013) Modeling the evolution of glyphosate-resistance in barnyardgrass (</w:t>
      </w:r>
      <w:r w:rsidRPr="001E4560">
        <w:rPr>
          <w:i/>
          <w:iCs/>
        </w:rPr>
        <w:t>Echinochloa crus-galli</w:t>
      </w:r>
      <w:r w:rsidRPr="001E4560">
        <w:t xml:space="preserve">) in cotton-based production systems of the </w:t>
      </w:r>
      <w:proofErr w:type="spellStart"/>
      <w:r w:rsidRPr="001E4560">
        <w:t>Midsouthern</w:t>
      </w:r>
      <w:proofErr w:type="spellEnd"/>
      <w:r w:rsidRPr="001E4560">
        <w:t xml:space="preserve"> United States. Weed Technol 27:475-487</w:t>
      </w:r>
    </w:p>
    <w:p w14:paraId="12E18B69" w14:textId="77777777" w:rsidR="00C371BE" w:rsidRPr="001E4560" w:rsidRDefault="00C371BE" w:rsidP="00C371BE">
      <w:pPr>
        <w:tabs>
          <w:tab w:val="left" w:pos="1752"/>
          <w:tab w:val="center" w:pos="4680"/>
        </w:tabs>
        <w:spacing w:line="480" w:lineRule="auto"/>
        <w:ind w:left="720" w:hanging="720"/>
      </w:pPr>
      <w:proofErr w:type="spellStart"/>
      <w:r w:rsidRPr="001E4560">
        <w:t>Bagavathiannan</w:t>
      </w:r>
      <w:proofErr w:type="spellEnd"/>
      <w:r w:rsidRPr="001E4560">
        <w:t xml:space="preserve"> MV, Norsworthy JK, Smith KL, Neve P (2014) Modeling the simultaneous evolution of resistance to ALS- and ACCase-inhibiting herbicides in barnyardgrass (</w:t>
      </w:r>
      <w:r w:rsidRPr="001E4560">
        <w:rPr>
          <w:i/>
          <w:iCs/>
        </w:rPr>
        <w:t>Echinochloa crus-galli</w:t>
      </w:r>
      <w:r w:rsidRPr="001E4560">
        <w:t>) in Clearfield® Rice. Weed Technol 28:89-103</w:t>
      </w:r>
    </w:p>
    <w:p w14:paraId="71ADF92F" w14:textId="77777777" w:rsidR="00C371BE" w:rsidRPr="001E4560" w:rsidRDefault="00C371BE" w:rsidP="00C371BE">
      <w:pPr>
        <w:tabs>
          <w:tab w:val="left" w:pos="1752"/>
          <w:tab w:val="center" w:pos="4680"/>
        </w:tabs>
        <w:spacing w:line="480" w:lineRule="auto"/>
        <w:ind w:left="720" w:hanging="720"/>
      </w:pPr>
      <w:proofErr w:type="spellStart"/>
      <w:r w:rsidRPr="001E4560">
        <w:t>Bakkali</w:t>
      </w:r>
      <w:proofErr w:type="spellEnd"/>
      <w:r w:rsidRPr="001E4560">
        <w:t xml:space="preserve"> Y, Ruiz-</w:t>
      </w:r>
      <w:proofErr w:type="spellStart"/>
      <w:r w:rsidRPr="001E4560">
        <w:t>Santaella</w:t>
      </w:r>
      <w:proofErr w:type="spellEnd"/>
      <w:r w:rsidRPr="001E4560">
        <w:t xml:space="preserve"> JP, Osuna MD, Wagner J, Fischer AJ, De Prado R (2007) Late watergrass (</w:t>
      </w:r>
      <w:r w:rsidRPr="001F7E28">
        <w:rPr>
          <w:i/>
        </w:rPr>
        <w:t xml:space="preserve">Echinochloa </w:t>
      </w:r>
      <w:proofErr w:type="spellStart"/>
      <w:r w:rsidRPr="001F7E28">
        <w:rPr>
          <w:i/>
        </w:rPr>
        <w:t>phyllopogon</w:t>
      </w:r>
      <w:proofErr w:type="spellEnd"/>
      <w:r w:rsidRPr="001E4560">
        <w:t xml:space="preserve">): mechanisms involved in the resistance to fenoxaprop-p-ethyl. J Agric Food Chem 55:4052–4058 </w:t>
      </w:r>
    </w:p>
    <w:p w14:paraId="3A3D6933" w14:textId="77777777" w:rsidR="00C371BE" w:rsidRDefault="00C371BE" w:rsidP="00C371BE">
      <w:pPr>
        <w:tabs>
          <w:tab w:val="left" w:pos="1752"/>
          <w:tab w:val="center" w:pos="4680"/>
        </w:tabs>
        <w:spacing w:line="480" w:lineRule="auto"/>
        <w:ind w:left="720" w:hanging="720"/>
      </w:pPr>
      <w:proofErr w:type="spellStart"/>
      <w:r>
        <w:lastRenderedPageBreak/>
        <w:t>Busi</w:t>
      </w:r>
      <w:proofErr w:type="spellEnd"/>
      <w:r>
        <w:t xml:space="preserve"> R, Powles S B, Beckie H J, Renton M (2019) Rotations and mixtures of soil-applied herbicides delay resistance. Pest </w:t>
      </w:r>
      <w:proofErr w:type="spellStart"/>
      <w:r>
        <w:t>Manag</w:t>
      </w:r>
      <w:proofErr w:type="spellEnd"/>
      <w:r>
        <w:t xml:space="preserve"> Sci 76: 487-496. </w:t>
      </w:r>
      <w:r w:rsidRPr="00245B23">
        <w:rPr>
          <w:rFonts w:cstheme="minorHAnsi"/>
        </w:rPr>
        <w:t xml:space="preserve">Doi: </w:t>
      </w:r>
      <w:r w:rsidRPr="001F7E28">
        <w:rPr>
          <w:rFonts w:cstheme="minorHAnsi"/>
        </w:rPr>
        <w:t>10.1002/ps.5534</w:t>
      </w:r>
    </w:p>
    <w:p w14:paraId="60F99D5F" w14:textId="77777777" w:rsidR="00C371BE" w:rsidRPr="001E4560" w:rsidRDefault="00C371BE" w:rsidP="00C371BE">
      <w:pPr>
        <w:tabs>
          <w:tab w:val="left" w:pos="1752"/>
          <w:tab w:val="center" w:pos="4680"/>
        </w:tabs>
        <w:spacing w:line="480" w:lineRule="auto"/>
        <w:ind w:left="720" w:hanging="720"/>
      </w:pPr>
      <w:r w:rsidRPr="001E4560">
        <w:t xml:space="preserve">Chen T, Zhang SL, Zhao L, Zhang YD, Zhu Z, Zhao QY, Zhou LH, Yao S, Zhao CF, Liang WH, Wang CL </w:t>
      </w:r>
      <w:r>
        <w:t>(</w:t>
      </w:r>
      <w:r w:rsidRPr="001E4560">
        <w:t>2018</w:t>
      </w:r>
      <w:r>
        <w:t>)</w:t>
      </w:r>
      <w:r w:rsidRPr="001E4560">
        <w:t xml:space="preserve"> Development and verification of a functional marker associated with resistance to ALS inhibitor herbicide. Chin J Rice Sci 32:137–145. (in Chinese with English abstract)</w:t>
      </w:r>
    </w:p>
    <w:p w14:paraId="6317292A" w14:textId="77777777" w:rsidR="00C371BE" w:rsidRPr="001E4560" w:rsidRDefault="00C371BE" w:rsidP="00C371BE">
      <w:pPr>
        <w:tabs>
          <w:tab w:val="left" w:pos="1752"/>
          <w:tab w:val="center" w:pos="4680"/>
        </w:tabs>
        <w:spacing w:line="480" w:lineRule="auto"/>
        <w:ind w:left="720" w:hanging="720"/>
      </w:pPr>
      <w:r w:rsidRPr="001E4560">
        <w:t>Colby SR (1967) Calculating synergistic and antagonistic responses of herbicide combinations. Weeds 15:20-22</w:t>
      </w:r>
    </w:p>
    <w:p w14:paraId="0A93206E" w14:textId="77777777" w:rsidR="00C371BE" w:rsidRPr="001E4560" w:rsidRDefault="00C371BE" w:rsidP="00C371BE">
      <w:pPr>
        <w:tabs>
          <w:tab w:val="left" w:pos="1752"/>
          <w:tab w:val="center" w:pos="4680"/>
        </w:tabs>
        <w:spacing w:line="480" w:lineRule="auto"/>
        <w:ind w:left="720" w:hanging="720"/>
      </w:pPr>
      <w:r w:rsidRPr="001E4560">
        <w:t>Cowan P, Weaver SE, Swanton CJ (1998) Interference between pigweed (</w:t>
      </w:r>
      <w:r w:rsidRPr="001E4560">
        <w:rPr>
          <w:i/>
          <w:iCs/>
        </w:rPr>
        <w:t xml:space="preserve">Amaranthus </w:t>
      </w:r>
      <w:r w:rsidRPr="001E4560">
        <w:t>spp.), barnyardgrass (</w:t>
      </w:r>
      <w:r w:rsidRPr="001E4560">
        <w:rPr>
          <w:i/>
          <w:iCs/>
        </w:rPr>
        <w:t>Echinochloa crus-galli</w:t>
      </w:r>
      <w:r w:rsidRPr="001E4560">
        <w:t>), and soybean (</w:t>
      </w:r>
      <w:r w:rsidRPr="001E4560">
        <w:rPr>
          <w:i/>
          <w:iCs/>
        </w:rPr>
        <w:t>Glycine max</w:t>
      </w:r>
      <w:r w:rsidRPr="001E4560">
        <w:t>). Weed Sci 46:533-539</w:t>
      </w:r>
    </w:p>
    <w:p w14:paraId="494FCC37" w14:textId="77777777" w:rsidR="00C371BE" w:rsidRDefault="00C371BE" w:rsidP="00C371BE">
      <w:pPr>
        <w:tabs>
          <w:tab w:val="left" w:pos="1752"/>
          <w:tab w:val="center" w:pos="4680"/>
        </w:tabs>
        <w:spacing w:line="480" w:lineRule="auto"/>
        <w:ind w:left="720" w:hanging="720"/>
      </w:pPr>
      <w:r>
        <w:t>Culpepper AS, Your AC, Jordan DL, Corbin FT, Sheldon YS (1999) Basis for antagonism mixtures of bromoxynil plus quizalofop-p applied to yellow foxtail (</w:t>
      </w:r>
      <w:proofErr w:type="spellStart"/>
      <w:r>
        <w:t>Setaria</w:t>
      </w:r>
      <w:proofErr w:type="spellEnd"/>
      <w:r>
        <w:t xml:space="preserve"> glauca). Weed Technol 13:515–519</w:t>
      </w:r>
      <w:r w:rsidRPr="001E4560">
        <w:t xml:space="preserve"> </w:t>
      </w:r>
    </w:p>
    <w:p w14:paraId="155A32EC" w14:textId="77777777" w:rsidR="00C371BE" w:rsidRPr="001E4560" w:rsidRDefault="00C371BE" w:rsidP="00C371BE">
      <w:pPr>
        <w:tabs>
          <w:tab w:val="left" w:pos="1752"/>
          <w:tab w:val="center" w:pos="4680"/>
        </w:tabs>
        <w:spacing w:line="480" w:lineRule="auto"/>
        <w:ind w:left="720" w:hanging="720"/>
      </w:pPr>
      <w:r w:rsidRPr="001E4560">
        <w:t>Diggle AJ, Neve PB, Smith FP (2003) Herbicides used in combination can reduce the probability of herbicide resistance in finite weed populations. Weed Res 43:371–382</w:t>
      </w:r>
    </w:p>
    <w:p w14:paraId="40605283" w14:textId="77777777" w:rsidR="00C371BE" w:rsidRPr="001E4560" w:rsidRDefault="00C371BE" w:rsidP="00C371BE">
      <w:pPr>
        <w:tabs>
          <w:tab w:val="left" w:pos="1752"/>
          <w:tab w:val="center" w:pos="4680"/>
        </w:tabs>
        <w:spacing w:line="480" w:lineRule="auto"/>
        <w:ind w:left="720" w:hanging="720"/>
      </w:pPr>
      <w:r w:rsidRPr="001E4560">
        <w:t>Duke S</w:t>
      </w:r>
      <w:r>
        <w:t>O,</w:t>
      </w:r>
      <w:r w:rsidRPr="001E4560">
        <w:t xml:space="preserve"> Powles</w:t>
      </w:r>
      <w:r>
        <w:t xml:space="preserve"> SB</w:t>
      </w:r>
      <w:r w:rsidRPr="001E4560">
        <w:t xml:space="preserve"> </w:t>
      </w:r>
      <w:r>
        <w:t>(</w:t>
      </w:r>
      <w:r w:rsidRPr="001E4560">
        <w:t>2008</w:t>
      </w:r>
      <w:r>
        <w:t>)</w:t>
      </w:r>
      <w:r w:rsidRPr="001E4560">
        <w:t xml:space="preserve"> Glyphosate: a once-in-a-century herbicide. Pest </w:t>
      </w:r>
      <w:proofErr w:type="spellStart"/>
      <w:r w:rsidRPr="001E4560">
        <w:t>Manag</w:t>
      </w:r>
      <w:proofErr w:type="spellEnd"/>
      <w:r w:rsidRPr="001E4560">
        <w:t xml:space="preserve"> Sci 64:319–325</w:t>
      </w:r>
    </w:p>
    <w:p w14:paraId="4A4A5012" w14:textId="77777777" w:rsidR="00C371BE" w:rsidRPr="001E4560" w:rsidRDefault="00C371BE" w:rsidP="00C371BE">
      <w:pPr>
        <w:tabs>
          <w:tab w:val="left" w:pos="1752"/>
          <w:tab w:val="center" w:pos="4680"/>
        </w:tabs>
        <w:spacing w:line="480" w:lineRule="auto"/>
        <w:ind w:left="720" w:hanging="720"/>
      </w:pPr>
      <w:r w:rsidRPr="001E4560">
        <w:t>Duke S</w:t>
      </w:r>
      <w:r>
        <w:t>O,</w:t>
      </w:r>
      <w:r w:rsidRPr="001E4560">
        <w:t xml:space="preserve"> Rimando</w:t>
      </w:r>
      <w:r>
        <w:t xml:space="preserve"> AM</w:t>
      </w:r>
      <w:r w:rsidRPr="001E4560">
        <w:t>, Pace</w:t>
      </w:r>
      <w:r>
        <w:t xml:space="preserve"> PF</w:t>
      </w:r>
      <w:r w:rsidRPr="001E4560">
        <w:t>, Reddy</w:t>
      </w:r>
      <w:r>
        <w:t xml:space="preserve"> KN</w:t>
      </w:r>
      <w:r w:rsidRPr="001E4560">
        <w:t xml:space="preserve">, </w:t>
      </w:r>
      <w:proofErr w:type="spellStart"/>
      <w:r w:rsidRPr="001E4560">
        <w:t>Smeda</w:t>
      </w:r>
      <w:proofErr w:type="spellEnd"/>
      <w:r>
        <w:t xml:space="preserve"> RJ</w:t>
      </w:r>
      <w:r w:rsidRPr="001E4560">
        <w:t xml:space="preserve"> </w:t>
      </w:r>
      <w:r>
        <w:t>(</w:t>
      </w:r>
      <w:r w:rsidRPr="001E4560">
        <w:t>2003</w:t>
      </w:r>
      <w:r>
        <w:t>)</w:t>
      </w:r>
      <w:r w:rsidRPr="001E4560">
        <w:t xml:space="preserve"> Isoflavone, glyphosate, and </w:t>
      </w:r>
      <w:proofErr w:type="spellStart"/>
      <w:r w:rsidRPr="001E4560">
        <w:t>aminomethylphosphonic</w:t>
      </w:r>
      <w:proofErr w:type="spellEnd"/>
      <w:r w:rsidRPr="001E4560">
        <w:t xml:space="preserve"> acid levels in seeds of glyphosate-treated, glyphosate-resistant soybean. J. </w:t>
      </w:r>
      <w:proofErr w:type="spellStart"/>
      <w:r w:rsidRPr="001E4560">
        <w:t>Agr</w:t>
      </w:r>
      <w:proofErr w:type="spellEnd"/>
      <w:r w:rsidRPr="001E4560">
        <w:t xml:space="preserve"> Food Chem 51:340–344</w:t>
      </w:r>
    </w:p>
    <w:p w14:paraId="1FEE8C45" w14:textId="77777777" w:rsidR="00C371BE" w:rsidRPr="001E4560" w:rsidRDefault="00C371BE" w:rsidP="00C371BE">
      <w:pPr>
        <w:tabs>
          <w:tab w:val="left" w:pos="1752"/>
          <w:tab w:val="center" w:pos="4680"/>
        </w:tabs>
        <w:spacing w:line="480" w:lineRule="auto"/>
        <w:ind w:left="720" w:hanging="720"/>
      </w:pPr>
      <w:r w:rsidRPr="001E4560">
        <w:lastRenderedPageBreak/>
        <w:t xml:space="preserve">Duke SO, Powles SB, Sammons RD (2018) Glyphosate: How it became a once in a hundred year herbicide and its future. Outlooks Pest </w:t>
      </w:r>
      <w:proofErr w:type="spellStart"/>
      <w:r w:rsidRPr="001E4560">
        <w:t>Manag</w:t>
      </w:r>
      <w:proofErr w:type="spellEnd"/>
      <w:r w:rsidRPr="001E4560">
        <w:t xml:space="preserve"> 29:247–251</w:t>
      </w:r>
    </w:p>
    <w:p w14:paraId="1D8802B8" w14:textId="77777777" w:rsidR="00C371BE" w:rsidRPr="001E4560" w:rsidRDefault="00C371BE" w:rsidP="00C371BE">
      <w:pPr>
        <w:tabs>
          <w:tab w:val="left" w:pos="1752"/>
          <w:tab w:val="center" w:pos="4680"/>
        </w:tabs>
        <w:spacing w:line="480" w:lineRule="auto"/>
        <w:ind w:left="720" w:hanging="720"/>
      </w:pPr>
      <w:r w:rsidRPr="001E4560">
        <w:t>Etheridge RE, Hart WE, Hayes RM, Mueller TC (2001) Effect of Venturi-type nozzles and application volume on postemergence herbicide efficacy. Weed Technol 15:75-80</w:t>
      </w:r>
    </w:p>
    <w:p w14:paraId="05DD038C" w14:textId="77777777" w:rsidR="00C371BE" w:rsidRPr="001E4560" w:rsidRDefault="00C371BE" w:rsidP="00C371BE">
      <w:pPr>
        <w:tabs>
          <w:tab w:val="left" w:pos="1752"/>
          <w:tab w:val="center" w:pos="4680"/>
        </w:tabs>
        <w:spacing w:line="480" w:lineRule="auto"/>
        <w:ind w:left="720" w:hanging="720"/>
      </w:pPr>
      <w:r w:rsidRPr="001E4560">
        <w:t>Flint JL, Barrett M (1989) Antagonism of glyphosate toxicity to johnsongrass (</w:t>
      </w:r>
      <w:r w:rsidRPr="001E4560">
        <w:rPr>
          <w:i/>
          <w:iCs/>
        </w:rPr>
        <w:t xml:space="preserve">Sorghum </w:t>
      </w:r>
      <w:proofErr w:type="spellStart"/>
      <w:r w:rsidRPr="001E4560">
        <w:rPr>
          <w:i/>
          <w:iCs/>
        </w:rPr>
        <w:t>halepense</w:t>
      </w:r>
      <w:proofErr w:type="spellEnd"/>
      <w:r w:rsidRPr="001E4560">
        <w:t>) by 2,4-D and dicamba. Weed Sci 37:700–705</w:t>
      </w:r>
    </w:p>
    <w:p w14:paraId="7698208D" w14:textId="77777777" w:rsidR="00C371BE" w:rsidRPr="001E4560" w:rsidRDefault="00C371BE" w:rsidP="00C371BE">
      <w:pPr>
        <w:tabs>
          <w:tab w:val="left" w:pos="1752"/>
          <w:tab w:val="center" w:pos="4680"/>
        </w:tabs>
        <w:spacing w:line="480" w:lineRule="auto"/>
        <w:ind w:left="720" w:hanging="720"/>
      </w:pPr>
      <w:r w:rsidRPr="001E4560">
        <w:t>Gaines TA, Cripps A, Powles SB (2012) Evolved resistance to glyphosate in junglerice (</w:t>
      </w:r>
      <w:r w:rsidRPr="001F7E28">
        <w:rPr>
          <w:i/>
        </w:rPr>
        <w:t>Echinochloa colona</w:t>
      </w:r>
      <w:r w:rsidRPr="001E4560">
        <w:t xml:space="preserve">) from the Tropical Ord River Region in Australia. Weed Technol 26:480–484 </w:t>
      </w:r>
    </w:p>
    <w:p w14:paraId="4525C5EC" w14:textId="77777777" w:rsidR="00C371BE" w:rsidRPr="001E4560" w:rsidRDefault="00C371BE" w:rsidP="00C371BE">
      <w:pPr>
        <w:tabs>
          <w:tab w:val="left" w:pos="1752"/>
          <w:tab w:val="center" w:pos="4680"/>
        </w:tabs>
        <w:spacing w:line="480" w:lineRule="auto"/>
        <w:ind w:left="720" w:hanging="720"/>
      </w:pPr>
      <w:r w:rsidRPr="001E4560">
        <w:t xml:space="preserve">Ge X, </w:t>
      </w:r>
      <w:proofErr w:type="spellStart"/>
      <w:r w:rsidRPr="001E4560">
        <w:t>d’Avignon</w:t>
      </w:r>
      <w:proofErr w:type="spellEnd"/>
      <w:r w:rsidRPr="001E4560">
        <w:t xml:space="preserve"> DA, Ackerman JJH, </w:t>
      </w:r>
      <w:proofErr w:type="spellStart"/>
      <w:r w:rsidRPr="001E4560">
        <w:t>Collavo</w:t>
      </w:r>
      <w:proofErr w:type="spellEnd"/>
      <w:r w:rsidRPr="001E4560">
        <w:t xml:space="preserve"> A, </w:t>
      </w:r>
      <w:proofErr w:type="spellStart"/>
      <w:r w:rsidRPr="001E4560">
        <w:t>Sattin</w:t>
      </w:r>
      <w:proofErr w:type="spellEnd"/>
      <w:r w:rsidRPr="001E4560">
        <w:t xml:space="preserve"> M, Ostrander EL, Hall EL, Sammons RD, Preston C (2012) Vacuolar glyphosate-sequestration correlates with glyphosate resistance in ryegrass (</w:t>
      </w:r>
      <w:proofErr w:type="spellStart"/>
      <w:r w:rsidRPr="001F7E28">
        <w:rPr>
          <w:i/>
        </w:rPr>
        <w:t>Lolium</w:t>
      </w:r>
      <w:proofErr w:type="spellEnd"/>
      <w:r w:rsidRPr="001E4560">
        <w:t xml:space="preserve"> spp.) from Australia, South America, and Europe: a 31P NMR investigation. J Agric Food Chem 60:1243–1250 </w:t>
      </w:r>
    </w:p>
    <w:p w14:paraId="5526BC95" w14:textId="77777777" w:rsidR="00C371BE" w:rsidRPr="001E4560" w:rsidRDefault="00C371BE" w:rsidP="00C371BE">
      <w:pPr>
        <w:tabs>
          <w:tab w:val="left" w:pos="1752"/>
          <w:tab w:val="center" w:pos="4680"/>
        </w:tabs>
        <w:spacing w:line="480" w:lineRule="auto"/>
        <w:ind w:left="720" w:hanging="720"/>
      </w:pPr>
      <w:r w:rsidRPr="001E4560">
        <w:t xml:space="preserve">Ge X, </w:t>
      </w:r>
      <w:proofErr w:type="spellStart"/>
      <w:r w:rsidRPr="001E4560">
        <w:t>d’Avignon</w:t>
      </w:r>
      <w:proofErr w:type="spellEnd"/>
      <w:r w:rsidRPr="001E4560">
        <w:t xml:space="preserve"> DA, Ackerman JJH, Sammons RD (2010) Rapid vacuolar sequestration: the horseweed glyphosate resistance mechanism. Pest </w:t>
      </w:r>
      <w:proofErr w:type="spellStart"/>
      <w:r w:rsidRPr="001E4560">
        <w:t>Manag</w:t>
      </w:r>
      <w:proofErr w:type="spellEnd"/>
      <w:r w:rsidRPr="001E4560">
        <w:t xml:space="preserve"> Sci 66:345–348 </w:t>
      </w:r>
    </w:p>
    <w:p w14:paraId="4A1D95C4" w14:textId="77777777" w:rsidR="00C371BE" w:rsidRPr="001E4560" w:rsidRDefault="00C371BE" w:rsidP="00C371BE">
      <w:pPr>
        <w:tabs>
          <w:tab w:val="left" w:pos="1752"/>
          <w:tab w:val="center" w:pos="4680"/>
        </w:tabs>
        <w:spacing w:line="480" w:lineRule="auto"/>
        <w:ind w:left="720" w:hanging="720"/>
      </w:pPr>
      <w:r w:rsidRPr="001E4560">
        <w:t>Gould</w:t>
      </w:r>
      <w:r>
        <w:t xml:space="preserve"> FW</w:t>
      </w:r>
      <w:r w:rsidRPr="001E4560">
        <w:t>, Ali</w:t>
      </w:r>
      <w:r>
        <w:t xml:space="preserve"> MA</w:t>
      </w:r>
      <w:r w:rsidRPr="001E4560">
        <w:t xml:space="preserve">, </w:t>
      </w:r>
      <w:proofErr w:type="spellStart"/>
      <w:r w:rsidRPr="001E4560">
        <w:t>Fairbrothers</w:t>
      </w:r>
      <w:proofErr w:type="spellEnd"/>
      <w:r>
        <w:t xml:space="preserve"> DE</w:t>
      </w:r>
      <w:r w:rsidRPr="001E4560">
        <w:t xml:space="preserve"> </w:t>
      </w:r>
      <w:r>
        <w:t>(</w:t>
      </w:r>
      <w:r w:rsidRPr="001E4560">
        <w:t>1972</w:t>
      </w:r>
      <w:r>
        <w:t>)</w:t>
      </w:r>
      <w:r w:rsidRPr="001E4560">
        <w:t xml:space="preserve"> A revision of </w:t>
      </w:r>
      <w:r w:rsidRPr="001F7E28">
        <w:rPr>
          <w:i/>
        </w:rPr>
        <w:t>Echinochloa</w:t>
      </w:r>
      <w:r w:rsidRPr="001E4560">
        <w:t xml:space="preserve"> in the United States. Am </w:t>
      </w:r>
      <w:proofErr w:type="spellStart"/>
      <w:r w:rsidRPr="001E4560">
        <w:t>Midl</w:t>
      </w:r>
      <w:proofErr w:type="spellEnd"/>
      <w:r w:rsidRPr="001E4560">
        <w:t xml:space="preserve"> Nat 87:36–59</w:t>
      </w:r>
    </w:p>
    <w:p w14:paraId="6C0760C9" w14:textId="77777777" w:rsidR="00C371BE" w:rsidRPr="001E4560" w:rsidRDefault="00C371BE" w:rsidP="00C371BE">
      <w:pPr>
        <w:tabs>
          <w:tab w:val="left" w:pos="1752"/>
          <w:tab w:val="center" w:pos="4680"/>
        </w:tabs>
        <w:spacing w:line="480" w:lineRule="auto"/>
        <w:ind w:left="720" w:hanging="720"/>
      </w:pPr>
      <w:r w:rsidRPr="001E4560">
        <w:t xml:space="preserve">Grossmann K (2010) Auxin herbicides: Current status of mechanism and mode of action. Pest </w:t>
      </w:r>
      <w:proofErr w:type="spellStart"/>
      <w:r w:rsidRPr="001E4560">
        <w:t>Manag</w:t>
      </w:r>
      <w:proofErr w:type="spellEnd"/>
      <w:r w:rsidRPr="001E4560">
        <w:t xml:space="preserve"> Sci 66:113–120</w:t>
      </w:r>
    </w:p>
    <w:p w14:paraId="7218DE07" w14:textId="77777777" w:rsidR="00C371BE" w:rsidRPr="001E4560" w:rsidRDefault="00C371BE" w:rsidP="00C371BE">
      <w:pPr>
        <w:tabs>
          <w:tab w:val="left" w:pos="1752"/>
          <w:tab w:val="center" w:pos="4680"/>
        </w:tabs>
        <w:spacing w:line="480" w:lineRule="auto"/>
        <w:ind w:left="720" w:hanging="720"/>
      </w:pPr>
      <w:r w:rsidRPr="001E4560">
        <w:lastRenderedPageBreak/>
        <w:t xml:space="preserve">Heap I </w:t>
      </w:r>
      <w:r>
        <w:t>(</w:t>
      </w:r>
      <w:r w:rsidRPr="001E4560">
        <w:t>2019</w:t>
      </w:r>
      <w:r>
        <w:t>)</w:t>
      </w:r>
      <w:r w:rsidRPr="001E4560">
        <w:t xml:space="preserve"> The International Survey of Herbicide Resistant Weeds. http:// www.weedscience.com. Accessed: November 11, 2019</w:t>
      </w:r>
    </w:p>
    <w:p w14:paraId="3F0A98AC" w14:textId="77777777" w:rsidR="00C371BE" w:rsidRPr="001E4560" w:rsidRDefault="00C371BE" w:rsidP="00C371BE">
      <w:pPr>
        <w:tabs>
          <w:tab w:val="left" w:pos="1752"/>
          <w:tab w:val="center" w:pos="4680"/>
        </w:tabs>
        <w:spacing w:line="480" w:lineRule="auto"/>
        <w:ind w:left="720" w:hanging="720"/>
      </w:pPr>
      <w:r w:rsidRPr="001E4560">
        <w:t xml:space="preserve">Heap I </w:t>
      </w:r>
      <w:r>
        <w:t>(</w:t>
      </w:r>
      <w:r w:rsidRPr="001E4560">
        <w:t>2012</w:t>
      </w:r>
      <w:r>
        <w:t>)</w:t>
      </w:r>
      <w:r w:rsidRPr="001E4560">
        <w:t xml:space="preserve"> The International Survey of Herbicide Resistant Weeds. www. weedscience.com. Accessed: July 15, 2012</w:t>
      </w:r>
    </w:p>
    <w:p w14:paraId="148FC824" w14:textId="77777777" w:rsidR="00C371BE" w:rsidRPr="001E4560" w:rsidRDefault="00C371BE" w:rsidP="00C371BE">
      <w:pPr>
        <w:tabs>
          <w:tab w:val="left" w:pos="1752"/>
          <w:tab w:val="center" w:pos="4680"/>
        </w:tabs>
        <w:spacing w:line="480" w:lineRule="auto"/>
        <w:ind w:left="720" w:hanging="720"/>
      </w:pPr>
      <w:r w:rsidRPr="001E4560">
        <w:t>Heap I (2017) The International Survey of Herbicide Resistant Weeds. www. weedscience.org. Accessed: September 29, 2017</w:t>
      </w:r>
    </w:p>
    <w:p w14:paraId="6AFDD5C2" w14:textId="77777777" w:rsidR="00C371BE" w:rsidRPr="001E4560" w:rsidRDefault="00C371BE" w:rsidP="00C371BE">
      <w:pPr>
        <w:tabs>
          <w:tab w:val="left" w:pos="1752"/>
          <w:tab w:val="center" w:pos="4680"/>
        </w:tabs>
        <w:spacing w:line="480" w:lineRule="auto"/>
        <w:ind w:left="720" w:hanging="720"/>
      </w:pPr>
      <w:r w:rsidRPr="001E4560">
        <w:t xml:space="preserve">Heap I (2018) The International Survey of Herbicide Resistant Weeds. www. weedscience.org. Accessed: February 12, 2018 </w:t>
      </w:r>
    </w:p>
    <w:p w14:paraId="26FE54A9" w14:textId="77777777" w:rsidR="00C371BE" w:rsidRDefault="00C371BE" w:rsidP="00C371BE">
      <w:pPr>
        <w:tabs>
          <w:tab w:val="left" w:pos="1752"/>
          <w:tab w:val="center" w:pos="4680"/>
        </w:tabs>
        <w:spacing w:line="480" w:lineRule="auto"/>
        <w:ind w:left="720" w:hanging="720"/>
      </w:pPr>
      <w:r>
        <w:t>Heap I (2020</w:t>
      </w:r>
      <w:r w:rsidRPr="001E4560">
        <w:t>) The International Survey of Herbicide Resistant Weeds. www. weedsc</w:t>
      </w:r>
      <w:r>
        <w:t>ience.org. Accessed: February 11, 2020</w:t>
      </w:r>
    </w:p>
    <w:p w14:paraId="0602A181" w14:textId="77777777" w:rsidR="00C371BE" w:rsidRPr="001E4560" w:rsidRDefault="00C371BE" w:rsidP="00C371BE">
      <w:pPr>
        <w:tabs>
          <w:tab w:val="left" w:pos="1752"/>
          <w:tab w:val="center" w:pos="4680"/>
        </w:tabs>
        <w:spacing w:line="480" w:lineRule="auto"/>
        <w:ind w:left="720" w:hanging="720"/>
      </w:pPr>
      <w:r w:rsidRPr="001E4560">
        <w:t xml:space="preserve">Holm LG, </w:t>
      </w:r>
      <w:proofErr w:type="spellStart"/>
      <w:r w:rsidRPr="001E4560">
        <w:t>Pancho</w:t>
      </w:r>
      <w:proofErr w:type="spellEnd"/>
      <w:r w:rsidRPr="001E4560">
        <w:t xml:space="preserve"> JV, Herberger JP, </w:t>
      </w:r>
      <w:proofErr w:type="spellStart"/>
      <w:r w:rsidRPr="001E4560">
        <w:t>Plucknett</w:t>
      </w:r>
      <w:proofErr w:type="spellEnd"/>
      <w:r w:rsidRPr="001E4560">
        <w:t xml:space="preserve"> DL (1991) A Geographic Atlas of World Weeds. Malabar, FL: Krieger </w:t>
      </w:r>
    </w:p>
    <w:p w14:paraId="2DFA77A1" w14:textId="77777777" w:rsidR="00C371BE" w:rsidRPr="001E4560" w:rsidRDefault="00C371BE" w:rsidP="00C371BE">
      <w:pPr>
        <w:tabs>
          <w:tab w:val="left" w:pos="1752"/>
          <w:tab w:val="center" w:pos="4680"/>
        </w:tabs>
        <w:spacing w:line="480" w:lineRule="auto"/>
        <w:ind w:left="720" w:hanging="720"/>
      </w:pPr>
      <w:r w:rsidRPr="001E4560">
        <w:t>Jordan DL (1995) Influence of adjuvants on the antagonism of graminicides by broadleaf herbicides. Weed Technol 9:741–747</w:t>
      </w:r>
    </w:p>
    <w:p w14:paraId="7CCC23F1" w14:textId="77777777" w:rsidR="00C371BE" w:rsidRPr="001E4560" w:rsidRDefault="00C371BE" w:rsidP="00C371BE">
      <w:pPr>
        <w:tabs>
          <w:tab w:val="left" w:pos="1752"/>
          <w:tab w:val="center" w:pos="4680"/>
        </w:tabs>
        <w:spacing w:line="480" w:lineRule="auto"/>
        <w:ind w:left="720" w:hanging="720"/>
      </w:pPr>
      <w:proofErr w:type="spellStart"/>
      <w:r w:rsidRPr="001E4560">
        <w:t>Kudsk</w:t>
      </w:r>
      <w:proofErr w:type="spellEnd"/>
      <w:r w:rsidRPr="001E4560">
        <w:t xml:space="preserve"> P, </w:t>
      </w:r>
      <w:proofErr w:type="spellStart"/>
      <w:r w:rsidRPr="001E4560">
        <w:t>Mathiassen</w:t>
      </w:r>
      <w:proofErr w:type="spellEnd"/>
      <w:r w:rsidRPr="001E4560">
        <w:t xml:space="preserve"> SK (2004) Joint action of amino acid biosynthesis-inhibiting herbicides. Weed Res 44:313–322</w:t>
      </w:r>
    </w:p>
    <w:p w14:paraId="3E8BC731" w14:textId="77777777" w:rsidR="00C371BE" w:rsidRPr="001E4560" w:rsidRDefault="00C371BE" w:rsidP="00C371BE">
      <w:pPr>
        <w:tabs>
          <w:tab w:val="left" w:pos="1752"/>
          <w:tab w:val="center" w:pos="4680"/>
        </w:tabs>
        <w:spacing w:line="480" w:lineRule="auto"/>
        <w:ind w:left="720" w:hanging="720"/>
      </w:pPr>
      <w:r w:rsidRPr="001E4560">
        <w:t xml:space="preserve">Lalonde S, </w:t>
      </w:r>
      <w:proofErr w:type="spellStart"/>
      <w:r w:rsidRPr="001E4560">
        <w:t>Tegeder</w:t>
      </w:r>
      <w:proofErr w:type="spellEnd"/>
      <w:r w:rsidRPr="001E4560">
        <w:t xml:space="preserve"> M, Throne-Holst M, </w:t>
      </w:r>
      <w:proofErr w:type="spellStart"/>
      <w:r w:rsidRPr="001E4560">
        <w:t>Frommer</w:t>
      </w:r>
      <w:proofErr w:type="spellEnd"/>
      <w:r w:rsidRPr="001E4560">
        <w:t xml:space="preserve"> WB, Patrick JW (2003) Phloem loading and unloading of sugars and amino acids. Plant Cell Environ 26:37–56</w:t>
      </w:r>
    </w:p>
    <w:p w14:paraId="13657959" w14:textId="77777777" w:rsidR="00C371BE" w:rsidRPr="001E4560" w:rsidRDefault="00C371BE" w:rsidP="00C371BE">
      <w:pPr>
        <w:spacing w:line="480" w:lineRule="auto"/>
        <w:ind w:left="720" w:hanging="720"/>
      </w:pPr>
      <w:r w:rsidRPr="001E4560">
        <w:t>McKinlay KS, Ashford R, Ford RJ (1974) Effects of drop size, spray volume, and dosage on paraquat toxicity. Weed Sci 22:31-34</w:t>
      </w:r>
    </w:p>
    <w:p w14:paraId="36ECF6F1" w14:textId="77777777" w:rsidR="00C371BE" w:rsidRDefault="00C371BE" w:rsidP="00C371BE">
      <w:pPr>
        <w:spacing w:line="480" w:lineRule="auto"/>
        <w:ind w:left="720" w:hanging="720"/>
      </w:pPr>
      <w:r>
        <w:t xml:space="preserve">Mueller TC, Barrett M, Witt WW (1990) A basis for the antagonistic effect of 2,4-D on haloxyfop-methyl toxicity to johnsongrass (Sorghum </w:t>
      </w:r>
      <w:proofErr w:type="spellStart"/>
      <w:r>
        <w:t>halepense</w:t>
      </w:r>
      <w:proofErr w:type="spellEnd"/>
      <w:r>
        <w:t xml:space="preserve">). Weed Sci 38:103–107 </w:t>
      </w:r>
    </w:p>
    <w:p w14:paraId="3BCA4A73" w14:textId="77777777" w:rsidR="00C371BE" w:rsidRPr="001E4560" w:rsidRDefault="00C371BE" w:rsidP="00C371BE">
      <w:pPr>
        <w:spacing w:line="480" w:lineRule="auto"/>
        <w:ind w:left="720" w:hanging="720"/>
      </w:pPr>
      <w:r w:rsidRPr="001E4560">
        <w:lastRenderedPageBreak/>
        <w:t xml:space="preserve">Mueller TC, </w:t>
      </w:r>
      <w:proofErr w:type="spellStart"/>
      <w:r w:rsidRPr="001E4560">
        <w:t>Womac</w:t>
      </w:r>
      <w:proofErr w:type="spellEnd"/>
      <w:r w:rsidRPr="001E4560">
        <w:t xml:space="preserve"> AR (1997) Effect of formulation and nozzle type on droplet size with </w:t>
      </w:r>
      <w:proofErr w:type="spellStart"/>
      <w:r w:rsidRPr="001E4560">
        <w:t>isopropylamine</w:t>
      </w:r>
      <w:proofErr w:type="spellEnd"/>
      <w:r w:rsidRPr="001E4560">
        <w:t xml:space="preserve"> and </w:t>
      </w:r>
      <w:proofErr w:type="spellStart"/>
      <w:r w:rsidRPr="001E4560">
        <w:t>trimesium</w:t>
      </w:r>
      <w:proofErr w:type="spellEnd"/>
      <w:r w:rsidRPr="001E4560">
        <w:t xml:space="preserve"> salts of glyphosate. Weed Technol 11:639–643</w:t>
      </w:r>
    </w:p>
    <w:p w14:paraId="5A9701E1" w14:textId="77777777" w:rsidR="00C371BE" w:rsidRPr="001E4560" w:rsidRDefault="00C371BE" w:rsidP="00C371BE">
      <w:pPr>
        <w:spacing w:line="480" w:lineRule="auto"/>
        <w:ind w:left="720" w:hanging="720"/>
      </w:pPr>
      <w:proofErr w:type="spellStart"/>
      <w:r w:rsidRPr="001E4560">
        <w:t>Muenscher</w:t>
      </w:r>
      <w:proofErr w:type="spellEnd"/>
      <w:r w:rsidRPr="001E4560">
        <w:t xml:space="preserve"> WC (1955) Weeds. 2nd ed. New York: Macmillan </w:t>
      </w:r>
    </w:p>
    <w:p w14:paraId="6E30085A" w14:textId="77777777" w:rsidR="00C371BE" w:rsidRPr="001E4560" w:rsidRDefault="00C371BE" w:rsidP="00C371BE">
      <w:pPr>
        <w:spacing w:line="480" w:lineRule="auto"/>
        <w:ind w:left="720" w:hanging="720"/>
      </w:pPr>
      <w:proofErr w:type="spellStart"/>
      <w:r w:rsidRPr="001E4560">
        <w:t>Nalewaja</w:t>
      </w:r>
      <w:proofErr w:type="spellEnd"/>
      <w:r w:rsidRPr="001E4560">
        <w:t xml:space="preserve"> J, </w:t>
      </w:r>
      <w:proofErr w:type="spellStart"/>
      <w:r w:rsidRPr="001E4560">
        <w:t>Matysiak</w:t>
      </w:r>
      <w:proofErr w:type="spellEnd"/>
      <w:r w:rsidRPr="001E4560">
        <w:t xml:space="preserve"> R (1992) 2,4-D and salt combinations affect glyphosate phytotoxicity. Weed Technol 6:322–327</w:t>
      </w:r>
    </w:p>
    <w:p w14:paraId="43BD48F3" w14:textId="77777777" w:rsidR="00C371BE" w:rsidRPr="001E4560" w:rsidRDefault="00C371BE" w:rsidP="00C371BE">
      <w:pPr>
        <w:spacing w:line="480" w:lineRule="auto"/>
        <w:ind w:left="720" w:hanging="720"/>
      </w:pPr>
      <w:proofErr w:type="spellStart"/>
      <w:r w:rsidRPr="001E4560">
        <w:t>Nandula</w:t>
      </w:r>
      <w:proofErr w:type="spellEnd"/>
      <w:r w:rsidRPr="001E4560">
        <w:t xml:space="preserve"> VK, Montgomery GB, </w:t>
      </w:r>
      <w:proofErr w:type="spellStart"/>
      <w:r w:rsidRPr="001E4560">
        <w:t>Vennapusa</w:t>
      </w:r>
      <w:proofErr w:type="spellEnd"/>
      <w:r w:rsidRPr="001E4560">
        <w:t xml:space="preserve"> AR, </w:t>
      </w:r>
      <w:proofErr w:type="spellStart"/>
      <w:r w:rsidRPr="001E4560">
        <w:t>Jugulam</w:t>
      </w:r>
      <w:proofErr w:type="spellEnd"/>
      <w:r w:rsidRPr="001E4560">
        <w:t xml:space="preserve"> M, Giacomini DA, Ray JD, Bond JA, Steckel LE, </w:t>
      </w:r>
      <w:proofErr w:type="spellStart"/>
      <w:r w:rsidRPr="001E4560">
        <w:t>Tranel</w:t>
      </w:r>
      <w:proofErr w:type="spellEnd"/>
      <w:r w:rsidRPr="001E4560">
        <w:t xml:space="preserve"> PJ (2018) Glyphosate-</w:t>
      </w:r>
      <w:r>
        <w:t>r</w:t>
      </w:r>
      <w:r w:rsidRPr="001E4560">
        <w:t xml:space="preserve">esistant </w:t>
      </w:r>
      <w:r>
        <w:t>j</w:t>
      </w:r>
      <w:r w:rsidRPr="001E4560">
        <w:t>unglerice (</w:t>
      </w:r>
      <w:r w:rsidRPr="001F7E28">
        <w:rPr>
          <w:i/>
        </w:rPr>
        <w:t>Echinochloa colona</w:t>
      </w:r>
      <w:r w:rsidRPr="001E4560">
        <w:t xml:space="preserve">) from Mississippi and Tennessee: </w:t>
      </w:r>
      <w:r>
        <w:t>m</w:t>
      </w:r>
      <w:r w:rsidRPr="001E4560">
        <w:t xml:space="preserve">agnitude and </w:t>
      </w:r>
      <w:r>
        <w:t>r</w:t>
      </w:r>
      <w:r w:rsidRPr="001E4560">
        <w:t xml:space="preserve">esistance mechanisms. Weed Sci 66:603–610. </w:t>
      </w:r>
      <w:proofErr w:type="spellStart"/>
      <w:r w:rsidRPr="001E4560">
        <w:t>doi</w:t>
      </w:r>
      <w:proofErr w:type="spellEnd"/>
      <w:r w:rsidRPr="001E4560">
        <w:t>: 10.1017/wsc.2018.51</w:t>
      </w:r>
    </w:p>
    <w:p w14:paraId="4FA46D9D" w14:textId="77777777" w:rsidR="00C371BE" w:rsidRPr="001E4560" w:rsidRDefault="00C371BE" w:rsidP="00C371BE">
      <w:pPr>
        <w:tabs>
          <w:tab w:val="left" w:pos="1752"/>
          <w:tab w:val="center" w:pos="4680"/>
        </w:tabs>
        <w:spacing w:line="480" w:lineRule="auto"/>
        <w:ind w:left="720" w:hanging="720"/>
      </w:pPr>
      <w:r w:rsidRPr="001E4560">
        <w:t xml:space="preserve">Norsworthy JK, Ward SM, Shaw DR, Llewellyn, RS, Nichols RL, Webster TM, Bradley KW, </w:t>
      </w:r>
      <w:proofErr w:type="spellStart"/>
      <w:r w:rsidRPr="001E4560">
        <w:t>Frisvold</w:t>
      </w:r>
      <w:proofErr w:type="spellEnd"/>
      <w:r w:rsidRPr="001E4560">
        <w:t xml:space="preserve"> G, Powles SB, Burgos NR, Witt WW, Barrett M (2012) Reducing the risks of herbicide resistance: best management practices and recommendations. Weed Sci 60:31–62</w:t>
      </w:r>
    </w:p>
    <w:p w14:paraId="720E09FB" w14:textId="77777777" w:rsidR="00C371BE" w:rsidRPr="001E4560" w:rsidRDefault="00C371BE" w:rsidP="00C371BE">
      <w:pPr>
        <w:tabs>
          <w:tab w:val="left" w:pos="1752"/>
          <w:tab w:val="center" w:pos="4680"/>
        </w:tabs>
        <w:spacing w:line="480" w:lineRule="auto"/>
        <w:ind w:left="720" w:hanging="720"/>
      </w:pPr>
      <w:r w:rsidRPr="001E4560">
        <w:t>O’Sullivan PA, O’Donovan JT (1980) Interaction between glyphosate and various herbicides for broadleaved weed control. Weed Res 20:255–260</w:t>
      </w:r>
    </w:p>
    <w:p w14:paraId="1FA1DC3E" w14:textId="77777777" w:rsidR="00C371BE" w:rsidRPr="001E4560" w:rsidRDefault="00C371BE" w:rsidP="00C371BE">
      <w:pPr>
        <w:tabs>
          <w:tab w:val="left" w:pos="1752"/>
          <w:tab w:val="center" w:pos="4680"/>
        </w:tabs>
        <w:spacing w:line="480" w:lineRule="auto"/>
        <w:ind w:left="720" w:hanging="720"/>
      </w:pPr>
      <w:r w:rsidRPr="001E4560">
        <w:t xml:space="preserve">Pan L, Yu Q, Han H, Mao L, </w:t>
      </w:r>
      <w:proofErr w:type="spellStart"/>
      <w:r w:rsidRPr="001E4560">
        <w:t>Nyporko</w:t>
      </w:r>
      <w:proofErr w:type="spellEnd"/>
      <w:r w:rsidRPr="001E4560">
        <w:t xml:space="preserve"> A, Fan L, Bai L, Powles S (2019) Aldo-keto </w:t>
      </w:r>
      <w:r>
        <w:t>r</w:t>
      </w:r>
      <w:r w:rsidRPr="001E4560">
        <w:t xml:space="preserve">eductase </w:t>
      </w:r>
      <w:r>
        <w:t>m</w:t>
      </w:r>
      <w:r w:rsidRPr="001E4560">
        <w:t xml:space="preserve">etabolizes </w:t>
      </w:r>
      <w:r>
        <w:t>g</w:t>
      </w:r>
      <w:r w:rsidRPr="001E4560">
        <w:t xml:space="preserve">lyphosate and </w:t>
      </w:r>
      <w:r>
        <w:t>c</w:t>
      </w:r>
      <w:r w:rsidRPr="001E4560">
        <w:t xml:space="preserve">onfers </w:t>
      </w:r>
      <w:r>
        <w:t>g</w:t>
      </w:r>
      <w:r w:rsidRPr="001E4560">
        <w:t xml:space="preserve">lyphosate </w:t>
      </w:r>
      <w:r>
        <w:t>r</w:t>
      </w:r>
      <w:r w:rsidRPr="001E4560">
        <w:t xml:space="preserve">esistance in </w:t>
      </w:r>
      <w:r w:rsidRPr="001E4560">
        <w:rPr>
          <w:i/>
        </w:rPr>
        <w:t>Echinochloa colona</w:t>
      </w:r>
      <w:r w:rsidRPr="001E4560">
        <w:t>. Australian Herbicide Resistance Initiative (AHRI) 0000-0001-6379-9444</w:t>
      </w:r>
    </w:p>
    <w:p w14:paraId="1F8B0C52" w14:textId="77777777" w:rsidR="00C371BE" w:rsidRPr="001E4560" w:rsidRDefault="00C371BE" w:rsidP="00C371BE">
      <w:pPr>
        <w:tabs>
          <w:tab w:val="left" w:pos="1752"/>
          <w:tab w:val="center" w:pos="4680"/>
        </w:tabs>
        <w:spacing w:line="480" w:lineRule="auto"/>
        <w:ind w:left="720" w:hanging="720"/>
      </w:pPr>
      <w:r w:rsidRPr="001E4560">
        <w:t xml:space="preserve">Payne SA, Oliver LR (2000) Weed control programs in drilled glyphosate-resistant soybean. Weed Technol 14:413-422 </w:t>
      </w:r>
    </w:p>
    <w:p w14:paraId="34645871" w14:textId="77777777" w:rsidR="00C371BE" w:rsidRPr="001E4560" w:rsidRDefault="00C371BE" w:rsidP="00C371BE">
      <w:pPr>
        <w:tabs>
          <w:tab w:val="left" w:pos="1752"/>
          <w:tab w:val="center" w:pos="4680"/>
        </w:tabs>
        <w:spacing w:line="480" w:lineRule="auto"/>
        <w:ind w:left="720" w:hanging="720"/>
      </w:pPr>
      <w:r w:rsidRPr="001E4560">
        <w:t>Powles SB, Yu Q (2010) Evolution in action: plants resistant to herbicides. Ann Rev Plant Biol 61:317–347</w:t>
      </w:r>
    </w:p>
    <w:p w14:paraId="08A1B8CD" w14:textId="77777777" w:rsidR="00C371BE" w:rsidRPr="001E4560" w:rsidRDefault="00C371BE" w:rsidP="00C371BE">
      <w:pPr>
        <w:tabs>
          <w:tab w:val="left" w:pos="1752"/>
          <w:tab w:val="center" w:pos="4680"/>
        </w:tabs>
        <w:spacing w:line="480" w:lineRule="auto"/>
        <w:ind w:left="720" w:hanging="720"/>
      </w:pPr>
      <w:r w:rsidRPr="001E4560">
        <w:lastRenderedPageBreak/>
        <w:t xml:space="preserve">Powles, SB </w:t>
      </w:r>
      <w:r>
        <w:t>(</w:t>
      </w:r>
      <w:r w:rsidRPr="001E4560">
        <w:t>2008</w:t>
      </w:r>
      <w:r>
        <w:t>)</w:t>
      </w:r>
      <w:r w:rsidRPr="001E4560">
        <w:t xml:space="preserve"> Evolved glyphosate-resistant weeds around the world: Lessons to be learnt. Pest </w:t>
      </w:r>
      <w:proofErr w:type="spellStart"/>
      <w:r w:rsidRPr="001E4560">
        <w:t>Manag</w:t>
      </w:r>
      <w:proofErr w:type="spellEnd"/>
      <w:r w:rsidRPr="001E4560">
        <w:t xml:space="preserve"> Sci 64:360–365 </w:t>
      </w:r>
    </w:p>
    <w:p w14:paraId="3F3B4A78" w14:textId="77777777" w:rsidR="00C371BE" w:rsidRPr="001E4560" w:rsidRDefault="00C371BE" w:rsidP="00C371BE">
      <w:pPr>
        <w:tabs>
          <w:tab w:val="left" w:pos="1752"/>
          <w:tab w:val="center" w:pos="4680"/>
        </w:tabs>
        <w:spacing w:line="480" w:lineRule="auto"/>
        <w:ind w:left="720" w:hanging="720"/>
      </w:pPr>
      <w:r w:rsidRPr="001E4560">
        <w:t>Powles, SB, Lorraine-</w:t>
      </w:r>
      <w:proofErr w:type="spellStart"/>
      <w:r w:rsidRPr="001E4560">
        <w:t>Colwill</w:t>
      </w:r>
      <w:proofErr w:type="spellEnd"/>
      <w:r>
        <w:t xml:space="preserve"> DF</w:t>
      </w:r>
      <w:r w:rsidRPr="001E4560">
        <w:t xml:space="preserve">, </w:t>
      </w:r>
      <w:proofErr w:type="spellStart"/>
      <w:r w:rsidRPr="001E4560">
        <w:t>Dellow</w:t>
      </w:r>
      <w:proofErr w:type="spellEnd"/>
      <w:r>
        <w:t xml:space="preserve"> JJ</w:t>
      </w:r>
      <w:r w:rsidRPr="001E4560">
        <w:t>, Preston</w:t>
      </w:r>
      <w:r>
        <w:t xml:space="preserve"> C</w:t>
      </w:r>
      <w:r w:rsidRPr="001E4560">
        <w:t xml:space="preserve"> </w:t>
      </w:r>
      <w:r>
        <w:t>(</w:t>
      </w:r>
      <w:r w:rsidRPr="001E4560">
        <w:t>1998</w:t>
      </w:r>
      <w:r>
        <w:t>)</w:t>
      </w:r>
      <w:r w:rsidRPr="001E4560">
        <w:t xml:space="preserve"> Evolved resistance to glyphosate in rigid ryegrass (</w:t>
      </w:r>
      <w:proofErr w:type="spellStart"/>
      <w:r w:rsidRPr="001F7E28">
        <w:rPr>
          <w:i/>
        </w:rPr>
        <w:t>Lolium</w:t>
      </w:r>
      <w:proofErr w:type="spellEnd"/>
      <w:r w:rsidRPr="001F7E28">
        <w:rPr>
          <w:i/>
        </w:rPr>
        <w:t xml:space="preserve"> </w:t>
      </w:r>
      <w:proofErr w:type="spellStart"/>
      <w:r w:rsidRPr="001F7E28">
        <w:rPr>
          <w:i/>
        </w:rPr>
        <w:t>rigidum</w:t>
      </w:r>
      <w:proofErr w:type="spellEnd"/>
      <w:r w:rsidRPr="001E4560">
        <w:t>) in Australia. Weed Sci 46:604–607</w:t>
      </w:r>
    </w:p>
    <w:p w14:paraId="60A4A7B2" w14:textId="77777777" w:rsidR="00C371BE" w:rsidRPr="001E4560" w:rsidRDefault="00C371BE" w:rsidP="00C371BE">
      <w:pPr>
        <w:tabs>
          <w:tab w:val="left" w:pos="1752"/>
          <w:tab w:val="center" w:pos="4680"/>
        </w:tabs>
        <w:spacing w:line="480" w:lineRule="auto"/>
        <w:ind w:left="720" w:hanging="720"/>
      </w:pPr>
      <w:r w:rsidRPr="001E4560">
        <w:t xml:space="preserve">Pratley J, </w:t>
      </w:r>
      <w:proofErr w:type="spellStart"/>
      <w:r w:rsidRPr="001E4560">
        <w:t>Urwin</w:t>
      </w:r>
      <w:proofErr w:type="spellEnd"/>
      <w:r>
        <w:t xml:space="preserve"> N</w:t>
      </w:r>
      <w:r w:rsidRPr="001E4560">
        <w:t>, Stanton</w:t>
      </w:r>
      <w:r>
        <w:t xml:space="preserve"> R</w:t>
      </w:r>
      <w:r w:rsidRPr="001E4560">
        <w:t>, Baines</w:t>
      </w:r>
      <w:r>
        <w:t xml:space="preserve"> P</w:t>
      </w:r>
      <w:r w:rsidRPr="001E4560">
        <w:t xml:space="preserve">, </w:t>
      </w:r>
      <w:proofErr w:type="spellStart"/>
      <w:r w:rsidRPr="001E4560">
        <w:t>Broster</w:t>
      </w:r>
      <w:proofErr w:type="spellEnd"/>
      <w:r>
        <w:t xml:space="preserve"> J</w:t>
      </w:r>
      <w:r w:rsidRPr="001E4560">
        <w:t xml:space="preserve">, </w:t>
      </w:r>
      <w:proofErr w:type="spellStart"/>
      <w:r w:rsidRPr="001E4560">
        <w:t>Cullis</w:t>
      </w:r>
      <w:proofErr w:type="spellEnd"/>
      <w:r>
        <w:t xml:space="preserve"> K</w:t>
      </w:r>
      <w:r w:rsidRPr="001E4560">
        <w:t>, Schafer</w:t>
      </w:r>
      <w:r>
        <w:t xml:space="preserve"> D</w:t>
      </w:r>
      <w:r w:rsidRPr="001E4560">
        <w:t>, Bohn</w:t>
      </w:r>
      <w:r>
        <w:t xml:space="preserve"> J</w:t>
      </w:r>
      <w:r w:rsidRPr="001E4560">
        <w:t>,  Krueger</w:t>
      </w:r>
      <w:r>
        <w:t xml:space="preserve"> R</w:t>
      </w:r>
      <w:r w:rsidRPr="001E4560">
        <w:t xml:space="preserve"> </w:t>
      </w:r>
      <w:r>
        <w:t>(</w:t>
      </w:r>
      <w:r w:rsidRPr="001E4560">
        <w:t>1999</w:t>
      </w:r>
      <w:r>
        <w:t>)</w:t>
      </w:r>
      <w:r w:rsidRPr="001E4560">
        <w:t xml:space="preserve"> Resistance to glyphosate in </w:t>
      </w:r>
      <w:proofErr w:type="spellStart"/>
      <w:r w:rsidRPr="001F7E28">
        <w:rPr>
          <w:i/>
        </w:rPr>
        <w:t>Lolium</w:t>
      </w:r>
      <w:proofErr w:type="spellEnd"/>
      <w:r w:rsidRPr="001F7E28">
        <w:rPr>
          <w:i/>
        </w:rPr>
        <w:t xml:space="preserve"> </w:t>
      </w:r>
      <w:proofErr w:type="spellStart"/>
      <w:r w:rsidRPr="001F7E28">
        <w:rPr>
          <w:i/>
        </w:rPr>
        <w:t>rigidum</w:t>
      </w:r>
      <w:proofErr w:type="spellEnd"/>
      <w:r w:rsidRPr="001E4560">
        <w:t xml:space="preserve">. I. </w:t>
      </w:r>
      <w:proofErr w:type="spellStart"/>
      <w:r w:rsidRPr="001E4560">
        <w:t>Bioevaluation</w:t>
      </w:r>
      <w:proofErr w:type="spellEnd"/>
      <w:r w:rsidRPr="001E4560">
        <w:t>. Weed Sci. 47:405–411</w:t>
      </w:r>
    </w:p>
    <w:p w14:paraId="27C24A28" w14:textId="77777777" w:rsidR="00C371BE" w:rsidRPr="001E4560" w:rsidRDefault="00C371BE" w:rsidP="00C371BE">
      <w:pPr>
        <w:tabs>
          <w:tab w:val="left" w:pos="1752"/>
          <w:tab w:val="center" w:pos="4680"/>
        </w:tabs>
        <w:spacing w:line="480" w:lineRule="auto"/>
        <w:ind w:left="720" w:hanging="720"/>
      </w:pPr>
      <w:proofErr w:type="spellStart"/>
      <w:r w:rsidRPr="001E4560">
        <w:t>Riar</w:t>
      </w:r>
      <w:proofErr w:type="spellEnd"/>
      <w:r w:rsidRPr="001E4560">
        <w:t xml:space="preserve"> DS, Norsworthy NK, Srivastava V, </w:t>
      </w:r>
      <w:proofErr w:type="spellStart"/>
      <w:r w:rsidRPr="001E4560">
        <w:t>Nandula</w:t>
      </w:r>
      <w:proofErr w:type="spellEnd"/>
      <w:r w:rsidRPr="001E4560">
        <w:t xml:space="preserve"> V, Bond JA, Scott RC (2013) Physiological and molecular basis of acetolactate synthase-inhibiting herbicide resistance in barnyardgrass (</w:t>
      </w:r>
      <w:r w:rsidRPr="001F7E28">
        <w:rPr>
          <w:i/>
        </w:rPr>
        <w:t>Echinochloa crus-galli</w:t>
      </w:r>
      <w:r w:rsidRPr="001E4560">
        <w:t>). J Agric Food Chem 61:278–289</w:t>
      </w:r>
    </w:p>
    <w:p w14:paraId="63A3A8FC" w14:textId="77777777" w:rsidR="00C371BE" w:rsidRPr="001E4560" w:rsidRDefault="00C371BE" w:rsidP="00C371BE">
      <w:pPr>
        <w:tabs>
          <w:tab w:val="left" w:pos="1752"/>
          <w:tab w:val="center" w:pos="4680"/>
        </w:tabs>
        <w:spacing w:line="480" w:lineRule="auto"/>
        <w:ind w:left="720" w:hanging="720"/>
      </w:pPr>
      <w:r w:rsidRPr="001E4560">
        <w:t>Scott RC, Barber LT, Boyd JW, Seldon G, Norsworthy JK, Burgos N (2015) Recommended chemicals for weed and brush control. Little Rock, AR: The Arkansas Cooperative Extension Service Publication MP44. 197 p.</w:t>
      </w:r>
    </w:p>
    <w:p w14:paraId="1896BE31" w14:textId="77777777" w:rsidR="00C371BE" w:rsidRPr="001E4560" w:rsidRDefault="00C371BE" w:rsidP="00C371BE">
      <w:pPr>
        <w:tabs>
          <w:tab w:val="left" w:pos="1752"/>
          <w:tab w:val="center" w:pos="4680"/>
        </w:tabs>
        <w:spacing w:line="480" w:lineRule="auto"/>
        <w:ind w:left="720" w:hanging="720"/>
      </w:pPr>
      <w:r w:rsidRPr="001E4560">
        <w:t>Scott RC, Barber LT, Boyd JW, Seldon G, Norsworthy JK, Burgos N (2017) Recommended chemicals for weed and brush control. Little Rock, AR: The Arkansas Cooperative Extension Service Publication MP44. 197 p.</w:t>
      </w:r>
    </w:p>
    <w:p w14:paraId="6A0B0DD4" w14:textId="77777777" w:rsidR="00C371BE" w:rsidRPr="001E4560" w:rsidRDefault="00C371BE" w:rsidP="00C371BE">
      <w:pPr>
        <w:tabs>
          <w:tab w:val="left" w:pos="1752"/>
          <w:tab w:val="center" w:pos="4680"/>
        </w:tabs>
        <w:spacing w:line="480" w:lineRule="auto"/>
        <w:ind w:left="720" w:hanging="720"/>
      </w:pPr>
      <w:proofErr w:type="spellStart"/>
      <w:r w:rsidRPr="001E4560">
        <w:t>Shaner</w:t>
      </w:r>
      <w:proofErr w:type="spellEnd"/>
      <w:r w:rsidRPr="001E4560">
        <w:t xml:space="preserve"> DL (2009) Role of translocation as a mechanism of resistance to glyphosate. Weed Sci 57:118–123 </w:t>
      </w:r>
    </w:p>
    <w:p w14:paraId="451E686A" w14:textId="77777777" w:rsidR="00C371BE" w:rsidRPr="001E4560" w:rsidRDefault="00C371BE" w:rsidP="00C371BE">
      <w:pPr>
        <w:tabs>
          <w:tab w:val="left" w:pos="1752"/>
          <w:tab w:val="center" w:pos="4680"/>
        </w:tabs>
        <w:spacing w:line="480" w:lineRule="auto"/>
        <w:ind w:left="720" w:hanging="720"/>
        <w:rPr>
          <w:i/>
          <w:iCs/>
        </w:rPr>
      </w:pPr>
      <w:proofErr w:type="spellStart"/>
      <w:r w:rsidRPr="001E4560">
        <w:t>Sikkema</w:t>
      </w:r>
      <w:proofErr w:type="spellEnd"/>
      <w:r w:rsidRPr="001E4560">
        <w:t xml:space="preserve"> P, </w:t>
      </w:r>
      <w:proofErr w:type="spellStart"/>
      <w:r w:rsidRPr="001E4560">
        <w:t>Shropshire</w:t>
      </w:r>
      <w:proofErr w:type="spellEnd"/>
      <w:r w:rsidRPr="001E4560">
        <w:t xml:space="preserve"> C, Hamill AS, Cavers P (2005) Response of barnyardgrass (</w:t>
      </w:r>
      <w:r w:rsidRPr="001E4560">
        <w:rPr>
          <w:i/>
          <w:iCs/>
        </w:rPr>
        <w:t>Echinochloa crus-galli</w:t>
      </w:r>
      <w:r w:rsidRPr="001E4560">
        <w:t>) to glyphosate application timing and rate in glyphosate-resistant corn (</w:t>
      </w:r>
      <w:proofErr w:type="spellStart"/>
      <w:r w:rsidRPr="001E4560">
        <w:rPr>
          <w:i/>
          <w:iCs/>
        </w:rPr>
        <w:t>Zea</w:t>
      </w:r>
      <w:proofErr w:type="spellEnd"/>
      <w:r w:rsidRPr="001E4560">
        <w:rPr>
          <w:i/>
          <w:iCs/>
        </w:rPr>
        <w:t xml:space="preserve"> mays</w:t>
      </w:r>
      <w:r w:rsidRPr="001E4560">
        <w:t>).</w:t>
      </w:r>
      <w:r w:rsidRPr="001E4560">
        <w:rPr>
          <w:i/>
          <w:iCs/>
        </w:rPr>
        <w:t xml:space="preserve"> </w:t>
      </w:r>
      <w:r w:rsidRPr="001E4560">
        <w:t>Weed Technol 19:830–837</w:t>
      </w:r>
    </w:p>
    <w:p w14:paraId="3A9881A6" w14:textId="77777777" w:rsidR="00C371BE" w:rsidRPr="001E4560" w:rsidRDefault="00C371BE" w:rsidP="00C371BE">
      <w:pPr>
        <w:tabs>
          <w:tab w:val="left" w:pos="1752"/>
          <w:tab w:val="center" w:pos="4680"/>
        </w:tabs>
        <w:spacing w:line="480" w:lineRule="auto"/>
        <w:ind w:left="720" w:hanging="720"/>
      </w:pPr>
      <w:proofErr w:type="spellStart"/>
      <w:r w:rsidRPr="001E4560">
        <w:lastRenderedPageBreak/>
        <w:t>Steinrucken</w:t>
      </w:r>
      <w:proofErr w:type="spellEnd"/>
      <w:r w:rsidRPr="001E4560">
        <w:t xml:space="preserve"> H C</w:t>
      </w:r>
      <w:r>
        <w:t>,</w:t>
      </w:r>
      <w:r w:rsidRPr="001E4560">
        <w:t xml:space="preserve"> </w:t>
      </w:r>
      <w:proofErr w:type="spellStart"/>
      <w:r w:rsidRPr="001E4560">
        <w:t>Amrhein</w:t>
      </w:r>
      <w:proofErr w:type="spellEnd"/>
      <w:r>
        <w:t xml:space="preserve"> N</w:t>
      </w:r>
      <w:r w:rsidRPr="001E4560">
        <w:t xml:space="preserve"> </w:t>
      </w:r>
      <w:r>
        <w:t>(</w:t>
      </w:r>
      <w:r w:rsidRPr="001E4560">
        <w:t>1980</w:t>
      </w:r>
      <w:r>
        <w:t>)</w:t>
      </w:r>
      <w:r w:rsidRPr="001E4560">
        <w:t xml:space="preserve"> The herbicide glyphosate is a potent inhibitor of 5-enolpyruvyl-shikimic-acid 3-phosphate synthase. </w:t>
      </w:r>
      <w:proofErr w:type="spellStart"/>
      <w:r w:rsidRPr="001E4560">
        <w:t>Biochem</w:t>
      </w:r>
      <w:proofErr w:type="spellEnd"/>
      <w:r w:rsidRPr="001E4560">
        <w:t xml:space="preserve"> </w:t>
      </w:r>
      <w:proofErr w:type="spellStart"/>
      <w:r w:rsidRPr="001E4560">
        <w:t>Biophys</w:t>
      </w:r>
      <w:proofErr w:type="spellEnd"/>
      <w:r w:rsidRPr="001E4560">
        <w:t xml:space="preserve"> Res Communications 94:1207–1212</w:t>
      </w:r>
    </w:p>
    <w:p w14:paraId="07B2A0AA" w14:textId="77777777" w:rsidR="00C371BE" w:rsidRPr="001E4560" w:rsidRDefault="00C371BE" w:rsidP="00C371BE">
      <w:pPr>
        <w:tabs>
          <w:tab w:val="left" w:pos="1752"/>
          <w:tab w:val="center" w:pos="4680"/>
        </w:tabs>
        <w:spacing w:line="480" w:lineRule="auto"/>
        <w:ind w:left="720" w:hanging="720"/>
      </w:pPr>
      <w:r w:rsidRPr="001E4560">
        <w:t>Taiz L, Zeiger E (2006) Plant Physiology. 4th Ed. Sunderland, MA: Sinauer Associates Inc. Publishers. 472 p.</w:t>
      </w:r>
    </w:p>
    <w:p w14:paraId="6ACA47B0" w14:textId="77777777" w:rsidR="00C371BE" w:rsidRPr="001E4560" w:rsidRDefault="00C371BE" w:rsidP="00C371BE">
      <w:pPr>
        <w:tabs>
          <w:tab w:val="left" w:pos="1752"/>
          <w:tab w:val="center" w:pos="4680"/>
        </w:tabs>
        <w:spacing w:line="480" w:lineRule="auto"/>
        <w:ind w:left="720" w:hanging="720"/>
      </w:pPr>
      <w:r w:rsidRPr="001E4560">
        <w:t>Vail GD, Oliver LR (1993) Barnyardgrass (</w:t>
      </w:r>
      <w:r w:rsidRPr="001E4560">
        <w:rPr>
          <w:i/>
          <w:iCs/>
        </w:rPr>
        <w:t>Echinochloa crus</w:t>
      </w:r>
      <w:r w:rsidRPr="001E4560">
        <w:t>-</w:t>
      </w:r>
      <w:r w:rsidRPr="001E4560">
        <w:rPr>
          <w:i/>
          <w:iCs/>
        </w:rPr>
        <w:t>galli</w:t>
      </w:r>
      <w:r w:rsidRPr="001E4560">
        <w:t>) interference in soybeans (</w:t>
      </w:r>
      <w:r w:rsidRPr="001E4560">
        <w:rPr>
          <w:i/>
          <w:iCs/>
        </w:rPr>
        <w:t>Glycine max</w:t>
      </w:r>
      <w:r w:rsidRPr="001E4560">
        <w:t>). Weed Technol 7:220-225</w:t>
      </w:r>
    </w:p>
    <w:p w14:paraId="6D2D1209" w14:textId="77777777" w:rsidR="00C371BE" w:rsidRPr="001E4560" w:rsidRDefault="00C371BE" w:rsidP="00C371BE">
      <w:pPr>
        <w:tabs>
          <w:tab w:val="left" w:pos="1752"/>
          <w:tab w:val="center" w:pos="4680"/>
        </w:tabs>
        <w:spacing w:line="480" w:lineRule="auto"/>
        <w:ind w:left="720" w:hanging="720"/>
      </w:pPr>
      <w:r w:rsidRPr="001E4560">
        <w:t>Valverde</w:t>
      </w:r>
      <w:r>
        <w:t xml:space="preserve"> BE,</w:t>
      </w:r>
      <w:r w:rsidRPr="001E4560">
        <w:t xml:space="preserve"> Riches</w:t>
      </w:r>
      <w:r>
        <w:t xml:space="preserve"> CR</w:t>
      </w:r>
      <w:r w:rsidRPr="001E4560">
        <w:t xml:space="preserve">, </w:t>
      </w:r>
      <w:proofErr w:type="spellStart"/>
      <w:r w:rsidRPr="001E4560">
        <w:t>Caseley</w:t>
      </w:r>
      <w:proofErr w:type="spellEnd"/>
      <w:r>
        <w:t xml:space="preserve"> JC</w:t>
      </w:r>
      <w:r w:rsidRPr="001E4560">
        <w:t xml:space="preserve"> </w:t>
      </w:r>
      <w:r>
        <w:t>(</w:t>
      </w:r>
      <w:r w:rsidRPr="001E4560">
        <w:t>2000</w:t>
      </w:r>
      <w:r>
        <w:t>)</w:t>
      </w:r>
      <w:r w:rsidRPr="001E4560">
        <w:t xml:space="preserve"> Prevention and management of herbicide resistant weeds in rice: experiences from Central America with </w:t>
      </w:r>
      <w:r w:rsidRPr="001F7E28">
        <w:rPr>
          <w:i/>
        </w:rPr>
        <w:t>Echinochloa colona</w:t>
      </w:r>
      <w:r w:rsidRPr="001E4560">
        <w:t xml:space="preserve">. San Jose´, Costa Rica: </w:t>
      </w:r>
      <w:proofErr w:type="spellStart"/>
      <w:r w:rsidRPr="001E4560">
        <w:t>Ca´mara</w:t>
      </w:r>
      <w:proofErr w:type="spellEnd"/>
      <w:r w:rsidRPr="001E4560">
        <w:t xml:space="preserve"> de </w:t>
      </w:r>
      <w:proofErr w:type="spellStart"/>
      <w:r w:rsidRPr="001E4560">
        <w:t>Insumos</w:t>
      </w:r>
      <w:proofErr w:type="spellEnd"/>
      <w:r w:rsidRPr="001E4560">
        <w:t xml:space="preserve"> </w:t>
      </w:r>
      <w:proofErr w:type="spellStart"/>
      <w:r w:rsidRPr="001E4560">
        <w:t>Agropecuarios</w:t>
      </w:r>
      <w:proofErr w:type="spellEnd"/>
      <w:r w:rsidRPr="001E4560">
        <w:t xml:space="preserve"> de Costa Rica. 123 p.</w:t>
      </w:r>
    </w:p>
    <w:p w14:paraId="7519E112" w14:textId="77777777" w:rsidR="00C371BE" w:rsidRPr="001E4560" w:rsidRDefault="00C371BE" w:rsidP="00C371BE">
      <w:pPr>
        <w:tabs>
          <w:tab w:val="left" w:pos="1752"/>
          <w:tab w:val="center" w:pos="4680"/>
        </w:tabs>
        <w:spacing w:line="480" w:lineRule="auto"/>
        <w:ind w:left="720" w:hanging="720"/>
      </w:pPr>
      <w:r w:rsidRPr="001E4560">
        <w:t xml:space="preserve">Vidrine PR, Reynolds DB, Blouin DC (2010) Grass </w:t>
      </w:r>
      <w:r>
        <w:t>c</w:t>
      </w:r>
      <w:r w:rsidRPr="001E4560">
        <w:t xml:space="preserve">ontrol in </w:t>
      </w:r>
      <w:r>
        <w:t>s</w:t>
      </w:r>
      <w:r w:rsidRPr="001E4560">
        <w:t>oybean (</w:t>
      </w:r>
      <w:r w:rsidRPr="001E4560">
        <w:rPr>
          <w:i/>
          <w:iCs/>
        </w:rPr>
        <w:t>Glycine max</w:t>
      </w:r>
      <w:r w:rsidRPr="001E4560">
        <w:t xml:space="preserve">) with </w:t>
      </w:r>
      <w:r>
        <w:t>g</w:t>
      </w:r>
      <w:r w:rsidRPr="001E4560">
        <w:t xml:space="preserve">raminicides </w:t>
      </w:r>
      <w:r>
        <w:t>a</w:t>
      </w:r>
      <w:r w:rsidRPr="001E4560">
        <w:t xml:space="preserve">pplied </w:t>
      </w:r>
      <w:r>
        <w:t>a</w:t>
      </w:r>
      <w:r w:rsidRPr="001E4560">
        <w:t xml:space="preserve">lone and in </w:t>
      </w:r>
      <w:r>
        <w:t>m</w:t>
      </w:r>
      <w:r w:rsidRPr="001E4560">
        <w:t>ixtures. Weed Technol 9:68–72</w:t>
      </w:r>
    </w:p>
    <w:p w14:paraId="7CDC6ED7" w14:textId="77777777" w:rsidR="00C371BE" w:rsidRPr="001E4560" w:rsidRDefault="00C371BE" w:rsidP="00C371BE">
      <w:pPr>
        <w:tabs>
          <w:tab w:val="left" w:pos="1752"/>
          <w:tab w:val="center" w:pos="4680"/>
        </w:tabs>
        <w:spacing w:line="480" w:lineRule="auto"/>
        <w:ind w:left="720" w:hanging="720"/>
        <w:rPr>
          <w:i/>
          <w:iCs/>
        </w:rPr>
      </w:pPr>
      <w:r w:rsidRPr="001E4560">
        <w:t xml:space="preserve">Webster TM (2012) Southern Weed Science Society Weed Survey. Pages 267-288 </w:t>
      </w:r>
      <w:r w:rsidRPr="001E4560">
        <w:rPr>
          <w:i/>
          <w:iCs/>
        </w:rPr>
        <w:t xml:space="preserve">in </w:t>
      </w:r>
      <w:r w:rsidRPr="001E4560">
        <w:t>Proceedings of the Southern Weed Science Society Annual Meeting. Charleston, SC:</w:t>
      </w:r>
      <w:r w:rsidRPr="001E4560">
        <w:rPr>
          <w:i/>
          <w:iCs/>
        </w:rPr>
        <w:t xml:space="preserve"> </w:t>
      </w:r>
      <w:r w:rsidRPr="001E4560">
        <w:t>Southern Weed Science Society</w:t>
      </w:r>
    </w:p>
    <w:p w14:paraId="2F951F53" w14:textId="77777777" w:rsidR="00C371BE" w:rsidRPr="001E4560" w:rsidRDefault="00C371BE" w:rsidP="00C371BE">
      <w:pPr>
        <w:tabs>
          <w:tab w:val="left" w:pos="1752"/>
          <w:tab w:val="center" w:pos="4680"/>
        </w:tabs>
        <w:spacing w:line="480" w:lineRule="auto"/>
        <w:ind w:left="720" w:hanging="720"/>
        <w:rPr>
          <w:i/>
          <w:iCs/>
        </w:rPr>
      </w:pPr>
      <w:r w:rsidRPr="001E4560">
        <w:t xml:space="preserve">Webster TM (2013) Southern Weed Science Society Weed Survey. Pages 275-287 </w:t>
      </w:r>
      <w:r w:rsidRPr="001E4560">
        <w:rPr>
          <w:i/>
          <w:iCs/>
        </w:rPr>
        <w:t xml:space="preserve">in </w:t>
      </w:r>
      <w:r w:rsidRPr="001E4560">
        <w:t>Proceedings of the Southern Weed Science Society Annual Meeting. Houston, TX:</w:t>
      </w:r>
      <w:r w:rsidRPr="001E4560">
        <w:rPr>
          <w:i/>
          <w:iCs/>
        </w:rPr>
        <w:t xml:space="preserve"> </w:t>
      </w:r>
      <w:r w:rsidRPr="001E4560">
        <w:t>Southern Weed Science Society</w:t>
      </w:r>
    </w:p>
    <w:p w14:paraId="06DF7851" w14:textId="77777777" w:rsidR="00C371BE" w:rsidRPr="001E4560" w:rsidRDefault="00C371BE" w:rsidP="00C371BE">
      <w:pPr>
        <w:tabs>
          <w:tab w:val="left" w:pos="1752"/>
          <w:tab w:val="center" w:pos="4680"/>
        </w:tabs>
        <w:spacing w:line="480" w:lineRule="auto"/>
        <w:ind w:left="720" w:hanging="720"/>
      </w:pPr>
      <w:r w:rsidRPr="001E4560">
        <w:t xml:space="preserve">Wright AA, </w:t>
      </w:r>
      <w:proofErr w:type="spellStart"/>
      <w:r w:rsidRPr="001E4560">
        <w:t>Nandula</w:t>
      </w:r>
      <w:proofErr w:type="spellEnd"/>
      <w:r w:rsidRPr="001E4560">
        <w:t xml:space="preserve"> VK, Grier L, </w:t>
      </w:r>
      <w:proofErr w:type="spellStart"/>
      <w:r w:rsidRPr="001E4560">
        <w:t>Showmaker</w:t>
      </w:r>
      <w:proofErr w:type="spellEnd"/>
      <w:r w:rsidRPr="001E4560">
        <w:t xml:space="preserve"> KC, Bond JA, Peterson DG, Ray JD, Shaw DR (2016) Characterization of fenoxaprop-P-ethyl resistant junglerice (</w:t>
      </w:r>
      <w:r w:rsidRPr="001F7E28">
        <w:rPr>
          <w:i/>
        </w:rPr>
        <w:t>Echinochloa colona</w:t>
      </w:r>
      <w:r w:rsidRPr="001E4560">
        <w:t xml:space="preserve">) from Mississippi. Weed Sci 64:588–595 </w:t>
      </w:r>
    </w:p>
    <w:p w14:paraId="461761A4" w14:textId="77777777" w:rsidR="00C371BE" w:rsidRPr="001E4560" w:rsidRDefault="00C371BE" w:rsidP="00C371BE">
      <w:pPr>
        <w:tabs>
          <w:tab w:val="left" w:pos="1752"/>
          <w:tab w:val="center" w:pos="4680"/>
        </w:tabs>
        <w:spacing w:line="480" w:lineRule="auto"/>
        <w:ind w:left="720" w:hanging="720"/>
        <w:rPr>
          <w:rFonts w:ascii="Times New Roman" w:hAnsi="Times New Roman" w:cs="Times New Roman"/>
          <w:b/>
        </w:rPr>
      </w:pPr>
      <w:r w:rsidRPr="001E4560">
        <w:lastRenderedPageBreak/>
        <w:t>Wright AA, Rodriguez-</w:t>
      </w:r>
      <w:proofErr w:type="spellStart"/>
      <w:r w:rsidRPr="001E4560">
        <w:t>Carres</w:t>
      </w:r>
      <w:proofErr w:type="spellEnd"/>
      <w:r w:rsidRPr="001E4560">
        <w:t xml:space="preserve"> M, </w:t>
      </w:r>
      <w:proofErr w:type="spellStart"/>
      <w:r w:rsidRPr="001E4560">
        <w:t>Sasidharan</w:t>
      </w:r>
      <w:proofErr w:type="spellEnd"/>
      <w:r w:rsidRPr="001E4560">
        <w:t xml:space="preserve"> R, Koski L, Peterson DG, </w:t>
      </w:r>
      <w:proofErr w:type="spellStart"/>
      <w:r w:rsidRPr="001E4560">
        <w:t>Nandula</w:t>
      </w:r>
      <w:proofErr w:type="spellEnd"/>
      <w:r w:rsidRPr="001E4560">
        <w:t xml:space="preserve"> VK, Ray JD, Bond JA, Shaw DR (2018) Multiple herbicide–resistant junglerice (</w:t>
      </w:r>
      <w:r w:rsidRPr="001F7E28">
        <w:rPr>
          <w:i/>
        </w:rPr>
        <w:t>Echinochloa colona</w:t>
      </w:r>
      <w:r w:rsidRPr="001E4560">
        <w:t>): identification of genes potentially involved in resistance through differential gene expression analysis. Weed Sci 66:347–354</w:t>
      </w:r>
    </w:p>
    <w:p w14:paraId="0A099C7C" w14:textId="77777777" w:rsidR="00C371BE" w:rsidRPr="00865C59" w:rsidRDefault="00C371BE" w:rsidP="00C371BE">
      <w:pPr>
        <w:ind w:left="720" w:hanging="720"/>
        <w:rPr>
          <w:rFonts w:ascii="Times New Roman" w:hAnsi="Times New Roman" w:cs="Times New Roman"/>
        </w:rPr>
      </w:pPr>
      <w:proofErr w:type="spellStart"/>
      <w:r w:rsidRPr="001E4560">
        <w:t>Yabuno</w:t>
      </w:r>
      <w:proofErr w:type="spellEnd"/>
      <w:r w:rsidRPr="001E4560">
        <w:t xml:space="preserve"> T </w:t>
      </w:r>
      <w:r>
        <w:t>(</w:t>
      </w:r>
      <w:r w:rsidRPr="001E4560">
        <w:t>1966</w:t>
      </w:r>
      <w:r>
        <w:t>)</w:t>
      </w:r>
      <w:r w:rsidRPr="001E4560">
        <w:t xml:space="preserve"> </w:t>
      </w:r>
      <w:proofErr w:type="spellStart"/>
      <w:r w:rsidRPr="001E4560">
        <w:t>Biosystematic</w:t>
      </w:r>
      <w:proofErr w:type="spellEnd"/>
      <w:r w:rsidRPr="001E4560">
        <w:t xml:space="preserve"> study of genus </w:t>
      </w:r>
      <w:r w:rsidRPr="001F7E28">
        <w:rPr>
          <w:i/>
        </w:rPr>
        <w:t>Echinochloa</w:t>
      </w:r>
      <w:r w:rsidRPr="001E4560">
        <w:t xml:space="preserve">. </w:t>
      </w:r>
      <w:proofErr w:type="spellStart"/>
      <w:r w:rsidRPr="001E4560">
        <w:t>Jpn</w:t>
      </w:r>
      <w:proofErr w:type="spellEnd"/>
      <w:r w:rsidRPr="001E4560">
        <w:t>. J. Bot. 19:277–323.</w:t>
      </w:r>
    </w:p>
    <w:p w14:paraId="19142EDF" w14:textId="77777777" w:rsidR="005447B2" w:rsidRPr="005447B2" w:rsidRDefault="005447B2" w:rsidP="005447B2"/>
    <w:p w14:paraId="3656D2D7" w14:textId="77777777" w:rsidR="006E055C" w:rsidRDefault="006E055C">
      <w:pPr>
        <w:rPr>
          <w:b/>
          <w:bCs/>
          <w:caps/>
          <w:sz w:val="28"/>
        </w:rPr>
      </w:pPr>
      <w:r>
        <w:br w:type="page"/>
      </w:r>
    </w:p>
    <w:p w14:paraId="0E82C8B3" w14:textId="77777777" w:rsidR="00A15E0C" w:rsidRPr="00A15E0C" w:rsidRDefault="003C7FC5" w:rsidP="00A15E0C">
      <w:pPr>
        <w:pStyle w:val="Heading1"/>
        <w:rPr>
          <w:iCs/>
        </w:rPr>
      </w:pPr>
      <w:bookmarkStart w:id="9" w:name="_Toc65569417"/>
      <w:r>
        <w:lastRenderedPageBreak/>
        <w:t>CHAPTER I</w:t>
      </w:r>
      <w:r w:rsidR="00FF1665">
        <w:br/>
      </w:r>
      <w:bookmarkEnd w:id="5"/>
      <w:r w:rsidR="00A15E0C" w:rsidRPr="00A15E0C">
        <w:rPr>
          <w:iCs/>
        </w:rPr>
        <w:t>Survey of glyphosate-resistant junglerice (</w:t>
      </w:r>
      <w:r w:rsidR="00A15E0C" w:rsidRPr="00A15E0C">
        <w:rPr>
          <w:i/>
          <w:iCs/>
        </w:rPr>
        <w:t>Echinochloa colona</w:t>
      </w:r>
      <w:r w:rsidR="00A15E0C" w:rsidRPr="00A15E0C">
        <w:rPr>
          <w:iCs/>
        </w:rPr>
        <w:t>) accessions in dicamba-resistant crops in Tennessee</w:t>
      </w:r>
      <w:bookmarkEnd w:id="9"/>
    </w:p>
    <w:p w14:paraId="3BE353EE" w14:textId="26510D95" w:rsidR="00FF1665" w:rsidRDefault="00FF1665" w:rsidP="00FA3379">
      <w:pPr>
        <w:pStyle w:val="Heading1"/>
      </w:pPr>
    </w:p>
    <w:p w14:paraId="1B17926D" w14:textId="77777777" w:rsidR="00FF1665" w:rsidRDefault="00FF1665" w:rsidP="005E54E2"/>
    <w:p w14:paraId="72592594" w14:textId="77777777" w:rsidR="00003F6A" w:rsidRPr="00334400" w:rsidRDefault="00003F6A" w:rsidP="00334400">
      <w:pPr>
        <w:pStyle w:val="Heading3"/>
      </w:pPr>
      <w:r w:rsidRPr="00334400">
        <w:br w:type="page"/>
      </w:r>
    </w:p>
    <w:p w14:paraId="610391A1" w14:textId="1EB36CFF" w:rsidR="00FA75A5" w:rsidRPr="005E54E2" w:rsidRDefault="00FA75A5" w:rsidP="005E54E2">
      <w:r w:rsidRPr="005E54E2">
        <w:lastRenderedPageBreak/>
        <w:tab/>
      </w:r>
      <w:bookmarkStart w:id="10" w:name="_Hlk65244103"/>
      <w:r w:rsidRPr="005E54E2">
        <w:t xml:space="preserve">A version of this chapter was originally published by </w:t>
      </w:r>
      <w:r w:rsidR="00FA3379">
        <w:t xml:space="preserve">Clay M. Perkins, </w:t>
      </w:r>
      <w:r w:rsidR="00A15E0C">
        <w:t>Thomas C. Mueller</w:t>
      </w:r>
      <w:r w:rsidRPr="005E54E2">
        <w:t xml:space="preserve"> and </w:t>
      </w:r>
      <w:r w:rsidR="00A15E0C">
        <w:t>Lawrence E. Steckel</w:t>
      </w:r>
      <w:r w:rsidRPr="005E54E2">
        <w:t>:</w:t>
      </w:r>
      <w:bookmarkEnd w:id="10"/>
    </w:p>
    <w:p w14:paraId="266B35D1" w14:textId="77777777" w:rsidR="00A15E0C" w:rsidRPr="00A15E0C" w:rsidRDefault="00FA75A5" w:rsidP="00A15E0C">
      <w:r w:rsidRPr="005E54E2">
        <w:tab/>
      </w:r>
      <w:r w:rsidR="00A15E0C" w:rsidRPr="00A15E0C">
        <w:t>Perkins CM, Mueller TC, Steckel LE (2020) Survey of glyphosate- and clethodim-resistant junglerice populations in dicamba-resistant crops in Tennessee. Weed Technol 1-31. Doi:10.1017/wet.2020.131</w:t>
      </w:r>
    </w:p>
    <w:p w14:paraId="60F6B8DC" w14:textId="210A6256" w:rsidR="00FA3379" w:rsidRPr="00FA3379" w:rsidRDefault="00FA3379" w:rsidP="00FA3379"/>
    <w:p w14:paraId="741EB4EC" w14:textId="77777777" w:rsidR="00FA75A5" w:rsidRDefault="00FA75A5" w:rsidP="005E54E2"/>
    <w:p w14:paraId="590FBC3E" w14:textId="77777777" w:rsidR="00387656" w:rsidRPr="005E54E2" w:rsidRDefault="00387656" w:rsidP="005E54E2"/>
    <w:p w14:paraId="0A8D727F" w14:textId="77777777" w:rsidR="00FA75A5" w:rsidRPr="005E54E2" w:rsidRDefault="00FA75A5" w:rsidP="005E54E2"/>
    <w:p w14:paraId="6F6E1FC4" w14:textId="77777777" w:rsidR="00FA75A5" w:rsidRDefault="00FA75A5" w:rsidP="005E54E2">
      <w:pPr>
        <w:pStyle w:val="Heading2"/>
      </w:pPr>
      <w:bookmarkStart w:id="11" w:name="_Toc289175826"/>
      <w:bookmarkStart w:id="12" w:name="_Toc65569418"/>
      <w:r>
        <w:t>A</w:t>
      </w:r>
      <w:r w:rsidR="00FF1665">
        <w:t>bstract</w:t>
      </w:r>
      <w:bookmarkEnd w:id="11"/>
      <w:bookmarkEnd w:id="12"/>
      <w:r w:rsidR="003C7FC5">
        <w:tab/>
      </w:r>
    </w:p>
    <w:p w14:paraId="6EC593CB" w14:textId="77777777" w:rsidR="00FF1665" w:rsidRPr="005E54E2" w:rsidRDefault="00FF1665" w:rsidP="005E54E2">
      <w:r w:rsidRPr="005E54E2">
        <w:tab/>
      </w:r>
    </w:p>
    <w:p w14:paraId="7B0E6A37" w14:textId="77777777" w:rsidR="00A15E0C" w:rsidRPr="00A15E0C" w:rsidRDefault="00A15E0C" w:rsidP="00A15E0C">
      <w:pPr>
        <w:spacing w:line="480" w:lineRule="auto"/>
        <w:ind w:firstLine="720"/>
      </w:pPr>
      <w:r w:rsidRPr="00A15E0C">
        <w:rPr>
          <w:rFonts w:eastAsia="Calibri"/>
          <w:bCs/>
          <w:iCs/>
        </w:rPr>
        <w:t xml:space="preserve">Junglerice has become a major weed in Tennessee cotton and soybean fields. Glyphosate has been relied on to control these accessions over the past two decades, but in recent years cotton and soybean producers have reported junglerice escapes after glyphosate + dicamba and/or clethodim applications. In the growing seasons of 2018 and 2019, a survey was conducted of weed escapes in dicamba-resistant (DR) crops. </w:t>
      </w:r>
      <w:r w:rsidRPr="00A15E0C">
        <w:t xml:space="preserve">Junglerice was the most prevalent weed escape in these DR (Roundup Ready Xtend®) cotton and soybean fields in both years of the study. In 2018 and 2019, junglerice was found 76% and 64% of the time in DR cotton and soybean fields, respectively. </w:t>
      </w:r>
      <w:r w:rsidRPr="00A15E0C">
        <w:rPr>
          <w:rFonts w:eastAsia="Calibri"/>
          <w:bCs/>
          <w:iCs/>
        </w:rPr>
        <w:t xml:space="preserve">Progeny from junglerice seeds collected during this survey was screened for glyphosate and clethodim resistance. Seventy percent </w:t>
      </w:r>
      <w:r w:rsidRPr="00A15E0C">
        <w:t>of the junglerice accessions tested had an effective relative resistance factor to glyphosate of 3.1 to 8.5.</w:t>
      </w:r>
      <w:r w:rsidRPr="00A15E0C">
        <w:rPr>
          <w:rFonts w:eastAsia="Calibri"/>
          <w:bCs/>
          <w:iCs/>
        </w:rPr>
        <w:t xml:space="preserve"> In all, 13% of the junglerice accessions could no longer be effectively controlled with </w:t>
      </w:r>
      <w:r w:rsidRPr="00A15E0C">
        <w:t>glyphosate</w:t>
      </w:r>
      <w:r w:rsidRPr="00A15E0C">
        <w:rPr>
          <w:rFonts w:eastAsia="Calibri"/>
          <w:bCs/>
          <w:iCs/>
        </w:rPr>
        <w:t xml:space="preserve">. </w:t>
      </w:r>
      <w:r w:rsidRPr="00A15E0C">
        <w:t xml:space="preserve">This research also showed that all sampled accessions could still be controlled with clethodim in a greenhouse environment, but less control was observed in the field. These data also suggest that another cause for the poor junglerice control is dicamba antagonism of glyphosate and clethodim activity. </w:t>
      </w:r>
    </w:p>
    <w:p w14:paraId="6BDD2FEC" w14:textId="77777777" w:rsidR="00FF1665" w:rsidRDefault="00665A62" w:rsidP="005E54E2">
      <w:pPr>
        <w:pStyle w:val="Heading2"/>
      </w:pPr>
      <w:bookmarkStart w:id="13" w:name="_Toc65569419"/>
      <w:r>
        <w:lastRenderedPageBreak/>
        <w:t>Introduction</w:t>
      </w:r>
      <w:bookmarkEnd w:id="13"/>
    </w:p>
    <w:p w14:paraId="69BD5125" w14:textId="77777777" w:rsidR="00802AF1" w:rsidRPr="00802AF1" w:rsidRDefault="00802AF1" w:rsidP="00802AF1"/>
    <w:p w14:paraId="0E957387" w14:textId="77777777" w:rsidR="00A15E0C" w:rsidRPr="00A15E0C" w:rsidRDefault="00E22771" w:rsidP="00A15E0C">
      <w:pPr>
        <w:spacing w:line="480" w:lineRule="auto"/>
      </w:pPr>
      <w:r>
        <w:tab/>
      </w:r>
      <w:r w:rsidR="00131D6B" w:rsidRPr="00131D6B">
        <w:t xml:space="preserve"> </w:t>
      </w:r>
      <w:r w:rsidR="00A15E0C" w:rsidRPr="00A15E0C">
        <w:t xml:space="preserve">In Tennessee and other states in the </w:t>
      </w:r>
      <w:proofErr w:type="spellStart"/>
      <w:r w:rsidR="00A15E0C" w:rsidRPr="00A15E0C">
        <w:t>midsouthern</w:t>
      </w:r>
      <w:proofErr w:type="spellEnd"/>
      <w:r w:rsidR="00A15E0C" w:rsidRPr="00A15E0C">
        <w:t xml:space="preserve"> United States, junglerice and Palmer amaranth </w:t>
      </w:r>
      <w:r w:rsidR="00A15E0C" w:rsidRPr="00A15E0C">
        <w:rPr>
          <w:bCs/>
          <w:lang w:val="en-GB"/>
        </w:rPr>
        <w:t>(</w:t>
      </w:r>
      <w:r w:rsidR="00A15E0C" w:rsidRPr="00A15E0C">
        <w:rPr>
          <w:bCs/>
          <w:i/>
          <w:lang w:val="en-GB"/>
        </w:rPr>
        <w:t xml:space="preserve">Amaranthus palmeri </w:t>
      </w:r>
      <w:r w:rsidR="00A15E0C" w:rsidRPr="00A15E0C">
        <w:rPr>
          <w:bCs/>
          <w:lang w:val="en-GB"/>
        </w:rPr>
        <w:t>S. Watson</w:t>
      </w:r>
      <w:r w:rsidR="00A15E0C" w:rsidRPr="00A15E0C">
        <w:t xml:space="preserve">) are the two most troublesome weeds in cropping systems (Van </w:t>
      </w:r>
      <w:proofErr w:type="spellStart"/>
      <w:r w:rsidR="00A15E0C" w:rsidRPr="00A15E0C">
        <w:t>Wychen</w:t>
      </w:r>
      <w:proofErr w:type="spellEnd"/>
      <w:r w:rsidR="00A15E0C" w:rsidRPr="00A15E0C">
        <w:t xml:space="preserve"> 2020). Junglerice is a </w:t>
      </w:r>
      <w:proofErr w:type="spellStart"/>
      <w:r w:rsidR="00A15E0C" w:rsidRPr="00A15E0C">
        <w:t>hexaploid</w:t>
      </w:r>
      <w:proofErr w:type="spellEnd"/>
      <w:r w:rsidR="00A15E0C" w:rsidRPr="00A15E0C">
        <w:t xml:space="preserve">, annual species (Gould et al. 1972; </w:t>
      </w:r>
      <w:proofErr w:type="spellStart"/>
      <w:r w:rsidR="00A15E0C" w:rsidRPr="00A15E0C">
        <w:t>Yabuno</w:t>
      </w:r>
      <w:proofErr w:type="spellEnd"/>
      <w:r w:rsidR="00A15E0C" w:rsidRPr="00A15E0C">
        <w:t xml:space="preserve"> 1966;) that is an important weed in rice [</w:t>
      </w:r>
      <w:r w:rsidR="00A15E0C" w:rsidRPr="00A15E0C">
        <w:rPr>
          <w:i/>
        </w:rPr>
        <w:t>Oryza sativa</w:t>
      </w:r>
      <w:r w:rsidR="00A15E0C" w:rsidRPr="00A15E0C">
        <w:t xml:space="preserve"> (L.)] production along with other agronomic cropping systems across the world (</w:t>
      </w:r>
      <w:proofErr w:type="spellStart"/>
      <w:r w:rsidR="00A15E0C" w:rsidRPr="00A15E0C">
        <w:t>Bakkali</w:t>
      </w:r>
      <w:proofErr w:type="spellEnd"/>
      <w:r w:rsidR="00A15E0C" w:rsidRPr="00A15E0C">
        <w:t xml:space="preserve"> et al. 2007; Holm et al. 1991; Valverde et al. 2000). Other </w:t>
      </w:r>
      <w:r w:rsidR="00A15E0C" w:rsidRPr="00A15E0C">
        <w:rPr>
          <w:i/>
        </w:rPr>
        <w:t>Echinochloa</w:t>
      </w:r>
      <w:r w:rsidR="00A15E0C" w:rsidRPr="00A15E0C">
        <w:t xml:space="preserve"> spp. also can be found in Tennessee and include barnyardgrass [</w:t>
      </w:r>
      <w:r w:rsidR="00A15E0C" w:rsidRPr="00A15E0C">
        <w:rPr>
          <w:bCs/>
          <w:i/>
          <w:iCs/>
        </w:rPr>
        <w:t>Echinochloa crus-galli</w:t>
      </w:r>
      <w:r w:rsidR="00A15E0C" w:rsidRPr="00A15E0C">
        <w:rPr>
          <w:bCs/>
          <w:iCs/>
        </w:rPr>
        <w:t xml:space="preserve"> (L.) P. </w:t>
      </w:r>
      <w:proofErr w:type="spellStart"/>
      <w:r w:rsidR="00A15E0C" w:rsidRPr="00A15E0C">
        <w:rPr>
          <w:bCs/>
          <w:iCs/>
        </w:rPr>
        <w:t>Beauv</w:t>
      </w:r>
      <w:proofErr w:type="spellEnd"/>
      <w:r w:rsidR="00A15E0C" w:rsidRPr="00A15E0C">
        <w:rPr>
          <w:bCs/>
          <w:iCs/>
        </w:rPr>
        <w:t>.]</w:t>
      </w:r>
      <w:r w:rsidR="00A15E0C" w:rsidRPr="00A15E0C">
        <w:t>, rice barnyardgrass [</w:t>
      </w:r>
      <w:r w:rsidR="00A15E0C" w:rsidRPr="00A15E0C">
        <w:rPr>
          <w:i/>
        </w:rPr>
        <w:t xml:space="preserve">E. </w:t>
      </w:r>
      <w:proofErr w:type="spellStart"/>
      <w:r w:rsidR="00A15E0C" w:rsidRPr="00A15E0C">
        <w:rPr>
          <w:i/>
        </w:rPr>
        <w:t>phyllopogon</w:t>
      </w:r>
      <w:proofErr w:type="spellEnd"/>
      <w:r w:rsidR="00A15E0C" w:rsidRPr="00A15E0C">
        <w:t xml:space="preserve"> (</w:t>
      </w:r>
      <w:proofErr w:type="spellStart"/>
      <w:r w:rsidR="00A15E0C" w:rsidRPr="00A15E0C">
        <w:t>Stapf</w:t>
      </w:r>
      <w:proofErr w:type="spellEnd"/>
      <w:r w:rsidR="00A15E0C" w:rsidRPr="00A15E0C">
        <w:t xml:space="preserve">) </w:t>
      </w:r>
      <w:proofErr w:type="spellStart"/>
      <w:r w:rsidR="00A15E0C" w:rsidRPr="00A15E0C">
        <w:t>Koso</w:t>
      </w:r>
      <w:proofErr w:type="spellEnd"/>
      <w:r w:rsidR="00A15E0C" w:rsidRPr="00A15E0C">
        <w:t>-Pol.], and rough barnyardgrass [</w:t>
      </w:r>
      <w:r w:rsidR="00A15E0C" w:rsidRPr="00A15E0C">
        <w:rPr>
          <w:i/>
        </w:rPr>
        <w:t xml:space="preserve">E. </w:t>
      </w:r>
      <w:proofErr w:type="spellStart"/>
      <w:r w:rsidR="00A15E0C" w:rsidRPr="00A15E0C">
        <w:rPr>
          <w:i/>
        </w:rPr>
        <w:t>muricata</w:t>
      </w:r>
      <w:proofErr w:type="spellEnd"/>
      <w:r w:rsidR="00A15E0C" w:rsidRPr="00A15E0C">
        <w:rPr>
          <w:i/>
        </w:rPr>
        <w:t xml:space="preserve"> </w:t>
      </w:r>
      <w:r w:rsidR="00A15E0C" w:rsidRPr="00A15E0C">
        <w:t xml:space="preserve">(P. </w:t>
      </w:r>
      <w:proofErr w:type="spellStart"/>
      <w:r w:rsidR="00A15E0C" w:rsidRPr="00A15E0C">
        <w:t>Beauv</w:t>
      </w:r>
      <w:proofErr w:type="spellEnd"/>
      <w:r w:rsidR="00A15E0C" w:rsidRPr="00A15E0C">
        <w:t xml:space="preserve">.) Fernald] (USDA 2020a; V. Maddox, personal communication). </w:t>
      </w:r>
    </w:p>
    <w:p w14:paraId="167DB2F9" w14:textId="77777777" w:rsidR="00A15E0C" w:rsidRPr="00A15E0C" w:rsidRDefault="00A15E0C" w:rsidP="00A15E0C">
      <w:pPr>
        <w:spacing w:line="480" w:lineRule="auto"/>
      </w:pPr>
      <w:r w:rsidRPr="00A15E0C">
        <w:tab/>
        <w:t xml:space="preserve">Junglerice has a long-documented history of developing resistance to herbicides, including to fenoxaprop-P-ethyl (an acetyl coenzyme A carboxylase; WSSA Group 1), </w:t>
      </w:r>
      <w:proofErr w:type="spellStart"/>
      <w:r w:rsidRPr="00A15E0C">
        <w:t>imazamox</w:t>
      </w:r>
      <w:proofErr w:type="spellEnd"/>
      <w:r w:rsidRPr="00A15E0C">
        <w:t xml:space="preserve"> (an acetolactate synthase inhibitor; WSSA Group 2), quinclorac (an auxin mimic; WSSA Group 4), and propanil (a photosystem II inhibitor; WSSA Groups 5, 6, and 7) (Wright et al. 2018). The acetolactate synthase– and acetyl coenzyme A carboxylase–inhibitor resistances in this biotype have been confirmed as being nontarget site mechanisms of resistance (Chen et al. 2018; Heap 2020; </w:t>
      </w:r>
      <w:proofErr w:type="spellStart"/>
      <w:r w:rsidRPr="00A15E0C">
        <w:t>Riar</w:t>
      </w:r>
      <w:proofErr w:type="spellEnd"/>
      <w:r w:rsidRPr="00A15E0C">
        <w:t xml:space="preserve"> et al. 2013; Wright et al. 2016).</w:t>
      </w:r>
    </w:p>
    <w:p w14:paraId="6F47C562" w14:textId="77777777" w:rsidR="00A15E0C" w:rsidRPr="00A15E0C" w:rsidRDefault="00A15E0C" w:rsidP="00A15E0C">
      <w:pPr>
        <w:spacing w:line="480" w:lineRule="auto"/>
      </w:pPr>
      <w:r w:rsidRPr="00A15E0C">
        <w:tab/>
        <w:t xml:space="preserve">Glyphosate is the most widely used herbicide globally (Duke and Powles 2008) because of its high efficacy, broad-spectrum control and systemic mode of action (Duke et al. 2018). However, resistance to glyphosate has evolved in numerous species, including </w:t>
      </w:r>
      <w:r w:rsidRPr="00A15E0C">
        <w:rPr>
          <w:i/>
        </w:rPr>
        <w:t>Echinochloa</w:t>
      </w:r>
      <w:r w:rsidRPr="00A15E0C">
        <w:t xml:space="preserve">, found in glyphosate-resistant cropping systems, no-till chemical </w:t>
      </w:r>
      <w:r w:rsidRPr="00A15E0C">
        <w:lastRenderedPageBreak/>
        <w:t>fallow areas, fence lines, and perennial crop situations (Gaines et al. 2012). The primary mechanism of action for glyphosate is the inhibition of 5-enolpyruvylshikimate-3-phosphate synthase (EPSPS), a key enzyme in the shikimate pathway (</w:t>
      </w:r>
      <w:proofErr w:type="spellStart"/>
      <w:r w:rsidRPr="00A15E0C">
        <w:t>Steinrucken</w:t>
      </w:r>
      <w:proofErr w:type="spellEnd"/>
      <w:r w:rsidRPr="00A15E0C">
        <w:t xml:space="preserve"> and </w:t>
      </w:r>
      <w:proofErr w:type="spellStart"/>
      <w:r w:rsidRPr="00A15E0C">
        <w:t>Amrhein</w:t>
      </w:r>
      <w:proofErr w:type="spellEnd"/>
      <w:r w:rsidRPr="00A15E0C">
        <w:t xml:space="preserve"> 1980). Glyphosate blocks the shikimate pathway, resulting in accumulation of high levels of shikimic acid, a decline in carbon fixation intermediates, and reduction in photosynthesis, which results in plant death (Duke et al. 2003; Duke and Powles 2008). Since the first reports of glyphosate resistance (Powles 2008; Pratley et al. 1999), 42 weed species have evolved glyphosate resistance globally (Heap 2020).</w:t>
      </w:r>
    </w:p>
    <w:p w14:paraId="2F6C3305" w14:textId="77777777" w:rsidR="00A15E0C" w:rsidRPr="00A15E0C" w:rsidRDefault="00A15E0C" w:rsidP="00A15E0C">
      <w:pPr>
        <w:spacing w:line="480" w:lineRule="auto"/>
        <w:ind w:firstLine="720"/>
      </w:pPr>
      <w:r w:rsidRPr="00A15E0C">
        <w:t xml:space="preserve">Argentina and Australia had the first reported cases of glyphosate-resistant junglerice (Gaines et al. 2012; Heap 2020). </w:t>
      </w:r>
      <w:proofErr w:type="spellStart"/>
      <w:r w:rsidRPr="00A15E0C">
        <w:t>Nandula</w:t>
      </w:r>
      <w:proofErr w:type="spellEnd"/>
      <w:r w:rsidRPr="00A15E0C">
        <w:t xml:space="preserve"> et al. (2018) confirmed glyphosate-resistant junglerice in Mississippi and Tennessee. Accessions from Mississippi had a mutation at the 106th locus of the EPSPS protein, resulting in replacement of proline for serine (</w:t>
      </w:r>
      <w:proofErr w:type="spellStart"/>
      <w:r w:rsidRPr="00A15E0C">
        <w:t>Nandula</w:t>
      </w:r>
      <w:proofErr w:type="spellEnd"/>
      <w:r w:rsidRPr="00A15E0C">
        <w:t xml:space="preserve"> et al. 2018). The junglerice population in Tennessee had a reduced translocation mechanism of resistance to glyphosate. The hypothesis for this reduced glyphosate translocation model, proposed by </w:t>
      </w:r>
      <w:proofErr w:type="spellStart"/>
      <w:r w:rsidRPr="00A15E0C">
        <w:t>Shaner</w:t>
      </w:r>
      <w:proofErr w:type="spellEnd"/>
      <w:r w:rsidRPr="00A15E0C">
        <w:t xml:space="preserve"> (2009), is that there exists a barrier at the cellular level that prevents glyphosate from loading into the phloem. Alternatively, glyphosate could possibly be loaded into the vacuoles via a system similar to the sequestration mechanism described in Canadian horseweed [</w:t>
      </w:r>
      <w:proofErr w:type="spellStart"/>
      <w:r w:rsidRPr="00A15E0C">
        <w:rPr>
          <w:i/>
        </w:rPr>
        <w:t>Conyza</w:t>
      </w:r>
      <w:proofErr w:type="spellEnd"/>
      <w:r w:rsidRPr="00A15E0C">
        <w:rPr>
          <w:i/>
        </w:rPr>
        <w:t xml:space="preserve"> canadensis</w:t>
      </w:r>
      <w:r w:rsidRPr="00A15E0C">
        <w:t xml:space="preserve"> (L.) Cronquist] (Ge et al. 2010) and </w:t>
      </w:r>
      <w:proofErr w:type="spellStart"/>
      <w:r w:rsidRPr="00A15E0C">
        <w:rPr>
          <w:i/>
        </w:rPr>
        <w:t>Lolium</w:t>
      </w:r>
      <w:proofErr w:type="spellEnd"/>
      <w:r w:rsidRPr="00A15E0C">
        <w:rPr>
          <w:i/>
        </w:rPr>
        <w:t xml:space="preserve"> </w:t>
      </w:r>
      <w:r w:rsidRPr="00A15E0C">
        <w:t xml:space="preserve">spp. (Ge et al. 2012). </w:t>
      </w:r>
    </w:p>
    <w:p w14:paraId="64EE0860" w14:textId="77777777" w:rsidR="00A15E0C" w:rsidRPr="00A15E0C" w:rsidRDefault="00A15E0C" w:rsidP="00A15E0C">
      <w:pPr>
        <w:spacing w:line="480" w:lineRule="auto"/>
        <w:ind w:firstLine="720"/>
      </w:pPr>
      <w:r w:rsidRPr="00A15E0C">
        <w:t>The aforementioned glyphosate accessions from Mississippi and Tennessee are 4- and 7-fold resistant to glyphosate, respectively (</w:t>
      </w:r>
      <w:proofErr w:type="spellStart"/>
      <w:r w:rsidRPr="00A15E0C">
        <w:t>Nandula</w:t>
      </w:r>
      <w:proofErr w:type="spellEnd"/>
      <w:r w:rsidRPr="00A15E0C">
        <w:t xml:space="preserve"> et al. 2018). Gaines et al. (2012) reported a resistant population in Australia that was 8.6-fold resistant compared with a susceptible population. Another population in California was reported to be 6.6-</w:t>
      </w:r>
      <w:r w:rsidRPr="00A15E0C">
        <w:lastRenderedPageBreak/>
        <w:t>fold resistant to glyphosate compared with a susceptible population (</w:t>
      </w:r>
      <w:proofErr w:type="spellStart"/>
      <w:r w:rsidRPr="00A15E0C">
        <w:t>Alarcón-Reverte</w:t>
      </w:r>
      <w:proofErr w:type="spellEnd"/>
      <w:r w:rsidRPr="00A15E0C">
        <w:t xml:space="preserve"> et al. 2013). A different Mississippi population has been reported to be resistant to </w:t>
      </w:r>
      <w:proofErr w:type="spellStart"/>
      <w:r w:rsidRPr="00A15E0C">
        <w:t>imazamox</w:t>
      </w:r>
      <w:proofErr w:type="spellEnd"/>
      <w:r w:rsidRPr="00A15E0C">
        <w:t>, fenoxaprop-</w:t>
      </w:r>
      <w:r w:rsidRPr="00A15E0C">
        <w:rPr>
          <w:i/>
        </w:rPr>
        <w:t>p</w:t>
      </w:r>
      <w:r w:rsidRPr="00A15E0C">
        <w:t xml:space="preserve">-ethyl, quinclorac, and propanil, but not glyphosate (Wright et al. 2016, 2018). In addition, there is an increasing occurrence of multiple resistance in Arkansas, predominantly in junglerice (Rouse et al. 2018). Very high resistance levels of junglerice to quinclorac and propanil, and low-level resistance to </w:t>
      </w:r>
      <w:proofErr w:type="spellStart"/>
      <w:r w:rsidRPr="00A15E0C">
        <w:t>cyhalofop</w:t>
      </w:r>
      <w:proofErr w:type="spellEnd"/>
      <w:r w:rsidRPr="00A15E0C">
        <w:t xml:space="preserve"> have also been reported in Arkansas, due to nontarget-site resistance mechanisms (Rouse et al. 2019). The documented resistance in junglerice suggests an increasing management problem that requires attention to herbicide stewardship and design of effective management strategies. </w:t>
      </w:r>
    </w:p>
    <w:p w14:paraId="1AC4489B" w14:textId="1655AABB" w:rsidR="00A15E0C" w:rsidRPr="00A15E0C" w:rsidRDefault="00A15E0C" w:rsidP="00A15E0C">
      <w:pPr>
        <w:spacing w:line="480" w:lineRule="auto"/>
        <w:ind w:firstLine="720"/>
      </w:pPr>
      <w:r w:rsidRPr="00A15E0C">
        <w:t xml:space="preserve">Herbicides such as glyphosate, clethodim, sethoxydim, and quizalofop provide junglerice and barnyardgrass control in soybean and cotton (Jordan 1995; </w:t>
      </w:r>
      <w:proofErr w:type="spellStart"/>
      <w:r w:rsidRPr="00A15E0C">
        <w:t>Sikkema</w:t>
      </w:r>
      <w:proofErr w:type="spellEnd"/>
      <w:r w:rsidRPr="00A15E0C">
        <w:t xml:space="preserve"> et al. 2005; Vidrine et al. 2010). It is important to manage these herbicides and herbicide classes properly to minimize the risk of evolving further herbicide resistance. Any herbicide recommendation resulting in antagonism between two herbicide products is not an effective resistance management strategy (Norsworthy et al. 2012). Tennessee producers often use tank mixtures of glyphosate and dicamba. However, many are reporting more weed escapes from this tank mix in recent years (L.E. Steckel, personal communication). </w:t>
      </w:r>
    </w:p>
    <w:p w14:paraId="77223434" w14:textId="77777777" w:rsidR="00A15E0C" w:rsidRPr="00A15E0C" w:rsidRDefault="00A15E0C" w:rsidP="00A15E0C">
      <w:pPr>
        <w:spacing w:line="480" w:lineRule="auto"/>
        <w:ind w:firstLine="720"/>
      </w:pPr>
      <w:r w:rsidRPr="00A15E0C">
        <w:t xml:space="preserve">Dicamba antagonism of glyphosate for grass control has been previously documented (Flint and Barrett 1989; </w:t>
      </w:r>
      <w:proofErr w:type="spellStart"/>
      <w:r w:rsidRPr="00A15E0C">
        <w:t>Harre</w:t>
      </w:r>
      <w:proofErr w:type="spellEnd"/>
      <w:r w:rsidRPr="00A15E0C">
        <w:t xml:space="preserve"> et al. 2020; O’Sullivan and O’Donovan 1980) and could be the reason for junglerice escapes in Tennessee cotton and soybean crops. In addition, researchers have also reported dicamba antagonism of clethodim for </w:t>
      </w:r>
      <w:r w:rsidRPr="00A15E0C">
        <w:lastRenderedPageBreak/>
        <w:t>control of grass in soybean (</w:t>
      </w:r>
      <w:proofErr w:type="spellStart"/>
      <w:r w:rsidRPr="00A15E0C">
        <w:t>Harre</w:t>
      </w:r>
      <w:proofErr w:type="spellEnd"/>
      <w:r w:rsidRPr="00A15E0C">
        <w:t xml:space="preserve"> et al. 2020). This, coupled with the new use pattern in dicamba-resistant (DR) soybean and cotton where dicamba + glyphosate is used POST in-crop, could be a factor in the poor junglerice control. There are reports that this new use pattern for dicamba is being extensively adopted in the United States (USDA 2020b). Wechsler et al. (2019) reported that in 2018, 71% of soybean acres were planted to DR soybean, with more than 21.7 million kg of dicamba used in the United States in this crop. The U.S. Department of Agriculture reported that, in 2019, more than 95% of the cotton planted in Tennessee was to DR varieties (USDA 2020b). </w:t>
      </w:r>
    </w:p>
    <w:p w14:paraId="07E8BC9E" w14:textId="0B358598" w:rsidR="00F9173E" w:rsidRPr="00131D6B" w:rsidRDefault="00A15E0C" w:rsidP="008624FA">
      <w:pPr>
        <w:spacing w:line="480" w:lineRule="auto"/>
        <w:ind w:firstLine="720"/>
      </w:pPr>
      <w:r w:rsidRPr="00A15E0C">
        <w:t xml:space="preserve">We conducted a survey in 2018 and 2019 to (1) </w:t>
      </w:r>
      <w:bookmarkStart w:id="14" w:name="_Hlk55291530"/>
      <w:r w:rsidRPr="00A15E0C">
        <w:t>assess the frequency of junglerice accessions across Tennessee,</w:t>
      </w:r>
      <w:bookmarkEnd w:id="14"/>
      <w:r w:rsidRPr="00A15E0C">
        <w:t xml:space="preserve"> (2) evaluate if dicamba antagonism of glyphosate is a reason for junglerice escapes, (3) determine if these junglerice escapes were evolving resistance to clethodim, and (4) to document other weed escapes in DR crops.</w:t>
      </w:r>
    </w:p>
    <w:p w14:paraId="61190C25" w14:textId="77777777" w:rsidR="00236E6D" w:rsidRDefault="00665A62" w:rsidP="00C54718">
      <w:pPr>
        <w:pStyle w:val="Heading2"/>
      </w:pPr>
      <w:bookmarkStart w:id="15" w:name="_Toc65569420"/>
      <w:r>
        <w:t>Materials and Methods</w:t>
      </w:r>
      <w:bookmarkEnd w:id="15"/>
    </w:p>
    <w:p w14:paraId="18F3D391" w14:textId="749D2794" w:rsidR="00975E37" w:rsidRPr="00334400" w:rsidRDefault="00B2762C" w:rsidP="00334400">
      <w:pPr>
        <w:pStyle w:val="Heading3"/>
      </w:pPr>
      <w:bookmarkStart w:id="16" w:name="_Toc65569421"/>
      <w:r>
        <w:t>Survey</w:t>
      </w:r>
      <w:bookmarkEnd w:id="16"/>
      <w:r w:rsidR="00975E37" w:rsidRPr="00334400">
        <w:tab/>
      </w:r>
      <w:r w:rsidR="00975E37" w:rsidRPr="00334400">
        <w:tab/>
      </w:r>
    </w:p>
    <w:p w14:paraId="639E3771" w14:textId="77777777" w:rsidR="00A15E0C" w:rsidRPr="00A15E0C" w:rsidRDefault="00A15E0C" w:rsidP="00A15E0C">
      <w:pPr>
        <w:spacing w:line="480" w:lineRule="auto"/>
        <w:ind w:firstLine="720"/>
      </w:pPr>
      <w:r w:rsidRPr="00A15E0C">
        <w:t xml:space="preserve">Junglerice in 108 grower-managed soybean and cotton fields was surveyed across west and middle Tennessee in 2018 and 2019. The survey was conducted as previously described by Copeland et al. (2018). Briefly, the locations for seed collection were identified by visually observing junglerice presence in the field where known dicamba + glyphosate herbicide applications were made and control failures were evident. Each population was numbered and given a corresponding site name, and information was recorded regarding global positioning system coordinates, county, and state from where the population was collected (Table 1). Because of the limited </w:t>
      </w:r>
      <w:r w:rsidRPr="00A15E0C">
        <w:lastRenderedPageBreak/>
        <w:t xml:space="preserve">germination rate of the junglerice and number of seeds needed, only eight accessions were chosen for each year represented in the screening process. </w:t>
      </w:r>
    </w:p>
    <w:p w14:paraId="1ABE63BB" w14:textId="09E43273" w:rsidR="00665A62" w:rsidRPr="00A15E0C" w:rsidRDefault="00A15E0C" w:rsidP="00A15E0C">
      <w:pPr>
        <w:spacing w:line="480" w:lineRule="auto"/>
        <w:ind w:firstLine="720"/>
      </w:pPr>
      <w:r w:rsidRPr="00A15E0C">
        <w:t xml:space="preserve">Because greater than 95% of the cotton acreage and 70% of the soybean planted in Tennessee in these years had the DR trait (Roundup Ready Xtend®; Bayer Crop Sciences, St. Louis, MO) (USDA 2020b; Wechsler et al. 2019), these were the fields on which this survey was focused. The majority of the fields were selected because of weed control failures or after grower/consultant consultation. Approximately 200 mature junglerice seed heads were collected from each field, placed in plastic bags, and stored in a freezer at −20 C until ready for screening. Other weed species observed in these fields were included in the survey, but seeds of those plants were not collected. </w:t>
      </w:r>
    </w:p>
    <w:p w14:paraId="1504B37C" w14:textId="7BC3FACF" w:rsidR="00975E37" w:rsidRPr="00334400" w:rsidRDefault="00F36C3D" w:rsidP="00334400">
      <w:pPr>
        <w:pStyle w:val="Heading3"/>
      </w:pPr>
      <w:bookmarkStart w:id="17" w:name="_Toc65569422"/>
      <w:r>
        <w:t>Population Screening</w:t>
      </w:r>
      <w:bookmarkEnd w:id="17"/>
    </w:p>
    <w:p w14:paraId="2855C5A5" w14:textId="3369F271" w:rsidR="00D27D18" w:rsidRPr="00D27D18" w:rsidRDefault="00D27D18" w:rsidP="00D27D18">
      <w:pPr>
        <w:spacing w:line="480" w:lineRule="auto"/>
        <w:ind w:firstLine="720"/>
      </w:pPr>
      <w:bookmarkStart w:id="18" w:name="_Toc289175831"/>
      <w:r w:rsidRPr="00D27D18">
        <w:t xml:space="preserve">Seeds from junglerice accessions collected were sent to the Syngenta Crop Protection laboratory (Vero Beach, FL). Approximately 50 to 75 plants (sufficient to screen for both glyphosate and clethodim resistance) were acquired from eight </w:t>
      </w:r>
      <w:proofErr w:type="spellStart"/>
      <w:r w:rsidRPr="00D27D18">
        <w:t>nonrepeated</w:t>
      </w:r>
      <w:proofErr w:type="spellEnd"/>
      <w:r w:rsidRPr="00D27D18">
        <w:t xml:space="preserve"> accessions each year. Similar surveys have been conducted to characterize protoporphyrinogen oxidase–resistant Palmer amaranth accessions in Arkansas and Tennessee (Copeland et al. 2018; Varanasi et al. 2018). A ninth population collected in 2008 and a tenth population collected in 2017, both from Washington County, MS, by </w:t>
      </w:r>
      <w:proofErr w:type="spellStart"/>
      <w:r w:rsidRPr="00D27D18">
        <w:t>Azlin</w:t>
      </w:r>
      <w:proofErr w:type="spellEnd"/>
      <w:r w:rsidRPr="00D27D18">
        <w:t xml:space="preserve"> Seed Service (Leland, MS), served as the susceptible check accessions because they were known to be controlled with glyphosate at a rate of 160 g ha</w:t>
      </w:r>
      <w:r w:rsidRPr="00D27D18">
        <w:rPr>
          <w:vertAlign w:val="superscript"/>
        </w:rPr>
        <w:t>−1</w:t>
      </w:r>
      <w:r w:rsidRPr="00D27D18">
        <w:t xml:space="preserve">. </w:t>
      </w:r>
    </w:p>
    <w:p w14:paraId="7D8C247A" w14:textId="77777777" w:rsidR="00D27D18" w:rsidRPr="00D27D18" w:rsidRDefault="00D27D18" w:rsidP="00D27D18">
      <w:pPr>
        <w:spacing w:line="480" w:lineRule="auto"/>
        <w:ind w:firstLine="720"/>
      </w:pPr>
      <w:r w:rsidRPr="00D27D18">
        <w:t xml:space="preserve">Plants were grown in the greenhouse from these seeds and tested for glyphosate and clethodim resistance. Greenhouse air temperature was set at 24 to 27 C; relative </w:t>
      </w:r>
      <w:r w:rsidRPr="00D27D18">
        <w:lastRenderedPageBreak/>
        <w:t>humidity was 60%. The study consisted of two runs and we used a randomized complete block design with three replications of each population per treatment. Seeds were first planted in flats and then transplanted to 10-cm pots with 2 plants pot</w:t>
      </w:r>
      <w:r w:rsidRPr="00D27D18">
        <w:rPr>
          <w:vertAlign w:val="superscript"/>
        </w:rPr>
        <w:t>−1</w:t>
      </w:r>
      <w:r w:rsidRPr="00D27D18">
        <w:t>, using a 50:50 silt loam and potting soil premix. Glyphosate Roundup Custom (glyphosate; Bayer Crop Protection, St. Louis, MO.) (Monsanto Co. 2018) was applied at 30, 90, 300, 870, and 2,600 g ai ha</w:t>
      </w:r>
      <w:r w:rsidRPr="00D27D18">
        <w:rPr>
          <w:vertAlign w:val="superscript"/>
        </w:rPr>
        <w:t>−1</w:t>
      </w:r>
      <w:r w:rsidRPr="00D27D18">
        <w:t xml:space="preserve"> (1/30×, 1/10×, 1/3×, 1×, and 3× the labeled rate, respectively). This formulation was chosen to remove the confounding effect of surfactant present in other formulations. Clethodim (Select Max; Valent U.S.A LLC, Walnut Creek, CA) was applied at 3.5, 10.5, 35, 105, and 315 g ai ha</w:t>
      </w:r>
      <w:r w:rsidRPr="00D27D18">
        <w:rPr>
          <w:vertAlign w:val="superscript"/>
        </w:rPr>
        <w:t>−1</w:t>
      </w:r>
      <w:r w:rsidRPr="00D27D18">
        <w:t xml:space="preserve"> (1/30×, 1/10×, 1/3×, 1×, and 3× the labeled rate, respectively) (Valent U.S.A. 2010). All rates were determined on the basis of the 1× use rate of a labeled application (Valent U.S.A. 2010; Monsanto Co. 2018). Applications were made at 142 L ha</w:t>
      </w:r>
      <w:r w:rsidRPr="00D27D18">
        <w:rPr>
          <w:vertAlign w:val="superscript"/>
        </w:rPr>
        <w:t>−1</w:t>
      </w:r>
      <w:r w:rsidRPr="00D27D18">
        <w:t xml:space="preserve"> with an AIXR 11015 nozzle (Teejet Technologies, Louisville, KY). Treatments were applied in a Generation 4 Research Track Sprayer (DeVries Manufacturing, Inc., Hollandale, MN). The spray deck height was set to spray approximately 40 to 45 cm above the plants. All glyphosate treatments included N-Pak ammonium sulphate at 2.5% vol/vol plus 0.25% vol/vol nonionic surfactant (</w:t>
      </w:r>
      <w:proofErr w:type="spellStart"/>
      <w:r w:rsidRPr="00D27D18">
        <w:t>WinField</w:t>
      </w:r>
      <w:proofErr w:type="spellEnd"/>
      <w:r w:rsidRPr="00D27D18">
        <w:t xml:space="preserve"> United, Memphis, TN), and clethodim treatments included 1% vol/vol crop oil concentrate. Applications were made when junglerice was 7.5–10 cm tall. </w:t>
      </w:r>
    </w:p>
    <w:p w14:paraId="04605ED9" w14:textId="77777777" w:rsidR="00D27D18" w:rsidRPr="00D27D18" w:rsidRDefault="00D27D18" w:rsidP="00D27D18">
      <w:pPr>
        <w:spacing w:line="480" w:lineRule="auto"/>
        <w:ind w:firstLine="720"/>
      </w:pPr>
      <w:r w:rsidRPr="00D27D18">
        <w:t>In 2019 and 2020, to determine if dicamba was antagonizing glyphosate and clethodim junglerice control, a field study was initiated at a location (population 20) where the preliminary data suggested glyphosate would control the weeds at 870 g ha</w:t>
      </w:r>
      <w:r w:rsidRPr="00D27D18">
        <w:rPr>
          <w:vertAlign w:val="superscript"/>
        </w:rPr>
        <w:t>−1</w:t>
      </w:r>
      <w:r w:rsidRPr="00D27D18">
        <w:t>, but the population showed moderate tolerance (half-maximal effective concentration [EC</w:t>
      </w:r>
      <w:r w:rsidRPr="00D27D18">
        <w:rPr>
          <w:vertAlign w:val="subscript"/>
        </w:rPr>
        <w:t>50</w:t>
      </w:r>
      <w:r w:rsidRPr="00D27D18">
        <w:t xml:space="preserve">] of glyphosate = 600). The treatments evaluated were glyphosate at </w:t>
      </w:r>
      <w:r w:rsidRPr="00D27D18">
        <w:lastRenderedPageBreak/>
        <w:t>870 g ha</w:t>
      </w:r>
      <w:r w:rsidRPr="00D27D18">
        <w:rPr>
          <w:vertAlign w:val="superscript"/>
        </w:rPr>
        <w:t>−1</w:t>
      </w:r>
      <w:r w:rsidRPr="00D27D18">
        <w:t xml:space="preserve"> compared with glyphosate at the same rate plus dicamba at 560 g ha</w:t>
      </w:r>
      <w:r w:rsidRPr="00D27D18">
        <w:rPr>
          <w:vertAlign w:val="superscript"/>
        </w:rPr>
        <w:t>−1</w:t>
      </w:r>
      <w:r w:rsidRPr="00D27D18">
        <w:t>, and clethodim at 105 g ha</w:t>
      </w:r>
      <w:r w:rsidRPr="00D27D18">
        <w:rPr>
          <w:vertAlign w:val="superscript"/>
        </w:rPr>
        <w:t>−1</w:t>
      </w:r>
      <w:r w:rsidRPr="00D27D18">
        <w:t xml:space="preserve"> compared with clethodim at the same rate plus dicamba at 560 g ha</w:t>
      </w:r>
      <w:r w:rsidRPr="00D27D18">
        <w:rPr>
          <w:vertAlign w:val="superscript"/>
        </w:rPr>
        <w:t>−1</w:t>
      </w:r>
      <w:r w:rsidRPr="00D27D18">
        <w:t>. Applications were made with a CO</w:t>
      </w:r>
      <w:r w:rsidRPr="00D27D18">
        <w:rPr>
          <w:vertAlign w:val="subscript"/>
        </w:rPr>
        <w:t>2</w:t>
      </w:r>
      <w:r w:rsidRPr="00D27D18">
        <w:t xml:space="preserve"> backpack sprayer calibrated to apply 142 L ha</w:t>
      </w:r>
      <w:r w:rsidRPr="00D27D18">
        <w:rPr>
          <w:vertAlign w:val="superscript"/>
        </w:rPr>
        <w:t>−1</w:t>
      </w:r>
      <w:r w:rsidRPr="00D27D18">
        <w:t xml:space="preserve"> with TTI 110015 nozzles. </w:t>
      </w:r>
    </w:p>
    <w:p w14:paraId="498BED28" w14:textId="77777777" w:rsidR="00665A62" w:rsidRDefault="00665A62">
      <w:pPr>
        <w:pStyle w:val="Heading3"/>
      </w:pPr>
      <w:bookmarkStart w:id="19" w:name="_Toc65569423"/>
      <w:r>
        <w:t>Data Analysis</w:t>
      </w:r>
      <w:bookmarkEnd w:id="19"/>
    </w:p>
    <w:p w14:paraId="2611659B" w14:textId="77777777" w:rsidR="00D27D18" w:rsidRPr="00D27D18" w:rsidRDefault="00D27D18" w:rsidP="00D27D18">
      <w:pPr>
        <w:spacing w:line="480" w:lineRule="auto"/>
        <w:ind w:firstLine="720"/>
      </w:pPr>
      <w:r w:rsidRPr="00D27D18">
        <w:t xml:space="preserve">Junglerice control was visually assessed on a scale of 0% to 100%, where 0% indicated no injury and 100% indicated plant death at 28 d after treatment. Biomass was measured 28 to 35 d after treatment. Each plant in individual pots was clipped at the soil level to record fresh weight. All data were subjected to ANOVA with appropriate mean separation techniques. </w:t>
      </w:r>
    </w:p>
    <w:p w14:paraId="0473BAA9" w14:textId="77777777" w:rsidR="00D27D18" w:rsidRPr="00D27D18" w:rsidRDefault="00D27D18" w:rsidP="00D27D18">
      <w:pPr>
        <w:spacing w:line="480" w:lineRule="auto"/>
        <w:ind w:firstLine="720"/>
      </w:pPr>
      <w:r w:rsidRPr="00D27D18">
        <w:t>Nonlinear regression was used to describe the response of each junglerice population to an increasing rate of glyphosate and clethodim. A sigmoidal model, as suggested by Thornley and Johnson (1990), was used (</w:t>
      </w:r>
      <w:r w:rsidRPr="00FF44B7">
        <w:t>Equation 1).</w:t>
      </w:r>
      <w:r w:rsidRPr="00D27D18">
        <w:t xml:space="preserve"> In this model, parameter </w:t>
      </w:r>
      <w:r w:rsidRPr="00D27D18">
        <w:rPr>
          <w:i/>
        </w:rPr>
        <w:t>a</w:t>
      </w:r>
      <w:r w:rsidRPr="00D27D18">
        <w:t xml:space="preserve"> describes the asymptote or upper limit of control; parameter </w:t>
      </w:r>
      <w:r w:rsidRPr="00D27D18">
        <w:rPr>
          <w:i/>
        </w:rPr>
        <w:t>c</w:t>
      </w:r>
      <w:r w:rsidRPr="00D27D18">
        <w:t xml:space="preserve"> describes the EC</w:t>
      </w:r>
      <w:r w:rsidRPr="00D27D18">
        <w:rPr>
          <w:vertAlign w:val="subscript"/>
        </w:rPr>
        <w:t>50</w:t>
      </w:r>
      <w:r w:rsidRPr="00D27D18">
        <w:t xml:space="preserve">, the rate needed to achieve 50% control; and the parameter </w:t>
      </w:r>
      <w:r w:rsidRPr="00D27D18">
        <w:rPr>
          <w:i/>
        </w:rPr>
        <w:t>b</w:t>
      </w:r>
      <w:r w:rsidRPr="00D27D18">
        <w:t xml:space="preserve"> estimates the slope:</w:t>
      </w:r>
    </w:p>
    <w:p w14:paraId="66CCA695" w14:textId="77777777" w:rsidR="00D27D18" w:rsidRPr="00D27D18" w:rsidRDefault="00D27D18" w:rsidP="00D27D18">
      <w:pPr>
        <w:spacing w:line="480" w:lineRule="auto"/>
        <w:jc w:val="center"/>
      </w:pPr>
      <w:r w:rsidRPr="00D27D18">
        <w:t>Y = a/{1 + exp[−(rate − c) /b]}</w:t>
      </w:r>
      <w:r w:rsidRPr="00D27D18">
        <w:tab/>
        <w:t>(Equation 1)</w:t>
      </w:r>
    </w:p>
    <w:p w14:paraId="541F7D04" w14:textId="77777777" w:rsidR="00D27D18" w:rsidRPr="00D27D18" w:rsidRDefault="00D27D18" w:rsidP="00D27D18">
      <w:pPr>
        <w:spacing w:line="480" w:lineRule="auto"/>
      </w:pPr>
      <w:r w:rsidRPr="00D27D18">
        <w:t xml:space="preserve">The estimate for each parameter </w:t>
      </w:r>
      <w:r w:rsidRPr="00D27D18">
        <w:rPr>
          <w:lang w:val="en-GB"/>
        </w:rPr>
        <w:t>was subjected to ANOVA using the PROC GLIMMIX procedure in SAS, version 9.4 (SAS Institute; Cary, NC). Each replication was considered a random effect in the model, because each EC</w:t>
      </w:r>
      <w:r w:rsidRPr="00D27D18">
        <w:rPr>
          <w:vertAlign w:val="subscript"/>
          <w:lang w:val="en-GB"/>
        </w:rPr>
        <w:t>50</w:t>
      </w:r>
      <w:r w:rsidRPr="00D27D18">
        <w:rPr>
          <w:lang w:val="en-GB"/>
        </w:rPr>
        <w:t xml:space="preserve"> was designated as a fixed effect. Type III statistics were used to test the fixed effects and least square means were separated using the Fisher protected LSD at α = 0.05. </w:t>
      </w:r>
      <w:r w:rsidRPr="00D27D18">
        <w:t xml:space="preserve">The relative resistance </w:t>
      </w:r>
      <w:r w:rsidRPr="00D27D18">
        <w:lastRenderedPageBreak/>
        <w:t>factor (RRF) was calculated by dividing the herbicide rate estimate that provided the EC</w:t>
      </w:r>
      <w:r w:rsidRPr="00D27D18">
        <w:rPr>
          <w:vertAlign w:val="subscript"/>
        </w:rPr>
        <w:t>50</w:t>
      </w:r>
      <w:r w:rsidRPr="00D27D18">
        <w:t xml:space="preserve"> for the survey population by the EC</w:t>
      </w:r>
      <w:r w:rsidRPr="00D27D18">
        <w:rPr>
          <w:vertAlign w:val="subscript"/>
        </w:rPr>
        <w:t>50</w:t>
      </w:r>
      <w:r w:rsidRPr="00D27D18">
        <w:t xml:space="preserve"> for the known susceptible population. </w:t>
      </w:r>
    </w:p>
    <w:p w14:paraId="32C70FBF" w14:textId="201C20C4" w:rsidR="00974EF5" w:rsidRPr="00974EF5" w:rsidRDefault="00974EF5" w:rsidP="008273A0">
      <w:pPr>
        <w:pStyle w:val="Heading2"/>
      </w:pPr>
      <w:bookmarkStart w:id="20" w:name="_Toc65569424"/>
      <w:r>
        <w:t>Results</w:t>
      </w:r>
      <w:r w:rsidR="00137E04">
        <w:t xml:space="preserve"> and Discussion</w:t>
      </w:r>
      <w:bookmarkEnd w:id="20"/>
    </w:p>
    <w:p w14:paraId="26719F22" w14:textId="5C1564DA" w:rsidR="00974EF5" w:rsidRPr="00974EF5" w:rsidRDefault="008273A0" w:rsidP="00802AF1">
      <w:pPr>
        <w:pStyle w:val="Heading3"/>
      </w:pPr>
      <w:bookmarkStart w:id="21" w:name="_Toc65569425"/>
      <w:r>
        <w:t>Survey</w:t>
      </w:r>
      <w:bookmarkEnd w:id="21"/>
    </w:p>
    <w:p w14:paraId="274F7129" w14:textId="77777777" w:rsidR="00D27D18" w:rsidRPr="004679C1" w:rsidRDefault="00D27D18" w:rsidP="00D27D18">
      <w:pPr>
        <w:spacing w:line="480" w:lineRule="auto"/>
        <w:ind w:firstLine="720"/>
      </w:pPr>
      <w:r w:rsidRPr="004679C1">
        <w:t xml:space="preserve">Junglerice was the most frequently found weed escape in these surveyed DR cotton and soybean fields in both years of the study </w:t>
      </w:r>
      <w:r w:rsidRPr="00FF44B7">
        <w:t>(Table 2).</w:t>
      </w:r>
      <w:r w:rsidRPr="004679C1">
        <w:t xml:space="preserve"> In 2018 and 2019, junglerice was found 76% and 64% of the time, respectively. The second most commonly found weeds were barnyardgrass in 2018 and Palmer amaranth and barnyardgrass in 2019. Junglerice and barnyardgrass accessions were both present in 25% and 28% of the fields surveyed in 2018 and 2019, respectively (Table 2). </w:t>
      </w:r>
    </w:p>
    <w:p w14:paraId="2DB4EBF7" w14:textId="77777777" w:rsidR="00D27D18" w:rsidRPr="004679C1" w:rsidRDefault="00D27D18" w:rsidP="00D27D18">
      <w:pPr>
        <w:spacing w:line="480" w:lineRule="auto"/>
        <w:ind w:firstLine="720"/>
        <w:rPr>
          <w:bCs/>
          <w:iCs/>
        </w:rPr>
      </w:pPr>
      <w:r w:rsidRPr="004679C1">
        <w:t>There were other notable weed escapes in 2019 in these DR cotton and soybean fields. Palmer amaranth was found in 50% of the fields, barnyardgrass in 49% of the fields, johnsongrass [</w:t>
      </w:r>
      <w:r w:rsidRPr="004679C1">
        <w:rPr>
          <w:i/>
        </w:rPr>
        <w:t xml:space="preserve">Sorghum </w:t>
      </w:r>
      <w:proofErr w:type="spellStart"/>
      <w:r w:rsidRPr="004679C1">
        <w:rPr>
          <w:i/>
        </w:rPr>
        <w:t>halepense</w:t>
      </w:r>
      <w:proofErr w:type="spellEnd"/>
      <w:r w:rsidRPr="004679C1">
        <w:rPr>
          <w:i/>
        </w:rPr>
        <w:t xml:space="preserve"> </w:t>
      </w:r>
      <w:r w:rsidRPr="004679C1">
        <w:t>(L.) Pers.] was found in 25% of the fields, fall panicum (</w:t>
      </w:r>
      <w:r w:rsidRPr="004679C1">
        <w:rPr>
          <w:i/>
        </w:rPr>
        <w:t xml:space="preserve">Panicum </w:t>
      </w:r>
      <w:proofErr w:type="spellStart"/>
      <w:r w:rsidRPr="004679C1">
        <w:rPr>
          <w:i/>
        </w:rPr>
        <w:t>dichotomiflorum</w:t>
      </w:r>
      <w:proofErr w:type="spellEnd"/>
      <w:r w:rsidRPr="004679C1">
        <w:rPr>
          <w:i/>
        </w:rPr>
        <w:t xml:space="preserve"> </w:t>
      </w:r>
      <w:proofErr w:type="spellStart"/>
      <w:r w:rsidRPr="004679C1">
        <w:t>Michx</w:t>
      </w:r>
      <w:proofErr w:type="spellEnd"/>
      <w:r w:rsidRPr="004679C1">
        <w:t xml:space="preserve">.) in 11%, tall </w:t>
      </w:r>
      <w:proofErr w:type="spellStart"/>
      <w:r w:rsidRPr="004679C1">
        <w:t>waterhemp</w:t>
      </w:r>
      <w:proofErr w:type="spellEnd"/>
      <w:r w:rsidRPr="004679C1">
        <w:t xml:space="preserve"> [</w:t>
      </w:r>
      <w:r w:rsidRPr="004679C1">
        <w:rPr>
          <w:i/>
        </w:rPr>
        <w:t xml:space="preserve">Amaranthus </w:t>
      </w:r>
      <w:proofErr w:type="spellStart"/>
      <w:r w:rsidRPr="004679C1">
        <w:rPr>
          <w:i/>
        </w:rPr>
        <w:t>tuberculatus</w:t>
      </w:r>
      <w:proofErr w:type="spellEnd"/>
      <w:r w:rsidRPr="004679C1">
        <w:rPr>
          <w:i/>
        </w:rPr>
        <w:t xml:space="preserve"> </w:t>
      </w:r>
      <w:r w:rsidRPr="004679C1">
        <w:t>(</w:t>
      </w:r>
      <w:proofErr w:type="spellStart"/>
      <w:r w:rsidRPr="004679C1">
        <w:t>Moq</w:t>
      </w:r>
      <w:proofErr w:type="spellEnd"/>
      <w:r w:rsidRPr="004679C1">
        <w:t xml:space="preserve">.) Sauer] in 11%, and </w:t>
      </w:r>
      <w:proofErr w:type="spellStart"/>
      <w:r w:rsidRPr="004679C1">
        <w:t>goosegrass</w:t>
      </w:r>
      <w:proofErr w:type="spellEnd"/>
      <w:r w:rsidRPr="004679C1">
        <w:t xml:space="preserve"> [</w:t>
      </w:r>
      <w:proofErr w:type="spellStart"/>
      <w:r w:rsidRPr="004679C1">
        <w:rPr>
          <w:i/>
        </w:rPr>
        <w:t>Eleusine</w:t>
      </w:r>
      <w:proofErr w:type="spellEnd"/>
      <w:r w:rsidRPr="004679C1">
        <w:rPr>
          <w:i/>
        </w:rPr>
        <w:t xml:space="preserve"> </w:t>
      </w:r>
      <w:proofErr w:type="spellStart"/>
      <w:r w:rsidRPr="004679C1">
        <w:rPr>
          <w:i/>
        </w:rPr>
        <w:t>indica</w:t>
      </w:r>
      <w:proofErr w:type="spellEnd"/>
      <w:r w:rsidRPr="004679C1">
        <w:rPr>
          <w:i/>
        </w:rPr>
        <w:t xml:space="preserve"> </w:t>
      </w:r>
      <w:r w:rsidRPr="004679C1">
        <w:t xml:space="preserve">(L.) </w:t>
      </w:r>
      <w:proofErr w:type="spellStart"/>
      <w:r w:rsidRPr="004679C1">
        <w:t>Gaertn</w:t>
      </w:r>
      <w:proofErr w:type="spellEnd"/>
      <w:r w:rsidRPr="004679C1">
        <w:t xml:space="preserve">.] in 9% of the fields. Palmer amaranth and junglerice were the two most common weed species found. These results support the findings from a recent survey conducted by the Weed Science Society of America (Van </w:t>
      </w:r>
      <w:proofErr w:type="spellStart"/>
      <w:r w:rsidRPr="004679C1">
        <w:t>Wychen</w:t>
      </w:r>
      <w:proofErr w:type="spellEnd"/>
      <w:r w:rsidRPr="004679C1">
        <w:t xml:space="preserve"> 2020). Mixed accessions of broadleaf and grass weeds that are prone to resistance development further reduce tools and tactics for weed management</w:t>
      </w:r>
      <w:r w:rsidRPr="004679C1">
        <w:rPr>
          <w:bCs/>
          <w:iCs/>
        </w:rPr>
        <w:t>.</w:t>
      </w:r>
    </w:p>
    <w:p w14:paraId="49273820" w14:textId="6D2C0498" w:rsidR="00974EF5" w:rsidRPr="00CB1291" w:rsidRDefault="00D27D18">
      <w:pPr>
        <w:pStyle w:val="Heading3"/>
        <w:rPr>
          <w:iCs/>
          <w:szCs w:val="24"/>
        </w:rPr>
      </w:pPr>
      <w:bookmarkStart w:id="22" w:name="_Toc65569426"/>
      <w:r>
        <w:rPr>
          <w:iCs/>
          <w:szCs w:val="24"/>
        </w:rPr>
        <w:t>Glyphosate-Resistance Screening Survey</w:t>
      </w:r>
      <w:bookmarkEnd w:id="22"/>
    </w:p>
    <w:p w14:paraId="5F0DE16C" w14:textId="77777777" w:rsidR="00D27D18" w:rsidRPr="00FF44B7" w:rsidRDefault="00D27D18" w:rsidP="00D27D18">
      <w:pPr>
        <w:spacing w:line="480" w:lineRule="auto"/>
        <w:ind w:firstLine="720"/>
      </w:pPr>
      <w:r w:rsidRPr="004679C1">
        <w:t>The results of the 2019 survey showed that population 3 required 2,000 g ha</w:t>
      </w:r>
      <w:r w:rsidRPr="004679C1">
        <w:rPr>
          <w:vertAlign w:val="superscript"/>
        </w:rPr>
        <w:t>−1</w:t>
      </w:r>
      <w:r w:rsidRPr="004679C1">
        <w:t xml:space="preserve"> glyphosate, or more than 2-fold greater than the standard label use rate, for 90% control </w:t>
      </w:r>
      <w:r w:rsidRPr="00FF44B7">
        <w:lastRenderedPageBreak/>
        <w:t>(Figure 1). Accessions</w:t>
      </w:r>
      <w:r w:rsidRPr="004679C1">
        <w:t xml:space="preserve"> 5, 6, and 7 needed 870 g ha</w:t>
      </w:r>
      <w:r w:rsidRPr="004679C1">
        <w:rPr>
          <w:vertAlign w:val="superscript"/>
        </w:rPr>
        <w:t>−1</w:t>
      </w:r>
      <w:r w:rsidRPr="004679C1">
        <w:t xml:space="preserve"> to obtain 90% control. Those accessions, along with accessions 2, 3, and 8, required five times more glyphosate to achieve 100% control than did the susceptible checks (accessions 9 and 10</w:t>
      </w:r>
      <w:r w:rsidRPr="00FF44B7">
        <w:t xml:space="preserve">) (Table 3). </w:t>
      </w:r>
    </w:p>
    <w:p w14:paraId="328DD3B6" w14:textId="191ECE98" w:rsidR="00D27D18" w:rsidRDefault="00D27D18" w:rsidP="00D27D18">
      <w:pPr>
        <w:spacing w:line="480" w:lineRule="auto"/>
        <w:ind w:firstLine="720"/>
      </w:pPr>
      <w:r w:rsidRPr="00FF44B7">
        <w:t>The results of the 2018 survey showed that nine of the 10 junglerice accessions surveyed could be controlled with the rates used in this study (Figure 2). Ho</w:t>
      </w:r>
      <w:r w:rsidRPr="004679C1">
        <w:t xml:space="preserve">wever, population 18 </w:t>
      </w:r>
      <w:bookmarkStart w:id="23" w:name="_Hlk37768887"/>
      <w:r w:rsidRPr="004679C1">
        <w:t>was controlled 80% at 2,800 g ha</w:t>
      </w:r>
      <w:r w:rsidRPr="004679C1">
        <w:rPr>
          <w:vertAlign w:val="superscript"/>
        </w:rPr>
        <w:t>−1</w:t>
      </w:r>
      <w:r w:rsidRPr="004679C1">
        <w:t xml:space="preserve">, which was </w:t>
      </w:r>
      <w:bookmarkEnd w:id="23"/>
      <w:r w:rsidRPr="004679C1">
        <w:t>more than 3-fold the labeled rate. Accessions 17, 19, and 20 required 870 g ha</w:t>
      </w:r>
      <w:r w:rsidRPr="004679C1">
        <w:rPr>
          <w:vertAlign w:val="superscript"/>
        </w:rPr>
        <w:t>−1</w:t>
      </w:r>
      <w:r w:rsidRPr="004679C1">
        <w:t xml:space="preserve"> to achieve better than 90% control, or approximately the standard labeled full rate (Monsanto Co. 2018). Even though those accessions would be controlled with the labeled 1× rate, it is notable that almost six times more glyphosate was needed to achieve 100% control than in the susceptible check accessions (Table 3).</w:t>
      </w:r>
    </w:p>
    <w:p w14:paraId="4DE8642D" w14:textId="5A4969AC" w:rsidR="00D27D18" w:rsidRDefault="00D27D18" w:rsidP="00D27D18">
      <w:pPr>
        <w:pStyle w:val="Heading3"/>
      </w:pPr>
      <w:bookmarkStart w:id="24" w:name="_Toc65569427"/>
      <w:r>
        <w:t>Half-Maximal Effective Concentration</w:t>
      </w:r>
      <w:bookmarkEnd w:id="24"/>
    </w:p>
    <w:p w14:paraId="37684A93" w14:textId="77777777" w:rsidR="00D27D18" w:rsidRPr="004679C1" w:rsidRDefault="00D27D18" w:rsidP="00D27D18">
      <w:pPr>
        <w:spacing w:line="480" w:lineRule="auto"/>
        <w:ind w:firstLine="720"/>
      </w:pPr>
      <w:r w:rsidRPr="004679C1">
        <w:t>In 2018, the EC</w:t>
      </w:r>
      <w:r w:rsidRPr="004679C1">
        <w:rPr>
          <w:vertAlign w:val="subscript"/>
        </w:rPr>
        <w:t>50</w:t>
      </w:r>
      <w:r w:rsidRPr="004679C1">
        <w:t xml:space="preserve"> for the three most susceptible accessions (i.e., 9, 10, and 13) ranged from 110 to 160 g ae ha</w:t>
      </w:r>
      <w:r w:rsidRPr="004679C1">
        <w:rPr>
          <w:vertAlign w:val="superscript"/>
        </w:rPr>
        <w:t>−1</w:t>
      </w:r>
      <w:r w:rsidRPr="004679C1">
        <w:t xml:space="preserve"> glyphosate (Table 3). Population 18 had the highest level of resistance (EC</w:t>
      </w:r>
      <w:r w:rsidRPr="004679C1">
        <w:rPr>
          <w:vertAlign w:val="subscript"/>
        </w:rPr>
        <w:t>50</w:t>
      </w:r>
      <w:r w:rsidRPr="004679C1">
        <w:t>, 1,230 g ae ha</w:t>
      </w:r>
      <w:r w:rsidRPr="004679C1">
        <w:rPr>
          <w:vertAlign w:val="superscript"/>
        </w:rPr>
        <w:t>−1</w:t>
      </w:r>
      <w:r w:rsidRPr="004679C1">
        <w:t>). This equates to an RRF of 8.5-fold, compared with the most susceptible accessions. Accessions 14, 15, 16, 17, and 19 were all similar, with EC</w:t>
      </w:r>
      <w:r w:rsidRPr="004679C1">
        <w:rPr>
          <w:vertAlign w:val="subscript"/>
        </w:rPr>
        <w:t>50</w:t>
      </w:r>
      <w:r w:rsidRPr="004679C1">
        <w:t xml:space="preserve"> values ranging from 400 to 580 g ae ha</w:t>
      </w:r>
      <w:r w:rsidRPr="004679C1">
        <w:rPr>
          <w:vertAlign w:val="superscript"/>
        </w:rPr>
        <w:t>−1</w:t>
      </w:r>
      <w:r w:rsidRPr="004679C1">
        <w:t xml:space="preserve"> glyphosate. These would equate to a 4- to 5-fold more resistance to glyphosate than the most susceptible accessions.</w:t>
      </w:r>
    </w:p>
    <w:p w14:paraId="3701A7D2" w14:textId="77777777" w:rsidR="00D27D18" w:rsidRPr="004679C1" w:rsidRDefault="00D27D18" w:rsidP="00D27D18">
      <w:pPr>
        <w:spacing w:line="480" w:lineRule="auto"/>
      </w:pPr>
      <w:r w:rsidRPr="004679C1">
        <w:tab/>
        <w:t>In 2019, population 3 showed the highest level of glyphosate resistance (EC</w:t>
      </w:r>
      <w:r w:rsidRPr="004679C1">
        <w:rPr>
          <w:vertAlign w:val="subscript"/>
        </w:rPr>
        <w:t>50</w:t>
      </w:r>
      <w:r w:rsidRPr="004679C1">
        <w:t xml:space="preserve"> = 1,080 g ae ha</w:t>
      </w:r>
      <w:r w:rsidRPr="004679C1">
        <w:rPr>
          <w:vertAlign w:val="superscript"/>
        </w:rPr>
        <w:t>−1</w:t>
      </w:r>
      <w:r w:rsidRPr="004679C1">
        <w:t>), and had an RRF of 8 when compared with susceptible accessions (i.e., 1, 9, and 10). Accessions 2, 7, and 8 had EC</w:t>
      </w:r>
      <w:r w:rsidRPr="004679C1">
        <w:rPr>
          <w:vertAlign w:val="subscript"/>
        </w:rPr>
        <w:t>50</w:t>
      </w:r>
      <w:r w:rsidRPr="004679C1">
        <w:t xml:space="preserve"> values of 380, 410, and 470, respectively, and an RRF ranging from 2.5 to 3.6. The RRF of 3.6–8.0 found in this </w:t>
      </w:r>
      <w:r w:rsidRPr="004679C1">
        <w:lastRenderedPageBreak/>
        <w:t xml:space="preserve">survey would be similar to the 4- to 7-fold RRF reported by </w:t>
      </w:r>
      <w:proofErr w:type="spellStart"/>
      <w:r w:rsidRPr="004679C1">
        <w:t>Nandula</w:t>
      </w:r>
      <w:proofErr w:type="spellEnd"/>
      <w:r w:rsidRPr="004679C1">
        <w:t xml:space="preserve"> et al. (2018). Those authors reported 13% less glyphosate being transported out of the leaf in Tennessee accessions showing 4- to 7-fold more resistance. Accessions 5, 6, 4, and 2 had EC</w:t>
      </w:r>
      <w:r w:rsidRPr="004679C1">
        <w:rPr>
          <w:vertAlign w:val="subscript"/>
        </w:rPr>
        <w:t>50</w:t>
      </w:r>
      <w:r w:rsidRPr="004679C1">
        <w:t xml:space="preserve"> values of 200</w:t>
      </w:r>
      <w:r w:rsidRPr="004679C1">
        <w:rPr>
          <w:vertAlign w:val="subscript"/>
        </w:rPr>
        <w:t xml:space="preserve">, </w:t>
      </w:r>
      <w:r w:rsidRPr="004679C1">
        <w:t>230, 350, and 380 g ae ha</w:t>
      </w:r>
      <w:r w:rsidRPr="004679C1">
        <w:rPr>
          <w:vertAlign w:val="superscript"/>
        </w:rPr>
        <w:t>−1</w:t>
      </w:r>
      <w:r w:rsidRPr="004679C1">
        <w:t xml:space="preserve">, respectively, or an RRF of 2. That lower level of resistance would be similar to what </w:t>
      </w:r>
      <w:proofErr w:type="spellStart"/>
      <w:r w:rsidRPr="004679C1">
        <w:t>Nandula</w:t>
      </w:r>
      <w:proofErr w:type="spellEnd"/>
      <w:r w:rsidRPr="004679C1">
        <w:t xml:space="preserve"> et al. (2018) reported for a glyphosate-resistant population in Mississippi, in which the mechanism of resistance was the well-documented, single-nucleotide substitution of T for C at the codon 106 position, resulting in a proline-to-serine substitution (Powles and Preston 2006; Yu et al. 2015).</w:t>
      </w:r>
    </w:p>
    <w:p w14:paraId="558FE287" w14:textId="77777777" w:rsidR="00D27D18" w:rsidRPr="004679C1" w:rsidRDefault="00D27D18" w:rsidP="00D27D18">
      <w:pPr>
        <w:spacing w:line="480" w:lineRule="auto"/>
        <w:ind w:firstLine="720"/>
      </w:pPr>
      <w:r w:rsidRPr="004679C1">
        <w:t xml:space="preserve">The parameter </w:t>
      </w:r>
      <w:r w:rsidRPr="004679C1">
        <w:rPr>
          <w:i/>
        </w:rPr>
        <w:t>b</w:t>
      </w:r>
      <w:r w:rsidRPr="004679C1">
        <w:t xml:space="preserve"> estimates the slope on the model. Most notably, the two most resistant accessions (population 18 in 2018 and population 3 in 2019) had an RRF &gt;8. </w:t>
      </w:r>
      <w:bookmarkStart w:id="25" w:name="_Hlk55225101"/>
      <w:r w:rsidRPr="004679C1">
        <w:t>The standard error (Table 3) for the slope indicates that the most resistant accessions were 13 to 25 times in order of magnitude different compared with the 18 other accessions.</w:t>
      </w:r>
      <w:bookmarkEnd w:id="25"/>
    </w:p>
    <w:p w14:paraId="0BF23A93" w14:textId="43909499" w:rsidR="00D27D18" w:rsidRDefault="00D27D18" w:rsidP="00D27D18">
      <w:pPr>
        <w:spacing w:line="480" w:lineRule="auto"/>
        <w:ind w:firstLine="720"/>
      </w:pPr>
      <w:r w:rsidRPr="004679C1">
        <w:t>Accessions did not differ in screening for clethodim at different use rates (Figure 3). The EC</w:t>
      </w:r>
      <w:r w:rsidRPr="004679C1">
        <w:rPr>
          <w:vertAlign w:val="subscript"/>
        </w:rPr>
        <w:t>50</w:t>
      </w:r>
      <w:r w:rsidRPr="004679C1">
        <w:t xml:space="preserve"> for these junglerice accessions ranged from 5 to 18 g ae ha</w:t>
      </w:r>
      <w:r w:rsidRPr="004679C1">
        <w:rPr>
          <w:vertAlign w:val="superscript"/>
        </w:rPr>
        <w:t>−1</w:t>
      </w:r>
      <w:r w:rsidRPr="004679C1">
        <w:t xml:space="preserve"> clethodim (Table 4). No difference (P = 0.483) was observed from these accessions in terms of the EC</w:t>
      </w:r>
      <w:r w:rsidRPr="004679C1">
        <w:rPr>
          <w:vertAlign w:val="subscript"/>
        </w:rPr>
        <w:t xml:space="preserve">50 </w:t>
      </w:r>
      <w:r w:rsidRPr="004679C1">
        <w:t xml:space="preserve">parameter estimate. From these data, we suggest clethodim can still be an effective management option for controlling these grasses. </w:t>
      </w:r>
    </w:p>
    <w:p w14:paraId="1CA199BC" w14:textId="6CCEC4E0" w:rsidR="00D27D18" w:rsidRDefault="00D27D18" w:rsidP="00D27D18">
      <w:pPr>
        <w:pStyle w:val="Heading3"/>
      </w:pPr>
      <w:bookmarkStart w:id="26" w:name="_Toc65569428"/>
      <w:r>
        <w:t>Dicamba Antagonism of Glyphosate and Clethodim</w:t>
      </w:r>
      <w:bookmarkEnd w:id="26"/>
    </w:p>
    <w:p w14:paraId="67AFC760" w14:textId="77777777" w:rsidR="00D27D18" w:rsidRPr="004679C1" w:rsidRDefault="00D27D18" w:rsidP="00D27D18">
      <w:pPr>
        <w:spacing w:line="480" w:lineRule="auto"/>
        <w:ind w:firstLine="720"/>
      </w:pPr>
      <w:r w:rsidRPr="004679C1">
        <w:t>Field studies (Figure 4) of junglerice population number 20 showed that the 870 g ha</w:t>
      </w:r>
      <w:r w:rsidRPr="004679C1">
        <w:rPr>
          <w:vertAlign w:val="superscript"/>
        </w:rPr>
        <w:t>−1</w:t>
      </w:r>
      <w:r w:rsidRPr="004679C1">
        <w:t xml:space="preserve"> rate of glyphosate and the 105 g ha</w:t>
      </w:r>
      <w:r w:rsidRPr="004679C1">
        <w:rPr>
          <w:vertAlign w:val="superscript"/>
        </w:rPr>
        <w:t>−1</w:t>
      </w:r>
      <w:r w:rsidRPr="004679C1">
        <w:t xml:space="preserve"> rate of clethodim provided 80% control compared with 100% control with the same treatments in the greenhouse. This is </w:t>
      </w:r>
      <w:r w:rsidRPr="004679C1">
        <w:lastRenderedPageBreak/>
        <w:t xml:space="preserve">consistent with the findings of </w:t>
      </w:r>
      <w:proofErr w:type="spellStart"/>
      <w:r w:rsidRPr="004679C1">
        <w:t>Combellack</w:t>
      </w:r>
      <w:proofErr w:type="spellEnd"/>
      <w:r w:rsidRPr="004679C1">
        <w:t xml:space="preserve"> (1982), who reported that, due to environment and application variability, field applications can result in less control compared with greenhouse applications. The addition of dicamba to glyphosate reduced junglerice control 25% compared with glyphosate alone. Similarly, clethodim + dicamba provided 6.5% less junglerice control than clethodim alone. These data suggest that part of the junglerice escapes in DR crops could be due to dicamba antagonizing the glyphosate and clethodim. This would be consistent with other studies in which grass control by glyphosate and clethodim was reduced when these herbicides were tank mixed with dicamba (Flint and Barrett 1989; O’Sullivan and O’Donovan 1980).</w:t>
      </w:r>
    </w:p>
    <w:p w14:paraId="4CEF3717" w14:textId="0FC67A14" w:rsidR="00974EF5" w:rsidRPr="00974EF5" w:rsidRDefault="00D27D18" w:rsidP="00D27D18">
      <w:pPr>
        <w:spacing w:line="480" w:lineRule="auto"/>
        <w:ind w:firstLine="720"/>
      </w:pPr>
      <w:r w:rsidRPr="004679C1">
        <w:t xml:space="preserve">Our survey showed that 70% of the junglerice accessions tested had an effective glyphosate RRF of 2.5 to 8.5, suggesting glyphosate-resistance evolution has occurred in Tennessee. </w:t>
      </w:r>
      <w:bookmarkStart w:id="27" w:name="_Hlk55225404"/>
      <w:r w:rsidRPr="004679C1">
        <w:t>Several junglerice accessions have evolved resistance to glyphosate applied at 870 g ha</w:t>
      </w:r>
      <w:r w:rsidRPr="004679C1">
        <w:rPr>
          <w:vertAlign w:val="superscript"/>
        </w:rPr>
        <w:t>−1</w:t>
      </w:r>
      <w:r w:rsidRPr="004679C1">
        <w:t xml:space="preserve">. </w:t>
      </w:r>
      <w:bookmarkEnd w:id="27"/>
      <w:r w:rsidRPr="004679C1">
        <w:t xml:space="preserve">The resistant accessions exhibited 8.5-fold resistance to glyphosate compared with their most susceptible accessions. These data indicate that junglerice escapes in DR cotton and soybean fields are due, in part, to an evolution of glyphosate resistance in approximately 13% of junglerice accessions surveyed in Tennessee. We also showed that all accessions screened could still be controlled with clethodim in a greenhouse environment but less control was seen in the field. These findings also imply that a significant cause of the poor junglerice control is dicamba antagonizing the glyphosate and clethodim activity. These results suggest that the poor junglerice control in 64% to 76% of the DR fields in the survey was due to a combination of glyphosate resistance and dicamba antagonism of glyphosate and clethodim. </w:t>
      </w:r>
    </w:p>
    <w:p w14:paraId="75CB1896" w14:textId="77777777" w:rsidR="00974EF5" w:rsidRDefault="00974EF5">
      <w:pPr>
        <w:pStyle w:val="Heading2"/>
      </w:pPr>
      <w:bookmarkStart w:id="28" w:name="_Toc65569429"/>
      <w:r>
        <w:lastRenderedPageBreak/>
        <w:t>Acknowledgements</w:t>
      </w:r>
      <w:bookmarkEnd w:id="28"/>
    </w:p>
    <w:p w14:paraId="64791930" w14:textId="77777777" w:rsidR="00802AF1" w:rsidRPr="00802AF1" w:rsidRDefault="00802AF1" w:rsidP="00802AF1"/>
    <w:p w14:paraId="186DC978" w14:textId="77777777" w:rsidR="00D27D18" w:rsidRPr="004679C1" w:rsidRDefault="00D27D18" w:rsidP="00D27D18">
      <w:pPr>
        <w:spacing w:line="480" w:lineRule="auto"/>
        <w:ind w:firstLine="720"/>
      </w:pPr>
      <w:r w:rsidRPr="004679C1">
        <w:t xml:space="preserve">We thank Syngenta for providing us the access to conduct research at their facilities in Vero Beach, FL. We especially thank Ethan Parker, Marshall Hay, </w:t>
      </w:r>
      <w:proofErr w:type="spellStart"/>
      <w:r w:rsidRPr="004679C1">
        <w:t>Gracee</w:t>
      </w:r>
      <w:proofErr w:type="spellEnd"/>
      <w:r w:rsidRPr="004679C1">
        <w:t xml:space="preserve"> Hendrix, and all employees at the Vero Beach research station for their assistance and guidance throughout this process. We also thank the support staff and technicians at The University of Tennessee West Tennessee Research and Education Center for their assistance. This research was partially funded by the Tennessee Soybean Promotion Board and Cotton Incorporated. No other conflicts of interest are stated. </w:t>
      </w:r>
    </w:p>
    <w:p w14:paraId="7E75A9BE" w14:textId="7F3A1C44" w:rsidR="00974EF5" w:rsidRPr="00974EF5" w:rsidRDefault="00802AF1" w:rsidP="00802AF1">
      <w:r>
        <w:br w:type="page"/>
      </w:r>
    </w:p>
    <w:p w14:paraId="0E51679D" w14:textId="77777777" w:rsidR="00FF1665" w:rsidRDefault="00FF1665" w:rsidP="005E54E2">
      <w:pPr>
        <w:pStyle w:val="Heading2"/>
      </w:pPr>
      <w:bookmarkStart w:id="29" w:name="_Toc65569430"/>
      <w:r>
        <w:lastRenderedPageBreak/>
        <w:t>References</w:t>
      </w:r>
      <w:bookmarkEnd w:id="18"/>
      <w:bookmarkEnd w:id="29"/>
    </w:p>
    <w:p w14:paraId="14C83FAD" w14:textId="77777777" w:rsidR="00802AF1" w:rsidRPr="00802AF1" w:rsidRDefault="00802AF1" w:rsidP="00802AF1"/>
    <w:p w14:paraId="193E676B" w14:textId="77777777" w:rsidR="00D27D18" w:rsidRPr="004679C1" w:rsidRDefault="00D27D18" w:rsidP="00D27D18">
      <w:pPr>
        <w:tabs>
          <w:tab w:val="left" w:pos="1752"/>
          <w:tab w:val="center" w:pos="4680"/>
        </w:tabs>
        <w:spacing w:line="480" w:lineRule="auto"/>
        <w:ind w:left="720" w:hanging="720"/>
      </w:pPr>
      <w:bookmarkStart w:id="30" w:name="_Hlk59179903"/>
      <w:proofErr w:type="spellStart"/>
      <w:r w:rsidRPr="004679C1">
        <w:t>Alarcόn-Reverte</w:t>
      </w:r>
      <w:proofErr w:type="spellEnd"/>
      <w:r w:rsidRPr="004679C1">
        <w:t xml:space="preserve"> R, Garcia MUJ, Fischer A (2013) Resistance to glyphosate in junglerice (</w:t>
      </w:r>
      <w:r w:rsidRPr="004679C1">
        <w:rPr>
          <w:i/>
        </w:rPr>
        <w:t>Echinochloa colona</w:t>
      </w:r>
      <w:r w:rsidRPr="004679C1">
        <w:t>) from California. Weed Sci 61:48–54</w:t>
      </w:r>
    </w:p>
    <w:p w14:paraId="0A123E0E" w14:textId="77777777" w:rsidR="00D27D18" w:rsidRPr="004679C1" w:rsidRDefault="00D27D18" w:rsidP="00D27D18">
      <w:pPr>
        <w:tabs>
          <w:tab w:val="left" w:pos="1752"/>
          <w:tab w:val="center" w:pos="4680"/>
        </w:tabs>
        <w:spacing w:line="480" w:lineRule="auto"/>
        <w:ind w:left="720" w:hanging="720"/>
      </w:pPr>
      <w:proofErr w:type="spellStart"/>
      <w:r w:rsidRPr="004679C1">
        <w:t>Bakkali</w:t>
      </w:r>
      <w:proofErr w:type="spellEnd"/>
      <w:r w:rsidRPr="004679C1">
        <w:t xml:space="preserve"> Y, Ruiz-</w:t>
      </w:r>
      <w:proofErr w:type="spellStart"/>
      <w:r w:rsidRPr="004679C1">
        <w:t>Santaella</w:t>
      </w:r>
      <w:proofErr w:type="spellEnd"/>
      <w:r w:rsidRPr="004679C1">
        <w:t xml:space="preserve"> JP, Osuna MD, Wagner J, Fischer AJ, De Prado R (2007) Late watergrass (</w:t>
      </w:r>
      <w:r w:rsidRPr="004679C1">
        <w:rPr>
          <w:i/>
        </w:rPr>
        <w:t xml:space="preserve">Echinochloa </w:t>
      </w:r>
      <w:proofErr w:type="spellStart"/>
      <w:r w:rsidRPr="004679C1">
        <w:rPr>
          <w:i/>
        </w:rPr>
        <w:t>phyllopogon</w:t>
      </w:r>
      <w:proofErr w:type="spellEnd"/>
      <w:r w:rsidRPr="004679C1">
        <w:t>): mechanisms involved in the resistance to fenoxaprop-</w:t>
      </w:r>
      <w:r w:rsidRPr="004679C1">
        <w:rPr>
          <w:i/>
        </w:rPr>
        <w:t>p</w:t>
      </w:r>
      <w:r w:rsidRPr="004679C1">
        <w:t xml:space="preserve">-ethyl. J Agric Food Chem 55:4052–4058 </w:t>
      </w:r>
    </w:p>
    <w:p w14:paraId="78E34BD1" w14:textId="77777777" w:rsidR="00D27D18" w:rsidRPr="004679C1" w:rsidRDefault="00D27D18" w:rsidP="00D27D18">
      <w:pPr>
        <w:tabs>
          <w:tab w:val="left" w:pos="1752"/>
          <w:tab w:val="center" w:pos="4680"/>
        </w:tabs>
        <w:spacing w:line="480" w:lineRule="auto"/>
        <w:ind w:left="720" w:hanging="720"/>
      </w:pPr>
      <w:r w:rsidRPr="004679C1">
        <w:t>Chen T, Zhang SL, Zhao L, Zhang YD, Zhu Z, Zhao QY, Zhou LH, Yao S, Zhao CF, Liang WH, Wang CL (2018) Development and verification of a functional marker associated with resistance to ALS inhibitor herbicide [in Chinese with English abstract]. Chin J Rice Sci 32:137–145</w:t>
      </w:r>
    </w:p>
    <w:p w14:paraId="42E07BA0" w14:textId="77777777" w:rsidR="00D27D18" w:rsidRPr="004679C1" w:rsidRDefault="00D27D18" w:rsidP="00D27D18">
      <w:pPr>
        <w:tabs>
          <w:tab w:val="left" w:pos="1752"/>
          <w:tab w:val="center" w:pos="4680"/>
        </w:tabs>
        <w:spacing w:line="480" w:lineRule="auto"/>
        <w:ind w:left="720" w:hanging="720"/>
      </w:pPr>
      <w:proofErr w:type="spellStart"/>
      <w:r w:rsidRPr="004679C1">
        <w:t>Combellack</w:t>
      </w:r>
      <w:proofErr w:type="spellEnd"/>
      <w:r w:rsidRPr="004679C1">
        <w:t xml:space="preserve"> JH (1982) Loss of herbicides from ground sprayers. Weed Res 22:193–204</w:t>
      </w:r>
    </w:p>
    <w:p w14:paraId="38F375C7" w14:textId="77777777" w:rsidR="00D27D18" w:rsidRPr="004679C1" w:rsidRDefault="00D27D18" w:rsidP="00D27D18">
      <w:pPr>
        <w:tabs>
          <w:tab w:val="left" w:pos="1752"/>
          <w:tab w:val="center" w:pos="4680"/>
        </w:tabs>
        <w:spacing w:line="480" w:lineRule="auto"/>
        <w:ind w:left="720" w:hanging="720"/>
      </w:pPr>
      <w:r w:rsidRPr="004679C1">
        <w:t xml:space="preserve">Copeland JD, </w:t>
      </w:r>
      <w:proofErr w:type="spellStart"/>
      <w:r w:rsidRPr="004679C1">
        <w:t>Giacocini</w:t>
      </w:r>
      <w:proofErr w:type="spellEnd"/>
      <w:r w:rsidRPr="004679C1">
        <w:t xml:space="preserve"> DA, </w:t>
      </w:r>
      <w:proofErr w:type="spellStart"/>
      <w:r w:rsidRPr="004679C1">
        <w:t>Tranel</w:t>
      </w:r>
      <w:proofErr w:type="spellEnd"/>
      <w:r w:rsidRPr="004679C1">
        <w:t xml:space="preserve"> PJ, Montgomery GB, Steckel LE (2018) Distribution of PPX2 mutations conferring PPO-inhibitor resistance in Palmer amaranth populations in Tennessee. Weed Technol 32:592–596</w:t>
      </w:r>
    </w:p>
    <w:p w14:paraId="6EFA2629" w14:textId="77777777" w:rsidR="00D27D18" w:rsidRPr="004679C1" w:rsidRDefault="00D27D18" w:rsidP="00D27D18">
      <w:pPr>
        <w:tabs>
          <w:tab w:val="left" w:pos="1752"/>
          <w:tab w:val="center" w:pos="4680"/>
        </w:tabs>
        <w:spacing w:line="480" w:lineRule="auto"/>
        <w:ind w:left="720" w:hanging="720"/>
      </w:pPr>
      <w:r w:rsidRPr="004679C1">
        <w:t xml:space="preserve">Duke SO, Powles SB (2008) Glyphosate: a once-in-a-century herbicide. Pest </w:t>
      </w:r>
      <w:proofErr w:type="spellStart"/>
      <w:r w:rsidRPr="004679C1">
        <w:t>Manag</w:t>
      </w:r>
      <w:proofErr w:type="spellEnd"/>
      <w:r w:rsidRPr="004679C1">
        <w:t xml:space="preserve"> Sci 64:319–325</w:t>
      </w:r>
    </w:p>
    <w:p w14:paraId="0D96EF0E" w14:textId="77777777" w:rsidR="00D27D18" w:rsidRPr="004679C1" w:rsidRDefault="00D27D18" w:rsidP="00D27D18">
      <w:pPr>
        <w:tabs>
          <w:tab w:val="left" w:pos="1752"/>
          <w:tab w:val="center" w:pos="4680"/>
        </w:tabs>
        <w:spacing w:line="480" w:lineRule="auto"/>
        <w:ind w:left="720" w:hanging="720"/>
      </w:pPr>
      <w:r w:rsidRPr="004679C1">
        <w:t xml:space="preserve">Duke SO, Powles SB, Sammons RD (2018) Glyphosate: how it became a once in a hundred year herbicide and its future. Outlooks Pest </w:t>
      </w:r>
      <w:proofErr w:type="spellStart"/>
      <w:r w:rsidRPr="004679C1">
        <w:t>Manag</w:t>
      </w:r>
      <w:proofErr w:type="spellEnd"/>
      <w:r w:rsidRPr="004679C1">
        <w:t xml:space="preserve"> 29:247–251</w:t>
      </w:r>
    </w:p>
    <w:p w14:paraId="725D9ECF" w14:textId="77777777" w:rsidR="00D27D18" w:rsidRPr="004679C1" w:rsidRDefault="00D27D18" w:rsidP="00D27D18">
      <w:pPr>
        <w:tabs>
          <w:tab w:val="left" w:pos="1752"/>
          <w:tab w:val="center" w:pos="4680"/>
        </w:tabs>
        <w:spacing w:line="480" w:lineRule="auto"/>
        <w:ind w:left="720" w:hanging="720"/>
      </w:pPr>
      <w:r w:rsidRPr="004679C1">
        <w:t xml:space="preserve">Duke SO, Rimando AM, Pace PF, Reddy KN, </w:t>
      </w:r>
      <w:proofErr w:type="spellStart"/>
      <w:r w:rsidRPr="004679C1">
        <w:t>Smeda</w:t>
      </w:r>
      <w:proofErr w:type="spellEnd"/>
      <w:r w:rsidRPr="004679C1">
        <w:t xml:space="preserve"> RJ (2003) Isoflavone, glyphosate, and </w:t>
      </w:r>
      <w:proofErr w:type="spellStart"/>
      <w:r w:rsidRPr="004679C1">
        <w:t>aminomethylphosphonic</w:t>
      </w:r>
      <w:proofErr w:type="spellEnd"/>
      <w:r w:rsidRPr="004679C1">
        <w:t xml:space="preserve"> acid levels in seeds of glyphosate-treated, glyphosate-resistant soybean. J Agric Food Chem 51:340–344</w:t>
      </w:r>
    </w:p>
    <w:p w14:paraId="0CA26A48" w14:textId="77777777" w:rsidR="00D27D18" w:rsidRPr="004679C1" w:rsidRDefault="00D27D18" w:rsidP="00D27D18">
      <w:pPr>
        <w:tabs>
          <w:tab w:val="left" w:pos="1752"/>
          <w:tab w:val="center" w:pos="4680"/>
        </w:tabs>
        <w:spacing w:line="480" w:lineRule="auto"/>
        <w:ind w:left="720" w:hanging="720"/>
      </w:pPr>
      <w:r w:rsidRPr="004679C1">
        <w:t>Flint JL, Barrett M (1989) Antagonism of glyphosate toxicity to johnsongrass (</w:t>
      </w:r>
      <w:r w:rsidRPr="004679C1">
        <w:rPr>
          <w:i/>
          <w:iCs/>
        </w:rPr>
        <w:t xml:space="preserve">Sorghum </w:t>
      </w:r>
      <w:proofErr w:type="spellStart"/>
      <w:r w:rsidRPr="004679C1">
        <w:rPr>
          <w:i/>
          <w:iCs/>
        </w:rPr>
        <w:t>halepense</w:t>
      </w:r>
      <w:proofErr w:type="spellEnd"/>
      <w:r w:rsidRPr="004679C1">
        <w:t>) by 2,4-D and dicamba. Weed Sci 37:700–705</w:t>
      </w:r>
    </w:p>
    <w:p w14:paraId="4DD40207" w14:textId="77777777" w:rsidR="00D27D18" w:rsidRPr="004679C1" w:rsidRDefault="00D27D18" w:rsidP="00D27D18">
      <w:pPr>
        <w:tabs>
          <w:tab w:val="left" w:pos="1752"/>
          <w:tab w:val="center" w:pos="4680"/>
        </w:tabs>
        <w:spacing w:line="480" w:lineRule="auto"/>
        <w:ind w:left="720" w:hanging="720"/>
      </w:pPr>
      <w:r w:rsidRPr="004679C1">
        <w:lastRenderedPageBreak/>
        <w:t>Gaines TA, Cripps A, Powles SB (2012) Evolved resistance to glyphosate in junglerice (</w:t>
      </w:r>
      <w:r w:rsidRPr="004679C1">
        <w:rPr>
          <w:i/>
        </w:rPr>
        <w:t>Echinochloa colona</w:t>
      </w:r>
      <w:r w:rsidRPr="004679C1">
        <w:t xml:space="preserve">) from the Tropical Ord River Region in Australia. Weed Technol 26:480–484 </w:t>
      </w:r>
    </w:p>
    <w:p w14:paraId="595EB762" w14:textId="77777777" w:rsidR="00D27D18" w:rsidRPr="004679C1" w:rsidRDefault="00D27D18" w:rsidP="00D27D18">
      <w:pPr>
        <w:tabs>
          <w:tab w:val="left" w:pos="1752"/>
          <w:tab w:val="center" w:pos="4680"/>
        </w:tabs>
        <w:spacing w:line="480" w:lineRule="auto"/>
        <w:ind w:left="720" w:hanging="720"/>
      </w:pPr>
      <w:r w:rsidRPr="004679C1">
        <w:t xml:space="preserve">Ge X, </w:t>
      </w:r>
      <w:proofErr w:type="spellStart"/>
      <w:r w:rsidRPr="004679C1">
        <w:t>d’Avignon</w:t>
      </w:r>
      <w:proofErr w:type="spellEnd"/>
      <w:r w:rsidRPr="004679C1">
        <w:t xml:space="preserve"> DA, Ackerman JJH, </w:t>
      </w:r>
      <w:proofErr w:type="spellStart"/>
      <w:r w:rsidRPr="004679C1">
        <w:t>Collavo</w:t>
      </w:r>
      <w:proofErr w:type="spellEnd"/>
      <w:r w:rsidRPr="004679C1">
        <w:t xml:space="preserve"> A, </w:t>
      </w:r>
      <w:proofErr w:type="spellStart"/>
      <w:r w:rsidRPr="004679C1">
        <w:t>Sattin</w:t>
      </w:r>
      <w:proofErr w:type="spellEnd"/>
      <w:r w:rsidRPr="004679C1">
        <w:t xml:space="preserve"> M, Ostrander EL, Hall EL, Sammons RD, Preston C (2012) Vacuolar glyphosate-sequestration correlates with glyphosate resistance in ryegrass (</w:t>
      </w:r>
      <w:proofErr w:type="spellStart"/>
      <w:r w:rsidRPr="004679C1">
        <w:rPr>
          <w:i/>
        </w:rPr>
        <w:t>Lolium</w:t>
      </w:r>
      <w:proofErr w:type="spellEnd"/>
      <w:r w:rsidRPr="004679C1">
        <w:t xml:space="preserve"> spp.) from Australia, South America, and Europe: a 31P NMR investigation. J Agric Food Chem 60:1243–1250 </w:t>
      </w:r>
    </w:p>
    <w:p w14:paraId="21AE1993" w14:textId="77777777" w:rsidR="00D27D18" w:rsidRPr="004679C1" w:rsidRDefault="00D27D18" w:rsidP="00D27D18">
      <w:pPr>
        <w:tabs>
          <w:tab w:val="left" w:pos="1752"/>
          <w:tab w:val="center" w:pos="4680"/>
        </w:tabs>
        <w:spacing w:line="480" w:lineRule="auto"/>
        <w:ind w:left="720" w:hanging="720"/>
      </w:pPr>
      <w:r w:rsidRPr="004679C1">
        <w:t xml:space="preserve">Ge X, </w:t>
      </w:r>
      <w:proofErr w:type="spellStart"/>
      <w:r w:rsidRPr="004679C1">
        <w:t>d’Avignon</w:t>
      </w:r>
      <w:proofErr w:type="spellEnd"/>
      <w:r w:rsidRPr="004679C1">
        <w:t xml:space="preserve"> DA, Ackerman JJH, Sammons RD (2010) Rapid vacuolar sequestration: the horseweed glyphosate resistance mechanism. Pest </w:t>
      </w:r>
      <w:proofErr w:type="spellStart"/>
      <w:r w:rsidRPr="004679C1">
        <w:t>Manag</w:t>
      </w:r>
      <w:proofErr w:type="spellEnd"/>
      <w:r w:rsidRPr="004679C1">
        <w:t xml:space="preserve"> Sci 66:345–348 </w:t>
      </w:r>
    </w:p>
    <w:p w14:paraId="2F17D041" w14:textId="77777777" w:rsidR="00D27D18" w:rsidRPr="004679C1" w:rsidRDefault="00D27D18" w:rsidP="00D27D18">
      <w:pPr>
        <w:tabs>
          <w:tab w:val="left" w:pos="1752"/>
          <w:tab w:val="center" w:pos="4680"/>
        </w:tabs>
        <w:spacing w:line="480" w:lineRule="auto"/>
        <w:ind w:left="720" w:hanging="720"/>
      </w:pPr>
      <w:r w:rsidRPr="004679C1">
        <w:t xml:space="preserve">Gould FW, Ali MA, </w:t>
      </w:r>
      <w:proofErr w:type="spellStart"/>
      <w:r w:rsidRPr="004679C1">
        <w:t>Fairbrothers</w:t>
      </w:r>
      <w:proofErr w:type="spellEnd"/>
      <w:r w:rsidRPr="004679C1">
        <w:t xml:space="preserve"> DE (1972) A revision of </w:t>
      </w:r>
      <w:r w:rsidRPr="004679C1">
        <w:rPr>
          <w:i/>
        </w:rPr>
        <w:t>Echinochloa</w:t>
      </w:r>
      <w:r w:rsidRPr="004679C1">
        <w:t xml:space="preserve"> in the United States. Am </w:t>
      </w:r>
      <w:proofErr w:type="spellStart"/>
      <w:r w:rsidRPr="004679C1">
        <w:t>Midl</w:t>
      </w:r>
      <w:proofErr w:type="spellEnd"/>
      <w:r w:rsidRPr="004679C1">
        <w:t xml:space="preserve"> Nat 87:36–59</w:t>
      </w:r>
    </w:p>
    <w:p w14:paraId="3F9D1BC4" w14:textId="77777777" w:rsidR="00D27D18" w:rsidRPr="004679C1" w:rsidRDefault="00D27D18" w:rsidP="00D27D18">
      <w:pPr>
        <w:tabs>
          <w:tab w:val="left" w:pos="1752"/>
          <w:tab w:val="center" w:pos="4680"/>
        </w:tabs>
        <w:spacing w:line="480" w:lineRule="auto"/>
        <w:ind w:left="720" w:hanging="720"/>
      </w:pPr>
      <w:proofErr w:type="spellStart"/>
      <w:r w:rsidRPr="004679C1">
        <w:t>Harre</w:t>
      </w:r>
      <w:proofErr w:type="spellEnd"/>
      <w:r w:rsidRPr="004679C1">
        <w:t xml:space="preserve"> NT, Young JM, Young BG (2020) Influence of 2,4-D, dicamba and glyphosate on clethodim efficacy of volunteer glyphosate-resistant corn. Weed Technol 34:394–401</w:t>
      </w:r>
    </w:p>
    <w:p w14:paraId="093EF2FE" w14:textId="77777777" w:rsidR="00D27D18" w:rsidRPr="004679C1" w:rsidRDefault="00D27D18" w:rsidP="00D27D18">
      <w:pPr>
        <w:tabs>
          <w:tab w:val="left" w:pos="1752"/>
          <w:tab w:val="center" w:pos="4680"/>
        </w:tabs>
        <w:spacing w:line="480" w:lineRule="auto"/>
        <w:ind w:left="720" w:hanging="720"/>
      </w:pPr>
      <w:r w:rsidRPr="004679C1">
        <w:t>Heap I (2020) The international survey of herbicide resistant weeds. www.weedscience.org. Accessed: February 11, 2020</w:t>
      </w:r>
    </w:p>
    <w:p w14:paraId="4EFCA402" w14:textId="77777777" w:rsidR="00D27D18" w:rsidRPr="004679C1" w:rsidRDefault="00D27D18" w:rsidP="00D27D18">
      <w:pPr>
        <w:tabs>
          <w:tab w:val="left" w:pos="1752"/>
          <w:tab w:val="center" w:pos="4680"/>
        </w:tabs>
        <w:spacing w:line="480" w:lineRule="auto"/>
        <w:ind w:left="720" w:hanging="720"/>
      </w:pPr>
      <w:r w:rsidRPr="004679C1">
        <w:t xml:space="preserve">Holm LG, </w:t>
      </w:r>
      <w:proofErr w:type="spellStart"/>
      <w:r w:rsidRPr="004679C1">
        <w:t>Pancho</w:t>
      </w:r>
      <w:proofErr w:type="spellEnd"/>
      <w:r w:rsidRPr="004679C1">
        <w:t xml:space="preserve"> JV, Herberger JP, </w:t>
      </w:r>
      <w:proofErr w:type="spellStart"/>
      <w:r w:rsidRPr="004679C1">
        <w:t>Plucknett</w:t>
      </w:r>
      <w:proofErr w:type="spellEnd"/>
      <w:r w:rsidRPr="004679C1">
        <w:t xml:space="preserve"> DL (1991) A Geographic Atlas of World Weeds. Malabar, FL: Krieger Publishing Co.</w:t>
      </w:r>
    </w:p>
    <w:p w14:paraId="4D2CC13C" w14:textId="77777777" w:rsidR="00D27D18" w:rsidRPr="004679C1" w:rsidRDefault="00D27D18" w:rsidP="00D27D18">
      <w:pPr>
        <w:tabs>
          <w:tab w:val="left" w:pos="1752"/>
          <w:tab w:val="center" w:pos="4680"/>
        </w:tabs>
        <w:spacing w:line="480" w:lineRule="auto"/>
        <w:ind w:left="720" w:hanging="720"/>
      </w:pPr>
      <w:r w:rsidRPr="004679C1">
        <w:t>Jordan DL (1995) Influence of adjuvants on the antagonism of graminicides by broadleaf herbicides. Weed Technol 9:741–747</w:t>
      </w:r>
    </w:p>
    <w:p w14:paraId="48FDF2D6" w14:textId="77777777" w:rsidR="00D27D18" w:rsidRPr="004679C1" w:rsidRDefault="00D27D18" w:rsidP="00D27D18">
      <w:pPr>
        <w:tabs>
          <w:tab w:val="left" w:pos="1752"/>
          <w:tab w:val="center" w:pos="4680"/>
        </w:tabs>
        <w:spacing w:line="480" w:lineRule="auto"/>
        <w:ind w:left="720" w:hanging="720"/>
      </w:pPr>
      <w:r w:rsidRPr="004679C1">
        <w:lastRenderedPageBreak/>
        <w:t xml:space="preserve">Monsanto Co. (2018) Roundup </w:t>
      </w:r>
      <w:proofErr w:type="spellStart"/>
      <w:r w:rsidRPr="004679C1">
        <w:t>PowerMax</w:t>
      </w:r>
      <w:proofErr w:type="spellEnd"/>
      <w:r w:rsidRPr="004679C1">
        <w:t xml:space="preserve"> label. </w:t>
      </w:r>
      <w:hyperlink r:id="rId9" w:history="1">
        <w:r w:rsidRPr="004679C1">
          <w:rPr>
            <w:rStyle w:val="Hyperlink"/>
          </w:rPr>
          <w:t>http://www.cdms.net/ldat/ld8CC001.pdf</w:t>
        </w:r>
      </w:hyperlink>
      <w:r w:rsidRPr="004679C1">
        <w:t xml:space="preserve">. Accessed: April 14, 2020 </w:t>
      </w:r>
    </w:p>
    <w:p w14:paraId="5159E5FD" w14:textId="77777777" w:rsidR="00D27D18" w:rsidRPr="004679C1" w:rsidRDefault="00D27D18" w:rsidP="00D27D18">
      <w:pPr>
        <w:spacing w:line="480" w:lineRule="auto"/>
        <w:ind w:left="720" w:hanging="720"/>
      </w:pPr>
      <w:proofErr w:type="spellStart"/>
      <w:r w:rsidRPr="004679C1">
        <w:t>Nandula</w:t>
      </w:r>
      <w:proofErr w:type="spellEnd"/>
      <w:r w:rsidRPr="004679C1">
        <w:t xml:space="preserve"> VK, Montgomery GB, </w:t>
      </w:r>
      <w:proofErr w:type="spellStart"/>
      <w:r w:rsidRPr="004679C1">
        <w:t>Vennapusa</w:t>
      </w:r>
      <w:proofErr w:type="spellEnd"/>
      <w:r w:rsidRPr="004679C1">
        <w:t xml:space="preserve"> AR, </w:t>
      </w:r>
      <w:proofErr w:type="spellStart"/>
      <w:r w:rsidRPr="004679C1">
        <w:t>Jugulam</w:t>
      </w:r>
      <w:proofErr w:type="spellEnd"/>
      <w:r w:rsidRPr="004679C1">
        <w:t xml:space="preserve"> M, Giacomini DA, Ray JD, Bond JA, Steckel LE, </w:t>
      </w:r>
      <w:proofErr w:type="spellStart"/>
      <w:r w:rsidRPr="004679C1">
        <w:t>Tranel</w:t>
      </w:r>
      <w:proofErr w:type="spellEnd"/>
      <w:r w:rsidRPr="004679C1">
        <w:t xml:space="preserve"> PJ (2018) Glyphosate-resistant junglerice (</w:t>
      </w:r>
      <w:r w:rsidRPr="004679C1">
        <w:rPr>
          <w:i/>
        </w:rPr>
        <w:t>Echinochloa colona</w:t>
      </w:r>
      <w:r w:rsidRPr="004679C1">
        <w:t xml:space="preserve">) from Mississippi and Tennessee: magnitude and resistance mechanisms. Weed Sci 66:603–610. </w:t>
      </w:r>
    </w:p>
    <w:p w14:paraId="00D90A7C" w14:textId="77777777" w:rsidR="00D27D18" w:rsidRPr="004679C1" w:rsidRDefault="00D27D18" w:rsidP="00D27D18">
      <w:pPr>
        <w:tabs>
          <w:tab w:val="left" w:pos="1752"/>
          <w:tab w:val="center" w:pos="4680"/>
        </w:tabs>
        <w:spacing w:line="480" w:lineRule="auto"/>
        <w:ind w:left="720" w:hanging="720"/>
      </w:pPr>
      <w:r w:rsidRPr="004679C1">
        <w:t xml:space="preserve">Norsworthy JK, Ward SM, Shaw DR, Llewellyn, RS, Nichols RL, Webster TM, Bradley KW, </w:t>
      </w:r>
      <w:proofErr w:type="spellStart"/>
      <w:r w:rsidRPr="004679C1">
        <w:t>Frisvold</w:t>
      </w:r>
      <w:proofErr w:type="spellEnd"/>
      <w:r w:rsidRPr="004679C1">
        <w:t xml:space="preserve"> G, Powles SB, Burgos NR, Witt WW, Barrett M (2012) Reducing the risks of herbicide resistance: best management practices and recommendations. Weed Sci 60:31–62</w:t>
      </w:r>
    </w:p>
    <w:p w14:paraId="2173D5EB" w14:textId="77777777" w:rsidR="00D27D18" w:rsidRPr="004679C1" w:rsidRDefault="00D27D18" w:rsidP="00D27D18">
      <w:pPr>
        <w:tabs>
          <w:tab w:val="left" w:pos="1752"/>
          <w:tab w:val="center" w:pos="4680"/>
        </w:tabs>
        <w:spacing w:line="480" w:lineRule="auto"/>
        <w:ind w:left="720" w:hanging="720"/>
      </w:pPr>
      <w:r w:rsidRPr="004679C1">
        <w:t>O’Sullivan PA, O’Donovan JT (1980) Interaction between glyphosate and various herbicides for broadleaved weed control. Weed Res 20:255–260</w:t>
      </w:r>
    </w:p>
    <w:p w14:paraId="73E26BEA" w14:textId="77777777" w:rsidR="00D27D18" w:rsidRPr="004679C1" w:rsidRDefault="00D27D18" w:rsidP="00D27D18">
      <w:pPr>
        <w:tabs>
          <w:tab w:val="left" w:pos="1752"/>
          <w:tab w:val="center" w:pos="4680"/>
        </w:tabs>
        <w:spacing w:line="480" w:lineRule="auto"/>
        <w:ind w:left="720" w:hanging="720"/>
      </w:pPr>
      <w:r w:rsidRPr="004679C1">
        <w:t xml:space="preserve">Powles SB (2008) Evolved glyphosate-resistant weeds around the world: lessons to be learnt. Pest </w:t>
      </w:r>
      <w:proofErr w:type="spellStart"/>
      <w:r w:rsidRPr="004679C1">
        <w:t>Manag</w:t>
      </w:r>
      <w:proofErr w:type="spellEnd"/>
      <w:r w:rsidRPr="004679C1">
        <w:t xml:space="preserve"> Sci 64:360–365 </w:t>
      </w:r>
    </w:p>
    <w:p w14:paraId="5052E9A7" w14:textId="77777777" w:rsidR="00D27D18" w:rsidRPr="004679C1" w:rsidRDefault="00D27D18" w:rsidP="00D27D18">
      <w:pPr>
        <w:tabs>
          <w:tab w:val="left" w:pos="1752"/>
          <w:tab w:val="center" w:pos="4680"/>
        </w:tabs>
        <w:spacing w:line="480" w:lineRule="auto"/>
        <w:ind w:left="720" w:hanging="720"/>
      </w:pPr>
      <w:r w:rsidRPr="004679C1">
        <w:t>Powles SB, Preston C (2006) Evolved glyphosate resistance in plants: biochemical and genetic basis of resistance. Weed Technol 20:282–289</w:t>
      </w:r>
    </w:p>
    <w:p w14:paraId="17DA94A5" w14:textId="77777777" w:rsidR="00D27D18" w:rsidRPr="004679C1" w:rsidRDefault="00D27D18" w:rsidP="00D27D18">
      <w:pPr>
        <w:tabs>
          <w:tab w:val="left" w:pos="1752"/>
          <w:tab w:val="center" w:pos="4680"/>
        </w:tabs>
        <w:spacing w:line="480" w:lineRule="auto"/>
        <w:ind w:left="720" w:hanging="720"/>
      </w:pPr>
      <w:r w:rsidRPr="004679C1">
        <w:t xml:space="preserve">Pratley J, </w:t>
      </w:r>
      <w:proofErr w:type="spellStart"/>
      <w:r w:rsidRPr="004679C1">
        <w:t>Urwin</w:t>
      </w:r>
      <w:proofErr w:type="spellEnd"/>
      <w:r w:rsidRPr="004679C1">
        <w:t xml:space="preserve"> N, Stanton R, Baines P, </w:t>
      </w:r>
      <w:proofErr w:type="spellStart"/>
      <w:r w:rsidRPr="004679C1">
        <w:t>Broster</w:t>
      </w:r>
      <w:proofErr w:type="spellEnd"/>
      <w:r w:rsidRPr="004679C1">
        <w:t xml:space="preserve"> J, </w:t>
      </w:r>
      <w:proofErr w:type="spellStart"/>
      <w:r w:rsidRPr="004679C1">
        <w:t>Cullis</w:t>
      </w:r>
      <w:proofErr w:type="spellEnd"/>
      <w:r w:rsidRPr="004679C1">
        <w:t xml:space="preserve"> K, Schafer D, Bohn J, Krueger R (1999) Resistance to glyphosate in </w:t>
      </w:r>
      <w:proofErr w:type="spellStart"/>
      <w:r w:rsidRPr="004679C1">
        <w:rPr>
          <w:i/>
        </w:rPr>
        <w:t>Lolium</w:t>
      </w:r>
      <w:proofErr w:type="spellEnd"/>
      <w:r w:rsidRPr="004679C1">
        <w:rPr>
          <w:i/>
        </w:rPr>
        <w:t xml:space="preserve"> </w:t>
      </w:r>
      <w:proofErr w:type="spellStart"/>
      <w:r w:rsidRPr="004679C1">
        <w:rPr>
          <w:i/>
        </w:rPr>
        <w:t>rigidum</w:t>
      </w:r>
      <w:proofErr w:type="spellEnd"/>
      <w:r w:rsidRPr="004679C1">
        <w:t xml:space="preserve">. I. </w:t>
      </w:r>
      <w:proofErr w:type="spellStart"/>
      <w:r w:rsidRPr="004679C1">
        <w:t>Bioevaluation</w:t>
      </w:r>
      <w:proofErr w:type="spellEnd"/>
      <w:r w:rsidRPr="004679C1">
        <w:t>. Weed Sci 47:405–411</w:t>
      </w:r>
    </w:p>
    <w:p w14:paraId="378543C7" w14:textId="77777777" w:rsidR="00D27D18" w:rsidRPr="004679C1" w:rsidRDefault="00D27D18" w:rsidP="00D27D18">
      <w:pPr>
        <w:tabs>
          <w:tab w:val="left" w:pos="1752"/>
          <w:tab w:val="center" w:pos="4680"/>
        </w:tabs>
        <w:spacing w:line="480" w:lineRule="auto"/>
        <w:ind w:left="720" w:hanging="720"/>
      </w:pPr>
      <w:proofErr w:type="spellStart"/>
      <w:r w:rsidRPr="004679C1">
        <w:t>Riar</w:t>
      </w:r>
      <w:proofErr w:type="spellEnd"/>
      <w:r w:rsidRPr="004679C1">
        <w:t xml:space="preserve"> DS, Norsworthy NK, Srivastava V, </w:t>
      </w:r>
      <w:proofErr w:type="spellStart"/>
      <w:r w:rsidRPr="004679C1">
        <w:t>Nandula</w:t>
      </w:r>
      <w:proofErr w:type="spellEnd"/>
      <w:r w:rsidRPr="004679C1">
        <w:t xml:space="preserve"> V, Bond JA, Scott RC (2013) Physiological and molecular basis of acetolactate synthase-inhibiting herbicide resistance in barnyardgrass (</w:t>
      </w:r>
      <w:r w:rsidRPr="004679C1">
        <w:rPr>
          <w:i/>
        </w:rPr>
        <w:t>Echinochloa crus-galli</w:t>
      </w:r>
      <w:r w:rsidRPr="004679C1">
        <w:t>). J Agric Food Chem 61:278–289</w:t>
      </w:r>
    </w:p>
    <w:p w14:paraId="0E85E7DD" w14:textId="77777777" w:rsidR="00D27D18" w:rsidRPr="004679C1" w:rsidRDefault="00D27D18" w:rsidP="00D27D18">
      <w:pPr>
        <w:tabs>
          <w:tab w:val="left" w:pos="1752"/>
          <w:tab w:val="center" w:pos="4680"/>
        </w:tabs>
        <w:spacing w:line="480" w:lineRule="auto"/>
        <w:ind w:left="720" w:hanging="720"/>
      </w:pPr>
      <w:r w:rsidRPr="004679C1">
        <w:lastRenderedPageBreak/>
        <w:t>Rouse C, Burgos NR, Martins BB (2019) Physiological assessment of non-target-site resistance in multiple-resistant junglerice (</w:t>
      </w:r>
      <w:r w:rsidRPr="004679C1">
        <w:rPr>
          <w:i/>
        </w:rPr>
        <w:t>Echinochloa colona</w:t>
      </w:r>
      <w:r w:rsidRPr="004679C1">
        <w:t>). Weed Sci. 67:1–35</w:t>
      </w:r>
    </w:p>
    <w:p w14:paraId="421CB019" w14:textId="77777777" w:rsidR="00D27D18" w:rsidRPr="004679C1" w:rsidRDefault="00D27D18" w:rsidP="00D27D18">
      <w:pPr>
        <w:tabs>
          <w:tab w:val="left" w:pos="1752"/>
          <w:tab w:val="center" w:pos="4680"/>
        </w:tabs>
        <w:spacing w:line="480" w:lineRule="auto"/>
        <w:ind w:left="720" w:hanging="720"/>
      </w:pPr>
      <w:r w:rsidRPr="004679C1">
        <w:t xml:space="preserve">Rouse C, Burgos NR, Norsworthy J, Tseng T, Starkey C, Scott R (2018) </w:t>
      </w:r>
      <w:r w:rsidRPr="004679C1">
        <w:rPr>
          <w:i/>
        </w:rPr>
        <w:t>Echinochloa</w:t>
      </w:r>
      <w:r w:rsidRPr="004679C1">
        <w:t xml:space="preserve"> resistance to herbicides continues to increase in Arkansas rice fields. Weed Technol 32:34–44</w:t>
      </w:r>
    </w:p>
    <w:p w14:paraId="619C8C5E" w14:textId="77777777" w:rsidR="00D27D18" w:rsidRPr="004679C1" w:rsidRDefault="00D27D18" w:rsidP="00D27D18">
      <w:pPr>
        <w:tabs>
          <w:tab w:val="left" w:pos="1752"/>
          <w:tab w:val="center" w:pos="4680"/>
        </w:tabs>
        <w:spacing w:line="480" w:lineRule="auto"/>
        <w:ind w:left="720" w:hanging="720"/>
      </w:pPr>
      <w:proofErr w:type="spellStart"/>
      <w:r w:rsidRPr="004679C1">
        <w:t>Shaner</w:t>
      </w:r>
      <w:proofErr w:type="spellEnd"/>
      <w:r w:rsidRPr="004679C1">
        <w:t xml:space="preserve"> DL (2009) Role of translocation as a mechanism of resistance to glyphosate. Weed Sci 57:118–123 </w:t>
      </w:r>
    </w:p>
    <w:p w14:paraId="4DC1D175" w14:textId="77777777" w:rsidR="00D27D18" w:rsidRPr="004679C1" w:rsidRDefault="00D27D18" w:rsidP="00D27D18">
      <w:pPr>
        <w:tabs>
          <w:tab w:val="left" w:pos="1752"/>
          <w:tab w:val="center" w:pos="4680"/>
        </w:tabs>
        <w:spacing w:line="480" w:lineRule="auto"/>
        <w:ind w:left="720" w:hanging="720"/>
        <w:rPr>
          <w:i/>
          <w:iCs/>
        </w:rPr>
      </w:pPr>
      <w:proofErr w:type="spellStart"/>
      <w:r w:rsidRPr="004679C1">
        <w:t>Sikkema</w:t>
      </w:r>
      <w:proofErr w:type="spellEnd"/>
      <w:r w:rsidRPr="004679C1">
        <w:t xml:space="preserve"> P, </w:t>
      </w:r>
      <w:proofErr w:type="spellStart"/>
      <w:r w:rsidRPr="004679C1">
        <w:t>Shropshire</w:t>
      </w:r>
      <w:proofErr w:type="spellEnd"/>
      <w:r w:rsidRPr="004679C1">
        <w:t xml:space="preserve"> C, Hamill AS, Cavers P (2005) Response of barnyardgrass (</w:t>
      </w:r>
      <w:r w:rsidRPr="004679C1">
        <w:rPr>
          <w:i/>
          <w:iCs/>
        </w:rPr>
        <w:t>Echinochloa crus-galli</w:t>
      </w:r>
      <w:r w:rsidRPr="004679C1">
        <w:t>) to glyphosate application timing and rate in glyphosate-resistant corn (</w:t>
      </w:r>
      <w:proofErr w:type="spellStart"/>
      <w:r w:rsidRPr="004679C1">
        <w:rPr>
          <w:i/>
          <w:iCs/>
        </w:rPr>
        <w:t>Zea</w:t>
      </w:r>
      <w:proofErr w:type="spellEnd"/>
      <w:r w:rsidRPr="004679C1">
        <w:rPr>
          <w:i/>
          <w:iCs/>
        </w:rPr>
        <w:t xml:space="preserve"> mays</w:t>
      </w:r>
      <w:r w:rsidRPr="004679C1">
        <w:t>).</w:t>
      </w:r>
      <w:r w:rsidRPr="004679C1">
        <w:rPr>
          <w:i/>
          <w:iCs/>
        </w:rPr>
        <w:t xml:space="preserve"> </w:t>
      </w:r>
      <w:r w:rsidRPr="004679C1">
        <w:t>Weed Technol 19:830–837</w:t>
      </w:r>
    </w:p>
    <w:p w14:paraId="1F8D5125" w14:textId="77777777" w:rsidR="00D27D18" w:rsidRPr="004679C1" w:rsidRDefault="00D27D18" w:rsidP="00D27D18">
      <w:pPr>
        <w:tabs>
          <w:tab w:val="left" w:pos="1752"/>
          <w:tab w:val="center" w:pos="4680"/>
        </w:tabs>
        <w:spacing w:line="480" w:lineRule="auto"/>
        <w:ind w:left="720" w:hanging="720"/>
      </w:pPr>
      <w:proofErr w:type="spellStart"/>
      <w:r w:rsidRPr="004679C1">
        <w:t>Steinrucken</w:t>
      </w:r>
      <w:proofErr w:type="spellEnd"/>
      <w:r w:rsidRPr="004679C1">
        <w:t xml:space="preserve"> HC, </w:t>
      </w:r>
      <w:proofErr w:type="spellStart"/>
      <w:r w:rsidRPr="004679C1">
        <w:t>Amrhein</w:t>
      </w:r>
      <w:proofErr w:type="spellEnd"/>
      <w:r w:rsidRPr="004679C1">
        <w:t xml:space="preserve"> N (1980) The herbicide glyphosate is a potent inhibitor of 5-enolpyruvyl-shikimic-acid 3-phosphate synthase. </w:t>
      </w:r>
      <w:proofErr w:type="spellStart"/>
      <w:r w:rsidRPr="004679C1">
        <w:t>Biochem</w:t>
      </w:r>
      <w:proofErr w:type="spellEnd"/>
      <w:r w:rsidRPr="004679C1">
        <w:t xml:space="preserve"> </w:t>
      </w:r>
      <w:proofErr w:type="spellStart"/>
      <w:r w:rsidRPr="004679C1">
        <w:t>Biophys</w:t>
      </w:r>
      <w:proofErr w:type="spellEnd"/>
      <w:r w:rsidRPr="004679C1">
        <w:t xml:space="preserve"> Res </w:t>
      </w:r>
      <w:proofErr w:type="spellStart"/>
      <w:r w:rsidRPr="004679C1">
        <w:t>Communs</w:t>
      </w:r>
      <w:proofErr w:type="spellEnd"/>
      <w:r w:rsidRPr="004679C1">
        <w:t xml:space="preserve"> 94:1207–1212</w:t>
      </w:r>
    </w:p>
    <w:p w14:paraId="0B6EB18A" w14:textId="77777777" w:rsidR="00D27D18" w:rsidRPr="004679C1" w:rsidRDefault="00D27D18" w:rsidP="00D27D18">
      <w:pPr>
        <w:tabs>
          <w:tab w:val="left" w:pos="1752"/>
          <w:tab w:val="center" w:pos="4680"/>
        </w:tabs>
        <w:spacing w:line="480" w:lineRule="auto"/>
        <w:ind w:left="720" w:hanging="720"/>
      </w:pPr>
      <w:r w:rsidRPr="004679C1">
        <w:t xml:space="preserve">Thornley JHN, Johnson IR (1990) The logistic growth equation. Pages 78–82 </w:t>
      </w:r>
      <w:r w:rsidRPr="004679C1">
        <w:rPr>
          <w:i/>
          <w:iCs/>
        </w:rPr>
        <w:t>in</w:t>
      </w:r>
      <w:r w:rsidRPr="004679C1">
        <w:rPr>
          <w:iCs/>
        </w:rPr>
        <w:t xml:space="preserve"> </w:t>
      </w:r>
      <w:r w:rsidRPr="004679C1">
        <w:t>Plant and Crop Modeling. A Mathematical Approach to Plant and Crop Physiology. Oxford, UK: Clarendon Press</w:t>
      </w:r>
    </w:p>
    <w:p w14:paraId="309DBE58" w14:textId="77777777" w:rsidR="00D27D18" w:rsidRPr="004679C1" w:rsidRDefault="00D27D18" w:rsidP="00D27D18">
      <w:pPr>
        <w:tabs>
          <w:tab w:val="left" w:pos="1752"/>
          <w:tab w:val="center" w:pos="4680"/>
        </w:tabs>
        <w:spacing w:line="480" w:lineRule="auto"/>
        <w:ind w:left="720" w:hanging="720"/>
      </w:pPr>
      <w:r w:rsidRPr="004679C1">
        <w:t xml:space="preserve">[USDA] U.S. Department of Agriculture (2020a) Plants database. </w:t>
      </w:r>
      <w:hyperlink r:id="rId10" w:history="1">
        <w:r w:rsidRPr="004679C1">
          <w:rPr>
            <w:color w:val="0000FF"/>
            <w:u w:val="single"/>
          </w:rPr>
          <w:t>https://plants.sc.egov.usda.gov/java/</w:t>
        </w:r>
      </w:hyperlink>
      <w:r w:rsidRPr="004679C1">
        <w:t>. Accessed: April 14, 2020</w:t>
      </w:r>
    </w:p>
    <w:p w14:paraId="2E9C0D30" w14:textId="77777777" w:rsidR="00D27D18" w:rsidRPr="004679C1" w:rsidRDefault="00D27D18" w:rsidP="00D27D18">
      <w:pPr>
        <w:tabs>
          <w:tab w:val="left" w:pos="1752"/>
          <w:tab w:val="center" w:pos="4680"/>
        </w:tabs>
        <w:spacing w:line="480" w:lineRule="auto"/>
        <w:ind w:left="720" w:hanging="720"/>
      </w:pPr>
      <w:r w:rsidRPr="004679C1">
        <w:t>[USDA] U.S. Department of Agriculture (2020b) Cotton varieties planted. 2019 Crop. USDA Agricultural Marketing Service Cotton and Tobacco Program. https://apps.ams.usda.gov/Cotton/AnnualCNMarketNewsReports/VarietiesPlanted/2019-VarietiesPlanted.pdf. Accessed: April 14, 2020</w:t>
      </w:r>
    </w:p>
    <w:p w14:paraId="33B2AE66" w14:textId="77777777" w:rsidR="00D27D18" w:rsidRPr="004679C1" w:rsidRDefault="00D27D18" w:rsidP="00D27D18">
      <w:pPr>
        <w:tabs>
          <w:tab w:val="left" w:pos="1752"/>
          <w:tab w:val="center" w:pos="4680"/>
        </w:tabs>
        <w:spacing w:line="480" w:lineRule="auto"/>
        <w:ind w:left="720" w:hanging="720"/>
      </w:pPr>
      <w:r w:rsidRPr="004679C1">
        <w:lastRenderedPageBreak/>
        <w:t xml:space="preserve">Valent U.S.A. (2010) Select Max label. http://www.cdms.net/ldat/ld6SQ013.pdfAccessed: December 20, 2020 </w:t>
      </w:r>
    </w:p>
    <w:p w14:paraId="68D94F3A" w14:textId="77777777" w:rsidR="00D27D18" w:rsidRPr="004679C1" w:rsidRDefault="00D27D18" w:rsidP="00D27D18">
      <w:pPr>
        <w:tabs>
          <w:tab w:val="left" w:pos="1752"/>
          <w:tab w:val="center" w:pos="4680"/>
        </w:tabs>
        <w:spacing w:line="480" w:lineRule="auto"/>
        <w:ind w:left="720" w:hanging="720"/>
      </w:pPr>
      <w:r w:rsidRPr="004679C1">
        <w:t xml:space="preserve">Valverde BE, Riches CR, </w:t>
      </w:r>
      <w:proofErr w:type="spellStart"/>
      <w:r w:rsidRPr="004679C1">
        <w:t>Caseley</w:t>
      </w:r>
      <w:proofErr w:type="spellEnd"/>
      <w:r w:rsidRPr="004679C1">
        <w:t xml:space="preserve"> JC (2000) Prevention and management of herbicide resistant weeds in rice: experiences from Central America with </w:t>
      </w:r>
      <w:r w:rsidRPr="004679C1">
        <w:rPr>
          <w:i/>
        </w:rPr>
        <w:t>Echinochloa colona</w:t>
      </w:r>
      <w:r w:rsidRPr="004679C1">
        <w:t xml:space="preserve">. San Jose, Costa Rica: </w:t>
      </w:r>
      <w:proofErr w:type="spellStart"/>
      <w:r w:rsidRPr="004679C1">
        <w:t>Ca´mara</w:t>
      </w:r>
      <w:proofErr w:type="spellEnd"/>
      <w:r w:rsidRPr="004679C1">
        <w:t xml:space="preserve"> de </w:t>
      </w:r>
      <w:proofErr w:type="spellStart"/>
      <w:r w:rsidRPr="004679C1">
        <w:t>Insumos</w:t>
      </w:r>
      <w:proofErr w:type="spellEnd"/>
      <w:r w:rsidRPr="004679C1">
        <w:t xml:space="preserve"> </w:t>
      </w:r>
      <w:proofErr w:type="spellStart"/>
      <w:r w:rsidRPr="004679C1">
        <w:t>Agropecuarios</w:t>
      </w:r>
      <w:proofErr w:type="spellEnd"/>
      <w:r w:rsidRPr="004679C1">
        <w:t xml:space="preserve"> de Costa Rica. 123 p.</w:t>
      </w:r>
    </w:p>
    <w:p w14:paraId="73C14B8B" w14:textId="77777777" w:rsidR="00D27D18" w:rsidRPr="004679C1" w:rsidRDefault="00D27D18" w:rsidP="00D27D18">
      <w:pPr>
        <w:tabs>
          <w:tab w:val="left" w:pos="1752"/>
          <w:tab w:val="center" w:pos="4680"/>
        </w:tabs>
        <w:spacing w:line="480" w:lineRule="auto"/>
        <w:ind w:left="720" w:hanging="720"/>
      </w:pPr>
      <w:r w:rsidRPr="004679C1">
        <w:t xml:space="preserve">Van </w:t>
      </w:r>
      <w:proofErr w:type="spellStart"/>
      <w:r w:rsidRPr="004679C1">
        <w:t>Wychen</w:t>
      </w:r>
      <w:proofErr w:type="spellEnd"/>
      <w:r w:rsidRPr="004679C1">
        <w:t xml:space="preserve"> L. (2020) Survey of the most common and troublesome weeds in broadleaf crops, fruits &amp; vegetables in the United States and Canada. Weed Science Society of America National Weed Survey Dataset. </w:t>
      </w:r>
      <w:hyperlink r:id="rId11" w:tgtFrame="_blank" w:history="1">
        <w:r w:rsidRPr="004679C1">
          <w:rPr>
            <w:color w:val="000000" w:themeColor="text1"/>
            <w:bdr w:val="none" w:sz="0" w:space="0" w:color="auto" w:frame="1"/>
          </w:rPr>
          <w:t>http://wssa.net/wp-content/uploads/2018-survey-aquatic-noncrop.xlsx</w:t>
        </w:r>
      </w:hyperlink>
      <w:hyperlink r:id="rId12" w:history="1"/>
      <w:r w:rsidRPr="004679C1">
        <w:t>Accessed: April 21, 2020</w:t>
      </w:r>
    </w:p>
    <w:p w14:paraId="597C0DC7" w14:textId="77777777" w:rsidR="00D27D18" w:rsidRPr="004679C1" w:rsidRDefault="00D27D18" w:rsidP="00D27D18">
      <w:pPr>
        <w:tabs>
          <w:tab w:val="left" w:pos="1752"/>
          <w:tab w:val="center" w:pos="4680"/>
        </w:tabs>
        <w:spacing w:line="480" w:lineRule="auto"/>
        <w:ind w:left="720" w:hanging="720"/>
      </w:pPr>
      <w:r w:rsidRPr="004679C1">
        <w:t xml:space="preserve">Varanasi VK, </w:t>
      </w:r>
      <w:proofErr w:type="spellStart"/>
      <w:r w:rsidRPr="004679C1">
        <w:t>Grabham</w:t>
      </w:r>
      <w:proofErr w:type="spellEnd"/>
      <w:r w:rsidRPr="004679C1">
        <w:t xml:space="preserve"> C, Norsworthy JK, </w:t>
      </w:r>
      <w:proofErr w:type="spellStart"/>
      <w:r w:rsidRPr="004679C1">
        <w:t>Nie</w:t>
      </w:r>
      <w:proofErr w:type="spellEnd"/>
      <w:r w:rsidRPr="004679C1">
        <w:t xml:space="preserve"> H (2018) A statewide survey of PPO-inhibitor resistance and the prevalent target-site mechanisms in Palmer amaranth (</w:t>
      </w:r>
      <w:r w:rsidRPr="004679C1">
        <w:rPr>
          <w:i/>
        </w:rPr>
        <w:t>Amaranthus palmeri</w:t>
      </w:r>
      <w:r w:rsidRPr="004679C1">
        <w:t>) accessions from Arkansas. Weed Sci 66:149–158</w:t>
      </w:r>
    </w:p>
    <w:p w14:paraId="072975EB" w14:textId="77777777" w:rsidR="00D27D18" w:rsidRPr="004679C1" w:rsidRDefault="00D27D18" w:rsidP="00D27D18">
      <w:pPr>
        <w:tabs>
          <w:tab w:val="left" w:pos="1752"/>
          <w:tab w:val="center" w:pos="4680"/>
        </w:tabs>
        <w:spacing w:line="480" w:lineRule="auto"/>
        <w:ind w:left="720" w:hanging="720"/>
      </w:pPr>
      <w:r w:rsidRPr="004679C1">
        <w:t>Vidrine PR, Reynolds DB, Blouin DC (2010) Grass control in soybean (</w:t>
      </w:r>
      <w:r w:rsidRPr="004679C1">
        <w:rPr>
          <w:i/>
          <w:iCs/>
        </w:rPr>
        <w:t>Glycine max</w:t>
      </w:r>
      <w:r w:rsidRPr="004679C1">
        <w:t>) with graminicides applied alone and in mixtures. Weed Technol 23:68–72</w:t>
      </w:r>
    </w:p>
    <w:p w14:paraId="5C9D7E0E" w14:textId="77777777" w:rsidR="00D27D18" w:rsidRPr="004679C1" w:rsidRDefault="00D27D18" w:rsidP="00D27D18">
      <w:pPr>
        <w:tabs>
          <w:tab w:val="left" w:pos="1752"/>
          <w:tab w:val="center" w:pos="4680"/>
        </w:tabs>
        <w:spacing w:line="480" w:lineRule="auto"/>
        <w:ind w:left="720" w:hanging="720"/>
      </w:pPr>
      <w:r w:rsidRPr="004679C1">
        <w:t xml:space="preserve">Wechsler SJ, Smith D, McFadden J, Dodson L, Williamson S (2019) The use of genetically engineered dicamba-tolerant soybean seeds has increased quickly, benefitting adopters but damaging crops in some fields. </w:t>
      </w:r>
      <w:bookmarkStart w:id="31" w:name="_Hlk37752769"/>
      <w:r w:rsidRPr="004679C1">
        <w:t>USDA, Economic Research Service.</w:t>
      </w:r>
      <w:bookmarkEnd w:id="31"/>
      <w:r w:rsidRPr="004679C1">
        <w:t xml:space="preserve"> </w:t>
      </w:r>
      <w:hyperlink r:id="rId13" w:history="1">
        <w:r w:rsidRPr="004679C1">
          <w:rPr>
            <w:rStyle w:val="Hyperlink"/>
          </w:rPr>
          <w:t>https://www.ers.usda.gov/amber-waves/2019/october/the-use-of-genetically-engineered-dicamba-tolerant-soybean-seeds-has-increased-quickly-benefiting-adopters-but-damaging-crops-in-some-fields/</w:t>
        </w:r>
      </w:hyperlink>
      <w:r w:rsidRPr="004679C1">
        <w:t>. Accessed: April 13, 2020</w:t>
      </w:r>
    </w:p>
    <w:p w14:paraId="20F9B614" w14:textId="77777777" w:rsidR="00D27D18" w:rsidRPr="004679C1" w:rsidRDefault="00D27D18" w:rsidP="00D27D18">
      <w:pPr>
        <w:tabs>
          <w:tab w:val="left" w:pos="1752"/>
          <w:tab w:val="center" w:pos="4680"/>
        </w:tabs>
        <w:spacing w:line="480" w:lineRule="auto"/>
        <w:ind w:left="720" w:hanging="720"/>
      </w:pPr>
      <w:r w:rsidRPr="004679C1">
        <w:lastRenderedPageBreak/>
        <w:t xml:space="preserve">Wright AA, </w:t>
      </w:r>
      <w:proofErr w:type="spellStart"/>
      <w:r w:rsidRPr="004679C1">
        <w:t>Nandula</w:t>
      </w:r>
      <w:proofErr w:type="spellEnd"/>
      <w:r w:rsidRPr="004679C1">
        <w:t xml:space="preserve"> VK, Grier L, </w:t>
      </w:r>
      <w:proofErr w:type="spellStart"/>
      <w:r w:rsidRPr="004679C1">
        <w:t>Showmaker</w:t>
      </w:r>
      <w:proofErr w:type="spellEnd"/>
      <w:r w:rsidRPr="004679C1">
        <w:t xml:space="preserve"> KC, Bond JA, Peterson DG, Ray JD, Shaw DR (2016) Characterization of fenoxaprop-P-ethyl resistant junglerice (</w:t>
      </w:r>
      <w:r w:rsidRPr="004679C1">
        <w:rPr>
          <w:i/>
        </w:rPr>
        <w:t>Echinochloa colona</w:t>
      </w:r>
      <w:r w:rsidRPr="004679C1">
        <w:t xml:space="preserve">) from Mississippi. Weed Sci 64:588–595 </w:t>
      </w:r>
    </w:p>
    <w:p w14:paraId="26CAF2B0" w14:textId="77777777" w:rsidR="00D27D18" w:rsidRPr="004679C1" w:rsidRDefault="00D27D18" w:rsidP="00D27D18">
      <w:pPr>
        <w:tabs>
          <w:tab w:val="left" w:pos="1752"/>
          <w:tab w:val="center" w:pos="4680"/>
        </w:tabs>
        <w:spacing w:line="480" w:lineRule="auto"/>
        <w:ind w:left="720" w:hanging="720"/>
        <w:rPr>
          <w:b/>
        </w:rPr>
      </w:pPr>
      <w:r w:rsidRPr="004679C1">
        <w:t>Wright AA, Rodriguez-</w:t>
      </w:r>
      <w:proofErr w:type="spellStart"/>
      <w:r w:rsidRPr="004679C1">
        <w:t>Carres</w:t>
      </w:r>
      <w:proofErr w:type="spellEnd"/>
      <w:r w:rsidRPr="004679C1">
        <w:t xml:space="preserve"> M, </w:t>
      </w:r>
      <w:proofErr w:type="spellStart"/>
      <w:r w:rsidRPr="004679C1">
        <w:t>Sasidharan</w:t>
      </w:r>
      <w:proofErr w:type="spellEnd"/>
      <w:r w:rsidRPr="004679C1">
        <w:t xml:space="preserve"> R, Koski L, Peterson DG, </w:t>
      </w:r>
      <w:proofErr w:type="spellStart"/>
      <w:r w:rsidRPr="004679C1">
        <w:t>Nandula</w:t>
      </w:r>
      <w:proofErr w:type="spellEnd"/>
      <w:r w:rsidRPr="004679C1">
        <w:t xml:space="preserve"> VK, Ray JD, Bond JA, Shaw DR (2018) Multiple herbicide–resistant junglerice (</w:t>
      </w:r>
      <w:r w:rsidRPr="004679C1">
        <w:rPr>
          <w:i/>
        </w:rPr>
        <w:t>Echinochloa colona</w:t>
      </w:r>
      <w:r w:rsidRPr="004679C1">
        <w:t>): identification of genes potentially involved in resistance through differential gene expression analysis. Weed Sci 66:347–354</w:t>
      </w:r>
    </w:p>
    <w:p w14:paraId="52CD001C" w14:textId="77777777" w:rsidR="00D27D18" w:rsidRPr="004679C1" w:rsidRDefault="00D27D18" w:rsidP="00D27D18">
      <w:pPr>
        <w:spacing w:line="480" w:lineRule="auto"/>
        <w:ind w:left="720" w:hanging="720"/>
      </w:pPr>
      <w:proofErr w:type="spellStart"/>
      <w:r w:rsidRPr="004679C1">
        <w:t>Yabuno</w:t>
      </w:r>
      <w:proofErr w:type="spellEnd"/>
      <w:r w:rsidRPr="004679C1">
        <w:t xml:space="preserve"> T (1966) </w:t>
      </w:r>
      <w:proofErr w:type="spellStart"/>
      <w:r w:rsidRPr="004679C1">
        <w:t>Biosystematic</w:t>
      </w:r>
      <w:proofErr w:type="spellEnd"/>
      <w:r w:rsidRPr="004679C1">
        <w:t xml:space="preserve"> study of genus </w:t>
      </w:r>
      <w:r w:rsidRPr="004679C1">
        <w:rPr>
          <w:i/>
        </w:rPr>
        <w:t>Echinochloa</w:t>
      </w:r>
      <w:r w:rsidRPr="004679C1">
        <w:t xml:space="preserve">. </w:t>
      </w:r>
      <w:proofErr w:type="spellStart"/>
      <w:r w:rsidRPr="004679C1">
        <w:t>Jpn</w:t>
      </w:r>
      <w:proofErr w:type="spellEnd"/>
      <w:r w:rsidRPr="004679C1">
        <w:t xml:space="preserve"> J Bot 19:277–323.</w:t>
      </w:r>
    </w:p>
    <w:p w14:paraId="710073B6" w14:textId="1D8A1887" w:rsidR="00CB1291" w:rsidRPr="00084C7D" w:rsidRDefault="00D27D18" w:rsidP="00D27D18">
      <w:pPr>
        <w:spacing w:line="480" w:lineRule="auto"/>
        <w:ind w:left="720" w:hanging="720"/>
        <w:rPr>
          <w:rFonts w:ascii="Times New Roman" w:hAnsi="Times New Roman" w:cs="Times New Roman"/>
          <w:lang w:val="en"/>
        </w:rPr>
      </w:pPr>
      <w:r w:rsidRPr="004679C1">
        <w:t xml:space="preserve">Yu Q, </w:t>
      </w:r>
      <w:proofErr w:type="spellStart"/>
      <w:r w:rsidRPr="004679C1">
        <w:t>Jalaludin</w:t>
      </w:r>
      <w:proofErr w:type="spellEnd"/>
      <w:r w:rsidRPr="004679C1">
        <w:t xml:space="preserve"> A, Han H, Chen M, Sammons RD, Powles SB (2015) Evolution of a double amino acid substitution in the 5-enolpyruvylshikimate-3-phosphate synthase in </w:t>
      </w:r>
      <w:proofErr w:type="spellStart"/>
      <w:r w:rsidRPr="004679C1">
        <w:rPr>
          <w:i/>
          <w:iCs/>
        </w:rPr>
        <w:t>Eleusine</w:t>
      </w:r>
      <w:proofErr w:type="spellEnd"/>
      <w:r w:rsidRPr="004679C1">
        <w:rPr>
          <w:i/>
          <w:iCs/>
        </w:rPr>
        <w:t xml:space="preserve"> </w:t>
      </w:r>
      <w:proofErr w:type="spellStart"/>
      <w:r w:rsidRPr="004679C1">
        <w:rPr>
          <w:i/>
          <w:iCs/>
        </w:rPr>
        <w:t>indica</w:t>
      </w:r>
      <w:proofErr w:type="spellEnd"/>
      <w:r w:rsidRPr="004679C1">
        <w:rPr>
          <w:i/>
          <w:iCs/>
        </w:rPr>
        <w:t xml:space="preserve"> </w:t>
      </w:r>
      <w:r w:rsidRPr="004679C1">
        <w:t xml:space="preserve">conferring high-level glyphosate resistance. Plant </w:t>
      </w:r>
      <w:proofErr w:type="spellStart"/>
      <w:r w:rsidRPr="004679C1">
        <w:t>Physiol</w:t>
      </w:r>
      <w:proofErr w:type="spellEnd"/>
      <w:r w:rsidRPr="004679C1">
        <w:t xml:space="preserve"> 167:1440–1447</w:t>
      </w:r>
      <w:bookmarkEnd w:id="30"/>
      <w:r w:rsidR="00CB1291">
        <w:rPr>
          <w:rFonts w:ascii="Times New Roman" w:hAnsi="Times New Roman" w:cs="Times New Roman"/>
          <w:lang w:val="en"/>
        </w:rPr>
        <w:br w:type="page"/>
      </w:r>
    </w:p>
    <w:p w14:paraId="75DC7265" w14:textId="251D7C09" w:rsidR="00A439B5" w:rsidRPr="00A439B5" w:rsidRDefault="00975E37" w:rsidP="00A439B5">
      <w:pPr>
        <w:pStyle w:val="Heading2"/>
      </w:pPr>
      <w:bookmarkStart w:id="32" w:name="_Toc289175832"/>
      <w:bookmarkStart w:id="33" w:name="_Toc65569431"/>
      <w:r>
        <w:lastRenderedPageBreak/>
        <w:t>Appendix</w:t>
      </w:r>
      <w:bookmarkEnd w:id="32"/>
      <w:bookmarkEnd w:id="33"/>
      <w:r w:rsidR="00075B23" w:rsidRPr="00075B23">
        <w:t xml:space="preserve"> </w:t>
      </w:r>
    </w:p>
    <w:p w14:paraId="3B389CCA" w14:textId="2FE1A581" w:rsidR="00075B23" w:rsidRPr="00246B0B" w:rsidRDefault="00246B0B" w:rsidP="00246B0B">
      <w:pPr>
        <w:pStyle w:val="Caption"/>
      </w:pPr>
      <w:bookmarkStart w:id="34" w:name="_Toc65242885"/>
      <w:r>
        <w:t xml:space="preserve">Table </w:t>
      </w:r>
      <w:fldSimple w:instr=" SEQ Table \* ARABIC ">
        <w:r w:rsidR="00741ABC">
          <w:rPr>
            <w:noProof/>
          </w:rPr>
          <w:t>1</w:t>
        </w:r>
      </w:fldSimple>
      <w:r>
        <w:t xml:space="preserve">. </w:t>
      </w:r>
      <w:r w:rsidRPr="00246B0B">
        <w:rPr>
          <w:b w:val="0"/>
        </w:rPr>
        <w:t>Accessions screened for glyphosate and clethodim resistance in Tennessee.</w:t>
      </w:r>
      <w:bookmarkEnd w:id="34"/>
      <w:r>
        <w:t xml:space="preserve"> </w:t>
      </w:r>
    </w:p>
    <w:tbl>
      <w:tblPr>
        <w:tblStyle w:val="TableGrid4"/>
        <w:tblW w:w="9360" w:type="dxa"/>
        <w:tblLayout w:type="fixed"/>
        <w:tblLook w:val="04A0" w:firstRow="1" w:lastRow="0" w:firstColumn="1" w:lastColumn="0" w:noHBand="0" w:noVBand="1"/>
      </w:tblPr>
      <w:tblGrid>
        <w:gridCol w:w="1530"/>
        <w:gridCol w:w="1170"/>
        <w:gridCol w:w="1980"/>
        <w:gridCol w:w="2160"/>
        <w:gridCol w:w="1530"/>
        <w:gridCol w:w="990"/>
      </w:tblGrid>
      <w:tr w:rsidR="00075B23" w:rsidRPr="00075B23" w14:paraId="773BEFBA" w14:textId="77777777" w:rsidTr="00FF44B7">
        <w:tc>
          <w:tcPr>
            <w:tcW w:w="1530" w:type="dxa"/>
            <w:tcBorders>
              <w:top w:val="single" w:sz="4" w:space="0" w:color="auto"/>
              <w:left w:val="nil"/>
              <w:bottom w:val="single" w:sz="4" w:space="0" w:color="auto"/>
              <w:right w:val="nil"/>
            </w:tcBorders>
            <w:vAlign w:val="center"/>
          </w:tcPr>
          <w:p w14:paraId="05E3CAB4" w14:textId="77777777" w:rsidR="00075B23" w:rsidRPr="00075B23" w:rsidRDefault="00075B23" w:rsidP="00075B23">
            <w:pPr>
              <w:keepNext/>
              <w:spacing w:before="240" w:after="60"/>
              <w:jc w:val="center"/>
              <w:outlineLvl w:val="1"/>
              <w:rPr>
                <w:b/>
                <w:bCs/>
                <w:iCs/>
              </w:rPr>
            </w:pPr>
            <w:bookmarkStart w:id="35" w:name="_Toc64036299"/>
            <w:bookmarkStart w:id="36" w:name="_Toc64036485"/>
            <w:bookmarkStart w:id="37" w:name="_Toc65244304"/>
            <w:bookmarkStart w:id="38" w:name="_Toc65244497"/>
            <w:bookmarkStart w:id="39" w:name="_Toc65569432"/>
            <w:r w:rsidRPr="00075B23">
              <w:rPr>
                <w:b/>
                <w:bCs/>
                <w:iCs/>
              </w:rPr>
              <w:t>Population Number</w:t>
            </w:r>
            <w:bookmarkEnd w:id="35"/>
            <w:bookmarkEnd w:id="36"/>
            <w:bookmarkEnd w:id="37"/>
            <w:bookmarkEnd w:id="38"/>
            <w:bookmarkEnd w:id="39"/>
          </w:p>
        </w:tc>
        <w:tc>
          <w:tcPr>
            <w:tcW w:w="1170" w:type="dxa"/>
            <w:tcBorders>
              <w:top w:val="single" w:sz="4" w:space="0" w:color="auto"/>
              <w:left w:val="nil"/>
              <w:bottom w:val="single" w:sz="4" w:space="0" w:color="auto"/>
              <w:right w:val="nil"/>
            </w:tcBorders>
            <w:vAlign w:val="center"/>
          </w:tcPr>
          <w:p w14:paraId="0EE3FC4A" w14:textId="77777777" w:rsidR="00075B23" w:rsidRPr="00075B23" w:rsidRDefault="00075B23" w:rsidP="00075B23">
            <w:pPr>
              <w:keepNext/>
              <w:spacing w:before="240" w:after="60"/>
              <w:jc w:val="center"/>
              <w:outlineLvl w:val="1"/>
              <w:rPr>
                <w:b/>
                <w:bCs/>
                <w:iCs/>
              </w:rPr>
            </w:pPr>
            <w:bookmarkStart w:id="40" w:name="_Toc64036300"/>
            <w:bookmarkStart w:id="41" w:name="_Toc64036486"/>
            <w:bookmarkStart w:id="42" w:name="_Toc65244305"/>
            <w:bookmarkStart w:id="43" w:name="_Toc65244498"/>
            <w:bookmarkStart w:id="44" w:name="_Toc65569433"/>
            <w:r w:rsidRPr="00075B23">
              <w:rPr>
                <w:b/>
                <w:bCs/>
                <w:iCs/>
              </w:rPr>
              <w:t>Year</w:t>
            </w:r>
            <w:bookmarkEnd w:id="40"/>
            <w:bookmarkEnd w:id="41"/>
            <w:bookmarkEnd w:id="42"/>
            <w:bookmarkEnd w:id="43"/>
            <w:bookmarkEnd w:id="44"/>
          </w:p>
        </w:tc>
        <w:tc>
          <w:tcPr>
            <w:tcW w:w="1980" w:type="dxa"/>
            <w:tcBorders>
              <w:top w:val="single" w:sz="4" w:space="0" w:color="auto"/>
              <w:left w:val="nil"/>
              <w:bottom w:val="single" w:sz="4" w:space="0" w:color="auto"/>
              <w:right w:val="nil"/>
            </w:tcBorders>
            <w:vAlign w:val="center"/>
          </w:tcPr>
          <w:p w14:paraId="5B524C64" w14:textId="77777777" w:rsidR="00075B23" w:rsidRPr="00075B23" w:rsidRDefault="00075B23" w:rsidP="00075B23">
            <w:pPr>
              <w:keepNext/>
              <w:spacing w:before="240" w:after="60"/>
              <w:jc w:val="center"/>
              <w:outlineLvl w:val="1"/>
              <w:rPr>
                <w:b/>
                <w:bCs/>
                <w:iCs/>
              </w:rPr>
            </w:pPr>
            <w:bookmarkStart w:id="45" w:name="_Toc64036301"/>
            <w:bookmarkStart w:id="46" w:name="_Toc64036487"/>
            <w:bookmarkStart w:id="47" w:name="_Toc65244306"/>
            <w:bookmarkStart w:id="48" w:name="_Toc65244499"/>
            <w:bookmarkStart w:id="49" w:name="_Toc65569434"/>
            <w:r w:rsidRPr="00075B23">
              <w:rPr>
                <w:b/>
                <w:bCs/>
                <w:iCs/>
              </w:rPr>
              <w:t>Site ID</w:t>
            </w:r>
            <w:bookmarkEnd w:id="45"/>
            <w:bookmarkEnd w:id="46"/>
            <w:bookmarkEnd w:id="47"/>
            <w:bookmarkEnd w:id="48"/>
            <w:bookmarkEnd w:id="49"/>
          </w:p>
        </w:tc>
        <w:tc>
          <w:tcPr>
            <w:tcW w:w="2160" w:type="dxa"/>
            <w:tcBorders>
              <w:top w:val="single" w:sz="4" w:space="0" w:color="auto"/>
              <w:left w:val="nil"/>
              <w:bottom w:val="single" w:sz="4" w:space="0" w:color="auto"/>
              <w:right w:val="nil"/>
            </w:tcBorders>
            <w:vAlign w:val="center"/>
          </w:tcPr>
          <w:p w14:paraId="7F498A4A" w14:textId="77777777" w:rsidR="00075B23" w:rsidRPr="00075B23" w:rsidRDefault="00075B23" w:rsidP="00075B23">
            <w:pPr>
              <w:keepNext/>
              <w:spacing w:before="240" w:after="60"/>
              <w:jc w:val="center"/>
              <w:outlineLvl w:val="1"/>
              <w:rPr>
                <w:b/>
                <w:bCs/>
                <w:iCs/>
              </w:rPr>
            </w:pPr>
            <w:bookmarkStart w:id="50" w:name="_Toc64036302"/>
            <w:bookmarkStart w:id="51" w:name="_Toc64036488"/>
            <w:bookmarkStart w:id="52" w:name="_Toc65244307"/>
            <w:bookmarkStart w:id="53" w:name="_Toc65244500"/>
            <w:bookmarkStart w:id="54" w:name="_Toc65569435"/>
            <w:r w:rsidRPr="00075B23">
              <w:rPr>
                <w:b/>
                <w:bCs/>
                <w:iCs/>
              </w:rPr>
              <w:t>GPS</w:t>
            </w:r>
            <w:bookmarkEnd w:id="50"/>
            <w:bookmarkEnd w:id="51"/>
            <w:bookmarkEnd w:id="52"/>
            <w:bookmarkEnd w:id="53"/>
            <w:bookmarkEnd w:id="54"/>
          </w:p>
        </w:tc>
        <w:tc>
          <w:tcPr>
            <w:tcW w:w="1530" w:type="dxa"/>
            <w:tcBorders>
              <w:top w:val="single" w:sz="4" w:space="0" w:color="auto"/>
              <w:left w:val="nil"/>
              <w:bottom w:val="single" w:sz="4" w:space="0" w:color="auto"/>
              <w:right w:val="nil"/>
            </w:tcBorders>
            <w:vAlign w:val="center"/>
          </w:tcPr>
          <w:p w14:paraId="434B43A6" w14:textId="77777777" w:rsidR="00075B23" w:rsidRPr="00075B23" w:rsidRDefault="00075B23" w:rsidP="00075B23">
            <w:pPr>
              <w:keepNext/>
              <w:spacing w:before="240" w:after="60"/>
              <w:jc w:val="center"/>
              <w:outlineLvl w:val="1"/>
              <w:rPr>
                <w:b/>
                <w:bCs/>
                <w:iCs/>
              </w:rPr>
            </w:pPr>
            <w:bookmarkStart w:id="55" w:name="_Toc64036303"/>
            <w:bookmarkStart w:id="56" w:name="_Toc64036489"/>
            <w:bookmarkStart w:id="57" w:name="_Toc65244308"/>
            <w:bookmarkStart w:id="58" w:name="_Toc65244501"/>
            <w:bookmarkStart w:id="59" w:name="_Toc65569436"/>
            <w:r w:rsidRPr="00075B23">
              <w:rPr>
                <w:b/>
                <w:bCs/>
                <w:iCs/>
              </w:rPr>
              <w:t>County</w:t>
            </w:r>
            <w:bookmarkEnd w:id="55"/>
            <w:bookmarkEnd w:id="56"/>
            <w:bookmarkEnd w:id="57"/>
            <w:bookmarkEnd w:id="58"/>
            <w:bookmarkEnd w:id="59"/>
          </w:p>
        </w:tc>
        <w:tc>
          <w:tcPr>
            <w:tcW w:w="990" w:type="dxa"/>
            <w:tcBorders>
              <w:top w:val="single" w:sz="4" w:space="0" w:color="auto"/>
              <w:left w:val="nil"/>
              <w:bottom w:val="single" w:sz="4" w:space="0" w:color="auto"/>
              <w:right w:val="nil"/>
            </w:tcBorders>
            <w:vAlign w:val="center"/>
          </w:tcPr>
          <w:p w14:paraId="396F206E" w14:textId="77777777" w:rsidR="00075B23" w:rsidRPr="00075B23" w:rsidRDefault="00075B23" w:rsidP="00075B23">
            <w:pPr>
              <w:keepNext/>
              <w:spacing w:before="240" w:after="60"/>
              <w:jc w:val="center"/>
              <w:outlineLvl w:val="1"/>
              <w:rPr>
                <w:b/>
                <w:bCs/>
                <w:iCs/>
              </w:rPr>
            </w:pPr>
            <w:bookmarkStart w:id="60" w:name="_Toc64036304"/>
            <w:bookmarkStart w:id="61" w:name="_Toc64036490"/>
            <w:bookmarkStart w:id="62" w:name="_Toc65244309"/>
            <w:bookmarkStart w:id="63" w:name="_Toc65244502"/>
            <w:bookmarkStart w:id="64" w:name="_Toc65569437"/>
            <w:r w:rsidRPr="00075B23">
              <w:rPr>
                <w:b/>
                <w:bCs/>
                <w:iCs/>
              </w:rPr>
              <w:t>State</w:t>
            </w:r>
            <w:bookmarkEnd w:id="60"/>
            <w:bookmarkEnd w:id="61"/>
            <w:bookmarkEnd w:id="62"/>
            <w:bookmarkEnd w:id="63"/>
            <w:bookmarkEnd w:id="64"/>
          </w:p>
        </w:tc>
      </w:tr>
      <w:tr w:rsidR="00075B23" w:rsidRPr="00075B23" w14:paraId="66A6265B" w14:textId="77777777" w:rsidTr="00FF44B7">
        <w:trPr>
          <w:trHeight w:val="368"/>
        </w:trPr>
        <w:tc>
          <w:tcPr>
            <w:tcW w:w="1530" w:type="dxa"/>
            <w:tcBorders>
              <w:top w:val="single" w:sz="4" w:space="0" w:color="auto"/>
              <w:left w:val="nil"/>
              <w:bottom w:val="nil"/>
              <w:right w:val="nil"/>
            </w:tcBorders>
          </w:tcPr>
          <w:p w14:paraId="5168B59F" w14:textId="77777777" w:rsidR="00075B23" w:rsidRPr="00075B23" w:rsidRDefault="00075B23" w:rsidP="00075B23">
            <w:pPr>
              <w:keepNext/>
              <w:spacing w:before="240" w:after="60"/>
              <w:jc w:val="center"/>
              <w:outlineLvl w:val="1"/>
              <w:rPr>
                <w:b/>
                <w:bCs/>
                <w:iCs/>
                <w:sz w:val="20"/>
                <w:szCs w:val="20"/>
              </w:rPr>
            </w:pPr>
            <w:bookmarkStart w:id="65" w:name="_Toc64036305"/>
            <w:bookmarkStart w:id="66" w:name="_Toc64036491"/>
            <w:bookmarkStart w:id="67" w:name="_Toc65244310"/>
            <w:bookmarkStart w:id="68" w:name="_Toc65244503"/>
            <w:bookmarkStart w:id="69" w:name="_Toc65569438"/>
            <w:r w:rsidRPr="00075B23">
              <w:rPr>
                <w:b/>
                <w:bCs/>
                <w:iCs/>
                <w:sz w:val="20"/>
                <w:szCs w:val="20"/>
              </w:rPr>
              <w:t>1</w:t>
            </w:r>
            <w:bookmarkEnd w:id="65"/>
            <w:bookmarkEnd w:id="66"/>
            <w:bookmarkEnd w:id="67"/>
            <w:bookmarkEnd w:id="68"/>
            <w:bookmarkEnd w:id="69"/>
          </w:p>
        </w:tc>
        <w:tc>
          <w:tcPr>
            <w:tcW w:w="1170" w:type="dxa"/>
            <w:tcBorders>
              <w:top w:val="single" w:sz="4" w:space="0" w:color="auto"/>
              <w:left w:val="nil"/>
              <w:bottom w:val="nil"/>
              <w:right w:val="nil"/>
            </w:tcBorders>
          </w:tcPr>
          <w:p w14:paraId="390C62C3" w14:textId="77777777" w:rsidR="00075B23" w:rsidRPr="00075B23" w:rsidRDefault="00075B23" w:rsidP="00075B23">
            <w:pPr>
              <w:keepNext/>
              <w:spacing w:before="240" w:after="60"/>
              <w:jc w:val="center"/>
              <w:outlineLvl w:val="1"/>
              <w:rPr>
                <w:color w:val="000000"/>
                <w:sz w:val="20"/>
                <w:szCs w:val="20"/>
              </w:rPr>
            </w:pPr>
            <w:bookmarkStart w:id="70" w:name="_Toc64036306"/>
            <w:bookmarkStart w:id="71" w:name="_Toc64036492"/>
            <w:bookmarkStart w:id="72" w:name="_Toc65244311"/>
            <w:bookmarkStart w:id="73" w:name="_Toc65244504"/>
            <w:bookmarkStart w:id="74" w:name="_Toc65569439"/>
            <w:r w:rsidRPr="00075B23">
              <w:rPr>
                <w:color w:val="000000"/>
                <w:sz w:val="20"/>
                <w:szCs w:val="20"/>
              </w:rPr>
              <w:t>2019</w:t>
            </w:r>
            <w:bookmarkEnd w:id="70"/>
            <w:bookmarkEnd w:id="71"/>
            <w:bookmarkEnd w:id="72"/>
            <w:bookmarkEnd w:id="73"/>
            <w:bookmarkEnd w:id="74"/>
          </w:p>
        </w:tc>
        <w:tc>
          <w:tcPr>
            <w:tcW w:w="1980" w:type="dxa"/>
            <w:tcBorders>
              <w:top w:val="single" w:sz="4" w:space="0" w:color="auto"/>
              <w:left w:val="nil"/>
              <w:bottom w:val="nil"/>
              <w:right w:val="nil"/>
            </w:tcBorders>
            <w:shd w:val="clear" w:color="auto" w:fill="auto"/>
          </w:tcPr>
          <w:p w14:paraId="2B35B00D" w14:textId="77777777" w:rsidR="00075B23" w:rsidRPr="00075B23" w:rsidRDefault="00075B23" w:rsidP="00075B23">
            <w:pPr>
              <w:keepNext/>
              <w:spacing w:before="240" w:after="60"/>
              <w:jc w:val="center"/>
              <w:outlineLvl w:val="1"/>
              <w:rPr>
                <w:b/>
                <w:bCs/>
                <w:iCs/>
                <w:sz w:val="20"/>
                <w:szCs w:val="20"/>
              </w:rPr>
            </w:pPr>
            <w:bookmarkStart w:id="75" w:name="_Toc64036307"/>
            <w:bookmarkStart w:id="76" w:name="_Toc64036493"/>
            <w:bookmarkStart w:id="77" w:name="_Toc65244312"/>
            <w:bookmarkStart w:id="78" w:name="_Toc65244505"/>
            <w:bookmarkStart w:id="79" w:name="_Toc65569440"/>
            <w:r w:rsidRPr="00075B23">
              <w:rPr>
                <w:color w:val="000000"/>
                <w:sz w:val="20"/>
                <w:szCs w:val="20"/>
              </w:rPr>
              <w:t>Bradshaw</w:t>
            </w:r>
            <w:bookmarkEnd w:id="75"/>
            <w:bookmarkEnd w:id="76"/>
            <w:bookmarkEnd w:id="77"/>
            <w:bookmarkEnd w:id="78"/>
            <w:bookmarkEnd w:id="79"/>
          </w:p>
        </w:tc>
        <w:tc>
          <w:tcPr>
            <w:tcW w:w="2160" w:type="dxa"/>
            <w:tcBorders>
              <w:top w:val="single" w:sz="4" w:space="0" w:color="auto"/>
              <w:left w:val="nil"/>
              <w:bottom w:val="nil"/>
              <w:right w:val="nil"/>
            </w:tcBorders>
            <w:shd w:val="clear" w:color="auto" w:fill="auto"/>
          </w:tcPr>
          <w:p w14:paraId="45AFBB10" w14:textId="77777777" w:rsidR="00075B23" w:rsidRPr="00075B23" w:rsidRDefault="00075B23" w:rsidP="00075B23">
            <w:pPr>
              <w:keepNext/>
              <w:spacing w:before="240" w:after="60"/>
              <w:jc w:val="center"/>
              <w:outlineLvl w:val="1"/>
              <w:rPr>
                <w:b/>
                <w:bCs/>
                <w:iCs/>
                <w:sz w:val="20"/>
                <w:szCs w:val="20"/>
              </w:rPr>
            </w:pPr>
            <w:bookmarkStart w:id="80" w:name="_Toc64036308"/>
            <w:bookmarkStart w:id="81" w:name="_Toc64036494"/>
            <w:bookmarkStart w:id="82" w:name="_Toc65244313"/>
            <w:bookmarkStart w:id="83" w:name="_Toc65244506"/>
            <w:bookmarkStart w:id="84" w:name="_Toc65569441"/>
            <w:r w:rsidRPr="00075B23">
              <w:rPr>
                <w:color w:val="000000"/>
                <w:sz w:val="20"/>
                <w:szCs w:val="20"/>
              </w:rPr>
              <w:t>35.9589 -89.5390</w:t>
            </w:r>
            <w:bookmarkEnd w:id="80"/>
            <w:bookmarkEnd w:id="81"/>
            <w:bookmarkEnd w:id="82"/>
            <w:bookmarkEnd w:id="83"/>
            <w:bookmarkEnd w:id="84"/>
          </w:p>
        </w:tc>
        <w:tc>
          <w:tcPr>
            <w:tcW w:w="1530" w:type="dxa"/>
            <w:tcBorders>
              <w:top w:val="single" w:sz="4" w:space="0" w:color="auto"/>
              <w:left w:val="nil"/>
              <w:bottom w:val="nil"/>
              <w:right w:val="nil"/>
            </w:tcBorders>
            <w:shd w:val="clear" w:color="auto" w:fill="auto"/>
          </w:tcPr>
          <w:p w14:paraId="01A83493" w14:textId="77777777" w:rsidR="00075B23" w:rsidRPr="00075B23" w:rsidRDefault="00075B23" w:rsidP="00075B23">
            <w:pPr>
              <w:keepNext/>
              <w:spacing w:before="240" w:after="60"/>
              <w:jc w:val="center"/>
              <w:outlineLvl w:val="1"/>
              <w:rPr>
                <w:b/>
                <w:bCs/>
                <w:iCs/>
                <w:sz w:val="20"/>
                <w:szCs w:val="20"/>
              </w:rPr>
            </w:pPr>
            <w:bookmarkStart w:id="85" w:name="_Toc64036309"/>
            <w:bookmarkStart w:id="86" w:name="_Toc64036495"/>
            <w:bookmarkStart w:id="87" w:name="_Toc65244314"/>
            <w:bookmarkStart w:id="88" w:name="_Toc65244507"/>
            <w:bookmarkStart w:id="89" w:name="_Toc65569442"/>
            <w:r w:rsidRPr="00075B23">
              <w:rPr>
                <w:color w:val="000000"/>
                <w:sz w:val="20"/>
                <w:szCs w:val="20"/>
              </w:rPr>
              <w:t>Dyer</w:t>
            </w:r>
            <w:bookmarkEnd w:id="85"/>
            <w:bookmarkEnd w:id="86"/>
            <w:bookmarkEnd w:id="87"/>
            <w:bookmarkEnd w:id="88"/>
            <w:bookmarkEnd w:id="89"/>
          </w:p>
        </w:tc>
        <w:tc>
          <w:tcPr>
            <w:tcW w:w="990" w:type="dxa"/>
            <w:tcBorders>
              <w:top w:val="single" w:sz="4" w:space="0" w:color="auto"/>
              <w:left w:val="nil"/>
              <w:bottom w:val="nil"/>
              <w:right w:val="nil"/>
            </w:tcBorders>
            <w:shd w:val="clear" w:color="auto" w:fill="auto"/>
          </w:tcPr>
          <w:p w14:paraId="2CF5A420" w14:textId="77777777" w:rsidR="00075B23" w:rsidRPr="00075B23" w:rsidRDefault="00075B23" w:rsidP="00075B23">
            <w:pPr>
              <w:keepNext/>
              <w:spacing w:before="240" w:after="60"/>
              <w:jc w:val="center"/>
              <w:outlineLvl w:val="1"/>
              <w:rPr>
                <w:b/>
                <w:bCs/>
                <w:iCs/>
                <w:sz w:val="20"/>
                <w:szCs w:val="20"/>
              </w:rPr>
            </w:pPr>
            <w:bookmarkStart w:id="90" w:name="_Toc64036310"/>
            <w:bookmarkStart w:id="91" w:name="_Toc64036496"/>
            <w:bookmarkStart w:id="92" w:name="_Toc65244315"/>
            <w:bookmarkStart w:id="93" w:name="_Toc65244508"/>
            <w:bookmarkStart w:id="94" w:name="_Toc65569443"/>
            <w:r w:rsidRPr="00075B23">
              <w:rPr>
                <w:color w:val="000000"/>
                <w:sz w:val="20"/>
                <w:szCs w:val="20"/>
              </w:rPr>
              <w:t>TN</w:t>
            </w:r>
            <w:bookmarkEnd w:id="90"/>
            <w:bookmarkEnd w:id="91"/>
            <w:bookmarkEnd w:id="92"/>
            <w:bookmarkEnd w:id="93"/>
            <w:bookmarkEnd w:id="94"/>
          </w:p>
        </w:tc>
      </w:tr>
      <w:tr w:rsidR="00075B23" w:rsidRPr="00075B23" w14:paraId="350D1D44" w14:textId="77777777" w:rsidTr="00FF44B7">
        <w:trPr>
          <w:trHeight w:val="432"/>
        </w:trPr>
        <w:tc>
          <w:tcPr>
            <w:tcW w:w="1530" w:type="dxa"/>
            <w:tcBorders>
              <w:top w:val="nil"/>
              <w:left w:val="nil"/>
              <w:bottom w:val="nil"/>
              <w:right w:val="nil"/>
            </w:tcBorders>
          </w:tcPr>
          <w:p w14:paraId="0F1A6863" w14:textId="77777777" w:rsidR="00075B23" w:rsidRPr="00075B23" w:rsidRDefault="00075B23" w:rsidP="00075B23">
            <w:pPr>
              <w:keepNext/>
              <w:spacing w:before="240" w:after="60"/>
              <w:jc w:val="center"/>
              <w:outlineLvl w:val="1"/>
              <w:rPr>
                <w:b/>
                <w:bCs/>
                <w:iCs/>
                <w:sz w:val="20"/>
                <w:szCs w:val="20"/>
              </w:rPr>
            </w:pPr>
            <w:bookmarkStart w:id="95" w:name="_Toc64036311"/>
            <w:bookmarkStart w:id="96" w:name="_Toc64036497"/>
            <w:bookmarkStart w:id="97" w:name="_Toc65244316"/>
            <w:bookmarkStart w:id="98" w:name="_Toc65244509"/>
            <w:bookmarkStart w:id="99" w:name="_Toc65569444"/>
            <w:r w:rsidRPr="00075B23">
              <w:rPr>
                <w:b/>
                <w:bCs/>
                <w:iCs/>
                <w:sz w:val="20"/>
                <w:szCs w:val="20"/>
              </w:rPr>
              <w:t>2</w:t>
            </w:r>
            <w:bookmarkEnd w:id="95"/>
            <w:bookmarkEnd w:id="96"/>
            <w:bookmarkEnd w:id="97"/>
            <w:bookmarkEnd w:id="98"/>
            <w:bookmarkEnd w:id="99"/>
          </w:p>
        </w:tc>
        <w:tc>
          <w:tcPr>
            <w:tcW w:w="1170" w:type="dxa"/>
            <w:tcBorders>
              <w:top w:val="nil"/>
              <w:left w:val="nil"/>
              <w:bottom w:val="nil"/>
              <w:right w:val="nil"/>
            </w:tcBorders>
          </w:tcPr>
          <w:p w14:paraId="03234861" w14:textId="77777777" w:rsidR="00075B23" w:rsidRPr="00075B23" w:rsidRDefault="00075B23" w:rsidP="00075B23">
            <w:pPr>
              <w:keepNext/>
              <w:spacing w:before="240" w:after="60"/>
              <w:jc w:val="center"/>
              <w:outlineLvl w:val="1"/>
              <w:rPr>
                <w:color w:val="000000"/>
                <w:sz w:val="20"/>
                <w:szCs w:val="20"/>
              </w:rPr>
            </w:pPr>
            <w:bookmarkStart w:id="100" w:name="_Toc64036312"/>
            <w:bookmarkStart w:id="101" w:name="_Toc64036498"/>
            <w:bookmarkStart w:id="102" w:name="_Toc65244317"/>
            <w:bookmarkStart w:id="103" w:name="_Toc65244510"/>
            <w:bookmarkStart w:id="104" w:name="_Toc65569445"/>
            <w:r w:rsidRPr="00075B23">
              <w:rPr>
                <w:color w:val="000000"/>
                <w:sz w:val="20"/>
                <w:szCs w:val="20"/>
              </w:rPr>
              <w:t>2019</w:t>
            </w:r>
            <w:bookmarkEnd w:id="100"/>
            <w:bookmarkEnd w:id="101"/>
            <w:bookmarkEnd w:id="102"/>
            <w:bookmarkEnd w:id="103"/>
            <w:bookmarkEnd w:id="104"/>
          </w:p>
        </w:tc>
        <w:tc>
          <w:tcPr>
            <w:tcW w:w="1980" w:type="dxa"/>
            <w:tcBorders>
              <w:top w:val="nil"/>
              <w:left w:val="nil"/>
              <w:bottom w:val="nil"/>
              <w:right w:val="nil"/>
            </w:tcBorders>
            <w:shd w:val="clear" w:color="auto" w:fill="auto"/>
          </w:tcPr>
          <w:p w14:paraId="7B9C5D5E" w14:textId="77777777" w:rsidR="00075B23" w:rsidRPr="00075B23" w:rsidRDefault="00075B23" w:rsidP="00075B23">
            <w:pPr>
              <w:keepNext/>
              <w:spacing w:before="240" w:after="60"/>
              <w:jc w:val="center"/>
              <w:outlineLvl w:val="1"/>
              <w:rPr>
                <w:b/>
                <w:bCs/>
                <w:iCs/>
                <w:sz w:val="20"/>
                <w:szCs w:val="20"/>
              </w:rPr>
            </w:pPr>
            <w:bookmarkStart w:id="105" w:name="_Toc64036313"/>
            <w:bookmarkStart w:id="106" w:name="_Toc64036499"/>
            <w:bookmarkStart w:id="107" w:name="_Toc65244318"/>
            <w:bookmarkStart w:id="108" w:name="_Toc65244511"/>
            <w:bookmarkStart w:id="109" w:name="_Toc65569446"/>
            <w:r w:rsidRPr="00075B23">
              <w:rPr>
                <w:color w:val="000000"/>
                <w:sz w:val="20"/>
                <w:szCs w:val="20"/>
              </w:rPr>
              <w:t>Sweeny Ridge</w:t>
            </w:r>
            <w:bookmarkEnd w:id="105"/>
            <w:bookmarkEnd w:id="106"/>
            <w:bookmarkEnd w:id="107"/>
            <w:bookmarkEnd w:id="108"/>
            <w:bookmarkEnd w:id="109"/>
          </w:p>
        </w:tc>
        <w:tc>
          <w:tcPr>
            <w:tcW w:w="2160" w:type="dxa"/>
            <w:tcBorders>
              <w:top w:val="nil"/>
              <w:left w:val="nil"/>
              <w:bottom w:val="nil"/>
              <w:right w:val="nil"/>
            </w:tcBorders>
            <w:shd w:val="clear" w:color="auto" w:fill="auto"/>
          </w:tcPr>
          <w:p w14:paraId="38B6DED4" w14:textId="77777777" w:rsidR="00075B23" w:rsidRPr="00075B23" w:rsidRDefault="00075B23" w:rsidP="00075B23">
            <w:pPr>
              <w:keepNext/>
              <w:spacing w:before="240" w:after="60"/>
              <w:jc w:val="center"/>
              <w:outlineLvl w:val="1"/>
              <w:rPr>
                <w:b/>
                <w:bCs/>
                <w:iCs/>
                <w:sz w:val="20"/>
                <w:szCs w:val="20"/>
              </w:rPr>
            </w:pPr>
            <w:bookmarkStart w:id="110" w:name="_Toc64036314"/>
            <w:bookmarkStart w:id="111" w:name="_Toc64036500"/>
            <w:bookmarkStart w:id="112" w:name="_Toc65244319"/>
            <w:bookmarkStart w:id="113" w:name="_Toc65244512"/>
            <w:bookmarkStart w:id="114" w:name="_Toc65569447"/>
            <w:r w:rsidRPr="00075B23">
              <w:rPr>
                <w:color w:val="000000"/>
                <w:sz w:val="20"/>
                <w:szCs w:val="20"/>
              </w:rPr>
              <w:t>36.0302 -89.5316</w:t>
            </w:r>
            <w:bookmarkEnd w:id="110"/>
            <w:bookmarkEnd w:id="111"/>
            <w:bookmarkEnd w:id="112"/>
            <w:bookmarkEnd w:id="113"/>
            <w:bookmarkEnd w:id="114"/>
          </w:p>
        </w:tc>
        <w:tc>
          <w:tcPr>
            <w:tcW w:w="1530" w:type="dxa"/>
            <w:tcBorders>
              <w:top w:val="nil"/>
              <w:left w:val="nil"/>
              <w:bottom w:val="nil"/>
              <w:right w:val="nil"/>
            </w:tcBorders>
            <w:shd w:val="clear" w:color="auto" w:fill="auto"/>
          </w:tcPr>
          <w:p w14:paraId="5A8F4959" w14:textId="77777777" w:rsidR="00075B23" w:rsidRPr="00075B23" w:rsidRDefault="00075B23" w:rsidP="00075B23">
            <w:pPr>
              <w:keepNext/>
              <w:spacing w:before="240" w:after="60"/>
              <w:jc w:val="center"/>
              <w:outlineLvl w:val="1"/>
              <w:rPr>
                <w:b/>
                <w:bCs/>
                <w:iCs/>
                <w:sz w:val="20"/>
                <w:szCs w:val="20"/>
              </w:rPr>
            </w:pPr>
            <w:bookmarkStart w:id="115" w:name="_Toc64036315"/>
            <w:bookmarkStart w:id="116" w:name="_Toc64036501"/>
            <w:bookmarkStart w:id="117" w:name="_Toc65244320"/>
            <w:bookmarkStart w:id="118" w:name="_Toc65244513"/>
            <w:bookmarkStart w:id="119" w:name="_Toc65569448"/>
            <w:r w:rsidRPr="00075B23">
              <w:rPr>
                <w:color w:val="000000"/>
                <w:sz w:val="20"/>
                <w:szCs w:val="20"/>
              </w:rPr>
              <w:t>Dyer</w:t>
            </w:r>
            <w:bookmarkEnd w:id="115"/>
            <w:bookmarkEnd w:id="116"/>
            <w:bookmarkEnd w:id="117"/>
            <w:bookmarkEnd w:id="118"/>
            <w:bookmarkEnd w:id="119"/>
          </w:p>
        </w:tc>
        <w:tc>
          <w:tcPr>
            <w:tcW w:w="990" w:type="dxa"/>
            <w:tcBorders>
              <w:top w:val="nil"/>
              <w:left w:val="nil"/>
              <w:bottom w:val="nil"/>
              <w:right w:val="nil"/>
            </w:tcBorders>
            <w:shd w:val="clear" w:color="auto" w:fill="auto"/>
          </w:tcPr>
          <w:p w14:paraId="45FDCF79" w14:textId="77777777" w:rsidR="00075B23" w:rsidRPr="00075B23" w:rsidRDefault="00075B23" w:rsidP="00075B23">
            <w:pPr>
              <w:keepNext/>
              <w:spacing w:before="240" w:after="60"/>
              <w:jc w:val="center"/>
              <w:outlineLvl w:val="1"/>
              <w:rPr>
                <w:b/>
                <w:bCs/>
                <w:iCs/>
                <w:sz w:val="20"/>
                <w:szCs w:val="20"/>
              </w:rPr>
            </w:pPr>
            <w:bookmarkStart w:id="120" w:name="_Toc64036316"/>
            <w:bookmarkStart w:id="121" w:name="_Toc64036502"/>
            <w:bookmarkStart w:id="122" w:name="_Toc65244321"/>
            <w:bookmarkStart w:id="123" w:name="_Toc65244514"/>
            <w:bookmarkStart w:id="124" w:name="_Toc65569449"/>
            <w:r w:rsidRPr="00075B23">
              <w:rPr>
                <w:color w:val="000000"/>
                <w:sz w:val="20"/>
                <w:szCs w:val="20"/>
              </w:rPr>
              <w:t>TN</w:t>
            </w:r>
            <w:bookmarkEnd w:id="120"/>
            <w:bookmarkEnd w:id="121"/>
            <w:bookmarkEnd w:id="122"/>
            <w:bookmarkEnd w:id="123"/>
            <w:bookmarkEnd w:id="124"/>
          </w:p>
        </w:tc>
      </w:tr>
      <w:tr w:rsidR="00075B23" w:rsidRPr="00075B23" w14:paraId="3B21E822" w14:textId="77777777" w:rsidTr="00FF44B7">
        <w:trPr>
          <w:trHeight w:val="432"/>
        </w:trPr>
        <w:tc>
          <w:tcPr>
            <w:tcW w:w="1530" w:type="dxa"/>
            <w:tcBorders>
              <w:top w:val="nil"/>
              <w:left w:val="nil"/>
              <w:bottom w:val="nil"/>
              <w:right w:val="nil"/>
            </w:tcBorders>
          </w:tcPr>
          <w:p w14:paraId="5328780B" w14:textId="77777777" w:rsidR="00075B23" w:rsidRPr="00075B23" w:rsidRDefault="00075B23" w:rsidP="00075B23">
            <w:pPr>
              <w:keepNext/>
              <w:spacing w:before="240" w:after="60"/>
              <w:jc w:val="center"/>
              <w:outlineLvl w:val="1"/>
              <w:rPr>
                <w:b/>
                <w:bCs/>
                <w:iCs/>
                <w:sz w:val="20"/>
                <w:szCs w:val="20"/>
              </w:rPr>
            </w:pPr>
            <w:bookmarkStart w:id="125" w:name="_Toc64036317"/>
            <w:bookmarkStart w:id="126" w:name="_Toc64036503"/>
            <w:bookmarkStart w:id="127" w:name="_Toc65244322"/>
            <w:bookmarkStart w:id="128" w:name="_Toc65244515"/>
            <w:bookmarkStart w:id="129" w:name="_Toc65569450"/>
            <w:r w:rsidRPr="00075B23">
              <w:rPr>
                <w:b/>
                <w:bCs/>
                <w:iCs/>
                <w:sz w:val="20"/>
                <w:szCs w:val="20"/>
              </w:rPr>
              <w:t>3</w:t>
            </w:r>
            <w:bookmarkEnd w:id="125"/>
            <w:bookmarkEnd w:id="126"/>
            <w:bookmarkEnd w:id="127"/>
            <w:bookmarkEnd w:id="128"/>
            <w:bookmarkEnd w:id="129"/>
          </w:p>
        </w:tc>
        <w:tc>
          <w:tcPr>
            <w:tcW w:w="1170" w:type="dxa"/>
            <w:tcBorders>
              <w:top w:val="nil"/>
              <w:left w:val="nil"/>
              <w:bottom w:val="nil"/>
              <w:right w:val="nil"/>
            </w:tcBorders>
          </w:tcPr>
          <w:p w14:paraId="52921CA1" w14:textId="77777777" w:rsidR="00075B23" w:rsidRPr="00075B23" w:rsidRDefault="00075B23" w:rsidP="00075B23">
            <w:pPr>
              <w:keepNext/>
              <w:spacing w:before="240" w:after="60"/>
              <w:jc w:val="center"/>
              <w:outlineLvl w:val="1"/>
              <w:rPr>
                <w:color w:val="000000"/>
                <w:sz w:val="20"/>
                <w:szCs w:val="20"/>
              </w:rPr>
            </w:pPr>
            <w:bookmarkStart w:id="130" w:name="_Toc64036318"/>
            <w:bookmarkStart w:id="131" w:name="_Toc64036504"/>
            <w:bookmarkStart w:id="132" w:name="_Toc65244323"/>
            <w:bookmarkStart w:id="133" w:name="_Toc65244516"/>
            <w:bookmarkStart w:id="134" w:name="_Toc65569451"/>
            <w:r w:rsidRPr="00075B23">
              <w:rPr>
                <w:color w:val="000000"/>
                <w:sz w:val="20"/>
                <w:szCs w:val="20"/>
              </w:rPr>
              <w:t>2019</w:t>
            </w:r>
            <w:bookmarkEnd w:id="130"/>
            <w:bookmarkEnd w:id="131"/>
            <w:bookmarkEnd w:id="132"/>
            <w:bookmarkEnd w:id="133"/>
            <w:bookmarkEnd w:id="134"/>
          </w:p>
        </w:tc>
        <w:tc>
          <w:tcPr>
            <w:tcW w:w="1980" w:type="dxa"/>
            <w:tcBorders>
              <w:top w:val="nil"/>
              <w:left w:val="nil"/>
              <w:bottom w:val="nil"/>
              <w:right w:val="nil"/>
            </w:tcBorders>
            <w:shd w:val="clear" w:color="auto" w:fill="auto"/>
          </w:tcPr>
          <w:p w14:paraId="4A613623" w14:textId="77777777" w:rsidR="00075B23" w:rsidRPr="00075B23" w:rsidRDefault="00075B23" w:rsidP="00075B23">
            <w:pPr>
              <w:keepNext/>
              <w:spacing w:before="240" w:after="60"/>
              <w:jc w:val="center"/>
              <w:outlineLvl w:val="1"/>
              <w:rPr>
                <w:b/>
                <w:bCs/>
                <w:iCs/>
                <w:sz w:val="20"/>
                <w:szCs w:val="20"/>
              </w:rPr>
            </w:pPr>
            <w:bookmarkStart w:id="135" w:name="_Toc64036319"/>
            <w:bookmarkStart w:id="136" w:name="_Toc64036505"/>
            <w:bookmarkStart w:id="137" w:name="_Toc65244324"/>
            <w:bookmarkStart w:id="138" w:name="_Toc65244517"/>
            <w:bookmarkStart w:id="139" w:name="_Toc65569452"/>
            <w:proofErr w:type="spellStart"/>
            <w:r w:rsidRPr="00075B23">
              <w:rPr>
                <w:color w:val="000000"/>
                <w:sz w:val="20"/>
                <w:szCs w:val="20"/>
              </w:rPr>
              <w:t>Tigertail</w:t>
            </w:r>
            <w:proofErr w:type="spellEnd"/>
            <w:r w:rsidRPr="00075B23">
              <w:rPr>
                <w:color w:val="000000"/>
                <w:sz w:val="20"/>
                <w:szCs w:val="20"/>
              </w:rPr>
              <w:t xml:space="preserve"> C Field</w:t>
            </w:r>
            <w:bookmarkEnd w:id="135"/>
            <w:bookmarkEnd w:id="136"/>
            <w:bookmarkEnd w:id="137"/>
            <w:bookmarkEnd w:id="138"/>
            <w:bookmarkEnd w:id="139"/>
          </w:p>
        </w:tc>
        <w:tc>
          <w:tcPr>
            <w:tcW w:w="2160" w:type="dxa"/>
            <w:tcBorders>
              <w:top w:val="nil"/>
              <w:left w:val="nil"/>
              <w:bottom w:val="nil"/>
              <w:right w:val="nil"/>
            </w:tcBorders>
            <w:shd w:val="clear" w:color="auto" w:fill="auto"/>
          </w:tcPr>
          <w:p w14:paraId="0E66BAE7" w14:textId="77777777" w:rsidR="00075B23" w:rsidRPr="00075B23" w:rsidRDefault="00075B23" w:rsidP="00075B23">
            <w:pPr>
              <w:keepNext/>
              <w:spacing w:before="240" w:after="60"/>
              <w:jc w:val="center"/>
              <w:outlineLvl w:val="1"/>
              <w:rPr>
                <w:b/>
                <w:bCs/>
                <w:iCs/>
                <w:sz w:val="20"/>
                <w:szCs w:val="20"/>
              </w:rPr>
            </w:pPr>
            <w:bookmarkStart w:id="140" w:name="_Toc64036320"/>
            <w:bookmarkStart w:id="141" w:name="_Toc64036506"/>
            <w:bookmarkStart w:id="142" w:name="_Toc65244325"/>
            <w:bookmarkStart w:id="143" w:name="_Toc65244518"/>
            <w:bookmarkStart w:id="144" w:name="_Toc65569453"/>
            <w:r w:rsidRPr="00075B23">
              <w:rPr>
                <w:color w:val="000000"/>
                <w:sz w:val="20"/>
                <w:szCs w:val="20"/>
              </w:rPr>
              <w:t>35.9567 -89.5789</w:t>
            </w:r>
            <w:bookmarkEnd w:id="140"/>
            <w:bookmarkEnd w:id="141"/>
            <w:bookmarkEnd w:id="142"/>
            <w:bookmarkEnd w:id="143"/>
            <w:bookmarkEnd w:id="144"/>
          </w:p>
        </w:tc>
        <w:tc>
          <w:tcPr>
            <w:tcW w:w="1530" w:type="dxa"/>
            <w:tcBorders>
              <w:top w:val="nil"/>
              <w:left w:val="nil"/>
              <w:bottom w:val="nil"/>
              <w:right w:val="nil"/>
            </w:tcBorders>
            <w:shd w:val="clear" w:color="auto" w:fill="auto"/>
          </w:tcPr>
          <w:p w14:paraId="161CEFC2" w14:textId="77777777" w:rsidR="00075B23" w:rsidRPr="00075B23" w:rsidRDefault="00075B23" w:rsidP="00075B23">
            <w:pPr>
              <w:keepNext/>
              <w:spacing w:before="240" w:after="60"/>
              <w:jc w:val="center"/>
              <w:outlineLvl w:val="1"/>
              <w:rPr>
                <w:b/>
                <w:bCs/>
                <w:iCs/>
                <w:sz w:val="20"/>
                <w:szCs w:val="20"/>
              </w:rPr>
            </w:pPr>
            <w:bookmarkStart w:id="145" w:name="_Toc64036321"/>
            <w:bookmarkStart w:id="146" w:name="_Toc64036507"/>
            <w:bookmarkStart w:id="147" w:name="_Toc65244326"/>
            <w:bookmarkStart w:id="148" w:name="_Toc65244519"/>
            <w:bookmarkStart w:id="149" w:name="_Toc65569454"/>
            <w:r w:rsidRPr="00075B23">
              <w:rPr>
                <w:color w:val="000000"/>
                <w:sz w:val="20"/>
                <w:szCs w:val="20"/>
              </w:rPr>
              <w:t>Dyer</w:t>
            </w:r>
            <w:bookmarkEnd w:id="145"/>
            <w:bookmarkEnd w:id="146"/>
            <w:bookmarkEnd w:id="147"/>
            <w:bookmarkEnd w:id="148"/>
            <w:bookmarkEnd w:id="149"/>
          </w:p>
        </w:tc>
        <w:tc>
          <w:tcPr>
            <w:tcW w:w="990" w:type="dxa"/>
            <w:tcBorders>
              <w:top w:val="nil"/>
              <w:left w:val="nil"/>
              <w:bottom w:val="nil"/>
              <w:right w:val="nil"/>
            </w:tcBorders>
            <w:shd w:val="clear" w:color="auto" w:fill="auto"/>
          </w:tcPr>
          <w:p w14:paraId="6F26B606" w14:textId="77777777" w:rsidR="00075B23" w:rsidRPr="00075B23" w:rsidRDefault="00075B23" w:rsidP="00075B23">
            <w:pPr>
              <w:keepNext/>
              <w:spacing w:before="240" w:after="60"/>
              <w:jc w:val="center"/>
              <w:outlineLvl w:val="1"/>
              <w:rPr>
                <w:b/>
                <w:bCs/>
                <w:iCs/>
                <w:sz w:val="20"/>
                <w:szCs w:val="20"/>
              </w:rPr>
            </w:pPr>
            <w:bookmarkStart w:id="150" w:name="_Toc64036322"/>
            <w:bookmarkStart w:id="151" w:name="_Toc64036508"/>
            <w:bookmarkStart w:id="152" w:name="_Toc65244327"/>
            <w:bookmarkStart w:id="153" w:name="_Toc65244520"/>
            <w:bookmarkStart w:id="154" w:name="_Toc65569455"/>
            <w:r w:rsidRPr="00075B23">
              <w:rPr>
                <w:color w:val="000000"/>
                <w:sz w:val="20"/>
                <w:szCs w:val="20"/>
              </w:rPr>
              <w:t>TN</w:t>
            </w:r>
            <w:bookmarkEnd w:id="150"/>
            <w:bookmarkEnd w:id="151"/>
            <w:bookmarkEnd w:id="152"/>
            <w:bookmarkEnd w:id="153"/>
            <w:bookmarkEnd w:id="154"/>
          </w:p>
        </w:tc>
      </w:tr>
      <w:tr w:rsidR="00075B23" w:rsidRPr="00075B23" w14:paraId="02289FBF" w14:textId="77777777" w:rsidTr="00FF44B7">
        <w:trPr>
          <w:trHeight w:val="432"/>
        </w:trPr>
        <w:tc>
          <w:tcPr>
            <w:tcW w:w="1530" w:type="dxa"/>
            <w:tcBorders>
              <w:top w:val="nil"/>
              <w:left w:val="nil"/>
              <w:bottom w:val="nil"/>
              <w:right w:val="nil"/>
            </w:tcBorders>
          </w:tcPr>
          <w:p w14:paraId="1ED3462E" w14:textId="77777777" w:rsidR="00075B23" w:rsidRPr="00075B23" w:rsidRDefault="00075B23" w:rsidP="00075B23">
            <w:pPr>
              <w:keepNext/>
              <w:spacing w:before="240" w:after="60"/>
              <w:jc w:val="center"/>
              <w:outlineLvl w:val="1"/>
              <w:rPr>
                <w:b/>
                <w:bCs/>
                <w:iCs/>
                <w:sz w:val="20"/>
                <w:szCs w:val="20"/>
              </w:rPr>
            </w:pPr>
            <w:bookmarkStart w:id="155" w:name="_Toc64036323"/>
            <w:bookmarkStart w:id="156" w:name="_Toc64036509"/>
            <w:bookmarkStart w:id="157" w:name="_Toc65244328"/>
            <w:bookmarkStart w:id="158" w:name="_Toc65244521"/>
            <w:bookmarkStart w:id="159" w:name="_Toc65569456"/>
            <w:r w:rsidRPr="00075B23">
              <w:rPr>
                <w:b/>
                <w:bCs/>
                <w:iCs/>
                <w:sz w:val="20"/>
                <w:szCs w:val="20"/>
              </w:rPr>
              <w:t>4</w:t>
            </w:r>
            <w:bookmarkEnd w:id="155"/>
            <w:bookmarkEnd w:id="156"/>
            <w:bookmarkEnd w:id="157"/>
            <w:bookmarkEnd w:id="158"/>
            <w:bookmarkEnd w:id="159"/>
          </w:p>
        </w:tc>
        <w:tc>
          <w:tcPr>
            <w:tcW w:w="1170" w:type="dxa"/>
            <w:tcBorders>
              <w:top w:val="nil"/>
              <w:left w:val="nil"/>
              <w:bottom w:val="nil"/>
              <w:right w:val="nil"/>
            </w:tcBorders>
          </w:tcPr>
          <w:p w14:paraId="2A3826C8" w14:textId="77777777" w:rsidR="00075B23" w:rsidRPr="00075B23" w:rsidRDefault="00075B23" w:rsidP="00075B23">
            <w:pPr>
              <w:keepNext/>
              <w:spacing w:before="240" w:after="60"/>
              <w:jc w:val="center"/>
              <w:outlineLvl w:val="1"/>
              <w:rPr>
                <w:color w:val="000000"/>
                <w:sz w:val="20"/>
                <w:szCs w:val="20"/>
              </w:rPr>
            </w:pPr>
            <w:bookmarkStart w:id="160" w:name="_Toc64036324"/>
            <w:bookmarkStart w:id="161" w:name="_Toc64036510"/>
            <w:bookmarkStart w:id="162" w:name="_Toc65244329"/>
            <w:bookmarkStart w:id="163" w:name="_Toc65244522"/>
            <w:bookmarkStart w:id="164" w:name="_Toc65569457"/>
            <w:r w:rsidRPr="00075B23">
              <w:rPr>
                <w:color w:val="000000"/>
                <w:sz w:val="20"/>
                <w:szCs w:val="20"/>
              </w:rPr>
              <w:t>2019</w:t>
            </w:r>
            <w:bookmarkEnd w:id="160"/>
            <w:bookmarkEnd w:id="161"/>
            <w:bookmarkEnd w:id="162"/>
            <w:bookmarkEnd w:id="163"/>
            <w:bookmarkEnd w:id="164"/>
          </w:p>
        </w:tc>
        <w:tc>
          <w:tcPr>
            <w:tcW w:w="1980" w:type="dxa"/>
            <w:tcBorders>
              <w:top w:val="nil"/>
              <w:left w:val="nil"/>
              <w:bottom w:val="nil"/>
              <w:right w:val="nil"/>
            </w:tcBorders>
            <w:shd w:val="clear" w:color="auto" w:fill="auto"/>
          </w:tcPr>
          <w:p w14:paraId="473498DA" w14:textId="77777777" w:rsidR="00075B23" w:rsidRPr="00075B23" w:rsidRDefault="00075B23" w:rsidP="00075B23">
            <w:pPr>
              <w:keepNext/>
              <w:spacing w:before="240" w:after="60"/>
              <w:jc w:val="center"/>
              <w:outlineLvl w:val="1"/>
              <w:rPr>
                <w:b/>
                <w:bCs/>
                <w:iCs/>
                <w:sz w:val="20"/>
                <w:szCs w:val="20"/>
              </w:rPr>
            </w:pPr>
            <w:bookmarkStart w:id="165" w:name="_Toc64036325"/>
            <w:bookmarkStart w:id="166" w:name="_Toc64036511"/>
            <w:bookmarkStart w:id="167" w:name="_Toc65244330"/>
            <w:bookmarkStart w:id="168" w:name="_Toc65244523"/>
            <w:bookmarkStart w:id="169" w:name="_Toc65569458"/>
            <w:r w:rsidRPr="00075B23">
              <w:rPr>
                <w:color w:val="000000"/>
                <w:sz w:val="20"/>
                <w:szCs w:val="20"/>
              </w:rPr>
              <w:t>Ireland</w:t>
            </w:r>
            <w:bookmarkEnd w:id="165"/>
            <w:bookmarkEnd w:id="166"/>
            <w:bookmarkEnd w:id="167"/>
            <w:bookmarkEnd w:id="168"/>
            <w:bookmarkEnd w:id="169"/>
          </w:p>
        </w:tc>
        <w:tc>
          <w:tcPr>
            <w:tcW w:w="2160" w:type="dxa"/>
            <w:tcBorders>
              <w:top w:val="nil"/>
              <w:left w:val="nil"/>
              <w:bottom w:val="nil"/>
              <w:right w:val="nil"/>
            </w:tcBorders>
            <w:shd w:val="clear" w:color="auto" w:fill="auto"/>
          </w:tcPr>
          <w:p w14:paraId="47D8C700" w14:textId="77777777" w:rsidR="00075B23" w:rsidRPr="00075B23" w:rsidRDefault="00075B23" w:rsidP="00075B23">
            <w:pPr>
              <w:keepNext/>
              <w:spacing w:before="240" w:after="60"/>
              <w:jc w:val="center"/>
              <w:outlineLvl w:val="1"/>
              <w:rPr>
                <w:b/>
                <w:bCs/>
                <w:iCs/>
                <w:sz w:val="20"/>
                <w:szCs w:val="20"/>
              </w:rPr>
            </w:pPr>
            <w:bookmarkStart w:id="170" w:name="_Toc64036326"/>
            <w:bookmarkStart w:id="171" w:name="_Toc64036512"/>
            <w:bookmarkStart w:id="172" w:name="_Toc65244331"/>
            <w:bookmarkStart w:id="173" w:name="_Toc65244524"/>
            <w:bookmarkStart w:id="174" w:name="_Toc65569459"/>
            <w:r w:rsidRPr="00075B23">
              <w:rPr>
                <w:color w:val="000000"/>
                <w:sz w:val="20"/>
                <w:szCs w:val="20"/>
              </w:rPr>
              <w:t>33.479 -91.044</w:t>
            </w:r>
            <w:bookmarkEnd w:id="170"/>
            <w:bookmarkEnd w:id="171"/>
            <w:bookmarkEnd w:id="172"/>
            <w:bookmarkEnd w:id="173"/>
            <w:bookmarkEnd w:id="174"/>
          </w:p>
        </w:tc>
        <w:tc>
          <w:tcPr>
            <w:tcW w:w="1530" w:type="dxa"/>
            <w:tcBorders>
              <w:top w:val="nil"/>
              <w:left w:val="nil"/>
              <w:bottom w:val="nil"/>
              <w:right w:val="nil"/>
            </w:tcBorders>
            <w:shd w:val="clear" w:color="auto" w:fill="auto"/>
          </w:tcPr>
          <w:p w14:paraId="625722BD" w14:textId="77777777" w:rsidR="00075B23" w:rsidRPr="00075B23" w:rsidRDefault="00075B23" w:rsidP="00075B23">
            <w:pPr>
              <w:keepNext/>
              <w:spacing w:before="240" w:after="60"/>
              <w:jc w:val="center"/>
              <w:outlineLvl w:val="1"/>
              <w:rPr>
                <w:b/>
                <w:bCs/>
                <w:iCs/>
                <w:sz w:val="20"/>
                <w:szCs w:val="20"/>
              </w:rPr>
            </w:pPr>
            <w:bookmarkStart w:id="175" w:name="_Toc64036327"/>
            <w:bookmarkStart w:id="176" w:name="_Toc64036513"/>
            <w:bookmarkStart w:id="177" w:name="_Toc65244332"/>
            <w:bookmarkStart w:id="178" w:name="_Toc65244525"/>
            <w:bookmarkStart w:id="179" w:name="_Toc65569460"/>
            <w:r w:rsidRPr="00075B23">
              <w:rPr>
                <w:color w:val="000000"/>
                <w:sz w:val="20"/>
                <w:szCs w:val="20"/>
              </w:rPr>
              <w:t>Washington</w:t>
            </w:r>
            <w:bookmarkEnd w:id="175"/>
            <w:bookmarkEnd w:id="176"/>
            <w:bookmarkEnd w:id="177"/>
            <w:bookmarkEnd w:id="178"/>
            <w:bookmarkEnd w:id="179"/>
          </w:p>
        </w:tc>
        <w:tc>
          <w:tcPr>
            <w:tcW w:w="990" w:type="dxa"/>
            <w:tcBorders>
              <w:top w:val="nil"/>
              <w:left w:val="nil"/>
              <w:bottom w:val="nil"/>
              <w:right w:val="nil"/>
            </w:tcBorders>
            <w:shd w:val="clear" w:color="auto" w:fill="auto"/>
          </w:tcPr>
          <w:p w14:paraId="43DCA166" w14:textId="77777777" w:rsidR="00075B23" w:rsidRPr="00075B23" w:rsidRDefault="00075B23" w:rsidP="00075B23">
            <w:pPr>
              <w:keepNext/>
              <w:spacing w:before="240" w:after="60"/>
              <w:jc w:val="center"/>
              <w:outlineLvl w:val="1"/>
              <w:rPr>
                <w:b/>
                <w:bCs/>
                <w:iCs/>
                <w:sz w:val="20"/>
                <w:szCs w:val="20"/>
              </w:rPr>
            </w:pPr>
            <w:bookmarkStart w:id="180" w:name="_Toc64036328"/>
            <w:bookmarkStart w:id="181" w:name="_Toc64036514"/>
            <w:bookmarkStart w:id="182" w:name="_Toc65244333"/>
            <w:bookmarkStart w:id="183" w:name="_Toc65244526"/>
            <w:bookmarkStart w:id="184" w:name="_Toc65569461"/>
            <w:r w:rsidRPr="00075B23">
              <w:rPr>
                <w:color w:val="000000"/>
                <w:sz w:val="20"/>
                <w:szCs w:val="20"/>
              </w:rPr>
              <w:t>MS</w:t>
            </w:r>
            <w:bookmarkEnd w:id="180"/>
            <w:bookmarkEnd w:id="181"/>
            <w:bookmarkEnd w:id="182"/>
            <w:bookmarkEnd w:id="183"/>
            <w:bookmarkEnd w:id="184"/>
          </w:p>
        </w:tc>
      </w:tr>
      <w:tr w:rsidR="00075B23" w:rsidRPr="00075B23" w14:paraId="102C32D5" w14:textId="77777777" w:rsidTr="00FF44B7">
        <w:trPr>
          <w:trHeight w:val="432"/>
        </w:trPr>
        <w:tc>
          <w:tcPr>
            <w:tcW w:w="1530" w:type="dxa"/>
            <w:tcBorders>
              <w:top w:val="nil"/>
              <w:left w:val="nil"/>
              <w:bottom w:val="nil"/>
              <w:right w:val="nil"/>
            </w:tcBorders>
          </w:tcPr>
          <w:p w14:paraId="6B85261F" w14:textId="77777777" w:rsidR="00075B23" w:rsidRPr="00075B23" w:rsidRDefault="00075B23" w:rsidP="00075B23">
            <w:pPr>
              <w:keepNext/>
              <w:spacing w:before="240" w:after="60"/>
              <w:jc w:val="center"/>
              <w:outlineLvl w:val="1"/>
              <w:rPr>
                <w:b/>
                <w:bCs/>
                <w:iCs/>
                <w:sz w:val="20"/>
                <w:szCs w:val="20"/>
              </w:rPr>
            </w:pPr>
            <w:bookmarkStart w:id="185" w:name="_Toc64036329"/>
            <w:bookmarkStart w:id="186" w:name="_Toc64036515"/>
            <w:bookmarkStart w:id="187" w:name="_Toc65244334"/>
            <w:bookmarkStart w:id="188" w:name="_Toc65244527"/>
            <w:bookmarkStart w:id="189" w:name="_Toc65569462"/>
            <w:r w:rsidRPr="00075B23">
              <w:rPr>
                <w:b/>
                <w:bCs/>
                <w:iCs/>
                <w:sz w:val="20"/>
                <w:szCs w:val="20"/>
              </w:rPr>
              <w:t>5</w:t>
            </w:r>
            <w:bookmarkEnd w:id="185"/>
            <w:bookmarkEnd w:id="186"/>
            <w:bookmarkEnd w:id="187"/>
            <w:bookmarkEnd w:id="188"/>
            <w:bookmarkEnd w:id="189"/>
          </w:p>
        </w:tc>
        <w:tc>
          <w:tcPr>
            <w:tcW w:w="1170" w:type="dxa"/>
            <w:tcBorders>
              <w:top w:val="nil"/>
              <w:left w:val="nil"/>
              <w:bottom w:val="nil"/>
              <w:right w:val="nil"/>
            </w:tcBorders>
          </w:tcPr>
          <w:p w14:paraId="6E1454E5" w14:textId="77777777" w:rsidR="00075B23" w:rsidRPr="00075B23" w:rsidRDefault="00075B23" w:rsidP="00075B23">
            <w:pPr>
              <w:keepNext/>
              <w:spacing w:before="240" w:after="60"/>
              <w:jc w:val="center"/>
              <w:outlineLvl w:val="1"/>
              <w:rPr>
                <w:color w:val="000000"/>
                <w:sz w:val="20"/>
                <w:szCs w:val="20"/>
              </w:rPr>
            </w:pPr>
            <w:bookmarkStart w:id="190" w:name="_Toc64036330"/>
            <w:bookmarkStart w:id="191" w:name="_Toc64036516"/>
            <w:bookmarkStart w:id="192" w:name="_Toc65244335"/>
            <w:bookmarkStart w:id="193" w:name="_Toc65244528"/>
            <w:bookmarkStart w:id="194" w:name="_Toc65569463"/>
            <w:r w:rsidRPr="00075B23">
              <w:rPr>
                <w:color w:val="000000"/>
                <w:sz w:val="20"/>
                <w:szCs w:val="20"/>
              </w:rPr>
              <w:t>2019</w:t>
            </w:r>
            <w:bookmarkEnd w:id="190"/>
            <w:bookmarkEnd w:id="191"/>
            <w:bookmarkEnd w:id="192"/>
            <w:bookmarkEnd w:id="193"/>
            <w:bookmarkEnd w:id="194"/>
          </w:p>
        </w:tc>
        <w:tc>
          <w:tcPr>
            <w:tcW w:w="1980" w:type="dxa"/>
            <w:tcBorders>
              <w:top w:val="nil"/>
              <w:left w:val="nil"/>
              <w:bottom w:val="nil"/>
              <w:right w:val="nil"/>
            </w:tcBorders>
            <w:shd w:val="clear" w:color="auto" w:fill="auto"/>
          </w:tcPr>
          <w:p w14:paraId="1D09B9AC" w14:textId="77777777" w:rsidR="00075B23" w:rsidRPr="00075B23" w:rsidRDefault="00075B23" w:rsidP="00075B23">
            <w:pPr>
              <w:keepNext/>
              <w:spacing w:before="240" w:after="60"/>
              <w:jc w:val="center"/>
              <w:outlineLvl w:val="1"/>
              <w:rPr>
                <w:b/>
                <w:bCs/>
                <w:iCs/>
                <w:sz w:val="20"/>
                <w:szCs w:val="20"/>
              </w:rPr>
            </w:pPr>
            <w:bookmarkStart w:id="195" w:name="_Toc64036331"/>
            <w:bookmarkStart w:id="196" w:name="_Toc64036517"/>
            <w:bookmarkStart w:id="197" w:name="_Toc65244336"/>
            <w:bookmarkStart w:id="198" w:name="_Toc65244529"/>
            <w:bookmarkStart w:id="199" w:name="_Toc65569464"/>
            <w:r w:rsidRPr="00075B23">
              <w:rPr>
                <w:color w:val="000000"/>
                <w:sz w:val="20"/>
                <w:szCs w:val="20"/>
              </w:rPr>
              <w:t>5JF</w:t>
            </w:r>
            <w:bookmarkEnd w:id="195"/>
            <w:bookmarkEnd w:id="196"/>
            <w:bookmarkEnd w:id="197"/>
            <w:bookmarkEnd w:id="198"/>
            <w:bookmarkEnd w:id="199"/>
          </w:p>
        </w:tc>
        <w:tc>
          <w:tcPr>
            <w:tcW w:w="2160" w:type="dxa"/>
            <w:tcBorders>
              <w:top w:val="nil"/>
              <w:left w:val="nil"/>
              <w:bottom w:val="nil"/>
              <w:right w:val="nil"/>
            </w:tcBorders>
            <w:shd w:val="clear" w:color="auto" w:fill="auto"/>
          </w:tcPr>
          <w:p w14:paraId="1924C54B" w14:textId="77777777" w:rsidR="00075B23" w:rsidRPr="00075B23" w:rsidRDefault="00075B23" w:rsidP="00075B23">
            <w:pPr>
              <w:keepNext/>
              <w:spacing w:before="240" w:after="60"/>
              <w:jc w:val="center"/>
              <w:outlineLvl w:val="1"/>
              <w:rPr>
                <w:b/>
                <w:bCs/>
                <w:iCs/>
                <w:sz w:val="20"/>
                <w:szCs w:val="20"/>
              </w:rPr>
            </w:pPr>
            <w:bookmarkStart w:id="200" w:name="_Toc64036332"/>
            <w:bookmarkStart w:id="201" w:name="_Toc64036518"/>
            <w:bookmarkStart w:id="202" w:name="_Toc65244337"/>
            <w:bookmarkStart w:id="203" w:name="_Toc65244530"/>
            <w:bookmarkStart w:id="204" w:name="_Toc65569465"/>
            <w:r w:rsidRPr="00075B23">
              <w:rPr>
                <w:color w:val="000000"/>
                <w:sz w:val="20"/>
                <w:szCs w:val="20"/>
              </w:rPr>
              <w:t>33.5456 -90.0965</w:t>
            </w:r>
            <w:bookmarkEnd w:id="200"/>
            <w:bookmarkEnd w:id="201"/>
            <w:bookmarkEnd w:id="202"/>
            <w:bookmarkEnd w:id="203"/>
            <w:bookmarkEnd w:id="204"/>
          </w:p>
        </w:tc>
        <w:tc>
          <w:tcPr>
            <w:tcW w:w="1530" w:type="dxa"/>
            <w:tcBorders>
              <w:top w:val="nil"/>
              <w:left w:val="nil"/>
              <w:bottom w:val="nil"/>
              <w:right w:val="nil"/>
            </w:tcBorders>
            <w:shd w:val="clear" w:color="auto" w:fill="auto"/>
          </w:tcPr>
          <w:p w14:paraId="32B17E80" w14:textId="77777777" w:rsidR="00075B23" w:rsidRPr="00075B23" w:rsidRDefault="00075B23" w:rsidP="00075B23">
            <w:pPr>
              <w:keepNext/>
              <w:spacing w:before="240" w:after="60"/>
              <w:jc w:val="center"/>
              <w:outlineLvl w:val="1"/>
              <w:rPr>
                <w:b/>
                <w:bCs/>
                <w:iCs/>
                <w:sz w:val="20"/>
                <w:szCs w:val="20"/>
              </w:rPr>
            </w:pPr>
            <w:bookmarkStart w:id="205" w:name="_Toc64036333"/>
            <w:bookmarkStart w:id="206" w:name="_Toc64036519"/>
            <w:bookmarkStart w:id="207" w:name="_Toc65244338"/>
            <w:bookmarkStart w:id="208" w:name="_Toc65244531"/>
            <w:bookmarkStart w:id="209" w:name="_Toc65569466"/>
            <w:r w:rsidRPr="00075B23">
              <w:rPr>
                <w:color w:val="000000"/>
                <w:sz w:val="20"/>
                <w:szCs w:val="20"/>
              </w:rPr>
              <w:t>Leflore</w:t>
            </w:r>
            <w:bookmarkEnd w:id="205"/>
            <w:bookmarkEnd w:id="206"/>
            <w:bookmarkEnd w:id="207"/>
            <w:bookmarkEnd w:id="208"/>
            <w:bookmarkEnd w:id="209"/>
          </w:p>
        </w:tc>
        <w:tc>
          <w:tcPr>
            <w:tcW w:w="990" w:type="dxa"/>
            <w:tcBorders>
              <w:top w:val="nil"/>
              <w:left w:val="nil"/>
              <w:bottom w:val="nil"/>
              <w:right w:val="nil"/>
            </w:tcBorders>
            <w:shd w:val="clear" w:color="auto" w:fill="auto"/>
          </w:tcPr>
          <w:p w14:paraId="5E4ECD70" w14:textId="77777777" w:rsidR="00075B23" w:rsidRPr="00075B23" w:rsidRDefault="00075B23" w:rsidP="00075B23">
            <w:pPr>
              <w:keepNext/>
              <w:spacing w:before="240" w:after="60"/>
              <w:jc w:val="center"/>
              <w:outlineLvl w:val="1"/>
              <w:rPr>
                <w:b/>
                <w:bCs/>
                <w:iCs/>
                <w:sz w:val="20"/>
                <w:szCs w:val="20"/>
              </w:rPr>
            </w:pPr>
            <w:bookmarkStart w:id="210" w:name="_Toc64036334"/>
            <w:bookmarkStart w:id="211" w:name="_Toc64036520"/>
            <w:bookmarkStart w:id="212" w:name="_Toc65244339"/>
            <w:bookmarkStart w:id="213" w:name="_Toc65244532"/>
            <w:bookmarkStart w:id="214" w:name="_Toc65569467"/>
            <w:r w:rsidRPr="00075B23">
              <w:rPr>
                <w:color w:val="000000"/>
                <w:sz w:val="20"/>
                <w:szCs w:val="20"/>
              </w:rPr>
              <w:t>MS</w:t>
            </w:r>
            <w:bookmarkEnd w:id="210"/>
            <w:bookmarkEnd w:id="211"/>
            <w:bookmarkEnd w:id="212"/>
            <w:bookmarkEnd w:id="213"/>
            <w:bookmarkEnd w:id="214"/>
          </w:p>
        </w:tc>
      </w:tr>
      <w:tr w:rsidR="00075B23" w:rsidRPr="00075B23" w14:paraId="5C9B0B6F" w14:textId="77777777" w:rsidTr="00FF44B7">
        <w:trPr>
          <w:trHeight w:val="432"/>
        </w:trPr>
        <w:tc>
          <w:tcPr>
            <w:tcW w:w="1530" w:type="dxa"/>
            <w:tcBorders>
              <w:top w:val="nil"/>
              <w:left w:val="nil"/>
              <w:bottom w:val="nil"/>
              <w:right w:val="nil"/>
            </w:tcBorders>
          </w:tcPr>
          <w:p w14:paraId="0AA6D37F" w14:textId="77777777" w:rsidR="00075B23" w:rsidRPr="00075B23" w:rsidRDefault="00075B23" w:rsidP="00075B23">
            <w:pPr>
              <w:keepNext/>
              <w:spacing w:before="240" w:after="60"/>
              <w:jc w:val="center"/>
              <w:outlineLvl w:val="1"/>
              <w:rPr>
                <w:b/>
                <w:bCs/>
                <w:iCs/>
                <w:sz w:val="20"/>
                <w:szCs w:val="20"/>
              </w:rPr>
            </w:pPr>
            <w:bookmarkStart w:id="215" w:name="_Toc64036335"/>
            <w:bookmarkStart w:id="216" w:name="_Toc64036521"/>
            <w:bookmarkStart w:id="217" w:name="_Toc65244340"/>
            <w:bookmarkStart w:id="218" w:name="_Toc65244533"/>
            <w:bookmarkStart w:id="219" w:name="_Toc65569468"/>
            <w:r w:rsidRPr="00075B23">
              <w:rPr>
                <w:b/>
                <w:bCs/>
                <w:iCs/>
                <w:sz w:val="20"/>
                <w:szCs w:val="20"/>
              </w:rPr>
              <w:t>6</w:t>
            </w:r>
            <w:bookmarkEnd w:id="215"/>
            <w:bookmarkEnd w:id="216"/>
            <w:bookmarkEnd w:id="217"/>
            <w:bookmarkEnd w:id="218"/>
            <w:bookmarkEnd w:id="219"/>
          </w:p>
        </w:tc>
        <w:tc>
          <w:tcPr>
            <w:tcW w:w="1170" w:type="dxa"/>
            <w:tcBorders>
              <w:top w:val="nil"/>
              <w:left w:val="nil"/>
              <w:bottom w:val="nil"/>
              <w:right w:val="nil"/>
            </w:tcBorders>
          </w:tcPr>
          <w:p w14:paraId="3D0C78DE" w14:textId="77777777" w:rsidR="00075B23" w:rsidRPr="00075B23" w:rsidRDefault="00075B23" w:rsidP="00075B23">
            <w:pPr>
              <w:keepNext/>
              <w:spacing w:before="240" w:after="60"/>
              <w:jc w:val="center"/>
              <w:outlineLvl w:val="1"/>
              <w:rPr>
                <w:color w:val="000000"/>
                <w:sz w:val="20"/>
                <w:szCs w:val="20"/>
              </w:rPr>
            </w:pPr>
            <w:bookmarkStart w:id="220" w:name="_Toc64036336"/>
            <w:bookmarkStart w:id="221" w:name="_Toc64036522"/>
            <w:bookmarkStart w:id="222" w:name="_Toc65244341"/>
            <w:bookmarkStart w:id="223" w:name="_Toc65244534"/>
            <w:bookmarkStart w:id="224" w:name="_Toc65569469"/>
            <w:r w:rsidRPr="00075B23">
              <w:rPr>
                <w:color w:val="000000"/>
                <w:sz w:val="20"/>
                <w:szCs w:val="20"/>
              </w:rPr>
              <w:t>2019</w:t>
            </w:r>
            <w:bookmarkEnd w:id="220"/>
            <w:bookmarkEnd w:id="221"/>
            <w:bookmarkEnd w:id="222"/>
            <w:bookmarkEnd w:id="223"/>
            <w:bookmarkEnd w:id="224"/>
          </w:p>
        </w:tc>
        <w:tc>
          <w:tcPr>
            <w:tcW w:w="1980" w:type="dxa"/>
            <w:tcBorders>
              <w:top w:val="nil"/>
              <w:left w:val="nil"/>
              <w:bottom w:val="nil"/>
              <w:right w:val="nil"/>
            </w:tcBorders>
            <w:shd w:val="clear" w:color="auto" w:fill="auto"/>
          </w:tcPr>
          <w:p w14:paraId="2285AC4D" w14:textId="77777777" w:rsidR="00075B23" w:rsidRPr="00075B23" w:rsidRDefault="00075B23" w:rsidP="00075B23">
            <w:pPr>
              <w:keepNext/>
              <w:spacing w:before="240" w:after="60"/>
              <w:jc w:val="center"/>
              <w:outlineLvl w:val="1"/>
              <w:rPr>
                <w:b/>
                <w:bCs/>
                <w:iCs/>
                <w:sz w:val="20"/>
                <w:szCs w:val="20"/>
              </w:rPr>
            </w:pPr>
            <w:bookmarkStart w:id="225" w:name="_Toc64036337"/>
            <w:bookmarkStart w:id="226" w:name="_Toc64036523"/>
            <w:bookmarkStart w:id="227" w:name="_Toc65244342"/>
            <w:bookmarkStart w:id="228" w:name="_Toc65244535"/>
            <w:bookmarkStart w:id="229" w:name="_Toc65569470"/>
            <w:r w:rsidRPr="00075B23">
              <w:rPr>
                <w:color w:val="000000"/>
                <w:sz w:val="20"/>
                <w:szCs w:val="20"/>
              </w:rPr>
              <w:t>Smithtown 1</w:t>
            </w:r>
            <w:bookmarkEnd w:id="225"/>
            <w:bookmarkEnd w:id="226"/>
            <w:bookmarkEnd w:id="227"/>
            <w:bookmarkEnd w:id="228"/>
            <w:bookmarkEnd w:id="229"/>
          </w:p>
        </w:tc>
        <w:tc>
          <w:tcPr>
            <w:tcW w:w="2160" w:type="dxa"/>
            <w:tcBorders>
              <w:top w:val="nil"/>
              <w:left w:val="nil"/>
              <w:bottom w:val="nil"/>
              <w:right w:val="nil"/>
            </w:tcBorders>
            <w:shd w:val="clear" w:color="auto" w:fill="auto"/>
          </w:tcPr>
          <w:p w14:paraId="7D2FBCAB" w14:textId="77777777" w:rsidR="00075B23" w:rsidRPr="00075B23" w:rsidRDefault="00075B23" w:rsidP="00075B23">
            <w:pPr>
              <w:keepNext/>
              <w:spacing w:before="240" w:after="60"/>
              <w:jc w:val="center"/>
              <w:outlineLvl w:val="1"/>
              <w:rPr>
                <w:b/>
                <w:bCs/>
                <w:iCs/>
                <w:sz w:val="20"/>
                <w:szCs w:val="20"/>
              </w:rPr>
            </w:pPr>
            <w:bookmarkStart w:id="230" w:name="_Toc64036338"/>
            <w:bookmarkStart w:id="231" w:name="_Toc64036524"/>
            <w:bookmarkStart w:id="232" w:name="_Toc65244343"/>
            <w:bookmarkStart w:id="233" w:name="_Toc65244536"/>
            <w:bookmarkStart w:id="234" w:name="_Toc65569471"/>
            <w:r w:rsidRPr="00075B23">
              <w:rPr>
                <w:color w:val="000000"/>
                <w:sz w:val="20"/>
                <w:szCs w:val="20"/>
              </w:rPr>
              <w:t>35.7862 -85.9239</w:t>
            </w:r>
            <w:bookmarkEnd w:id="230"/>
            <w:bookmarkEnd w:id="231"/>
            <w:bookmarkEnd w:id="232"/>
            <w:bookmarkEnd w:id="233"/>
            <w:bookmarkEnd w:id="234"/>
          </w:p>
        </w:tc>
        <w:tc>
          <w:tcPr>
            <w:tcW w:w="1530" w:type="dxa"/>
            <w:tcBorders>
              <w:top w:val="nil"/>
              <w:left w:val="nil"/>
              <w:bottom w:val="nil"/>
              <w:right w:val="nil"/>
            </w:tcBorders>
            <w:shd w:val="clear" w:color="auto" w:fill="auto"/>
          </w:tcPr>
          <w:p w14:paraId="2B65DCE4" w14:textId="77777777" w:rsidR="00075B23" w:rsidRPr="00075B23" w:rsidRDefault="00075B23" w:rsidP="00075B23">
            <w:pPr>
              <w:keepNext/>
              <w:spacing w:before="240" w:after="60"/>
              <w:jc w:val="center"/>
              <w:outlineLvl w:val="1"/>
              <w:rPr>
                <w:b/>
                <w:bCs/>
                <w:iCs/>
                <w:sz w:val="20"/>
                <w:szCs w:val="20"/>
              </w:rPr>
            </w:pPr>
            <w:bookmarkStart w:id="235" w:name="_Toc64036339"/>
            <w:bookmarkStart w:id="236" w:name="_Toc64036525"/>
            <w:bookmarkStart w:id="237" w:name="_Toc65244344"/>
            <w:bookmarkStart w:id="238" w:name="_Toc65244537"/>
            <w:bookmarkStart w:id="239" w:name="_Toc65569472"/>
            <w:r w:rsidRPr="00075B23">
              <w:rPr>
                <w:color w:val="000000"/>
                <w:sz w:val="20"/>
                <w:szCs w:val="20"/>
              </w:rPr>
              <w:t>Warren</w:t>
            </w:r>
            <w:bookmarkEnd w:id="235"/>
            <w:bookmarkEnd w:id="236"/>
            <w:bookmarkEnd w:id="237"/>
            <w:bookmarkEnd w:id="238"/>
            <w:bookmarkEnd w:id="239"/>
          </w:p>
        </w:tc>
        <w:tc>
          <w:tcPr>
            <w:tcW w:w="990" w:type="dxa"/>
            <w:tcBorders>
              <w:top w:val="nil"/>
              <w:left w:val="nil"/>
              <w:bottom w:val="nil"/>
              <w:right w:val="nil"/>
            </w:tcBorders>
            <w:shd w:val="clear" w:color="auto" w:fill="auto"/>
          </w:tcPr>
          <w:p w14:paraId="7DD7D889" w14:textId="77777777" w:rsidR="00075B23" w:rsidRPr="00075B23" w:rsidRDefault="00075B23" w:rsidP="00075B23">
            <w:pPr>
              <w:keepNext/>
              <w:spacing w:before="240" w:after="60"/>
              <w:jc w:val="center"/>
              <w:outlineLvl w:val="1"/>
              <w:rPr>
                <w:b/>
                <w:bCs/>
                <w:iCs/>
                <w:sz w:val="20"/>
                <w:szCs w:val="20"/>
              </w:rPr>
            </w:pPr>
            <w:bookmarkStart w:id="240" w:name="_Toc64036340"/>
            <w:bookmarkStart w:id="241" w:name="_Toc64036526"/>
            <w:bookmarkStart w:id="242" w:name="_Toc65244345"/>
            <w:bookmarkStart w:id="243" w:name="_Toc65244538"/>
            <w:bookmarkStart w:id="244" w:name="_Toc65569473"/>
            <w:r w:rsidRPr="00075B23">
              <w:rPr>
                <w:color w:val="000000"/>
                <w:sz w:val="20"/>
                <w:szCs w:val="20"/>
              </w:rPr>
              <w:t>TN</w:t>
            </w:r>
            <w:bookmarkEnd w:id="240"/>
            <w:bookmarkEnd w:id="241"/>
            <w:bookmarkEnd w:id="242"/>
            <w:bookmarkEnd w:id="243"/>
            <w:bookmarkEnd w:id="244"/>
          </w:p>
        </w:tc>
      </w:tr>
      <w:tr w:rsidR="00075B23" w:rsidRPr="00075B23" w14:paraId="01835D12" w14:textId="77777777" w:rsidTr="00FF44B7">
        <w:trPr>
          <w:trHeight w:val="432"/>
        </w:trPr>
        <w:tc>
          <w:tcPr>
            <w:tcW w:w="1530" w:type="dxa"/>
            <w:tcBorders>
              <w:top w:val="nil"/>
              <w:left w:val="nil"/>
              <w:bottom w:val="nil"/>
              <w:right w:val="nil"/>
            </w:tcBorders>
          </w:tcPr>
          <w:p w14:paraId="43129158" w14:textId="77777777" w:rsidR="00075B23" w:rsidRPr="00075B23" w:rsidRDefault="00075B23" w:rsidP="00075B23">
            <w:pPr>
              <w:keepNext/>
              <w:spacing w:before="240" w:after="60"/>
              <w:jc w:val="center"/>
              <w:outlineLvl w:val="1"/>
              <w:rPr>
                <w:b/>
                <w:bCs/>
                <w:iCs/>
                <w:sz w:val="20"/>
                <w:szCs w:val="20"/>
              </w:rPr>
            </w:pPr>
            <w:bookmarkStart w:id="245" w:name="_Toc64036341"/>
            <w:bookmarkStart w:id="246" w:name="_Toc64036527"/>
            <w:bookmarkStart w:id="247" w:name="_Toc65244346"/>
            <w:bookmarkStart w:id="248" w:name="_Toc65244539"/>
            <w:bookmarkStart w:id="249" w:name="_Toc65569474"/>
            <w:r w:rsidRPr="00075B23">
              <w:rPr>
                <w:b/>
                <w:bCs/>
                <w:iCs/>
                <w:sz w:val="20"/>
                <w:szCs w:val="20"/>
              </w:rPr>
              <w:t>7</w:t>
            </w:r>
            <w:bookmarkEnd w:id="245"/>
            <w:bookmarkEnd w:id="246"/>
            <w:bookmarkEnd w:id="247"/>
            <w:bookmarkEnd w:id="248"/>
            <w:bookmarkEnd w:id="249"/>
          </w:p>
        </w:tc>
        <w:tc>
          <w:tcPr>
            <w:tcW w:w="1170" w:type="dxa"/>
            <w:tcBorders>
              <w:top w:val="nil"/>
              <w:left w:val="nil"/>
              <w:bottom w:val="nil"/>
              <w:right w:val="nil"/>
            </w:tcBorders>
          </w:tcPr>
          <w:p w14:paraId="3A5EA5A6" w14:textId="77777777" w:rsidR="00075B23" w:rsidRPr="00075B23" w:rsidRDefault="00075B23" w:rsidP="00075B23">
            <w:pPr>
              <w:keepNext/>
              <w:spacing w:before="240" w:after="60"/>
              <w:jc w:val="center"/>
              <w:outlineLvl w:val="1"/>
              <w:rPr>
                <w:color w:val="000000"/>
                <w:sz w:val="20"/>
                <w:szCs w:val="20"/>
              </w:rPr>
            </w:pPr>
            <w:bookmarkStart w:id="250" w:name="_Toc64036342"/>
            <w:bookmarkStart w:id="251" w:name="_Toc64036528"/>
            <w:bookmarkStart w:id="252" w:name="_Toc65244347"/>
            <w:bookmarkStart w:id="253" w:name="_Toc65244540"/>
            <w:bookmarkStart w:id="254" w:name="_Toc65569475"/>
            <w:r w:rsidRPr="00075B23">
              <w:rPr>
                <w:color w:val="000000"/>
                <w:sz w:val="20"/>
                <w:szCs w:val="20"/>
              </w:rPr>
              <w:t>2019</w:t>
            </w:r>
            <w:bookmarkEnd w:id="250"/>
            <w:bookmarkEnd w:id="251"/>
            <w:bookmarkEnd w:id="252"/>
            <w:bookmarkEnd w:id="253"/>
            <w:bookmarkEnd w:id="254"/>
          </w:p>
        </w:tc>
        <w:tc>
          <w:tcPr>
            <w:tcW w:w="1980" w:type="dxa"/>
            <w:tcBorders>
              <w:top w:val="nil"/>
              <w:left w:val="nil"/>
              <w:bottom w:val="nil"/>
              <w:right w:val="nil"/>
            </w:tcBorders>
            <w:shd w:val="clear" w:color="auto" w:fill="auto"/>
          </w:tcPr>
          <w:p w14:paraId="5C05B27C" w14:textId="77777777" w:rsidR="00075B23" w:rsidRPr="00075B23" w:rsidRDefault="00075B23" w:rsidP="00075B23">
            <w:pPr>
              <w:keepNext/>
              <w:spacing w:before="240" w:after="60"/>
              <w:jc w:val="center"/>
              <w:outlineLvl w:val="1"/>
              <w:rPr>
                <w:b/>
                <w:bCs/>
                <w:iCs/>
                <w:sz w:val="20"/>
                <w:szCs w:val="20"/>
              </w:rPr>
            </w:pPr>
            <w:bookmarkStart w:id="255" w:name="_Toc64036343"/>
            <w:bookmarkStart w:id="256" w:name="_Toc64036529"/>
            <w:bookmarkStart w:id="257" w:name="_Toc65244348"/>
            <w:bookmarkStart w:id="258" w:name="_Toc65244541"/>
            <w:bookmarkStart w:id="259" w:name="_Toc65569476"/>
            <w:r w:rsidRPr="00075B23">
              <w:rPr>
                <w:color w:val="000000"/>
                <w:sz w:val="20"/>
                <w:szCs w:val="20"/>
              </w:rPr>
              <w:t>Smithtown 3</w:t>
            </w:r>
            <w:bookmarkEnd w:id="255"/>
            <w:bookmarkEnd w:id="256"/>
            <w:bookmarkEnd w:id="257"/>
            <w:bookmarkEnd w:id="258"/>
            <w:bookmarkEnd w:id="259"/>
          </w:p>
        </w:tc>
        <w:tc>
          <w:tcPr>
            <w:tcW w:w="2160" w:type="dxa"/>
            <w:tcBorders>
              <w:top w:val="nil"/>
              <w:left w:val="nil"/>
              <w:bottom w:val="nil"/>
              <w:right w:val="nil"/>
            </w:tcBorders>
            <w:shd w:val="clear" w:color="auto" w:fill="auto"/>
          </w:tcPr>
          <w:p w14:paraId="619D2F70" w14:textId="77777777" w:rsidR="00075B23" w:rsidRPr="00075B23" w:rsidRDefault="00075B23" w:rsidP="00075B23">
            <w:pPr>
              <w:keepNext/>
              <w:spacing w:before="240" w:after="60"/>
              <w:jc w:val="center"/>
              <w:outlineLvl w:val="1"/>
              <w:rPr>
                <w:b/>
                <w:bCs/>
                <w:iCs/>
                <w:sz w:val="20"/>
                <w:szCs w:val="20"/>
              </w:rPr>
            </w:pPr>
            <w:bookmarkStart w:id="260" w:name="_Toc64036344"/>
            <w:bookmarkStart w:id="261" w:name="_Toc64036530"/>
            <w:bookmarkStart w:id="262" w:name="_Toc65244349"/>
            <w:bookmarkStart w:id="263" w:name="_Toc65244542"/>
            <w:bookmarkStart w:id="264" w:name="_Toc65569477"/>
            <w:r w:rsidRPr="00075B23">
              <w:rPr>
                <w:color w:val="000000"/>
                <w:sz w:val="20"/>
                <w:szCs w:val="20"/>
              </w:rPr>
              <w:t>35.7940 -85.9227</w:t>
            </w:r>
            <w:bookmarkEnd w:id="260"/>
            <w:bookmarkEnd w:id="261"/>
            <w:bookmarkEnd w:id="262"/>
            <w:bookmarkEnd w:id="263"/>
            <w:bookmarkEnd w:id="264"/>
          </w:p>
        </w:tc>
        <w:tc>
          <w:tcPr>
            <w:tcW w:w="1530" w:type="dxa"/>
            <w:tcBorders>
              <w:top w:val="nil"/>
              <w:left w:val="nil"/>
              <w:bottom w:val="nil"/>
              <w:right w:val="nil"/>
            </w:tcBorders>
            <w:shd w:val="clear" w:color="auto" w:fill="auto"/>
          </w:tcPr>
          <w:p w14:paraId="6631C735" w14:textId="77777777" w:rsidR="00075B23" w:rsidRPr="00075B23" w:rsidRDefault="00075B23" w:rsidP="00075B23">
            <w:pPr>
              <w:keepNext/>
              <w:spacing w:before="240" w:after="60"/>
              <w:jc w:val="center"/>
              <w:outlineLvl w:val="1"/>
              <w:rPr>
                <w:b/>
                <w:bCs/>
                <w:iCs/>
                <w:sz w:val="20"/>
                <w:szCs w:val="20"/>
              </w:rPr>
            </w:pPr>
            <w:bookmarkStart w:id="265" w:name="_Toc64036345"/>
            <w:bookmarkStart w:id="266" w:name="_Toc64036531"/>
            <w:bookmarkStart w:id="267" w:name="_Toc65244350"/>
            <w:bookmarkStart w:id="268" w:name="_Toc65244543"/>
            <w:bookmarkStart w:id="269" w:name="_Toc65569478"/>
            <w:r w:rsidRPr="00075B23">
              <w:rPr>
                <w:color w:val="000000"/>
                <w:sz w:val="20"/>
                <w:szCs w:val="20"/>
              </w:rPr>
              <w:t>Warren</w:t>
            </w:r>
            <w:bookmarkEnd w:id="265"/>
            <w:bookmarkEnd w:id="266"/>
            <w:bookmarkEnd w:id="267"/>
            <w:bookmarkEnd w:id="268"/>
            <w:bookmarkEnd w:id="269"/>
          </w:p>
        </w:tc>
        <w:tc>
          <w:tcPr>
            <w:tcW w:w="990" w:type="dxa"/>
            <w:tcBorders>
              <w:top w:val="nil"/>
              <w:left w:val="nil"/>
              <w:bottom w:val="nil"/>
              <w:right w:val="nil"/>
            </w:tcBorders>
            <w:shd w:val="clear" w:color="auto" w:fill="auto"/>
          </w:tcPr>
          <w:p w14:paraId="1EB42F32" w14:textId="77777777" w:rsidR="00075B23" w:rsidRPr="00075B23" w:rsidRDefault="00075B23" w:rsidP="00075B23">
            <w:pPr>
              <w:keepNext/>
              <w:spacing w:before="240" w:after="60"/>
              <w:jc w:val="center"/>
              <w:outlineLvl w:val="1"/>
              <w:rPr>
                <w:b/>
                <w:bCs/>
                <w:iCs/>
                <w:sz w:val="20"/>
                <w:szCs w:val="20"/>
              </w:rPr>
            </w:pPr>
            <w:bookmarkStart w:id="270" w:name="_Toc64036346"/>
            <w:bookmarkStart w:id="271" w:name="_Toc64036532"/>
            <w:bookmarkStart w:id="272" w:name="_Toc65244351"/>
            <w:bookmarkStart w:id="273" w:name="_Toc65244544"/>
            <w:bookmarkStart w:id="274" w:name="_Toc65569479"/>
            <w:r w:rsidRPr="00075B23">
              <w:rPr>
                <w:color w:val="000000"/>
                <w:sz w:val="20"/>
                <w:szCs w:val="20"/>
              </w:rPr>
              <w:t>TN</w:t>
            </w:r>
            <w:bookmarkEnd w:id="270"/>
            <w:bookmarkEnd w:id="271"/>
            <w:bookmarkEnd w:id="272"/>
            <w:bookmarkEnd w:id="273"/>
            <w:bookmarkEnd w:id="274"/>
          </w:p>
        </w:tc>
      </w:tr>
      <w:tr w:rsidR="00075B23" w:rsidRPr="00075B23" w14:paraId="5FA49AD4" w14:textId="77777777" w:rsidTr="00FF44B7">
        <w:trPr>
          <w:trHeight w:val="432"/>
        </w:trPr>
        <w:tc>
          <w:tcPr>
            <w:tcW w:w="1530" w:type="dxa"/>
            <w:tcBorders>
              <w:top w:val="nil"/>
              <w:left w:val="nil"/>
              <w:bottom w:val="nil"/>
              <w:right w:val="nil"/>
            </w:tcBorders>
          </w:tcPr>
          <w:p w14:paraId="27962F17" w14:textId="77777777" w:rsidR="00075B23" w:rsidRPr="00075B23" w:rsidRDefault="00075B23" w:rsidP="00075B23">
            <w:pPr>
              <w:keepNext/>
              <w:spacing w:before="240" w:after="60"/>
              <w:jc w:val="center"/>
              <w:outlineLvl w:val="1"/>
              <w:rPr>
                <w:b/>
                <w:bCs/>
                <w:iCs/>
                <w:sz w:val="20"/>
                <w:szCs w:val="20"/>
              </w:rPr>
            </w:pPr>
            <w:bookmarkStart w:id="275" w:name="_Toc64036347"/>
            <w:bookmarkStart w:id="276" w:name="_Toc64036533"/>
            <w:bookmarkStart w:id="277" w:name="_Toc65244352"/>
            <w:bookmarkStart w:id="278" w:name="_Toc65244545"/>
            <w:bookmarkStart w:id="279" w:name="_Toc65569480"/>
            <w:r w:rsidRPr="00075B23">
              <w:rPr>
                <w:b/>
                <w:bCs/>
                <w:iCs/>
                <w:sz w:val="20"/>
                <w:szCs w:val="20"/>
              </w:rPr>
              <w:t>8</w:t>
            </w:r>
            <w:bookmarkEnd w:id="275"/>
            <w:bookmarkEnd w:id="276"/>
            <w:bookmarkEnd w:id="277"/>
            <w:bookmarkEnd w:id="278"/>
            <w:bookmarkEnd w:id="279"/>
          </w:p>
        </w:tc>
        <w:tc>
          <w:tcPr>
            <w:tcW w:w="1170" w:type="dxa"/>
            <w:tcBorders>
              <w:top w:val="nil"/>
              <w:left w:val="nil"/>
              <w:bottom w:val="nil"/>
              <w:right w:val="nil"/>
            </w:tcBorders>
          </w:tcPr>
          <w:p w14:paraId="47995DFF" w14:textId="77777777" w:rsidR="00075B23" w:rsidRPr="00075B23" w:rsidRDefault="00075B23" w:rsidP="00075B23">
            <w:pPr>
              <w:keepNext/>
              <w:spacing w:before="240" w:after="60"/>
              <w:jc w:val="center"/>
              <w:outlineLvl w:val="1"/>
              <w:rPr>
                <w:color w:val="000000"/>
                <w:sz w:val="20"/>
                <w:szCs w:val="20"/>
              </w:rPr>
            </w:pPr>
            <w:bookmarkStart w:id="280" w:name="_Toc64036348"/>
            <w:bookmarkStart w:id="281" w:name="_Toc64036534"/>
            <w:bookmarkStart w:id="282" w:name="_Toc65244353"/>
            <w:bookmarkStart w:id="283" w:name="_Toc65244546"/>
            <w:bookmarkStart w:id="284" w:name="_Toc65569481"/>
            <w:r w:rsidRPr="00075B23">
              <w:rPr>
                <w:color w:val="000000"/>
                <w:sz w:val="20"/>
                <w:szCs w:val="20"/>
              </w:rPr>
              <w:t>2019</w:t>
            </w:r>
            <w:bookmarkEnd w:id="280"/>
            <w:bookmarkEnd w:id="281"/>
            <w:bookmarkEnd w:id="282"/>
            <w:bookmarkEnd w:id="283"/>
            <w:bookmarkEnd w:id="284"/>
          </w:p>
        </w:tc>
        <w:tc>
          <w:tcPr>
            <w:tcW w:w="1980" w:type="dxa"/>
            <w:tcBorders>
              <w:top w:val="nil"/>
              <w:left w:val="nil"/>
              <w:bottom w:val="nil"/>
              <w:right w:val="nil"/>
            </w:tcBorders>
            <w:shd w:val="clear" w:color="auto" w:fill="auto"/>
          </w:tcPr>
          <w:p w14:paraId="61B7E068" w14:textId="77777777" w:rsidR="00075B23" w:rsidRPr="00075B23" w:rsidRDefault="00075B23" w:rsidP="00075B23">
            <w:pPr>
              <w:keepNext/>
              <w:spacing w:before="240" w:after="60"/>
              <w:jc w:val="center"/>
              <w:outlineLvl w:val="1"/>
              <w:rPr>
                <w:b/>
                <w:bCs/>
                <w:iCs/>
                <w:sz w:val="20"/>
                <w:szCs w:val="20"/>
              </w:rPr>
            </w:pPr>
            <w:bookmarkStart w:id="285" w:name="_Toc64036349"/>
            <w:bookmarkStart w:id="286" w:name="_Toc64036535"/>
            <w:bookmarkStart w:id="287" w:name="_Toc65244354"/>
            <w:bookmarkStart w:id="288" w:name="_Toc65244547"/>
            <w:bookmarkStart w:id="289" w:name="_Toc65569482"/>
            <w:r w:rsidRPr="00075B23">
              <w:rPr>
                <w:color w:val="000000"/>
                <w:sz w:val="20"/>
                <w:szCs w:val="20"/>
              </w:rPr>
              <w:t>Sorrell</w:t>
            </w:r>
            <w:bookmarkEnd w:id="285"/>
            <w:bookmarkEnd w:id="286"/>
            <w:bookmarkEnd w:id="287"/>
            <w:bookmarkEnd w:id="288"/>
            <w:bookmarkEnd w:id="289"/>
          </w:p>
        </w:tc>
        <w:tc>
          <w:tcPr>
            <w:tcW w:w="2160" w:type="dxa"/>
            <w:tcBorders>
              <w:top w:val="nil"/>
              <w:left w:val="nil"/>
              <w:bottom w:val="nil"/>
              <w:right w:val="nil"/>
            </w:tcBorders>
            <w:shd w:val="clear" w:color="auto" w:fill="auto"/>
          </w:tcPr>
          <w:p w14:paraId="6628D2FD" w14:textId="77777777" w:rsidR="00075B23" w:rsidRPr="00075B23" w:rsidRDefault="00075B23" w:rsidP="00075B23">
            <w:pPr>
              <w:keepNext/>
              <w:spacing w:before="240" w:after="60"/>
              <w:jc w:val="center"/>
              <w:outlineLvl w:val="1"/>
              <w:rPr>
                <w:b/>
                <w:bCs/>
                <w:iCs/>
                <w:sz w:val="20"/>
                <w:szCs w:val="20"/>
              </w:rPr>
            </w:pPr>
            <w:bookmarkStart w:id="290" w:name="_Toc64036350"/>
            <w:bookmarkStart w:id="291" w:name="_Toc64036536"/>
            <w:bookmarkStart w:id="292" w:name="_Toc65244355"/>
            <w:bookmarkStart w:id="293" w:name="_Toc65244548"/>
            <w:bookmarkStart w:id="294" w:name="_Toc65569483"/>
            <w:r w:rsidRPr="00075B23">
              <w:rPr>
                <w:color w:val="000000"/>
                <w:sz w:val="20"/>
                <w:szCs w:val="20"/>
              </w:rPr>
              <w:t>35.9749 -89.3437</w:t>
            </w:r>
            <w:bookmarkEnd w:id="290"/>
            <w:bookmarkEnd w:id="291"/>
            <w:bookmarkEnd w:id="292"/>
            <w:bookmarkEnd w:id="293"/>
            <w:bookmarkEnd w:id="294"/>
          </w:p>
        </w:tc>
        <w:tc>
          <w:tcPr>
            <w:tcW w:w="1530" w:type="dxa"/>
            <w:tcBorders>
              <w:top w:val="nil"/>
              <w:left w:val="nil"/>
              <w:bottom w:val="nil"/>
              <w:right w:val="nil"/>
            </w:tcBorders>
            <w:shd w:val="clear" w:color="auto" w:fill="auto"/>
          </w:tcPr>
          <w:p w14:paraId="4733329D" w14:textId="77777777" w:rsidR="00075B23" w:rsidRPr="00075B23" w:rsidRDefault="00075B23" w:rsidP="00075B23">
            <w:pPr>
              <w:keepNext/>
              <w:spacing w:before="240" w:after="60"/>
              <w:jc w:val="center"/>
              <w:outlineLvl w:val="1"/>
              <w:rPr>
                <w:b/>
                <w:bCs/>
                <w:iCs/>
                <w:sz w:val="20"/>
                <w:szCs w:val="20"/>
              </w:rPr>
            </w:pPr>
            <w:bookmarkStart w:id="295" w:name="_Toc64036351"/>
            <w:bookmarkStart w:id="296" w:name="_Toc64036537"/>
            <w:bookmarkStart w:id="297" w:name="_Toc65244356"/>
            <w:bookmarkStart w:id="298" w:name="_Toc65244549"/>
            <w:bookmarkStart w:id="299" w:name="_Toc65569484"/>
            <w:r w:rsidRPr="00075B23">
              <w:rPr>
                <w:color w:val="000000"/>
                <w:sz w:val="20"/>
                <w:szCs w:val="20"/>
              </w:rPr>
              <w:t>Dyer</w:t>
            </w:r>
            <w:bookmarkEnd w:id="295"/>
            <w:bookmarkEnd w:id="296"/>
            <w:bookmarkEnd w:id="297"/>
            <w:bookmarkEnd w:id="298"/>
            <w:bookmarkEnd w:id="299"/>
          </w:p>
        </w:tc>
        <w:tc>
          <w:tcPr>
            <w:tcW w:w="990" w:type="dxa"/>
            <w:tcBorders>
              <w:top w:val="nil"/>
              <w:left w:val="nil"/>
              <w:bottom w:val="nil"/>
              <w:right w:val="nil"/>
            </w:tcBorders>
            <w:shd w:val="clear" w:color="auto" w:fill="auto"/>
          </w:tcPr>
          <w:p w14:paraId="122990CC" w14:textId="77777777" w:rsidR="00075B23" w:rsidRPr="00075B23" w:rsidRDefault="00075B23" w:rsidP="00075B23">
            <w:pPr>
              <w:keepNext/>
              <w:spacing w:before="240" w:after="60"/>
              <w:jc w:val="center"/>
              <w:outlineLvl w:val="1"/>
              <w:rPr>
                <w:b/>
                <w:bCs/>
                <w:iCs/>
                <w:sz w:val="20"/>
                <w:szCs w:val="20"/>
              </w:rPr>
            </w:pPr>
            <w:bookmarkStart w:id="300" w:name="_Toc64036352"/>
            <w:bookmarkStart w:id="301" w:name="_Toc64036538"/>
            <w:bookmarkStart w:id="302" w:name="_Toc65244357"/>
            <w:bookmarkStart w:id="303" w:name="_Toc65244550"/>
            <w:bookmarkStart w:id="304" w:name="_Toc65569485"/>
            <w:r w:rsidRPr="00075B23">
              <w:rPr>
                <w:color w:val="000000"/>
                <w:sz w:val="20"/>
                <w:szCs w:val="20"/>
              </w:rPr>
              <w:t>TN</w:t>
            </w:r>
            <w:bookmarkEnd w:id="300"/>
            <w:bookmarkEnd w:id="301"/>
            <w:bookmarkEnd w:id="302"/>
            <w:bookmarkEnd w:id="303"/>
            <w:bookmarkEnd w:id="304"/>
          </w:p>
        </w:tc>
      </w:tr>
      <w:tr w:rsidR="00075B23" w:rsidRPr="00075B23" w14:paraId="57557DA0" w14:textId="77777777" w:rsidTr="00FF44B7">
        <w:trPr>
          <w:trHeight w:val="432"/>
        </w:trPr>
        <w:tc>
          <w:tcPr>
            <w:tcW w:w="1530" w:type="dxa"/>
            <w:tcBorders>
              <w:top w:val="nil"/>
              <w:left w:val="nil"/>
              <w:bottom w:val="nil"/>
              <w:right w:val="nil"/>
            </w:tcBorders>
          </w:tcPr>
          <w:p w14:paraId="48D4A41C" w14:textId="77777777" w:rsidR="00075B23" w:rsidRPr="00075B23" w:rsidRDefault="00075B23" w:rsidP="00075B23">
            <w:pPr>
              <w:keepNext/>
              <w:spacing w:before="240" w:after="60"/>
              <w:jc w:val="center"/>
              <w:outlineLvl w:val="1"/>
              <w:rPr>
                <w:b/>
                <w:bCs/>
                <w:iCs/>
                <w:sz w:val="20"/>
                <w:szCs w:val="20"/>
              </w:rPr>
            </w:pPr>
            <w:bookmarkStart w:id="305" w:name="_Toc64036353"/>
            <w:bookmarkStart w:id="306" w:name="_Toc64036539"/>
            <w:bookmarkStart w:id="307" w:name="_Toc65244358"/>
            <w:bookmarkStart w:id="308" w:name="_Toc65244551"/>
            <w:bookmarkStart w:id="309" w:name="_Toc65569486"/>
            <w:r w:rsidRPr="00075B23">
              <w:rPr>
                <w:b/>
                <w:bCs/>
                <w:iCs/>
                <w:sz w:val="20"/>
                <w:szCs w:val="20"/>
              </w:rPr>
              <w:t>9</w:t>
            </w:r>
            <w:bookmarkEnd w:id="305"/>
            <w:bookmarkEnd w:id="306"/>
            <w:bookmarkEnd w:id="307"/>
            <w:bookmarkEnd w:id="308"/>
            <w:bookmarkEnd w:id="309"/>
          </w:p>
        </w:tc>
        <w:tc>
          <w:tcPr>
            <w:tcW w:w="1170" w:type="dxa"/>
            <w:tcBorders>
              <w:top w:val="nil"/>
              <w:left w:val="nil"/>
              <w:bottom w:val="nil"/>
              <w:right w:val="nil"/>
            </w:tcBorders>
          </w:tcPr>
          <w:p w14:paraId="20A8B1FF" w14:textId="77777777" w:rsidR="00075B23" w:rsidRPr="00075B23" w:rsidRDefault="00075B23" w:rsidP="00075B23">
            <w:pPr>
              <w:keepNext/>
              <w:spacing w:before="240" w:after="60"/>
              <w:jc w:val="center"/>
              <w:outlineLvl w:val="1"/>
              <w:rPr>
                <w:bCs/>
                <w:iCs/>
                <w:sz w:val="20"/>
                <w:szCs w:val="20"/>
              </w:rPr>
            </w:pPr>
            <w:bookmarkStart w:id="310" w:name="_Toc64036354"/>
            <w:bookmarkStart w:id="311" w:name="_Toc64036540"/>
            <w:bookmarkStart w:id="312" w:name="_Toc65244359"/>
            <w:bookmarkStart w:id="313" w:name="_Toc65244552"/>
            <w:bookmarkStart w:id="314" w:name="_Toc65569487"/>
            <w:r w:rsidRPr="00075B23">
              <w:rPr>
                <w:bCs/>
                <w:iCs/>
                <w:sz w:val="20"/>
                <w:szCs w:val="20"/>
              </w:rPr>
              <w:t>2008</w:t>
            </w:r>
            <w:bookmarkEnd w:id="310"/>
            <w:bookmarkEnd w:id="311"/>
            <w:bookmarkEnd w:id="312"/>
            <w:bookmarkEnd w:id="313"/>
            <w:bookmarkEnd w:id="314"/>
          </w:p>
        </w:tc>
        <w:tc>
          <w:tcPr>
            <w:tcW w:w="1980" w:type="dxa"/>
            <w:tcBorders>
              <w:top w:val="nil"/>
              <w:left w:val="nil"/>
              <w:bottom w:val="nil"/>
              <w:right w:val="nil"/>
            </w:tcBorders>
            <w:shd w:val="clear" w:color="auto" w:fill="auto"/>
          </w:tcPr>
          <w:p w14:paraId="02C145BA" w14:textId="77777777" w:rsidR="00075B23" w:rsidRPr="00075B23" w:rsidRDefault="00075B23" w:rsidP="00075B23">
            <w:pPr>
              <w:keepNext/>
              <w:spacing w:before="240" w:after="60"/>
              <w:jc w:val="center"/>
              <w:outlineLvl w:val="1"/>
              <w:rPr>
                <w:b/>
                <w:bCs/>
                <w:iCs/>
                <w:sz w:val="20"/>
                <w:szCs w:val="20"/>
              </w:rPr>
            </w:pPr>
            <w:bookmarkStart w:id="315" w:name="_Toc64036355"/>
            <w:bookmarkStart w:id="316" w:name="_Toc64036541"/>
            <w:bookmarkStart w:id="317" w:name="_Toc65244360"/>
            <w:bookmarkStart w:id="318" w:name="_Toc65244553"/>
            <w:bookmarkStart w:id="319" w:name="_Toc65569488"/>
            <w:r w:rsidRPr="00075B23">
              <w:rPr>
                <w:color w:val="000000"/>
                <w:sz w:val="20"/>
                <w:szCs w:val="20"/>
              </w:rPr>
              <w:t>Susceptible Check</w:t>
            </w:r>
            <w:bookmarkEnd w:id="315"/>
            <w:bookmarkEnd w:id="316"/>
            <w:bookmarkEnd w:id="317"/>
            <w:bookmarkEnd w:id="318"/>
            <w:bookmarkEnd w:id="319"/>
          </w:p>
        </w:tc>
        <w:tc>
          <w:tcPr>
            <w:tcW w:w="2160" w:type="dxa"/>
            <w:tcBorders>
              <w:top w:val="nil"/>
              <w:left w:val="nil"/>
              <w:bottom w:val="nil"/>
              <w:right w:val="nil"/>
            </w:tcBorders>
            <w:shd w:val="clear" w:color="auto" w:fill="auto"/>
          </w:tcPr>
          <w:p w14:paraId="4B9CABFD" w14:textId="77777777" w:rsidR="00075B23" w:rsidRPr="00075B23" w:rsidRDefault="00075B23" w:rsidP="00075B23">
            <w:pPr>
              <w:keepNext/>
              <w:spacing w:before="240" w:after="60"/>
              <w:jc w:val="center"/>
              <w:outlineLvl w:val="1"/>
              <w:rPr>
                <w:bCs/>
                <w:iCs/>
                <w:sz w:val="20"/>
                <w:szCs w:val="20"/>
              </w:rPr>
            </w:pPr>
            <w:bookmarkStart w:id="320" w:name="_Toc64036356"/>
            <w:bookmarkStart w:id="321" w:name="_Toc64036542"/>
            <w:bookmarkStart w:id="322" w:name="_Toc65244361"/>
            <w:bookmarkStart w:id="323" w:name="_Toc65244554"/>
            <w:bookmarkStart w:id="324" w:name="_Toc65569489"/>
            <w:proofErr w:type="spellStart"/>
            <w:r w:rsidRPr="00075B23">
              <w:rPr>
                <w:bCs/>
                <w:iCs/>
                <w:sz w:val="20"/>
                <w:szCs w:val="20"/>
              </w:rPr>
              <w:t>Azlin</w:t>
            </w:r>
            <w:proofErr w:type="spellEnd"/>
            <w:r w:rsidRPr="00075B23">
              <w:rPr>
                <w:bCs/>
                <w:iCs/>
                <w:sz w:val="20"/>
                <w:szCs w:val="20"/>
              </w:rPr>
              <w:t xml:space="preserve"> source</w:t>
            </w:r>
            <w:bookmarkEnd w:id="320"/>
            <w:bookmarkEnd w:id="321"/>
            <w:bookmarkEnd w:id="322"/>
            <w:bookmarkEnd w:id="323"/>
            <w:bookmarkEnd w:id="324"/>
          </w:p>
        </w:tc>
        <w:tc>
          <w:tcPr>
            <w:tcW w:w="1530" w:type="dxa"/>
            <w:tcBorders>
              <w:top w:val="nil"/>
              <w:left w:val="nil"/>
              <w:bottom w:val="nil"/>
              <w:right w:val="nil"/>
            </w:tcBorders>
            <w:shd w:val="clear" w:color="auto" w:fill="auto"/>
          </w:tcPr>
          <w:p w14:paraId="547EE453" w14:textId="77777777" w:rsidR="00075B23" w:rsidRPr="00075B23" w:rsidRDefault="00075B23" w:rsidP="00075B23">
            <w:pPr>
              <w:keepNext/>
              <w:spacing w:before="240" w:after="60"/>
              <w:jc w:val="center"/>
              <w:outlineLvl w:val="1"/>
              <w:rPr>
                <w:b/>
                <w:bCs/>
                <w:iCs/>
                <w:sz w:val="20"/>
                <w:szCs w:val="20"/>
              </w:rPr>
            </w:pPr>
            <w:bookmarkStart w:id="325" w:name="_Toc64036357"/>
            <w:bookmarkStart w:id="326" w:name="_Toc64036543"/>
            <w:bookmarkStart w:id="327" w:name="_Toc65244362"/>
            <w:bookmarkStart w:id="328" w:name="_Toc65244555"/>
            <w:bookmarkStart w:id="329" w:name="_Toc65569490"/>
            <w:r w:rsidRPr="00075B23">
              <w:rPr>
                <w:color w:val="000000"/>
                <w:sz w:val="20"/>
                <w:szCs w:val="20"/>
              </w:rPr>
              <w:t>Washington</w:t>
            </w:r>
            <w:bookmarkEnd w:id="325"/>
            <w:bookmarkEnd w:id="326"/>
            <w:bookmarkEnd w:id="327"/>
            <w:bookmarkEnd w:id="328"/>
            <w:bookmarkEnd w:id="329"/>
          </w:p>
        </w:tc>
        <w:tc>
          <w:tcPr>
            <w:tcW w:w="990" w:type="dxa"/>
            <w:tcBorders>
              <w:top w:val="nil"/>
              <w:left w:val="nil"/>
              <w:bottom w:val="nil"/>
              <w:right w:val="nil"/>
            </w:tcBorders>
            <w:shd w:val="clear" w:color="auto" w:fill="auto"/>
          </w:tcPr>
          <w:p w14:paraId="230A25B6" w14:textId="77777777" w:rsidR="00075B23" w:rsidRPr="00075B23" w:rsidRDefault="00075B23" w:rsidP="00075B23">
            <w:pPr>
              <w:keepNext/>
              <w:spacing w:before="240" w:after="60"/>
              <w:jc w:val="center"/>
              <w:outlineLvl w:val="1"/>
              <w:rPr>
                <w:b/>
                <w:bCs/>
                <w:iCs/>
                <w:sz w:val="20"/>
                <w:szCs w:val="20"/>
              </w:rPr>
            </w:pPr>
            <w:bookmarkStart w:id="330" w:name="_Toc64036358"/>
            <w:bookmarkStart w:id="331" w:name="_Toc64036544"/>
            <w:bookmarkStart w:id="332" w:name="_Toc65244363"/>
            <w:bookmarkStart w:id="333" w:name="_Toc65244556"/>
            <w:bookmarkStart w:id="334" w:name="_Toc65569491"/>
            <w:r w:rsidRPr="00075B23">
              <w:rPr>
                <w:color w:val="000000"/>
                <w:sz w:val="20"/>
                <w:szCs w:val="20"/>
              </w:rPr>
              <w:t>MS</w:t>
            </w:r>
            <w:bookmarkEnd w:id="330"/>
            <w:bookmarkEnd w:id="331"/>
            <w:bookmarkEnd w:id="332"/>
            <w:bookmarkEnd w:id="333"/>
            <w:bookmarkEnd w:id="334"/>
          </w:p>
        </w:tc>
      </w:tr>
      <w:tr w:rsidR="00075B23" w:rsidRPr="00075B23" w14:paraId="7D646657" w14:textId="77777777" w:rsidTr="00FF44B7">
        <w:trPr>
          <w:trHeight w:val="432"/>
        </w:trPr>
        <w:tc>
          <w:tcPr>
            <w:tcW w:w="1530" w:type="dxa"/>
            <w:tcBorders>
              <w:top w:val="nil"/>
              <w:left w:val="nil"/>
              <w:bottom w:val="nil"/>
              <w:right w:val="nil"/>
            </w:tcBorders>
          </w:tcPr>
          <w:p w14:paraId="05C13A0C" w14:textId="77777777" w:rsidR="00075B23" w:rsidRPr="00075B23" w:rsidRDefault="00075B23" w:rsidP="00075B23">
            <w:pPr>
              <w:keepNext/>
              <w:spacing w:before="240" w:after="60"/>
              <w:jc w:val="center"/>
              <w:outlineLvl w:val="1"/>
              <w:rPr>
                <w:b/>
                <w:bCs/>
                <w:iCs/>
                <w:sz w:val="20"/>
                <w:szCs w:val="20"/>
              </w:rPr>
            </w:pPr>
            <w:bookmarkStart w:id="335" w:name="_Toc64036359"/>
            <w:bookmarkStart w:id="336" w:name="_Toc64036545"/>
            <w:bookmarkStart w:id="337" w:name="_Toc65244364"/>
            <w:bookmarkStart w:id="338" w:name="_Toc65244557"/>
            <w:bookmarkStart w:id="339" w:name="_Toc65569492"/>
            <w:r w:rsidRPr="00075B23">
              <w:rPr>
                <w:b/>
                <w:bCs/>
                <w:iCs/>
                <w:sz w:val="20"/>
                <w:szCs w:val="20"/>
              </w:rPr>
              <w:t>10</w:t>
            </w:r>
            <w:bookmarkEnd w:id="335"/>
            <w:bookmarkEnd w:id="336"/>
            <w:bookmarkEnd w:id="337"/>
            <w:bookmarkEnd w:id="338"/>
            <w:bookmarkEnd w:id="339"/>
          </w:p>
        </w:tc>
        <w:tc>
          <w:tcPr>
            <w:tcW w:w="1170" w:type="dxa"/>
            <w:tcBorders>
              <w:top w:val="nil"/>
              <w:left w:val="nil"/>
              <w:bottom w:val="nil"/>
              <w:right w:val="nil"/>
            </w:tcBorders>
          </w:tcPr>
          <w:p w14:paraId="60DC8672" w14:textId="77777777" w:rsidR="00075B23" w:rsidRPr="00075B23" w:rsidRDefault="00075B23" w:rsidP="00075B23">
            <w:pPr>
              <w:keepNext/>
              <w:spacing w:before="240" w:after="60"/>
              <w:jc w:val="center"/>
              <w:outlineLvl w:val="1"/>
              <w:rPr>
                <w:bCs/>
                <w:iCs/>
                <w:sz w:val="20"/>
                <w:szCs w:val="20"/>
              </w:rPr>
            </w:pPr>
            <w:bookmarkStart w:id="340" w:name="_Toc64036360"/>
            <w:bookmarkStart w:id="341" w:name="_Toc64036546"/>
            <w:bookmarkStart w:id="342" w:name="_Toc65244365"/>
            <w:bookmarkStart w:id="343" w:name="_Toc65244558"/>
            <w:bookmarkStart w:id="344" w:name="_Toc65569493"/>
            <w:r w:rsidRPr="00075B23">
              <w:rPr>
                <w:bCs/>
                <w:iCs/>
                <w:sz w:val="20"/>
                <w:szCs w:val="20"/>
              </w:rPr>
              <w:t>2017</w:t>
            </w:r>
            <w:bookmarkEnd w:id="340"/>
            <w:bookmarkEnd w:id="341"/>
            <w:bookmarkEnd w:id="342"/>
            <w:bookmarkEnd w:id="343"/>
            <w:bookmarkEnd w:id="344"/>
          </w:p>
        </w:tc>
        <w:tc>
          <w:tcPr>
            <w:tcW w:w="1980" w:type="dxa"/>
            <w:tcBorders>
              <w:top w:val="nil"/>
              <w:left w:val="nil"/>
              <w:bottom w:val="nil"/>
              <w:right w:val="nil"/>
            </w:tcBorders>
            <w:shd w:val="clear" w:color="auto" w:fill="auto"/>
          </w:tcPr>
          <w:p w14:paraId="071EA413" w14:textId="77777777" w:rsidR="00075B23" w:rsidRPr="00075B23" w:rsidRDefault="00075B23" w:rsidP="00075B23">
            <w:pPr>
              <w:keepNext/>
              <w:spacing w:before="240" w:after="60"/>
              <w:jc w:val="center"/>
              <w:outlineLvl w:val="1"/>
              <w:rPr>
                <w:b/>
                <w:bCs/>
                <w:iCs/>
                <w:sz w:val="20"/>
                <w:szCs w:val="20"/>
              </w:rPr>
            </w:pPr>
            <w:bookmarkStart w:id="345" w:name="_Toc64036361"/>
            <w:bookmarkStart w:id="346" w:name="_Toc64036547"/>
            <w:bookmarkStart w:id="347" w:name="_Toc65244366"/>
            <w:bookmarkStart w:id="348" w:name="_Toc65244559"/>
            <w:bookmarkStart w:id="349" w:name="_Toc65569494"/>
            <w:r w:rsidRPr="00075B23">
              <w:rPr>
                <w:color w:val="000000"/>
                <w:sz w:val="20"/>
                <w:szCs w:val="20"/>
              </w:rPr>
              <w:t>Susceptible Check</w:t>
            </w:r>
            <w:bookmarkEnd w:id="345"/>
            <w:bookmarkEnd w:id="346"/>
            <w:bookmarkEnd w:id="347"/>
            <w:bookmarkEnd w:id="348"/>
            <w:bookmarkEnd w:id="349"/>
          </w:p>
        </w:tc>
        <w:tc>
          <w:tcPr>
            <w:tcW w:w="2160" w:type="dxa"/>
            <w:tcBorders>
              <w:top w:val="nil"/>
              <w:left w:val="nil"/>
              <w:bottom w:val="nil"/>
              <w:right w:val="nil"/>
            </w:tcBorders>
            <w:shd w:val="clear" w:color="auto" w:fill="auto"/>
          </w:tcPr>
          <w:p w14:paraId="3D892C84" w14:textId="77777777" w:rsidR="00075B23" w:rsidRPr="00075B23" w:rsidRDefault="00075B23" w:rsidP="00075B23">
            <w:pPr>
              <w:keepNext/>
              <w:spacing w:before="240" w:after="60"/>
              <w:jc w:val="center"/>
              <w:outlineLvl w:val="1"/>
              <w:rPr>
                <w:b/>
                <w:bCs/>
                <w:iCs/>
                <w:sz w:val="20"/>
                <w:szCs w:val="20"/>
              </w:rPr>
            </w:pPr>
            <w:bookmarkStart w:id="350" w:name="_Toc64036362"/>
            <w:bookmarkStart w:id="351" w:name="_Toc64036548"/>
            <w:bookmarkStart w:id="352" w:name="_Toc65244367"/>
            <w:bookmarkStart w:id="353" w:name="_Toc65244560"/>
            <w:bookmarkStart w:id="354" w:name="_Toc65569495"/>
            <w:proofErr w:type="spellStart"/>
            <w:r w:rsidRPr="00075B23">
              <w:rPr>
                <w:bCs/>
                <w:iCs/>
                <w:sz w:val="20"/>
                <w:szCs w:val="20"/>
              </w:rPr>
              <w:t>Azlin</w:t>
            </w:r>
            <w:proofErr w:type="spellEnd"/>
            <w:r w:rsidRPr="00075B23">
              <w:rPr>
                <w:bCs/>
                <w:iCs/>
                <w:sz w:val="20"/>
                <w:szCs w:val="20"/>
              </w:rPr>
              <w:t xml:space="preserve"> source</w:t>
            </w:r>
            <w:bookmarkEnd w:id="350"/>
            <w:bookmarkEnd w:id="351"/>
            <w:bookmarkEnd w:id="352"/>
            <w:bookmarkEnd w:id="353"/>
            <w:bookmarkEnd w:id="354"/>
          </w:p>
        </w:tc>
        <w:tc>
          <w:tcPr>
            <w:tcW w:w="1530" w:type="dxa"/>
            <w:tcBorders>
              <w:top w:val="nil"/>
              <w:left w:val="nil"/>
              <w:bottom w:val="nil"/>
              <w:right w:val="nil"/>
            </w:tcBorders>
            <w:shd w:val="clear" w:color="auto" w:fill="auto"/>
          </w:tcPr>
          <w:p w14:paraId="527DA5F5" w14:textId="77777777" w:rsidR="00075B23" w:rsidRPr="00075B23" w:rsidRDefault="00075B23" w:rsidP="00075B23">
            <w:pPr>
              <w:keepNext/>
              <w:spacing w:before="240" w:after="60"/>
              <w:jc w:val="center"/>
              <w:outlineLvl w:val="1"/>
              <w:rPr>
                <w:b/>
                <w:bCs/>
                <w:iCs/>
                <w:sz w:val="20"/>
                <w:szCs w:val="20"/>
              </w:rPr>
            </w:pPr>
            <w:bookmarkStart w:id="355" w:name="_Toc64036363"/>
            <w:bookmarkStart w:id="356" w:name="_Toc64036549"/>
            <w:bookmarkStart w:id="357" w:name="_Toc65244368"/>
            <w:bookmarkStart w:id="358" w:name="_Toc65244561"/>
            <w:bookmarkStart w:id="359" w:name="_Toc65569496"/>
            <w:r w:rsidRPr="00075B23">
              <w:rPr>
                <w:color w:val="000000"/>
                <w:sz w:val="20"/>
                <w:szCs w:val="20"/>
              </w:rPr>
              <w:t>Washington</w:t>
            </w:r>
            <w:bookmarkEnd w:id="355"/>
            <w:bookmarkEnd w:id="356"/>
            <w:bookmarkEnd w:id="357"/>
            <w:bookmarkEnd w:id="358"/>
            <w:bookmarkEnd w:id="359"/>
          </w:p>
        </w:tc>
        <w:tc>
          <w:tcPr>
            <w:tcW w:w="990" w:type="dxa"/>
            <w:tcBorders>
              <w:top w:val="nil"/>
              <w:left w:val="nil"/>
              <w:bottom w:val="nil"/>
              <w:right w:val="nil"/>
            </w:tcBorders>
            <w:shd w:val="clear" w:color="auto" w:fill="auto"/>
          </w:tcPr>
          <w:p w14:paraId="39549852" w14:textId="77777777" w:rsidR="00075B23" w:rsidRPr="00075B23" w:rsidRDefault="00075B23" w:rsidP="00075B23">
            <w:pPr>
              <w:keepNext/>
              <w:spacing w:before="240" w:after="60"/>
              <w:jc w:val="center"/>
              <w:outlineLvl w:val="1"/>
              <w:rPr>
                <w:b/>
                <w:bCs/>
                <w:iCs/>
                <w:sz w:val="20"/>
                <w:szCs w:val="20"/>
              </w:rPr>
            </w:pPr>
            <w:bookmarkStart w:id="360" w:name="_Toc64036364"/>
            <w:bookmarkStart w:id="361" w:name="_Toc64036550"/>
            <w:bookmarkStart w:id="362" w:name="_Toc65244369"/>
            <w:bookmarkStart w:id="363" w:name="_Toc65244562"/>
            <w:bookmarkStart w:id="364" w:name="_Toc65569497"/>
            <w:r w:rsidRPr="00075B23">
              <w:rPr>
                <w:color w:val="000000"/>
                <w:sz w:val="20"/>
                <w:szCs w:val="20"/>
              </w:rPr>
              <w:t>MS</w:t>
            </w:r>
            <w:bookmarkEnd w:id="360"/>
            <w:bookmarkEnd w:id="361"/>
            <w:bookmarkEnd w:id="362"/>
            <w:bookmarkEnd w:id="363"/>
            <w:bookmarkEnd w:id="364"/>
          </w:p>
        </w:tc>
      </w:tr>
      <w:tr w:rsidR="00075B23" w:rsidRPr="00075B23" w14:paraId="6B1A3B85" w14:textId="77777777" w:rsidTr="00FF44B7">
        <w:trPr>
          <w:trHeight w:val="432"/>
        </w:trPr>
        <w:tc>
          <w:tcPr>
            <w:tcW w:w="1530" w:type="dxa"/>
            <w:tcBorders>
              <w:top w:val="nil"/>
              <w:left w:val="nil"/>
              <w:bottom w:val="nil"/>
              <w:right w:val="nil"/>
            </w:tcBorders>
          </w:tcPr>
          <w:p w14:paraId="0FB70EAB" w14:textId="77777777" w:rsidR="00075B23" w:rsidRPr="00075B23" w:rsidRDefault="00075B23" w:rsidP="00075B23">
            <w:pPr>
              <w:keepNext/>
              <w:spacing w:before="240" w:after="60"/>
              <w:jc w:val="center"/>
              <w:outlineLvl w:val="1"/>
              <w:rPr>
                <w:b/>
                <w:bCs/>
                <w:iCs/>
                <w:sz w:val="20"/>
                <w:szCs w:val="20"/>
              </w:rPr>
            </w:pPr>
            <w:bookmarkStart w:id="365" w:name="_Toc64036365"/>
            <w:bookmarkStart w:id="366" w:name="_Toc64036551"/>
            <w:bookmarkStart w:id="367" w:name="_Toc65244370"/>
            <w:bookmarkStart w:id="368" w:name="_Toc65244563"/>
            <w:bookmarkStart w:id="369" w:name="_Toc65569498"/>
            <w:r w:rsidRPr="00075B23">
              <w:rPr>
                <w:b/>
                <w:bCs/>
                <w:iCs/>
                <w:sz w:val="20"/>
                <w:szCs w:val="20"/>
              </w:rPr>
              <w:t>11</w:t>
            </w:r>
            <w:bookmarkEnd w:id="365"/>
            <w:bookmarkEnd w:id="366"/>
            <w:bookmarkEnd w:id="367"/>
            <w:bookmarkEnd w:id="368"/>
            <w:bookmarkEnd w:id="369"/>
          </w:p>
        </w:tc>
        <w:tc>
          <w:tcPr>
            <w:tcW w:w="1170" w:type="dxa"/>
            <w:tcBorders>
              <w:top w:val="nil"/>
              <w:left w:val="nil"/>
              <w:bottom w:val="nil"/>
              <w:right w:val="nil"/>
            </w:tcBorders>
          </w:tcPr>
          <w:p w14:paraId="7CBA81B8" w14:textId="77777777" w:rsidR="00075B23" w:rsidRPr="00075B23" w:rsidRDefault="00075B23" w:rsidP="00075B23">
            <w:pPr>
              <w:keepNext/>
              <w:spacing w:before="240" w:after="60"/>
              <w:jc w:val="center"/>
              <w:outlineLvl w:val="1"/>
              <w:rPr>
                <w:rFonts w:ascii="Calibri" w:hAnsi="Calibri" w:cs="Calibri"/>
                <w:color w:val="000000"/>
                <w:sz w:val="22"/>
                <w:szCs w:val="22"/>
              </w:rPr>
            </w:pPr>
            <w:bookmarkStart w:id="370" w:name="_Toc64036366"/>
            <w:bookmarkStart w:id="371" w:name="_Toc64036552"/>
            <w:bookmarkStart w:id="372" w:name="_Toc65244371"/>
            <w:bookmarkStart w:id="373" w:name="_Toc65244564"/>
            <w:bookmarkStart w:id="374" w:name="_Toc65569499"/>
            <w:r w:rsidRPr="00075B23">
              <w:rPr>
                <w:rFonts w:ascii="Calibri" w:hAnsi="Calibri" w:cs="Calibri"/>
                <w:color w:val="000000"/>
                <w:sz w:val="22"/>
                <w:szCs w:val="22"/>
              </w:rPr>
              <w:t>2018</w:t>
            </w:r>
            <w:bookmarkEnd w:id="370"/>
            <w:bookmarkEnd w:id="371"/>
            <w:bookmarkEnd w:id="372"/>
            <w:bookmarkEnd w:id="373"/>
            <w:bookmarkEnd w:id="374"/>
          </w:p>
        </w:tc>
        <w:tc>
          <w:tcPr>
            <w:tcW w:w="1980" w:type="dxa"/>
            <w:tcBorders>
              <w:top w:val="nil"/>
              <w:left w:val="nil"/>
              <w:bottom w:val="nil"/>
              <w:right w:val="nil"/>
            </w:tcBorders>
            <w:shd w:val="clear" w:color="auto" w:fill="auto"/>
            <w:vAlign w:val="bottom"/>
          </w:tcPr>
          <w:p w14:paraId="1A0F7A9D" w14:textId="77777777" w:rsidR="00075B23" w:rsidRPr="00075B23" w:rsidRDefault="00075B23" w:rsidP="00075B23">
            <w:pPr>
              <w:keepNext/>
              <w:spacing w:before="240" w:after="60"/>
              <w:jc w:val="center"/>
              <w:outlineLvl w:val="1"/>
              <w:rPr>
                <w:bCs/>
                <w:iCs/>
                <w:sz w:val="20"/>
                <w:szCs w:val="20"/>
              </w:rPr>
            </w:pPr>
            <w:bookmarkStart w:id="375" w:name="_Toc64036367"/>
            <w:bookmarkStart w:id="376" w:name="_Toc64036553"/>
            <w:bookmarkStart w:id="377" w:name="_Toc65244372"/>
            <w:bookmarkStart w:id="378" w:name="_Toc65244565"/>
            <w:bookmarkStart w:id="379" w:name="_Toc65569500"/>
            <w:r w:rsidRPr="00075B23">
              <w:rPr>
                <w:rFonts w:ascii="Calibri" w:hAnsi="Calibri" w:cs="Calibri"/>
                <w:color w:val="000000"/>
                <w:sz w:val="22"/>
                <w:szCs w:val="22"/>
              </w:rPr>
              <w:t>Nichols</w:t>
            </w:r>
            <w:bookmarkEnd w:id="375"/>
            <w:bookmarkEnd w:id="376"/>
            <w:bookmarkEnd w:id="377"/>
            <w:bookmarkEnd w:id="378"/>
            <w:bookmarkEnd w:id="379"/>
          </w:p>
        </w:tc>
        <w:tc>
          <w:tcPr>
            <w:tcW w:w="2160" w:type="dxa"/>
            <w:tcBorders>
              <w:top w:val="nil"/>
              <w:left w:val="nil"/>
              <w:bottom w:val="nil"/>
              <w:right w:val="nil"/>
            </w:tcBorders>
            <w:shd w:val="clear" w:color="auto" w:fill="auto"/>
            <w:vAlign w:val="bottom"/>
          </w:tcPr>
          <w:p w14:paraId="5EDF9BCB" w14:textId="77777777" w:rsidR="00075B23" w:rsidRPr="00075B23" w:rsidRDefault="00075B23" w:rsidP="00075B23">
            <w:pPr>
              <w:keepNext/>
              <w:spacing w:before="240" w:after="60"/>
              <w:jc w:val="center"/>
              <w:outlineLvl w:val="1"/>
              <w:rPr>
                <w:bCs/>
                <w:iCs/>
                <w:sz w:val="20"/>
                <w:szCs w:val="20"/>
              </w:rPr>
            </w:pPr>
            <w:bookmarkStart w:id="380" w:name="_Toc64036368"/>
            <w:bookmarkStart w:id="381" w:name="_Toc64036554"/>
            <w:bookmarkStart w:id="382" w:name="_Toc65244373"/>
            <w:bookmarkStart w:id="383" w:name="_Toc65244566"/>
            <w:bookmarkStart w:id="384" w:name="_Toc65569501"/>
            <w:r w:rsidRPr="00075B23">
              <w:rPr>
                <w:rFonts w:ascii="Calibri" w:hAnsi="Calibri" w:cs="Calibri"/>
                <w:color w:val="000000"/>
                <w:sz w:val="22"/>
                <w:szCs w:val="22"/>
              </w:rPr>
              <w:t>36.1732 -89.4179</w:t>
            </w:r>
            <w:bookmarkEnd w:id="380"/>
            <w:bookmarkEnd w:id="381"/>
            <w:bookmarkEnd w:id="382"/>
            <w:bookmarkEnd w:id="383"/>
            <w:bookmarkEnd w:id="384"/>
          </w:p>
        </w:tc>
        <w:tc>
          <w:tcPr>
            <w:tcW w:w="1530" w:type="dxa"/>
            <w:tcBorders>
              <w:top w:val="nil"/>
              <w:left w:val="nil"/>
              <w:bottom w:val="nil"/>
              <w:right w:val="nil"/>
            </w:tcBorders>
            <w:shd w:val="clear" w:color="auto" w:fill="auto"/>
            <w:vAlign w:val="bottom"/>
          </w:tcPr>
          <w:p w14:paraId="4368B4E1" w14:textId="77777777" w:rsidR="00075B23" w:rsidRPr="00075B23" w:rsidRDefault="00075B23" w:rsidP="00075B23">
            <w:pPr>
              <w:keepNext/>
              <w:spacing w:before="240" w:after="60"/>
              <w:jc w:val="center"/>
              <w:outlineLvl w:val="1"/>
              <w:rPr>
                <w:bCs/>
                <w:iCs/>
                <w:sz w:val="20"/>
                <w:szCs w:val="20"/>
              </w:rPr>
            </w:pPr>
            <w:bookmarkStart w:id="385" w:name="_Toc64036369"/>
            <w:bookmarkStart w:id="386" w:name="_Toc64036555"/>
            <w:bookmarkStart w:id="387" w:name="_Toc65244374"/>
            <w:bookmarkStart w:id="388" w:name="_Toc65244567"/>
            <w:bookmarkStart w:id="389" w:name="_Toc65569502"/>
            <w:r w:rsidRPr="00075B23">
              <w:rPr>
                <w:rFonts w:ascii="Calibri" w:hAnsi="Calibri" w:cs="Calibri"/>
                <w:color w:val="000000"/>
                <w:sz w:val="22"/>
                <w:szCs w:val="22"/>
              </w:rPr>
              <w:t>Dyer</w:t>
            </w:r>
            <w:bookmarkEnd w:id="385"/>
            <w:bookmarkEnd w:id="386"/>
            <w:bookmarkEnd w:id="387"/>
            <w:bookmarkEnd w:id="388"/>
            <w:bookmarkEnd w:id="389"/>
          </w:p>
        </w:tc>
        <w:tc>
          <w:tcPr>
            <w:tcW w:w="990" w:type="dxa"/>
            <w:tcBorders>
              <w:top w:val="nil"/>
              <w:left w:val="nil"/>
              <w:bottom w:val="nil"/>
              <w:right w:val="nil"/>
            </w:tcBorders>
            <w:shd w:val="clear" w:color="auto" w:fill="auto"/>
            <w:vAlign w:val="bottom"/>
          </w:tcPr>
          <w:p w14:paraId="22EFF86D" w14:textId="77777777" w:rsidR="00075B23" w:rsidRPr="00075B23" w:rsidRDefault="00075B23" w:rsidP="00075B23">
            <w:pPr>
              <w:keepNext/>
              <w:spacing w:before="240" w:after="60"/>
              <w:jc w:val="center"/>
              <w:outlineLvl w:val="1"/>
              <w:rPr>
                <w:bCs/>
                <w:iCs/>
                <w:sz w:val="20"/>
                <w:szCs w:val="20"/>
              </w:rPr>
            </w:pPr>
            <w:bookmarkStart w:id="390" w:name="_Toc64036370"/>
            <w:bookmarkStart w:id="391" w:name="_Toc64036556"/>
            <w:bookmarkStart w:id="392" w:name="_Toc65244375"/>
            <w:bookmarkStart w:id="393" w:name="_Toc65244568"/>
            <w:bookmarkStart w:id="394" w:name="_Toc65569503"/>
            <w:r w:rsidRPr="00075B23">
              <w:rPr>
                <w:rFonts w:ascii="Calibri" w:hAnsi="Calibri" w:cs="Calibri"/>
                <w:color w:val="000000"/>
                <w:sz w:val="22"/>
                <w:szCs w:val="22"/>
              </w:rPr>
              <w:t>TN</w:t>
            </w:r>
            <w:bookmarkEnd w:id="390"/>
            <w:bookmarkEnd w:id="391"/>
            <w:bookmarkEnd w:id="392"/>
            <w:bookmarkEnd w:id="393"/>
            <w:bookmarkEnd w:id="394"/>
          </w:p>
        </w:tc>
      </w:tr>
      <w:tr w:rsidR="00075B23" w:rsidRPr="00075B23" w14:paraId="10CD75BB" w14:textId="77777777" w:rsidTr="00FF44B7">
        <w:trPr>
          <w:trHeight w:val="432"/>
        </w:trPr>
        <w:tc>
          <w:tcPr>
            <w:tcW w:w="1530" w:type="dxa"/>
            <w:tcBorders>
              <w:top w:val="nil"/>
              <w:left w:val="nil"/>
              <w:bottom w:val="nil"/>
              <w:right w:val="nil"/>
            </w:tcBorders>
          </w:tcPr>
          <w:p w14:paraId="686A59EC" w14:textId="77777777" w:rsidR="00075B23" w:rsidRPr="00075B23" w:rsidRDefault="00075B23" w:rsidP="00075B23">
            <w:pPr>
              <w:keepNext/>
              <w:spacing w:before="240" w:after="60"/>
              <w:jc w:val="center"/>
              <w:outlineLvl w:val="1"/>
              <w:rPr>
                <w:b/>
                <w:bCs/>
                <w:iCs/>
                <w:sz w:val="20"/>
                <w:szCs w:val="20"/>
              </w:rPr>
            </w:pPr>
            <w:bookmarkStart w:id="395" w:name="_Toc64036371"/>
            <w:bookmarkStart w:id="396" w:name="_Toc64036557"/>
            <w:bookmarkStart w:id="397" w:name="_Toc65244376"/>
            <w:bookmarkStart w:id="398" w:name="_Toc65244569"/>
            <w:bookmarkStart w:id="399" w:name="_Toc65569504"/>
            <w:r w:rsidRPr="00075B23">
              <w:rPr>
                <w:b/>
                <w:bCs/>
                <w:iCs/>
                <w:sz w:val="20"/>
                <w:szCs w:val="20"/>
              </w:rPr>
              <w:t>9</w:t>
            </w:r>
            <w:bookmarkEnd w:id="395"/>
            <w:bookmarkEnd w:id="396"/>
            <w:bookmarkEnd w:id="397"/>
            <w:bookmarkEnd w:id="398"/>
            <w:bookmarkEnd w:id="399"/>
          </w:p>
        </w:tc>
        <w:tc>
          <w:tcPr>
            <w:tcW w:w="1170" w:type="dxa"/>
            <w:tcBorders>
              <w:top w:val="nil"/>
              <w:left w:val="nil"/>
              <w:bottom w:val="nil"/>
              <w:right w:val="nil"/>
            </w:tcBorders>
          </w:tcPr>
          <w:p w14:paraId="53088F45" w14:textId="77777777" w:rsidR="00075B23" w:rsidRPr="00075B23" w:rsidRDefault="00075B23" w:rsidP="00075B23">
            <w:pPr>
              <w:keepNext/>
              <w:spacing w:before="240" w:after="60"/>
              <w:jc w:val="center"/>
              <w:outlineLvl w:val="1"/>
              <w:rPr>
                <w:bCs/>
                <w:iCs/>
                <w:sz w:val="20"/>
                <w:szCs w:val="20"/>
              </w:rPr>
            </w:pPr>
            <w:bookmarkStart w:id="400" w:name="_Toc64036372"/>
            <w:bookmarkStart w:id="401" w:name="_Toc64036558"/>
            <w:bookmarkStart w:id="402" w:name="_Toc65244377"/>
            <w:bookmarkStart w:id="403" w:name="_Toc65244570"/>
            <w:bookmarkStart w:id="404" w:name="_Toc65569505"/>
            <w:r w:rsidRPr="00075B23">
              <w:rPr>
                <w:bCs/>
                <w:iCs/>
                <w:sz w:val="20"/>
                <w:szCs w:val="20"/>
              </w:rPr>
              <w:t>2008</w:t>
            </w:r>
            <w:bookmarkEnd w:id="400"/>
            <w:bookmarkEnd w:id="401"/>
            <w:bookmarkEnd w:id="402"/>
            <w:bookmarkEnd w:id="403"/>
            <w:bookmarkEnd w:id="404"/>
          </w:p>
        </w:tc>
        <w:tc>
          <w:tcPr>
            <w:tcW w:w="1980" w:type="dxa"/>
            <w:tcBorders>
              <w:top w:val="nil"/>
              <w:left w:val="nil"/>
              <w:bottom w:val="nil"/>
              <w:right w:val="nil"/>
            </w:tcBorders>
            <w:shd w:val="clear" w:color="auto" w:fill="auto"/>
            <w:vAlign w:val="bottom"/>
          </w:tcPr>
          <w:p w14:paraId="0A6D306C" w14:textId="77777777" w:rsidR="00075B23" w:rsidRPr="00075B23" w:rsidRDefault="00075B23" w:rsidP="00075B23">
            <w:pPr>
              <w:keepNext/>
              <w:spacing w:before="240" w:after="60"/>
              <w:jc w:val="center"/>
              <w:outlineLvl w:val="1"/>
              <w:rPr>
                <w:bCs/>
                <w:iCs/>
                <w:sz w:val="20"/>
                <w:szCs w:val="20"/>
              </w:rPr>
            </w:pPr>
            <w:bookmarkStart w:id="405" w:name="_Toc64036373"/>
            <w:bookmarkStart w:id="406" w:name="_Toc64036559"/>
            <w:bookmarkStart w:id="407" w:name="_Toc65244378"/>
            <w:bookmarkStart w:id="408" w:name="_Toc65244571"/>
            <w:bookmarkStart w:id="409" w:name="_Toc65569506"/>
            <w:r w:rsidRPr="00075B23">
              <w:rPr>
                <w:color w:val="000000"/>
                <w:sz w:val="20"/>
                <w:szCs w:val="20"/>
              </w:rPr>
              <w:t>Susceptible Check</w:t>
            </w:r>
            <w:bookmarkEnd w:id="405"/>
            <w:bookmarkEnd w:id="406"/>
            <w:bookmarkEnd w:id="407"/>
            <w:bookmarkEnd w:id="408"/>
            <w:bookmarkEnd w:id="409"/>
          </w:p>
        </w:tc>
        <w:tc>
          <w:tcPr>
            <w:tcW w:w="2160" w:type="dxa"/>
            <w:tcBorders>
              <w:top w:val="nil"/>
              <w:left w:val="nil"/>
              <w:bottom w:val="nil"/>
              <w:right w:val="nil"/>
            </w:tcBorders>
            <w:shd w:val="clear" w:color="auto" w:fill="auto"/>
            <w:vAlign w:val="bottom"/>
          </w:tcPr>
          <w:p w14:paraId="19E7575C" w14:textId="77777777" w:rsidR="00075B23" w:rsidRPr="00075B23" w:rsidRDefault="00075B23" w:rsidP="00075B23">
            <w:pPr>
              <w:keepNext/>
              <w:spacing w:before="240" w:after="60"/>
              <w:jc w:val="center"/>
              <w:outlineLvl w:val="1"/>
              <w:rPr>
                <w:bCs/>
                <w:iCs/>
                <w:sz w:val="20"/>
                <w:szCs w:val="20"/>
              </w:rPr>
            </w:pPr>
            <w:bookmarkStart w:id="410" w:name="_Toc64036374"/>
            <w:bookmarkStart w:id="411" w:name="_Toc64036560"/>
            <w:bookmarkStart w:id="412" w:name="_Toc65244379"/>
            <w:bookmarkStart w:id="413" w:name="_Toc65244572"/>
            <w:bookmarkStart w:id="414" w:name="_Toc65569507"/>
            <w:proofErr w:type="spellStart"/>
            <w:r w:rsidRPr="00075B23">
              <w:rPr>
                <w:bCs/>
                <w:iCs/>
                <w:sz w:val="20"/>
                <w:szCs w:val="20"/>
              </w:rPr>
              <w:t>Azlin</w:t>
            </w:r>
            <w:proofErr w:type="spellEnd"/>
            <w:r w:rsidRPr="00075B23">
              <w:rPr>
                <w:bCs/>
                <w:iCs/>
                <w:sz w:val="20"/>
                <w:szCs w:val="20"/>
              </w:rPr>
              <w:t xml:space="preserve"> source</w:t>
            </w:r>
            <w:bookmarkEnd w:id="410"/>
            <w:bookmarkEnd w:id="411"/>
            <w:bookmarkEnd w:id="412"/>
            <w:bookmarkEnd w:id="413"/>
            <w:bookmarkEnd w:id="414"/>
          </w:p>
        </w:tc>
        <w:tc>
          <w:tcPr>
            <w:tcW w:w="1530" w:type="dxa"/>
            <w:tcBorders>
              <w:top w:val="nil"/>
              <w:left w:val="nil"/>
              <w:bottom w:val="nil"/>
              <w:right w:val="nil"/>
            </w:tcBorders>
            <w:shd w:val="clear" w:color="auto" w:fill="auto"/>
          </w:tcPr>
          <w:p w14:paraId="5B0F19C5" w14:textId="77777777" w:rsidR="00075B23" w:rsidRPr="00075B23" w:rsidRDefault="00075B23" w:rsidP="00075B23">
            <w:pPr>
              <w:keepNext/>
              <w:spacing w:before="240" w:after="60"/>
              <w:jc w:val="center"/>
              <w:outlineLvl w:val="1"/>
              <w:rPr>
                <w:bCs/>
                <w:iCs/>
                <w:sz w:val="20"/>
                <w:szCs w:val="20"/>
              </w:rPr>
            </w:pPr>
            <w:bookmarkStart w:id="415" w:name="_Toc64036375"/>
            <w:bookmarkStart w:id="416" w:name="_Toc64036561"/>
            <w:bookmarkStart w:id="417" w:name="_Toc65244380"/>
            <w:bookmarkStart w:id="418" w:name="_Toc65244573"/>
            <w:bookmarkStart w:id="419" w:name="_Toc65569508"/>
            <w:r w:rsidRPr="00075B23">
              <w:rPr>
                <w:color w:val="000000"/>
                <w:sz w:val="20"/>
                <w:szCs w:val="20"/>
              </w:rPr>
              <w:t>Washington</w:t>
            </w:r>
            <w:bookmarkEnd w:id="415"/>
            <w:bookmarkEnd w:id="416"/>
            <w:bookmarkEnd w:id="417"/>
            <w:bookmarkEnd w:id="418"/>
            <w:bookmarkEnd w:id="419"/>
          </w:p>
        </w:tc>
        <w:tc>
          <w:tcPr>
            <w:tcW w:w="990" w:type="dxa"/>
            <w:tcBorders>
              <w:top w:val="nil"/>
              <w:left w:val="nil"/>
              <w:bottom w:val="nil"/>
              <w:right w:val="nil"/>
            </w:tcBorders>
            <w:shd w:val="clear" w:color="auto" w:fill="auto"/>
          </w:tcPr>
          <w:p w14:paraId="6D5C80FE" w14:textId="77777777" w:rsidR="00075B23" w:rsidRPr="00075B23" w:rsidRDefault="00075B23" w:rsidP="00075B23">
            <w:pPr>
              <w:keepNext/>
              <w:spacing w:before="240" w:after="60"/>
              <w:jc w:val="center"/>
              <w:outlineLvl w:val="1"/>
              <w:rPr>
                <w:bCs/>
                <w:iCs/>
                <w:sz w:val="20"/>
                <w:szCs w:val="20"/>
              </w:rPr>
            </w:pPr>
            <w:bookmarkStart w:id="420" w:name="_Toc64036376"/>
            <w:bookmarkStart w:id="421" w:name="_Toc64036562"/>
            <w:bookmarkStart w:id="422" w:name="_Toc65244381"/>
            <w:bookmarkStart w:id="423" w:name="_Toc65244574"/>
            <w:bookmarkStart w:id="424" w:name="_Toc65569509"/>
            <w:r w:rsidRPr="00075B23">
              <w:rPr>
                <w:color w:val="000000"/>
                <w:sz w:val="20"/>
                <w:szCs w:val="20"/>
              </w:rPr>
              <w:t>MS</w:t>
            </w:r>
            <w:bookmarkEnd w:id="420"/>
            <w:bookmarkEnd w:id="421"/>
            <w:bookmarkEnd w:id="422"/>
            <w:bookmarkEnd w:id="423"/>
            <w:bookmarkEnd w:id="424"/>
          </w:p>
        </w:tc>
      </w:tr>
      <w:tr w:rsidR="00075B23" w:rsidRPr="00075B23" w14:paraId="3AB0082D" w14:textId="77777777" w:rsidTr="00FF44B7">
        <w:trPr>
          <w:trHeight w:val="432"/>
        </w:trPr>
        <w:tc>
          <w:tcPr>
            <w:tcW w:w="1530" w:type="dxa"/>
            <w:tcBorders>
              <w:top w:val="nil"/>
              <w:left w:val="nil"/>
              <w:bottom w:val="nil"/>
              <w:right w:val="nil"/>
            </w:tcBorders>
          </w:tcPr>
          <w:p w14:paraId="352A3850" w14:textId="77777777" w:rsidR="00075B23" w:rsidRPr="00075B23" w:rsidRDefault="00075B23" w:rsidP="00075B23">
            <w:pPr>
              <w:keepNext/>
              <w:spacing w:before="240" w:after="60"/>
              <w:jc w:val="center"/>
              <w:outlineLvl w:val="1"/>
              <w:rPr>
                <w:b/>
                <w:bCs/>
                <w:iCs/>
                <w:sz w:val="20"/>
                <w:szCs w:val="20"/>
              </w:rPr>
            </w:pPr>
            <w:bookmarkStart w:id="425" w:name="_Toc64036377"/>
            <w:bookmarkStart w:id="426" w:name="_Toc64036563"/>
            <w:bookmarkStart w:id="427" w:name="_Toc65244382"/>
            <w:bookmarkStart w:id="428" w:name="_Toc65244575"/>
            <w:bookmarkStart w:id="429" w:name="_Toc65569510"/>
            <w:r w:rsidRPr="00075B23">
              <w:rPr>
                <w:b/>
                <w:bCs/>
                <w:iCs/>
                <w:sz w:val="20"/>
                <w:szCs w:val="20"/>
              </w:rPr>
              <w:t>10</w:t>
            </w:r>
            <w:bookmarkEnd w:id="425"/>
            <w:bookmarkEnd w:id="426"/>
            <w:bookmarkEnd w:id="427"/>
            <w:bookmarkEnd w:id="428"/>
            <w:bookmarkEnd w:id="429"/>
          </w:p>
        </w:tc>
        <w:tc>
          <w:tcPr>
            <w:tcW w:w="1170" w:type="dxa"/>
            <w:tcBorders>
              <w:top w:val="nil"/>
              <w:left w:val="nil"/>
              <w:bottom w:val="nil"/>
              <w:right w:val="nil"/>
            </w:tcBorders>
          </w:tcPr>
          <w:p w14:paraId="2FBF2370" w14:textId="77777777" w:rsidR="00075B23" w:rsidRPr="00075B23" w:rsidRDefault="00075B23" w:rsidP="00075B23">
            <w:pPr>
              <w:keepNext/>
              <w:spacing w:before="240" w:after="60"/>
              <w:jc w:val="center"/>
              <w:outlineLvl w:val="1"/>
              <w:rPr>
                <w:bCs/>
                <w:iCs/>
                <w:sz w:val="20"/>
                <w:szCs w:val="20"/>
              </w:rPr>
            </w:pPr>
            <w:bookmarkStart w:id="430" w:name="_Toc64036378"/>
            <w:bookmarkStart w:id="431" w:name="_Toc64036564"/>
            <w:bookmarkStart w:id="432" w:name="_Toc65244383"/>
            <w:bookmarkStart w:id="433" w:name="_Toc65244576"/>
            <w:bookmarkStart w:id="434" w:name="_Toc65569511"/>
            <w:r w:rsidRPr="00075B23">
              <w:rPr>
                <w:bCs/>
                <w:iCs/>
                <w:sz w:val="20"/>
                <w:szCs w:val="20"/>
              </w:rPr>
              <w:t>2017</w:t>
            </w:r>
            <w:bookmarkEnd w:id="430"/>
            <w:bookmarkEnd w:id="431"/>
            <w:bookmarkEnd w:id="432"/>
            <w:bookmarkEnd w:id="433"/>
            <w:bookmarkEnd w:id="434"/>
          </w:p>
        </w:tc>
        <w:tc>
          <w:tcPr>
            <w:tcW w:w="1980" w:type="dxa"/>
            <w:tcBorders>
              <w:top w:val="nil"/>
              <w:left w:val="nil"/>
              <w:bottom w:val="nil"/>
              <w:right w:val="nil"/>
            </w:tcBorders>
            <w:shd w:val="clear" w:color="auto" w:fill="auto"/>
          </w:tcPr>
          <w:p w14:paraId="52BF5960" w14:textId="77777777" w:rsidR="00075B23" w:rsidRPr="00075B23" w:rsidRDefault="00075B23" w:rsidP="00075B23">
            <w:pPr>
              <w:keepNext/>
              <w:spacing w:before="240" w:after="60"/>
              <w:jc w:val="center"/>
              <w:outlineLvl w:val="1"/>
              <w:rPr>
                <w:bCs/>
                <w:iCs/>
                <w:sz w:val="20"/>
                <w:szCs w:val="20"/>
              </w:rPr>
            </w:pPr>
            <w:bookmarkStart w:id="435" w:name="_Toc64036379"/>
            <w:bookmarkStart w:id="436" w:name="_Toc64036565"/>
            <w:bookmarkStart w:id="437" w:name="_Toc65244384"/>
            <w:bookmarkStart w:id="438" w:name="_Toc65244577"/>
            <w:bookmarkStart w:id="439" w:name="_Toc65569512"/>
            <w:r w:rsidRPr="00075B23">
              <w:rPr>
                <w:color w:val="000000"/>
                <w:sz w:val="20"/>
                <w:szCs w:val="20"/>
              </w:rPr>
              <w:t>Susceptible Check</w:t>
            </w:r>
            <w:bookmarkEnd w:id="435"/>
            <w:bookmarkEnd w:id="436"/>
            <w:bookmarkEnd w:id="437"/>
            <w:bookmarkEnd w:id="438"/>
            <w:bookmarkEnd w:id="439"/>
          </w:p>
        </w:tc>
        <w:tc>
          <w:tcPr>
            <w:tcW w:w="2160" w:type="dxa"/>
            <w:tcBorders>
              <w:top w:val="nil"/>
              <w:left w:val="nil"/>
              <w:bottom w:val="nil"/>
              <w:right w:val="nil"/>
            </w:tcBorders>
            <w:shd w:val="clear" w:color="auto" w:fill="auto"/>
          </w:tcPr>
          <w:p w14:paraId="11D4A1FA" w14:textId="77777777" w:rsidR="00075B23" w:rsidRPr="00075B23" w:rsidRDefault="00075B23" w:rsidP="00075B23">
            <w:pPr>
              <w:keepNext/>
              <w:spacing w:before="240" w:after="60"/>
              <w:jc w:val="center"/>
              <w:outlineLvl w:val="1"/>
              <w:rPr>
                <w:bCs/>
                <w:iCs/>
                <w:sz w:val="20"/>
                <w:szCs w:val="20"/>
              </w:rPr>
            </w:pPr>
            <w:bookmarkStart w:id="440" w:name="_Toc64036380"/>
            <w:bookmarkStart w:id="441" w:name="_Toc64036566"/>
            <w:bookmarkStart w:id="442" w:name="_Toc65244385"/>
            <w:bookmarkStart w:id="443" w:name="_Toc65244578"/>
            <w:bookmarkStart w:id="444" w:name="_Toc65569513"/>
            <w:proofErr w:type="spellStart"/>
            <w:r w:rsidRPr="00075B23">
              <w:rPr>
                <w:bCs/>
                <w:iCs/>
                <w:sz w:val="20"/>
                <w:szCs w:val="20"/>
              </w:rPr>
              <w:t>Azlin</w:t>
            </w:r>
            <w:proofErr w:type="spellEnd"/>
            <w:r w:rsidRPr="00075B23">
              <w:rPr>
                <w:bCs/>
                <w:iCs/>
                <w:sz w:val="20"/>
                <w:szCs w:val="20"/>
              </w:rPr>
              <w:t xml:space="preserve"> source</w:t>
            </w:r>
            <w:bookmarkEnd w:id="440"/>
            <w:bookmarkEnd w:id="441"/>
            <w:bookmarkEnd w:id="442"/>
            <w:bookmarkEnd w:id="443"/>
            <w:bookmarkEnd w:id="444"/>
          </w:p>
        </w:tc>
        <w:tc>
          <w:tcPr>
            <w:tcW w:w="1530" w:type="dxa"/>
            <w:tcBorders>
              <w:top w:val="nil"/>
              <w:left w:val="nil"/>
              <w:bottom w:val="nil"/>
              <w:right w:val="nil"/>
            </w:tcBorders>
            <w:shd w:val="clear" w:color="auto" w:fill="auto"/>
          </w:tcPr>
          <w:p w14:paraId="2556AF17" w14:textId="77777777" w:rsidR="00075B23" w:rsidRPr="00075B23" w:rsidRDefault="00075B23" w:rsidP="00075B23">
            <w:pPr>
              <w:keepNext/>
              <w:spacing w:before="240" w:after="60"/>
              <w:jc w:val="center"/>
              <w:outlineLvl w:val="1"/>
              <w:rPr>
                <w:bCs/>
                <w:iCs/>
                <w:sz w:val="20"/>
                <w:szCs w:val="20"/>
              </w:rPr>
            </w:pPr>
            <w:bookmarkStart w:id="445" w:name="_Toc64036381"/>
            <w:bookmarkStart w:id="446" w:name="_Toc64036567"/>
            <w:bookmarkStart w:id="447" w:name="_Toc65244386"/>
            <w:bookmarkStart w:id="448" w:name="_Toc65244579"/>
            <w:bookmarkStart w:id="449" w:name="_Toc65569514"/>
            <w:r w:rsidRPr="00075B23">
              <w:rPr>
                <w:color w:val="000000"/>
                <w:sz w:val="20"/>
                <w:szCs w:val="20"/>
              </w:rPr>
              <w:t>Washington</w:t>
            </w:r>
            <w:bookmarkEnd w:id="445"/>
            <w:bookmarkEnd w:id="446"/>
            <w:bookmarkEnd w:id="447"/>
            <w:bookmarkEnd w:id="448"/>
            <w:bookmarkEnd w:id="449"/>
          </w:p>
        </w:tc>
        <w:tc>
          <w:tcPr>
            <w:tcW w:w="990" w:type="dxa"/>
            <w:tcBorders>
              <w:top w:val="nil"/>
              <w:left w:val="nil"/>
              <w:bottom w:val="nil"/>
              <w:right w:val="nil"/>
            </w:tcBorders>
            <w:shd w:val="clear" w:color="auto" w:fill="auto"/>
          </w:tcPr>
          <w:p w14:paraId="0987D2D6" w14:textId="77777777" w:rsidR="00075B23" w:rsidRPr="00075B23" w:rsidRDefault="00075B23" w:rsidP="00075B23">
            <w:pPr>
              <w:keepNext/>
              <w:spacing w:before="240" w:after="60"/>
              <w:jc w:val="center"/>
              <w:outlineLvl w:val="1"/>
              <w:rPr>
                <w:bCs/>
                <w:iCs/>
                <w:sz w:val="20"/>
                <w:szCs w:val="20"/>
              </w:rPr>
            </w:pPr>
            <w:bookmarkStart w:id="450" w:name="_Toc64036382"/>
            <w:bookmarkStart w:id="451" w:name="_Toc64036568"/>
            <w:bookmarkStart w:id="452" w:name="_Toc65244387"/>
            <w:bookmarkStart w:id="453" w:name="_Toc65244580"/>
            <w:bookmarkStart w:id="454" w:name="_Toc65569515"/>
            <w:r w:rsidRPr="00075B23">
              <w:rPr>
                <w:color w:val="000000"/>
                <w:sz w:val="20"/>
                <w:szCs w:val="20"/>
              </w:rPr>
              <w:t>MS</w:t>
            </w:r>
            <w:bookmarkEnd w:id="450"/>
            <w:bookmarkEnd w:id="451"/>
            <w:bookmarkEnd w:id="452"/>
            <w:bookmarkEnd w:id="453"/>
            <w:bookmarkEnd w:id="454"/>
          </w:p>
        </w:tc>
      </w:tr>
      <w:tr w:rsidR="00075B23" w:rsidRPr="00075B23" w14:paraId="7198A01E" w14:textId="77777777" w:rsidTr="00FF44B7">
        <w:trPr>
          <w:trHeight w:val="432"/>
        </w:trPr>
        <w:tc>
          <w:tcPr>
            <w:tcW w:w="1530" w:type="dxa"/>
            <w:tcBorders>
              <w:top w:val="nil"/>
              <w:left w:val="nil"/>
              <w:bottom w:val="nil"/>
              <w:right w:val="nil"/>
            </w:tcBorders>
          </w:tcPr>
          <w:p w14:paraId="0E36752D" w14:textId="77777777" w:rsidR="00075B23" w:rsidRPr="00075B23" w:rsidRDefault="00075B23" w:rsidP="00075B23">
            <w:pPr>
              <w:keepNext/>
              <w:spacing w:before="240" w:after="60"/>
              <w:jc w:val="center"/>
              <w:outlineLvl w:val="1"/>
              <w:rPr>
                <w:b/>
                <w:bCs/>
                <w:iCs/>
                <w:sz w:val="20"/>
                <w:szCs w:val="20"/>
              </w:rPr>
            </w:pPr>
            <w:bookmarkStart w:id="455" w:name="_Toc64036383"/>
            <w:bookmarkStart w:id="456" w:name="_Toc64036569"/>
            <w:bookmarkStart w:id="457" w:name="_Toc65244388"/>
            <w:bookmarkStart w:id="458" w:name="_Toc65244581"/>
            <w:bookmarkStart w:id="459" w:name="_Toc65569516"/>
            <w:r w:rsidRPr="00075B23">
              <w:rPr>
                <w:b/>
                <w:bCs/>
                <w:iCs/>
                <w:sz w:val="20"/>
                <w:szCs w:val="20"/>
              </w:rPr>
              <w:t>14</w:t>
            </w:r>
            <w:bookmarkEnd w:id="455"/>
            <w:bookmarkEnd w:id="456"/>
            <w:bookmarkEnd w:id="457"/>
            <w:bookmarkEnd w:id="458"/>
            <w:bookmarkEnd w:id="459"/>
          </w:p>
        </w:tc>
        <w:tc>
          <w:tcPr>
            <w:tcW w:w="1170" w:type="dxa"/>
            <w:tcBorders>
              <w:top w:val="nil"/>
              <w:left w:val="nil"/>
              <w:bottom w:val="nil"/>
              <w:right w:val="nil"/>
            </w:tcBorders>
          </w:tcPr>
          <w:p w14:paraId="5A39F61E" w14:textId="77777777" w:rsidR="00075B23" w:rsidRPr="00075B23" w:rsidRDefault="00075B23" w:rsidP="00075B23">
            <w:pPr>
              <w:keepNext/>
              <w:spacing w:before="240" w:after="60"/>
              <w:jc w:val="center"/>
              <w:outlineLvl w:val="1"/>
              <w:rPr>
                <w:rFonts w:ascii="Calibri" w:hAnsi="Calibri" w:cs="Calibri"/>
                <w:color w:val="000000"/>
                <w:sz w:val="22"/>
                <w:szCs w:val="22"/>
              </w:rPr>
            </w:pPr>
            <w:bookmarkStart w:id="460" w:name="_Toc64036384"/>
            <w:bookmarkStart w:id="461" w:name="_Toc64036570"/>
            <w:bookmarkStart w:id="462" w:name="_Toc65244389"/>
            <w:bookmarkStart w:id="463" w:name="_Toc65244582"/>
            <w:bookmarkStart w:id="464" w:name="_Toc65569517"/>
            <w:r w:rsidRPr="00075B23">
              <w:rPr>
                <w:rFonts w:ascii="Calibri" w:hAnsi="Calibri" w:cs="Calibri"/>
                <w:color w:val="000000"/>
                <w:sz w:val="22"/>
                <w:szCs w:val="22"/>
              </w:rPr>
              <w:t>2018</w:t>
            </w:r>
            <w:bookmarkEnd w:id="460"/>
            <w:bookmarkEnd w:id="461"/>
            <w:bookmarkEnd w:id="462"/>
            <w:bookmarkEnd w:id="463"/>
            <w:bookmarkEnd w:id="464"/>
          </w:p>
        </w:tc>
        <w:tc>
          <w:tcPr>
            <w:tcW w:w="1980" w:type="dxa"/>
            <w:tcBorders>
              <w:top w:val="nil"/>
              <w:left w:val="nil"/>
              <w:bottom w:val="nil"/>
              <w:right w:val="nil"/>
            </w:tcBorders>
            <w:shd w:val="clear" w:color="auto" w:fill="auto"/>
            <w:vAlign w:val="bottom"/>
          </w:tcPr>
          <w:p w14:paraId="7CA3D4A1" w14:textId="77777777" w:rsidR="00075B23" w:rsidRPr="00075B23" w:rsidRDefault="00075B23" w:rsidP="00075B23">
            <w:pPr>
              <w:keepNext/>
              <w:spacing w:before="240" w:after="60"/>
              <w:jc w:val="center"/>
              <w:outlineLvl w:val="1"/>
              <w:rPr>
                <w:bCs/>
                <w:iCs/>
                <w:sz w:val="20"/>
                <w:szCs w:val="20"/>
              </w:rPr>
            </w:pPr>
            <w:bookmarkStart w:id="465" w:name="_Toc64036385"/>
            <w:bookmarkStart w:id="466" w:name="_Toc64036571"/>
            <w:bookmarkStart w:id="467" w:name="_Toc65244390"/>
            <w:bookmarkStart w:id="468" w:name="_Toc65244583"/>
            <w:bookmarkStart w:id="469" w:name="_Toc65569518"/>
            <w:r w:rsidRPr="00075B23">
              <w:rPr>
                <w:rFonts w:ascii="Calibri" w:hAnsi="Calibri" w:cs="Calibri"/>
                <w:color w:val="000000"/>
                <w:sz w:val="22"/>
                <w:szCs w:val="22"/>
              </w:rPr>
              <w:t>Kelly Cotton</w:t>
            </w:r>
            <w:bookmarkEnd w:id="465"/>
            <w:bookmarkEnd w:id="466"/>
            <w:bookmarkEnd w:id="467"/>
            <w:bookmarkEnd w:id="468"/>
            <w:bookmarkEnd w:id="469"/>
          </w:p>
        </w:tc>
        <w:tc>
          <w:tcPr>
            <w:tcW w:w="2160" w:type="dxa"/>
            <w:tcBorders>
              <w:top w:val="nil"/>
              <w:left w:val="nil"/>
              <w:bottom w:val="nil"/>
              <w:right w:val="nil"/>
            </w:tcBorders>
            <w:shd w:val="clear" w:color="auto" w:fill="auto"/>
            <w:vAlign w:val="bottom"/>
          </w:tcPr>
          <w:p w14:paraId="34212EBB" w14:textId="77777777" w:rsidR="00075B23" w:rsidRPr="00075B23" w:rsidRDefault="00075B23" w:rsidP="00075B23">
            <w:pPr>
              <w:keepNext/>
              <w:spacing w:before="240" w:after="60"/>
              <w:jc w:val="center"/>
              <w:outlineLvl w:val="1"/>
              <w:rPr>
                <w:bCs/>
                <w:iCs/>
                <w:sz w:val="20"/>
                <w:szCs w:val="20"/>
              </w:rPr>
            </w:pPr>
            <w:bookmarkStart w:id="470" w:name="_Toc64036386"/>
            <w:bookmarkStart w:id="471" w:name="_Toc64036572"/>
            <w:bookmarkStart w:id="472" w:name="_Toc65244391"/>
            <w:bookmarkStart w:id="473" w:name="_Toc65244584"/>
            <w:bookmarkStart w:id="474" w:name="_Toc65569519"/>
            <w:r w:rsidRPr="00075B23">
              <w:rPr>
                <w:rFonts w:ascii="Calibri" w:hAnsi="Calibri" w:cs="Calibri"/>
                <w:color w:val="000000"/>
                <w:sz w:val="22"/>
                <w:szCs w:val="22"/>
              </w:rPr>
              <w:t>35.5794 -89.5458</w:t>
            </w:r>
            <w:bookmarkEnd w:id="470"/>
            <w:bookmarkEnd w:id="471"/>
            <w:bookmarkEnd w:id="472"/>
            <w:bookmarkEnd w:id="473"/>
            <w:bookmarkEnd w:id="474"/>
          </w:p>
        </w:tc>
        <w:tc>
          <w:tcPr>
            <w:tcW w:w="1530" w:type="dxa"/>
            <w:tcBorders>
              <w:top w:val="nil"/>
              <w:left w:val="nil"/>
              <w:bottom w:val="nil"/>
              <w:right w:val="nil"/>
            </w:tcBorders>
            <w:shd w:val="clear" w:color="auto" w:fill="auto"/>
            <w:vAlign w:val="bottom"/>
          </w:tcPr>
          <w:p w14:paraId="780A9AB7" w14:textId="77777777" w:rsidR="00075B23" w:rsidRPr="00075B23" w:rsidRDefault="00075B23" w:rsidP="00075B23">
            <w:pPr>
              <w:keepNext/>
              <w:spacing w:before="240" w:after="60"/>
              <w:jc w:val="center"/>
              <w:outlineLvl w:val="1"/>
              <w:rPr>
                <w:bCs/>
                <w:iCs/>
                <w:sz w:val="20"/>
                <w:szCs w:val="20"/>
              </w:rPr>
            </w:pPr>
            <w:bookmarkStart w:id="475" w:name="_Toc64036387"/>
            <w:bookmarkStart w:id="476" w:name="_Toc64036573"/>
            <w:bookmarkStart w:id="477" w:name="_Toc65244392"/>
            <w:bookmarkStart w:id="478" w:name="_Toc65244585"/>
            <w:bookmarkStart w:id="479" w:name="_Toc65569520"/>
            <w:r w:rsidRPr="00075B23">
              <w:rPr>
                <w:rFonts w:ascii="Calibri" w:hAnsi="Calibri" w:cs="Calibri"/>
                <w:color w:val="000000"/>
                <w:sz w:val="22"/>
                <w:szCs w:val="22"/>
              </w:rPr>
              <w:t>Tipton</w:t>
            </w:r>
            <w:bookmarkEnd w:id="475"/>
            <w:bookmarkEnd w:id="476"/>
            <w:bookmarkEnd w:id="477"/>
            <w:bookmarkEnd w:id="478"/>
            <w:bookmarkEnd w:id="479"/>
          </w:p>
        </w:tc>
        <w:tc>
          <w:tcPr>
            <w:tcW w:w="990" w:type="dxa"/>
            <w:tcBorders>
              <w:top w:val="nil"/>
              <w:left w:val="nil"/>
              <w:bottom w:val="nil"/>
              <w:right w:val="nil"/>
            </w:tcBorders>
            <w:shd w:val="clear" w:color="auto" w:fill="auto"/>
            <w:vAlign w:val="bottom"/>
          </w:tcPr>
          <w:p w14:paraId="49DE5611" w14:textId="77777777" w:rsidR="00075B23" w:rsidRPr="00075B23" w:rsidRDefault="00075B23" w:rsidP="00075B23">
            <w:pPr>
              <w:keepNext/>
              <w:spacing w:before="240" w:after="60"/>
              <w:jc w:val="center"/>
              <w:outlineLvl w:val="1"/>
              <w:rPr>
                <w:bCs/>
                <w:iCs/>
                <w:sz w:val="20"/>
                <w:szCs w:val="20"/>
              </w:rPr>
            </w:pPr>
            <w:bookmarkStart w:id="480" w:name="_Toc64036388"/>
            <w:bookmarkStart w:id="481" w:name="_Toc64036574"/>
            <w:bookmarkStart w:id="482" w:name="_Toc65244393"/>
            <w:bookmarkStart w:id="483" w:name="_Toc65244586"/>
            <w:bookmarkStart w:id="484" w:name="_Toc65569521"/>
            <w:r w:rsidRPr="00075B23">
              <w:rPr>
                <w:rFonts w:ascii="Calibri" w:hAnsi="Calibri" w:cs="Calibri"/>
                <w:color w:val="000000"/>
                <w:sz w:val="22"/>
                <w:szCs w:val="22"/>
              </w:rPr>
              <w:t>TN</w:t>
            </w:r>
            <w:bookmarkEnd w:id="480"/>
            <w:bookmarkEnd w:id="481"/>
            <w:bookmarkEnd w:id="482"/>
            <w:bookmarkEnd w:id="483"/>
            <w:bookmarkEnd w:id="484"/>
          </w:p>
        </w:tc>
      </w:tr>
      <w:tr w:rsidR="00075B23" w:rsidRPr="00075B23" w14:paraId="4122BBFE" w14:textId="77777777" w:rsidTr="00FF44B7">
        <w:trPr>
          <w:trHeight w:val="432"/>
        </w:trPr>
        <w:tc>
          <w:tcPr>
            <w:tcW w:w="1530" w:type="dxa"/>
            <w:tcBorders>
              <w:top w:val="nil"/>
              <w:left w:val="nil"/>
              <w:bottom w:val="nil"/>
              <w:right w:val="nil"/>
            </w:tcBorders>
          </w:tcPr>
          <w:p w14:paraId="074385DB" w14:textId="77777777" w:rsidR="00075B23" w:rsidRPr="00075B23" w:rsidRDefault="00075B23" w:rsidP="00075B23">
            <w:pPr>
              <w:keepNext/>
              <w:spacing w:before="240" w:after="60"/>
              <w:jc w:val="center"/>
              <w:outlineLvl w:val="1"/>
              <w:rPr>
                <w:b/>
                <w:bCs/>
                <w:iCs/>
                <w:sz w:val="20"/>
                <w:szCs w:val="20"/>
              </w:rPr>
            </w:pPr>
            <w:bookmarkStart w:id="485" w:name="_Toc64036389"/>
            <w:bookmarkStart w:id="486" w:name="_Toc64036575"/>
            <w:bookmarkStart w:id="487" w:name="_Toc65244394"/>
            <w:bookmarkStart w:id="488" w:name="_Toc65244587"/>
            <w:bookmarkStart w:id="489" w:name="_Toc65569522"/>
            <w:r w:rsidRPr="00075B23">
              <w:rPr>
                <w:b/>
                <w:bCs/>
                <w:iCs/>
                <w:sz w:val="20"/>
                <w:szCs w:val="20"/>
              </w:rPr>
              <w:t>15</w:t>
            </w:r>
            <w:bookmarkEnd w:id="485"/>
            <w:bookmarkEnd w:id="486"/>
            <w:bookmarkEnd w:id="487"/>
            <w:bookmarkEnd w:id="488"/>
            <w:bookmarkEnd w:id="489"/>
          </w:p>
        </w:tc>
        <w:tc>
          <w:tcPr>
            <w:tcW w:w="1170" w:type="dxa"/>
            <w:tcBorders>
              <w:top w:val="nil"/>
              <w:left w:val="nil"/>
              <w:bottom w:val="nil"/>
              <w:right w:val="nil"/>
            </w:tcBorders>
          </w:tcPr>
          <w:p w14:paraId="4472C5DA" w14:textId="77777777" w:rsidR="00075B23" w:rsidRPr="00075B23" w:rsidRDefault="00075B23" w:rsidP="00075B23">
            <w:pPr>
              <w:keepNext/>
              <w:spacing w:before="240" w:after="60"/>
              <w:jc w:val="center"/>
              <w:outlineLvl w:val="1"/>
              <w:rPr>
                <w:rFonts w:ascii="Calibri" w:hAnsi="Calibri" w:cs="Calibri"/>
                <w:color w:val="000000"/>
                <w:sz w:val="22"/>
                <w:szCs w:val="22"/>
              </w:rPr>
            </w:pPr>
            <w:bookmarkStart w:id="490" w:name="_Toc64036390"/>
            <w:bookmarkStart w:id="491" w:name="_Toc64036576"/>
            <w:bookmarkStart w:id="492" w:name="_Toc65244395"/>
            <w:bookmarkStart w:id="493" w:name="_Toc65244588"/>
            <w:bookmarkStart w:id="494" w:name="_Toc65569523"/>
            <w:r w:rsidRPr="00075B23">
              <w:rPr>
                <w:rFonts w:ascii="Calibri" w:hAnsi="Calibri" w:cs="Calibri"/>
                <w:color w:val="000000"/>
                <w:sz w:val="22"/>
                <w:szCs w:val="22"/>
              </w:rPr>
              <w:t>2018</w:t>
            </w:r>
            <w:bookmarkEnd w:id="490"/>
            <w:bookmarkEnd w:id="491"/>
            <w:bookmarkEnd w:id="492"/>
            <w:bookmarkEnd w:id="493"/>
            <w:bookmarkEnd w:id="494"/>
          </w:p>
        </w:tc>
        <w:tc>
          <w:tcPr>
            <w:tcW w:w="1980" w:type="dxa"/>
            <w:tcBorders>
              <w:top w:val="nil"/>
              <w:left w:val="nil"/>
              <w:bottom w:val="nil"/>
              <w:right w:val="nil"/>
            </w:tcBorders>
            <w:shd w:val="clear" w:color="auto" w:fill="auto"/>
            <w:vAlign w:val="bottom"/>
          </w:tcPr>
          <w:p w14:paraId="021D04E1" w14:textId="77777777" w:rsidR="00075B23" w:rsidRPr="00075B23" w:rsidRDefault="00075B23" w:rsidP="00075B23">
            <w:pPr>
              <w:keepNext/>
              <w:spacing w:before="240" w:after="60"/>
              <w:jc w:val="center"/>
              <w:outlineLvl w:val="1"/>
              <w:rPr>
                <w:bCs/>
                <w:iCs/>
                <w:sz w:val="20"/>
                <w:szCs w:val="20"/>
              </w:rPr>
            </w:pPr>
            <w:bookmarkStart w:id="495" w:name="_Toc64036391"/>
            <w:bookmarkStart w:id="496" w:name="_Toc64036577"/>
            <w:bookmarkStart w:id="497" w:name="_Toc65244396"/>
            <w:bookmarkStart w:id="498" w:name="_Toc65244589"/>
            <w:bookmarkStart w:id="499" w:name="_Toc65569524"/>
            <w:proofErr w:type="spellStart"/>
            <w:r w:rsidRPr="00075B23">
              <w:rPr>
                <w:rFonts w:ascii="Calibri" w:hAnsi="Calibri" w:cs="Calibri"/>
                <w:color w:val="000000"/>
                <w:sz w:val="22"/>
                <w:szCs w:val="22"/>
              </w:rPr>
              <w:t>Knobcreek</w:t>
            </w:r>
            <w:bookmarkEnd w:id="495"/>
            <w:bookmarkEnd w:id="496"/>
            <w:bookmarkEnd w:id="497"/>
            <w:bookmarkEnd w:id="498"/>
            <w:bookmarkEnd w:id="499"/>
            <w:proofErr w:type="spellEnd"/>
          </w:p>
        </w:tc>
        <w:tc>
          <w:tcPr>
            <w:tcW w:w="2160" w:type="dxa"/>
            <w:tcBorders>
              <w:top w:val="nil"/>
              <w:left w:val="nil"/>
              <w:bottom w:val="nil"/>
              <w:right w:val="nil"/>
            </w:tcBorders>
            <w:shd w:val="clear" w:color="auto" w:fill="auto"/>
            <w:vAlign w:val="bottom"/>
          </w:tcPr>
          <w:p w14:paraId="2E50E68F" w14:textId="77777777" w:rsidR="00075B23" w:rsidRPr="00075B23" w:rsidRDefault="00075B23" w:rsidP="00075B23">
            <w:pPr>
              <w:keepNext/>
              <w:spacing w:before="240" w:after="60"/>
              <w:jc w:val="center"/>
              <w:outlineLvl w:val="1"/>
              <w:rPr>
                <w:bCs/>
                <w:iCs/>
                <w:sz w:val="20"/>
                <w:szCs w:val="20"/>
              </w:rPr>
            </w:pPr>
            <w:bookmarkStart w:id="500" w:name="_Toc64036392"/>
            <w:bookmarkStart w:id="501" w:name="_Toc64036578"/>
            <w:bookmarkStart w:id="502" w:name="_Toc65244397"/>
            <w:bookmarkStart w:id="503" w:name="_Toc65244590"/>
            <w:bookmarkStart w:id="504" w:name="_Toc65569525"/>
            <w:r w:rsidRPr="00075B23">
              <w:rPr>
                <w:rFonts w:ascii="Calibri" w:hAnsi="Calibri" w:cs="Calibri"/>
                <w:color w:val="000000"/>
                <w:sz w:val="22"/>
                <w:szCs w:val="22"/>
              </w:rPr>
              <w:t>35.5259  -89.3318</w:t>
            </w:r>
            <w:bookmarkEnd w:id="500"/>
            <w:bookmarkEnd w:id="501"/>
            <w:bookmarkEnd w:id="502"/>
            <w:bookmarkEnd w:id="503"/>
            <w:bookmarkEnd w:id="504"/>
          </w:p>
        </w:tc>
        <w:tc>
          <w:tcPr>
            <w:tcW w:w="1530" w:type="dxa"/>
            <w:tcBorders>
              <w:top w:val="nil"/>
              <w:left w:val="nil"/>
              <w:bottom w:val="nil"/>
              <w:right w:val="nil"/>
            </w:tcBorders>
            <w:shd w:val="clear" w:color="auto" w:fill="auto"/>
            <w:vAlign w:val="bottom"/>
          </w:tcPr>
          <w:p w14:paraId="70A9C5FA" w14:textId="77777777" w:rsidR="00075B23" w:rsidRPr="00075B23" w:rsidRDefault="00075B23" w:rsidP="00075B23">
            <w:pPr>
              <w:keepNext/>
              <w:spacing w:before="240" w:after="60"/>
              <w:jc w:val="center"/>
              <w:outlineLvl w:val="1"/>
              <w:rPr>
                <w:bCs/>
                <w:iCs/>
                <w:sz w:val="20"/>
                <w:szCs w:val="20"/>
              </w:rPr>
            </w:pPr>
            <w:bookmarkStart w:id="505" w:name="_Toc64036393"/>
            <w:bookmarkStart w:id="506" w:name="_Toc64036579"/>
            <w:bookmarkStart w:id="507" w:name="_Toc65244398"/>
            <w:bookmarkStart w:id="508" w:name="_Toc65244591"/>
            <w:bookmarkStart w:id="509" w:name="_Toc65569526"/>
            <w:r w:rsidRPr="00075B23">
              <w:rPr>
                <w:rFonts w:ascii="Calibri" w:hAnsi="Calibri" w:cs="Calibri"/>
                <w:color w:val="000000"/>
                <w:sz w:val="22"/>
                <w:szCs w:val="22"/>
              </w:rPr>
              <w:t>Haywood</w:t>
            </w:r>
            <w:bookmarkEnd w:id="505"/>
            <w:bookmarkEnd w:id="506"/>
            <w:bookmarkEnd w:id="507"/>
            <w:bookmarkEnd w:id="508"/>
            <w:bookmarkEnd w:id="509"/>
          </w:p>
        </w:tc>
        <w:tc>
          <w:tcPr>
            <w:tcW w:w="990" w:type="dxa"/>
            <w:tcBorders>
              <w:top w:val="nil"/>
              <w:left w:val="nil"/>
              <w:bottom w:val="nil"/>
              <w:right w:val="nil"/>
            </w:tcBorders>
            <w:shd w:val="clear" w:color="auto" w:fill="auto"/>
            <w:vAlign w:val="bottom"/>
          </w:tcPr>
          <w:p w14:paraId="3C1D0A59" w14:textId="77777777" w:rsidR="00075B23" w:rsidRPr="00075B23" w:rsidRDefault="00075B23" w:rsidP="00075B23">
            <w:pPr>
              <w:keepNext/>
              <w:spacing w:before="240" w:after="60"/>
              <w:jc w:val="center"/>
              <w:outlineLvl w:val="1"/>
              <w:rPr>
                <w:bCs/>
                <w:iCs/>
                <w:sz w:val="20"/>
                <w:szCs w:val="20"/>
              </w:rPr>
            </w:pPr>
            <w:bookmarkStart w:id="510" w:name="_Toc64036394"/>
            <w:bookmarkStart w:id="511" w:name="_Toc64036580"/>
            <w:bookmarkStart w:id="512" w:name="_Toc65244399"/>
            <w:bookmarkStart w:id="513" w:name="_Toc65244592"/>
            <w:bookmarkStart w:id="514" w:name="_Toc65569527"/>
            <w:r w:rsidRPr="00075B23">
              <w:rPr>
                <w:rFonts w:ascii="Calibri" w:hAnsi="Calibri" w:cs="Calibri"/>
                <w:color w:val="000000"/>
                <w:sz w:val="22"/>
                <w:szCs w:val="22"/>
              </w:rPr>
              <w:t>TN</w:t>
            </w:r>
            <w:bookmarkEnd w:id="510"/>
            <w:bookmarkEnd w:id="511"/>
            <w:bookmarkEnd w:id="512"/>
            <w:bookmarkEnd w:id="513"/>
            <w:bookmarkEnd w:id="514"/>
          </w:p>
        </w:tc>
      </w:tr>
      <w:tr w:rsidR="00075B23" w:rsidRPr="00075B23" w14:paraId="4F27E54B" w14:textId="77777777" w:rsidTr="00FF44B7">
        <w:trPr>
          <w:trHeight w:val="432"/>
        </w:trPr>
        <w:tc>
          <w:tcPr>
            <w:tcW w:w="1530" w:type="dxa"/>
            <w:tcBorders>
              <w:top w:val="nil"/>
              <w:left w:val="nil"/>
              <w:bottom w:val="nil"/>
              <w:right w:val="nil"/>
            </w:tcBorders>
          </w:tcPr>
          <w:p w14:paraId="6C92D9EF" w14:textId="77777777" w:rsidR="00075B23" w:rsidRPr="00075B23" w:rsidRDefault="00075B23" w:rsidP="00075B23">
            <w:pPr>
              <w:keepNext/>
              <w:spacing w:before="240" w:after="60"/>
              <w:jc w:val="center"/>
              <w:outlineLvl w:val="1"/>
              <w:rPr>
                <w:b/>
                <w:bCs/>
                <w:iCs/>
                <w:sz w:val="20"/>
                <w:szCs w:val="20"/>
              </w:rPr>
            </w:pPr>
            <w:bookmarkStart w:id="515" w:name="_Toc64036395"/>
            <w:bookmarkStart w:id="516" w:name="_Toc64036581"/>
            <w:bookmarkStart w:id="517" w:name="_Toc65244400"/>
            <w:bookmarkStart w:id="518" w:name="_Toc65244593"/>
            <w:bookmarkStart w:id="519" w:name="_Toc65569528"/>
            <w:r w:rsidRPr="00075B23">
              <w:rPr>
                <w:b/>
                <w:bCs/>
                <w:iCs/>
                <w:sz w:val="20"/>
                <w:szCs w:val="20"/>
              </w:rPr>
              <w:t>16</w:t>
            </w:r>
            <w:bookmarkEnd w:id="515"/>
            <w:bookmarkEnd w:id="516"/>
            <w:bookmarkEnd w:id="517"/>
            <w:bookmarkEnd w:id="518"/>
            <w:bookmarkEnd w:id="519"/>
          </w:p>
        </w:tc>
        <w:tc>
          <w:tcPr>
            <w:tcW w:w="1170" w:type="dxa"/>
            <w:tcBorders>
              <w:top w:val="nil"/>
              <w:left w:val="nil"/>
              <w:bottom w:val="nil"/>
              <w:right w:val="nil"/>
            </w:tcBorders>
          </w:tcPr>
          <w:p w14:paraId="58BF9DC9" w14:textId="77777777" w:rsidR="00075B23" w:rsidRPr="00075B23" w:rsidRDefault="00075B23" w:rsidP="00075B23">
            <w:pPr>
              <w:keepNext/>
              <w:spacing w:before="240" w:after="60"/>
              <w:jc w:val="center"/>
              <w:outlineLvl w:val="1"/>
              <w:rPr>
                <w:rFonts w:ascii="Calibri" w:hAnsi="Calibri" w:cs="Calibri"/>
                <w:color w:val="000000"/>
                <w:sz w:val="22"/>
                <w:szCs w:val="22"/>
              </w:rPr>
            </w:pPr>
            <w:bookmarkStart w:id="520" w:name="_Toc64036396"/>
            <w:bookmarkStart w:id="521" w:name="_Toc64036582"/>
            <w:bookmarkStart w:id="522" w:name="_Toc65244401"/>
            <w:bookmarkStart w:id="523" w:name="_Toc65244594"/>
            <w:bookmarkStart w:id="524" w:name="_Toc65569529"/>
            <w:r w:rsidRPr="00075B23">
              <w:rPr>
                <w:rFonts w:ascii="Calibri" w:hAnsi="Calibri" w:cs="Calibri"/>
                <w:color w:val="000000"/>
                <w:sz w:val="22"/>
                <w:szCs w:val="22"/>
              </w:rPr>
              <w:t>2018</w:t>
            </w:r>
            <w:bookmarkEnd w:id="520"/>
            <w:bookmarkEnd w:id="521"/>
            <w:bookmarkEnd w:id="522"/>
            <w:bookmarkEnd w:id="523"/>
            <w:bookmarkEnd w:id="524"/>
          </w:p>
        </w:tc>
        <w:tc>
          <w:tcPr>
            <w:tcW w:w="1980" w:type="dxa"/>
            <w:tcBorders>
              <w:top w:val="nil"/>
              <w:left w:val="nil"/>
              <w:bottom w:val="nil"/>
              <w:right w:val="nil"/>
            </w:tcBorders>
            <w:shd w:val="clear" w:color="auto" w:fill="auto"/>
            <w:vAlign w:val="bottom"/>
          </w:tcPr>
          <w:p w14:paraId="4A14FA84" w14:textId="77777777" w:rsidR="00075B23" w:rsidRPr="00075B23" w:rsidRDefault="00075B23" w:rsidP="00075B23">
            <w:pPr>
              <w:keepNext/>
              <w:spacing w:before="240" w:after="60"/>
              <w:jc w:val="center"/>
              <w:outlineLvl w:val="1"/>
              <w:rPr>
                <w:bCs/>
                <w:iCs/>
                <w:sz w:val="20"/>
                <w:szCs w:val="20"/>
              </w:rPr>
            </w:pPr>
            <w:bookmarkStart w:id="525" w:name="_Toc64036397"/>
            <w:bookmarkStart w:id="526" w:name="_Toc64036583"/>
            <w:bookmarkStart w:id="527" w:name="_Toc65244402"/>
            <w:bookmarkStart w:id="528" w:name="_Toc65244595"/>
            <w:bookmarkStart w:id="529" w:name="_Toc65569530"/>
            <w:r w:rsidRPr="00075B23">
              <w:rPr>
                <w:rFonts w:ascii="Calibri" w:hAnsi="Calibri" w:cs="Calibri"/>
                <w:color w:val="000000"/>
                <w:sz w:val="22"/>
                <w:szCs w:val="22"/>
              </w:rPr>
              <w:t>Sneed 385</w:t>
            </w:r>
            <w:bookmarkEnd w:id="525"/>
            <w:bookmarkEnd w:id="526"/>
            <w:bookmarkEnd w:id="527"/>
            <w:bookmarkEnd w:id="528"/>
            <w:bookmarkEnd w:id="529"/>
          </w:p>
        </w:tc>
        <w:tc>
          <w:tcPr>
            <w:tcW w:w="2160" w:type="dxa"/>
            <w:tcBorders>
              <w:top w:val="nil"/>
              <w:left w:val="nil"/>
              <w:bottom w:val="nil"/>
              <w:right w:val="nil"/>
            </w:tcBorders>
            <w:shd w:val="clear" w:color="auto" w:fill="auto"/>
            <w:vAlign w:val="bottom"/>
          </w:tcPr>
          <w:p w14:paraId="21DB7345" w14:textId="77777777" w:rsidR="00075B23" w:rsidRPr="00075B23" w:rsidRDefault="00075B23" w:rsidP="00075B23">
            <w:pPr>
              <w:keepNext/>
              <w:spacing w:before="240" w:after="60"/>
              <w:jc w:val="center"/>
              <w:outlineLvl w:val="1"/>
              <w:rPr>
                <w:bCs/>
                <w:iCs/>
                <w:sz w:val="20"/>
                <w:szCs w:val="20"/>
              </w:rPr>
            </w:pPr>
            <w:bookmarkStart w:id="530" w:name="_Toc64036398"/>
            <w:bookmarkStart w:id="531" w:name="_Toc64036584"/>
            <w:bookmarkStart w:id="532" w:name="_Toc65244403"/>
            <w:bookmarkStart w:id="533" w:name="_Toc65244596"/>
            <w:bookmarkStart w:id="534" w:name="_Toc65569531"/>
            <w:r w:rsidRPr="00075B23">
              <w:rPr>
                <w:rFonts w:ascii="Calibri" w:hAnsi="Calibri" w:cs="Calibri"/>
                <w:color w:val="000000"/>
                <w:sz w:val="22"/>
                <w:szCs w:val="22"/>
              </w:rPr>
              <w:t>35.3137 -89.8046</w:t>
            </w:r>
            <w:bookmarkEnd w:id="530"/>
            <w:bookmarkEnd w:id="531"/>
            <w:bookmarkEnd w:id="532"/>
            <w:bookmarkEnd w:id="533"/>
            <w:bookmarkEnd w:id="534"/>
          </w:p>
        </w:tc>
        <w:tc>
          <w:tcPr>
            <w:tcW w:w="1530" w:type="dxa"/>
            <w:tcBorders>
              <w:top w:val="nil"/>
              <w:left w:val="nil"/>
              <w:bottom w:val="nil"/>
              <w:right w:val="nil"/>
            </w:tcBorders>
            <w:shd w:val="clear" w:color="auto" w:fill="auto"/>
            <w:vAlign w:val="bottom"/>
          </w:tcPr>
          <w:p w14:paraId="7AE1E552" w14:textId="77777777" w:rsidR="00075B23" w:rsidRPr="00075B23" w:rsidRDefault="00075B23" w:rsidP="00075B23">
            <w:pPr>
              <w:keepNext/>
              <w:spacing w:before="240" w:after="60"/>
              <w:jc w:val="center"/>
              <w:outlineLvl w:val="1"/>
              <w:rPr>
                <w:bCs/>
                <w:iCs/>
                <w:sz w:val="20"/>
                <w:szCs w:val="20"/>
              </w:rPr>
            </w:pPr>
            <w:bookmarkStart w:id="535" w:name="_Toc64036399"/>
            <w:bookmarkStart w:id="536" w:name="_Toc64036585"/>
            <w:bookmarkStart w:id="537" w:name="_Toc65244404"/>
            <w:bookmarkStart w:id="538" w:name="_Toc65244597"/>
            <w:bookmarkStart w:id="539" w:name="_Toc65569532"/>
            <w:r w:rsidRPr="00075B23">
              <w:rPr>
                <w:rFonts w:ascii="Calibri" w:hAnsi="Calibri" w:cs="Calibri"/>
                <w:color w:val="000000"/>
                <w:sz w:val="22"/>
                <w:szCs w:val="22"/>
              </w:rPr>
              <w:t>Shelby</w:t>
            </w:r>
            <w:bookmarkEnd w:id="535"/>
            <w:bookmarkEnd w:id="536"/>
            <w:bookmarkEnd w:id="537"/>
            <w:bookmarkEnd w:id="538"/>
            <w:bookmarkEnd w:id="539"/>
          </w:p>
        </w:tc>
        <w:tc>
          <w:tcPr>
            <w:tcW w:w="990" w:type="dxa"/>
            <w:tcBorders>
              <w:top w:val="nil"/>
              <w:left w:val="nil"/>
              <w:bottom w:val="nil"/>
              <w:right w:val="nil"/>
            </w:tcBorders>
            <w:shd w:val="clear" w:color="auto" w:fill="auto"/>
            <w:vAlign w:val="bottom"/>
          </w:tcPr>
          <w:p w14:paraId="47277107" w14:textId="77777777" w:rsidR="00075B23" w:rsidRPr="00075B23" w:rsidRDefault="00075B23" w:rsidP="00075B23">
            <w:pPr>
              <w:keepNext/>
              <w:spacing w:before="240" w:after="60"/>
              <w:jc w:val="center"/>
              <w:outlineLvl w:val="1"/>
              <w:rPr>
                <w:bCs/>
                <w:iCs/>
                <w:sz w:val="20"/>
                <w:szCs w:val="20"/>
              </w:rPr>
            </w:pPr>
            <w:bookmarkStart w:id="540" w:name="_Toc64036400"/>
            <w:bookmarkStart w:id="541" w:name="_Toc64036586"/>
            <w:bookmarkStart w:id="542" w:name="_Toc65244405"/>
            <w:bookmarkStart w:id="543" w:name="_Toc65244598"/>
            <w:bookmarkStart w:id="544" w:name="_Toc65569533"/>
            <w:r w:rsidRPr="00075B23">
              <w:rPr>
                <w:rFonts w:ascii="Calibri" w:hAnsi="Calibri" w:cs="Calibri"/>
                <w:color w:val="000000"/>
                <w:sz w:val="22"/>
                <w:szCs w:val="22"/>
              </w:rPr>
              <w:t>TN</w:t>
            </w:r>
            <w:bookmarkEnd w:id="540"/>
            <w:bookmarkEnd w:id="541"/>
            <w:bookmarkEnd w:id="542"/>
            <w:bookmarkEnd w:id="543"/>
            <w:bookmarkEnd w:id="544"/>
          </w:p>
        </w:tc>
      </w:tr>
      <w:tr w:rsidR="00075B23" w:rsidRPr="00075B23" w14:paraId="6FCF64E6" w14:textId="77777777" w:rsidTr="00FF44B7">
        <w:trPr>
          <w:trHeight w:val="432"/>
        </w:trPr>
        <w:tc>
          <w:tcPr>
            <w:tcW w:w="1530" w:type="dxa"/>
            <w:tcBorders>
              <w:top w:val="nil"/>
              <w:left w:val="nil"/>
              <w:bottom w:val="nil"/>
              <w:right w:val="nil"/>
            </w:tcBorders>
          </w:tcPr>
          <w:p w14:paraId="48946096" w14:textId="77777777" w:rsidR="00075B23" w:rsidRPr="00075B23" w:rsidRDefault="00075B23" w:rsidP="00075B23">
            <w:pPr>
              <w:keepNext/>
              <w:spacing w:before="240" w:after="60"/>
              <w:jc w:val="center"/>
              <w:outlineLvl w:val="1"/>
              <w:rPr>
                <w:b/>
                <w:bCs/>
                <w:iCs/>
                <w:sz w:val="20"/>
                <w:szCs w:val="20"/>
              </w:rPr>
            </w:pPr>
            <w:bookmarkStart w:id="545" w:name="_Toc64036401"/>
            <w:bookmarkStart w:id="546" w:name="_Toc64036587"/>
            <w:bookmarkStart w:id="547" w:name="_Toc65244406"/>
            <w:bookmarkStart w:id="548" w:name="_Toc65244599"/>
            <w:bookmarkStart w:id="549" w:name="_Toc65569534"/>
            <w:r w:rsidRPr="00075B23">
              <w:rPr>
                <w:b/>
                <w:bCs/>
                <w:iCs/>
                <w:sz w:val="20"/>
                <w:szCs w:val="20"/>
              </w:rPr>
              <w:t>17</w:t>
            </w:r>
            <w:bookmarkEnd w:id="545"/>
            <w:bookmarkEnd w:id="546"/>
            <w:bookmarkEnd w:id="547"/>
            <w:bookmarkEnd w:id="548"/>
            <w:bookmarkEnd w:id="549"/>
          </w:p>
        </w:tc>
        <w:tc>
          <w:tcPr>
            <w:tcW w:w="1170" w:type="dxa"/>
            <w:tcBorders>
              <w:top w:val="nil"/>
              <w:left w:val="nil"/>
              <w:bottom w:val="nil"/>
              <w:right w:val="nil"/>
            </w:tcBorders>
          </w:tcPr>
          <w:p w14:paraId="7F4A3B5F" w14:textId="77777777" w:rsidR="00075B23" w:rsidRPr="00075B23" w:rsidRDefault="00075B23" w:rsidP="00075B23">
            <w:pPr>
              <w:keepNext/>
              <w:spacing w:before="240" w:after="60"/>
              <w:jc w:val="center"/>
              <w:outlineLvl w:val="1"/>
              <w:rPr>
                <w:rFonts w:ascii="Calibri" w:hAnsi="Calibri" w:cs="Calibri"/>
                <w:color w:val="000000"/>
                <w:sz w:val="22"/>
                <w:szCs w:val="22"/>
              </w:rPr>
            </w:pPr>
            <w:bookmarkStart w:id="550" w:name="_Toc64036402"/>
            <w:bookmarkStart w:id="551" w:name="_Toc64036588"/>
            <w:bookmarkStart w:id="552" w:name="_Toc65244407"/>
            <w:bookmarkStart w:id="553" w:name="_Toc65244600"/>
            <w:bookmarkStart w:id="554" w:name="_Toc65569535"/>
            <w:r w:rsidRPr="00075B23">
              <w:rPr>
                <w:rFonts w:ascii="Calibri" w:hAnsi="Calibri" w:cs="Calibri"/>
                <w:color w:val="000000"/>
                <w:sz w:val="22"/>
                <w:szCs w:val="22"/>
              </w:rPr>
              <w:t>2018</w:t>
            </w:r>
            <w:bookmarkEnd w:id="550"/>
            <w:bookmarkEnd w:id="551"/>
            <w:bookmarkEnd w:id="552"/>
            <w:bookmarkEnd w:id="553"/>
            <w:bookmarkEnd w:id="554"/>
          </w:p>
        </w:tc>
        <w:tc>
          <w:tcPr>
            <w:tcW w:w="1980" w:type="dxa"/>
            <w:tcBorders>
              <w:top w:val="nil"/>
              <w:left w:val="nil"/>
              <w:bottom w:val="nil"/>
              <w:right w:val="nil"/>
            </w:tcBorders>
            <w:shd w:val="clear" w:color="auto" w:fill="auto"/>
            <w:vAlign w:val="bottom"/>
          </w:tcPr>
          <w:p w14:paraId="5DD4A665" w14:textId="77777777" w:rsidR="00075B23" w:rsidRPr="00075B23" w:rsidRDefault="00075B23" w:rsidP="00075B23">
            <w:pPr>
              <w:keepNext/>
              <w:spacing w:before="240" w:after="60"/>
              <w:jc w:val="center"/>
              <w:outlineLvl w:val="1"/>
              <w:rPr>
                <w:bCs/>
                <w:iCs/>
                <w:sz w:val="20"/>
                <w:szCs w:val="20"/>
              </w:rPr>
            </w:pPr>
            <w:bookmarkStart w:id="555" w:name="_Toc64036403"/>
            <w:bookmarkStart w:id="556" w:name="_Toc64036589"/>
            <w:bookmarkStart w:id="557" w:name="_Toc65244408"/>
            <w:bookmarkStart w:id="558" w:name="_Toc65244601"/>
            <w:bookmarkStart w:id="559" w:name="_Toc65569536"/>
            <w:r w:rsidRPr="00075B23">
              <w:rPr>
                <w:rFonts w:ascii="Calibri" w:hAnsi="Calibri" w:cs="Calibri"/>
                <w:color w:val="000000"/>
                <w:sz w:val="22"/>
                <w:szCs w:val="22"/>
              </w:rPr>
              <w:t>Allen</w:t>
            </w:r>
            <w:bookmarkEnd w:id="555"/>
            <w:bookmarkEnd w:id="556"/>
            <w:bookmarkEnd w:id="557"/>
            <w:bookmarkEnd w:id="558"/>
            <w:bookmarkEnd w:id="559"/>
          </w:p>
        </w:tc>
        <w:tc>
          <w:tcPr>
            <w:tcW w:w="2160" w:type="dxa"/>
            <w:tcBorders>
              <w:top w:val="nil"/>
              <w:left w:val="nil"/>
              <w:bottom w:val="nil"/>
              <w:right w:val="nil"/>
            </w:tcBorders>
            <w:shd w:val="clear" w:color="auto" w:fill="auto"/>
            <w:vAlign w:val="bottom"/>
          </w:tcPr>
          <w:p w14:paraId="42004656" w14:textId="77777777" w:rsidR="00075B23" w:rsidRPr="00075B23" w:rsidRDefault="00075B23" w:rsidP="00075B23">
            <w:pPr>
              <w:keepNext/>
              <w:spacing w:before="240" w:after="60"/>
              <w:jc w:val="center"/>
              <w:outlineLvl w:val="1"/>
              <w:rPr>
                <w:bCs/>
                <w:iCs/>
                <w:sz w:val="20"/>
                <w:szCs w:val="20"/>
              </w:rPr>
            </w:pPr>
            <w:bookmarkStart w:id="560" w:name="_Toc64036404"/>
            <w:bookmarkStart w:id="561" w:name="_Toc64036590"/>
            <w:bookmarkStart w:id="562" w:name="_Toc65244409"/>
            <w:bookmarkStart w:id="563" w:name="_Toc65244602"/>
            <w:bookmarkStart w:id="564" w:name="_Toc65569537"/>
            <w:r w:rsidRPr="00075B23">
              <w:rPr>
                <w:rFonts w:ascii="Calibri" w:hAnsi="Calibri" w:cs="Calibri"/>
                <w:color w:val="000000"/>
                <w:sz w:val="22"/>
                <w:szCs w:val="22"/>
              </w:rPr>
              <w:t>35.6002 -89.5825</w:t>
            </w:r>
            <w:bookmarkEnd w:id="560"/>
            <w:bookmarkEnd w:id="561"/>
            <w:bookmarkEnd w:id="562"/>
            <w:bookmarkEnd w:id="563"/>
            <w:bookmarkEnd w:id="564"/>
          </w:p>
        </w:tc>
        <w:tc>
          <w:tcPr>
            <w:tcW w:w="1530" w:type="dxa"/>
            <w:tcBorders>
              <w:top w:val="nil"/>
              <w:left w:val="nil"/>
              <w:bottom w:val="nil"/>
              <w:right w:val="nil"/>
            </w:tcBorders>
            <w:shd w:val="clear" w:color="auto" w:fill="auto"/>
            <w:vAlign w:val="bottom"/>
          </w:tcPr>
          <w:p w14:paraId="1F971C53" w14:textId="77777777" w:rsidR="00075B23" w:rsidRPr="00075B23" w:rsidRDefault="00075B23" w:rsidP="00075B23">
            <w:pPr>
              <w:keepNext/>
              <w:spacing w:before="240" w:after="60"/>
              <w:jc w:val="center"/>
              <w:outlineLvl w:val="1"/>
              <w:rPr>
                <w:bCs/>
                <w:iCs/>
                <w:sz w:val="20"/>
                <w:szCs w:val="20"/>
              </w:rPr>
            </w:pPr>
            <w:bookmarkStart w:id="565" w:name="_Toc64036405"/>
            <w:bookmarkStart w:id="566" w:name="_Toc64036591"/>
            <w:bookmarkStart w:id="567" w:name="_Toc65244410"/>
            <w:bookmarkStart w:id="568" w:name="_Toc65244603"/>
            <w:bookmarkStart w:id="569" w:name="_Toc65569538"/>
            <w:r w:rsidRPr="00075B23">
              <w:rPr>
                <w:rFonts w:ascii="Calibri" w:hAnsi="Calibri" w:cs="Calibri"/>
                <w:color w:val="000000"/>
                <w:sz w:val="22"/>
                <w:szCs w:val="22"/>
              </w:rPr>
              <w:t>Tipton</w:t>
            </w:r>
            <w:bookmarkEnd w:id="565"/>
            <w:bookmarkEnd w:id="566"/>
            <w:bookmarkEnd w:id="567"/>
            <w:bookmarkEnd w:id="568"/>
            <w:bookmarkEnd w:id="569"/>
          </w:p>
        </w:tc>
        <w:tc>
          <w:tcPr>
            <w:tcW w:w="990" w:type="dxa"/>
            <w:tcBorders>
              <w:top w:val="nil"/>
              <w:left w:val="nil"/>
              <w:bottom w:val="nil"/>
              <w:right w:val="nil"/>
            </w:tcBorders>
            <w:shd w:val="clear" w:color="auto" w:fill="auto"/>
            <w:vAlign w:val="bottom"/>
          </w:tcPr>
          <w:p w14:paraId="03264FC8" w14:textId="77777777" w:rsidR="00075B23" w:rsidRPr="00075B23" w:rsidRDefault="00075B23" w:rsidP="00075B23">
            <w:pPr>
              <w:keepNext/>
              <w:spacing w:before="240" w:after="60"/>
              <w:jc w:val="center"/>
              <w:outlineLvl w:val="1"/>
              <w:rPr>
                <w:bCs/>
                <w:iCs/>
                <w:sz w:val="20"/>
                <w:szCs w:val="20"/>
              </w:rPr>
            </w:pPr>
            <w:bookmarkStart w:id="570" w:name="_Toc64036406"/>
            <w:bookmarkStart w:id="571" w:name="_Toc64036592"/>
            <w:bookmarkStart w:id="572" w:name="_Toc65244411"/>
            <w:bookmarkStart w:id="573" w:name="_Toc65244604"/>
            <w:bookmarkStart w:id="574" w:name="_Toc65569539"/>
            <w:r w:rsidRPr="00075B23">
              <w:rPr>
                <w:rFonts w:ascii="Calibri" w:hAnsi="Calibri" w:cs="Calibri"/>
                <w:color w:val="000000"/>
                <w:sz w:val="22"/>
                <w:szCs w:val="22"/>
              </w:rPr>
              <w:t>TN</w:t>
            </w:r>
            <w:bookmarkEnd w:id="570"/>
            <w:bookmarkEnd w:id="571"/>
            <w:bookmarkEnd w:id="572"/>
            <w:bookmarkEnd w:id="573"/>
            <w:bookmarkEnd w:id="574"/>
          </w:p>
        </w:tc>
      </w:tr>
      <w:tr w:rsidR="00075B23" w:rsidRPr="00075B23" w14:paraId="11C2B8C3" w14:textId="77777777" w:rsidTr="00FF44B7">
        <w:trPr>
          <w:trHeight w:val="432"/>
        </w:trPr>
        <w:tc>
          <w:tcPr>
            <w:tcW w:w="1530" w:type="dxa"/>
            <w:tcBorders>
              <w:top w:val="nil"/>
              <w:left w:val="nil"/>
              <w:bottom w:val="nil"/>
              <w:right w:val="nil"/>
            </w:tcBorders>
          </w:tcPr>
          <w:p w14:paraId="025EC312" w14:textId="77777777" w:rsidR="00075B23" w:rsidRPr="00075B23" w:rsidRDefault="00075B23" w:rsidP="00075B23">
            <w:pPr>
              <w:keepNext/>
              <w:spacing w:before="240" w:after="60"/>
              <w:jc w:val="center"/>
              <w:outlineLvl w:val="1"/>
              <w:rPr>
                <w:b/>
                <w:bCs/>
                <w:iCs/>
                <w:sz w:val="20"/>
                <w:szCs w:val="20"/>
              </w:rPr>
            </w:pPr>
            <w:bookmarkStart w:id="575" w:name="_Toc64036407"/>
            <w:bookmarkStart w:id="576" w:name="_Toc64036593"/>
            <w:bookmarkStart w:id="577" w:name="_Toc65244412"/>
            <w:bookmarkStart w:id="578" w:name="_Toc65244605"/>
            <w:bookmarkStart w:id="579" w:name="_Toc65569540"/>
            <w:r w:rsidRPr="00075B23">
              <w:rPr>
                <w:b/>
                <w:bCs/>
                <w:iCs/>
                <w:sz w:val="20"/>
                <w:szCs w:val="20"/>
              </w:rPr>
              <w:t>18</w:t>
            </w:r>
            <w:bookmarkEnd w:id="575"/>
            <w:bookmarkEnd w:id="576"/>
            <w:bookmarkEnd w:id="577"/>
            <w:bookmarkEnd w:id="578"/>
            <w:bookmarkEnd w:id="579"/>
          </w:p>
        </w:tc>
        <w:tc>
          <w:tcPr>
            <w:tcW w:w="1170" w:type="dxa"/>
            <w:tcBorders>
              <w:top w:val="nil"/>
              <w:left w:val="nil"/>
              <w:bottom w:val="nil"/>
              <w:right w:val="nil"/>
            </w:tcBorders>
          </w:tcPr>
          <w:p w14:paraId="086E4928" w14:textId="77777777" w:rsidR="00075B23" w:rsidRPr="00075B23" w:rsidRDefault="00075B23" w:rsidP="00075B23">
            <w:pPr>
              <w:keepNext/>
              <w:spacing w:before="240" w:after="60"/>
              <w:jc w:val="center"/>
              <w:outlineLvl w:val="1"/>
              <w:rPr>
                <w:rFonts w:ascii="Calibri" w:hAnsi="Calibri" w:cs="Calibri"/>
                <w:color w:val="000000"/>
                <w:sz w:val="22"/>
                <w:szCs w:val="22"/>
              </w:rPr>
            </w:pPr>
            <w:bookmarkStart w:id="580" w:name="_Toc64036408"/>
            <w:bookmarkStart w:id="581" w:name="_Toc64036594"/>
            <w:bookmarkStart w:id="582" w:name="_Toc65244413"/>
            <w:bookmarkStart w:id="583" w:name="_Toc65244606"/>
            <w:bookmarkStart w:id="584" w:name="_Toc65569541"/>
            <w:r w:rsidRPr="00075B23">
              <w:rPr>
                <w:rFonts w:ascii="Calibri" w:hAnsi="Calibri" w:cs="Calibri"/>
                <w:color w:val="000000"/>
                <w:sz w:val="22"/>
                <w:szCs w:val="22"/>
              </w:rPr>
              <w:t>2018</w:t>
            </w:r>
            <w:bookmarkEnd w:id="580"/>
            <w:bookmarkEnd w:id="581"/>
            <w:bookmarkEnd w:id="582"/>
            <w:bookmarkEnd w:id="583"/>
            <w:bookmarkEnd w:id="584"/>
          </w:p>
        </w:tc>
        <w:tc>
          <w:tcPr>
            <w:tcW w:w="1980" w:type="dxa"/>
            <w:tcBorders>
              <w:top w:val="nil"/>
              <w:left w:val="nil"/>
              <w:bottom w:val="nil"/>
              <w:right w:val="nil"/>
            </w:tcBorders>
            <w:shd w:val="clear" w:color="auto" w:fill="auto"/>
            <w:vAlign w:val="bottom"/>
          </w:tcPr>
          <w:p w14:paraId="09F93F2E" w14:textId="77777777" w:rsidR="00075B23" w:rsidRPr="00075B23" w:rsidRDefault="00075B23" w:rsidP="00075B23">
            <w:pPr>
              <w:keepNext/>
              <w:spacing w:before="240" w:after="60"/>
              <w:jc w:val="center"/>
              <w:outlineLvl w:val="1"/>
              <w:rPr>
                <w:bCs/>
                <w:iCs/>
                <w:sz w:val="20"/>
                <w:szCs w:val="20"/>
              </w:rPr>
            </w:pPr>
            <w:bookmarkStart w:id="585" w:name="_Toc64036409"/>
            <w:bookmarkStart w:id="586" w:name="_Toc64036595"/>
            <w:bookmarkStart w:id="587" w:name="_Toc65244414"/>
            <w:bookmarkStart w:id="588" w:name="_Toc65244607"/>
            <w:bookmarkStart w:id="589" w:name="_Toc65569542"/>
            <w:r w:rsidRPr="00075B23">
              <w:rPr>
                <w:rFonts w:ascii="Calibri" w:hAnsi="Calibri" w:cs="Calibri"/>
                <w:color w:val="000000"/>
                <w:sz w:val="22"/>
                <w:szCs w:val="22"/>
              </w:rPr>
              <w:t>Sneed Rock Pile</w:t>
            </w:r>
            <w:bookmarkEnd w:id="585"/>
            <w:bookmarkEnd w:id="586"/>
            <w:bookmarkEnd w:id="587"/>
            <w:bookmarkEnd w:id="588"/>
            <w:bookmarkEnd w:id="589"/>
          </w:p>
        </w:tc>
        <w:tc>
          <w:tcPr>
            <w:tcW w:w="2160" w:type="dxa"/>
            <w:tcBorders>
              <w:top w:val="nil"/>
              <w:left w:val="nil"/>
              <w:bottom w:val="nil"/>
              <w:right w:val="nil"/>
            </w:tcBorders>
            <w:shd w:val="clear" w:color="auto" w:fill="auto"/>
            <w:vAlign w:val="bottom"/>
          </w:tcPr>
          <w:p w14:paraId="39F9824C" w14:textId="77777777" w:rsidR="00075B23" w:rsidRPr="00075B23" w:rsidRDefault="00075B23" w:rsidP="00075B23">
            <w:pPr>
              <w:keepNext/>
              <w:spacing w:before="240" w:after="60"/>
              <w:jc w:val="center"/>
              <w:outlineLvl w:val="1"/>
              <w:rPr>
                <w:bCs/>
                <w:iCs/>
                <w:sz w:val="20"/>
                <w:szCs w:val="20"/>
              </w:rPr>
            </w:pPr>
            <w:bookmarkStart w:id="590" w:name="_Toc64036410"/>
            <w:bookmarkStart w:id="591" w:name="_Toc64036596"/>
            <w:bookmarkStart w:id="592" w:name="_Toc65244415"/>
            <w:bookmarkStart w:id="593" w:name="_Toc65244608"/>
            <w:bookmarkStart w:id="594" w:name="_Toc65569543"/>
            <w:r w:rsidRPr="00075B23">
              <w:rPr>
                <w:rFonts w:ascii="Calibri" w:hAnsi="Calibri" w:cs="Calibri"/>
                <w:color w:val="000000"/>
                <w:sz w:val="22"/>
                <w:szCs w:val="22"/>
              </w:rPr>
              <w:t>35.2837 -89.8596</w:t>
            </w:r>
            <w:bookmarkEnd w:id="590"/>
            <w:bookmarkEnd w:id="591"/>
            <w:bookmarkEnd w:id="592"/>
            <w:bookmarkEnd w:id="593"/>
            <w:bookmarkEnd w:id="594"/>
          </w:p>
        </w:tc>
        <w:tc>
          <w:tcPr>
            <w:tcW w:w="1530" w:type="dxa"/>
            <w:tcBorders>
              <w:top w:val="nil"/>
              <w:left w:val="nil"/>
              <w:bottom w:val="nil"/>
              <w:right w:val="nil"/>
            </w:tcBorders>
            <w:shd w:val="clear" w:color="auto" w:fill="auto"/>
            <w:vAlign w:val="bottom"/>
          </w:tcPr>
          <w:p w14:paraId="340869D7" w14:textId="77777777" w:rsidR="00075B23" w:rsidRPr="00075B23" w:rsidRDefault="00075B23" w:rsidP="00075B23">
            <w:pPr>
              <w:keepNext/>
              <w:spacing w:before="240" w:after="60"/>
              <w:jc w:val="center"/>
              <w:outlineLvl w:val="1"/>
              <w:rPr>
                <w:bCs/>
                <w:iCs/>
                <w:sz w:val="20"/>
                <w:szCs w:val="20"/>
              </w:rPr>
            </w:pPr>
            <w:bookmarkStart w:id="595" w:name="_Toc64036411"/>
            <w:bookmarkStart w:id="596" w:name="_Toc64036597"/>
            <w:bookmarkStart w:id="597" w:name="_Toc65244416"/>
            <w:bookmarkStart w:id="598" w:name="_Toc65244609"/>
            <w:bookmarkStart w:id="599" w:name="_Toc65569544"/>
            <w:r w:rsidRPr="00075B23">
              <w:rPr>
                <w:rFonts w:ascii="Calibri" w:hAnsi="Calibri" w:cs="Calibri"/>
                <w:color w:val="000000"/>
                <w:sz w:val="22"/>
                <w:szCs w:val="22"/>
              </w:rPr>
              <w:t>Shelby</w:t>
            </w:r>
            <w:bookmarkEnd w:id="595"/>
            <w:bookmarkEnd w:id="596"/>
            <w:bookmarkEnd w:id="597"/>
            <w:bookmarkEnd w:id="598"/>
            <w:bookmarkEnd w:id="599"/>
          </w:p>
        </w:tc>
        <w:tc>
          <w:tcPr>
            <w:tcW w:w="990" w:type="dxa"/>
            <w:tcBorders>
              <w:top w:val="nil"/>
              <w:left w:val="nil"/>
              <w:bottom w:val="nil"/>
              <w:right w:val="nil"/>
            </w:tcBorders>
            <w:shd w:val="clear" w:color="auto" w:fill="auto"/>
            <w:vAlign w:val="bottom"/>
          </w:tcPr>
          <w:p w14:paraId="41D133F3" w14:textId="77777777" w:rsidR="00075B23" w:rsidRPr="00075B23" w:rsidRDefault="00075B23" w:rsidP="00075B23">
            <w:pPr>
              <w:keepNext/>
              <w:spacing w:before="240" w:after="60"/>
              <w:jc w:val="center"/>
              <w:outlineLvl w:val="1"/>
              <w:rPr>
                <w:bCs/>
                <w:iCs/>
                <w:sz w:val="20"/>
                <w:szCs w:val="20"/>
              </w:rPr>
            </w:pPr>
            <w:bookmarkStart w:id="600" w:name="_Toc64036412"/>
            <w:bookmarkStart w:id="601" w:name="_Toc64036598"/>
            <w:bookmarkStart w:id="602" w:name="_Toc65244417"/>
            <w:bookmarkStart w:id="603" w:name="_Toc65244610"/>
            <w:bookmarkStart w:id="604" w:name="_Toc65569545"/>
            <w:r w:rsidRPr="00075B23">
              <w:rPr>
                <w:rFonts w:ascii="Calibri" w:hAnsi="Calibri" w:cs="Calibri"/>
                <w:color w:val="000000"/>
                <w:sz w:val="22"/>
                <w:szCs w:val="22"/>
              </w:rPr>
              <w:t>TN</w:t>
            </w:r>
            <w:bookmarkEnd w:id="600"/>
            <w:bookmarkEnd w:id="601"/>
            <w:bookmarkEnd w:id="602"/>
            <w:bookmarkEnd w:id="603"/>
            <w:bookmarkEnd w:id="604"/>
          </w:p>
        </w:tc>
      </w:tr>
      <w:tr w:rsidR="00075B23" w:rsidRPr="00075B23" w14:paraId="729B7A93" w14:textId="77777777" w:rsidTr="00FF44B7">
        <w:trPr>
          <w:trHeight w:val="432"/>
        </w:trPr>
        <w:tc>
          <w:tcPr>
            <w:tcW w:w="1530" w:type="dxa"/>
            <w:tcBorders>
              <w:top w:val="nil"/>
              <w:left w:val="nil"/>
              <w:bottom w:val="nil"/>
              <w:right w:val="nil"/>
            </w:tcBorders>
          </w:tcPr>
          <w:p w14:paraId="7636CF41" w14:textId="77777777" w:rsidR="00075B23" w:rsidRPr="00075B23" w:rsidRDefault="00075B23" w:rsidP="00075B23">
            <w:pPr>
              <w:keepNext/>
              <w:spacing w:before="240" w:after="60"/>
              <w:jc w:val="center"/>
              <w:outlineLvl w:val="1"/>
              <w:rPr>
                <w:b/>
                <w:bCs/>
                <w:iCs/>
                <w:sz w:val="20"/>
                <w:szCs w:val="20"/>
              </w:rPr>
            </w:pPr>
            <w:bookmarkStart w:id="605" w:name="_Toc64036413"/>
            <w:bookmarkStart w:id="606" w:name="_Toc64036599"/>
            <w:bookmarkStart w:id="607" w:name="_Toc65244418"/>
            <w:bookmarkStart w:id="608" w:name="_Toc65244611"/>
            <w:bookmarkStart w:id="609" w:name="_Toc65569546"/>
            <w:r w:rsidRPr="00075B23">
              <w:rPr>
                <w:b/>
                <w:bCs/>
                <w:iCs/>
                <w:sz w:val="20"/>
                <w:szCs w:val="20"/>
              </w:rPr>
              <w:t>19</w:t>
            </w:r>
            <w:bookmarkEnd w:id="605"/>
            <w:bookmarkEnd w:id="606"/>
            <w:bookmarkEnd w:id="607"/>
            <w:bookmarkEnd w:id="608"/>
            <w:bookmarkEnd w:id="609"/>
          </w:p>
        </w:tc>
        <w:tc>
          <w:tcPr>
            <w:tcW w:w="1170" w:type="dxa"/>
            <w:tcBorders>
              <w:top w:val="nil"/>
              <w:left w:val="nil"/>
              <w:bottom w:val="nil"/>
              <w:right w:val="nil"/>
            </w:tcBorders>
          </w:tcPr>
          <w:p w14:paraId="2FB9D638" w14:textId="77777777" w:rsidR="00075B23" w:rsidRPr="00075B23" w:rsidRDefault="00075B23" w:rsidP="00075B23">
            <w:pPr>
              <w:keepNext/>
              <w:spacing w:before="240" w:after="60"/>
              <w:jc w:val="center"/>
              <w:outlineLvl w:val="1"/>
              <w:rPr>
                <w:rFonts w:ascii="Calibri" w:hAnsi="Calibri" w:cs="Calibri"/>
                <w:color w:val="000000"/>
                <w:sz w:val="22"/>
                <w:szCs w:val="22"/>
              </w:rPr>
            </w:pPr>
            <w:bookmarkStart w:id="610" w:name="_Toc64036414"/>
            <w:bookmarkStart w:id="611" w:name="_Toc64036600"/>
            <w:bookmarkStart w:id="612" w:name="_Toc65244419"/>
            <w:bookmarkStart w:id="613" w:name="_Toc65244612"/>
            <w:bookmarkStart w:id="614" w:name="_Toc65569547"/>
            <w:r w:rsidRPr="00075B23">
              <w:rPr>
                <w:rFonts w:ascii="Calibri" w:hAnsi="Calibri" w:cs="Calibri"/>
                <w:color w:val="000000"/>
                <w:sz w:val="22"/>
                <w:szCs w:val="22"/>
              </w:rPr>
              <w:t>2018</w:t>
            </w:r>
            <w:bookmarkEnd w:id="610"/>
            <w:bookmarkEnd w:id="611"/>
            <w:bookmarkEnd w:id="612"/>
            <w:bookmarkEnd w:id="613"/>
            <w:bookmarkEnd w:id="614"/>
          </w:p>
        </w:tc>
        <w:tc>
          <w:tcPr>
            <w:tcW w:w="1980" w:type="dxa"/>
            <w:tcBorders>
              <w:top w:val="nil"/>
              <w:left w:val="nil"/>
              <w:bottom w:val="nil"/>
              <w:right w:val="nil"/>
            </w:tcBorders>
            <w:shd w:val="clear" w:color="auto" w:fill="auto"/>
            <w:vAlign w:val="bottom"/>
          </w:tcPr>
          <w:p w14:paraId="075BE183" w14:textId="77777777" w:rsidR="00075B23" w:rsidRPr="00075B23" w:rsidRDefault="00075B23" w:rsidP="00075B23">
            <w:pPr>
              <w:keepNext/>
              <w:spacing w:before="240" w:after="60"/>
              <w:jc w:val="center"/>
              <w:outlineLvl w:val="1"/>
              <w:rPr>
                <w:bCs/>
                <w:iCs/>
                <w:sz w:val="20"/>
                <w:szCs w:val="20"/>
              </w:rPr>
            </w:pPr>
            <w:bookmarkStart w:id="615" w:name="_Toc64036415"/>
            <w:bookmarkStart w:id="616" w:name="_Toc64036601"/>
            <w:bookmarkStart w:id="617" w:name="_Toc65244420"/>
            <w:bookmarkStart w:id="618" w:name="_Toc65244613"/>
            <w:bookmarkStart w:id="619" w:name="_Toc65569548"/>
            <w:proofErr w:type="spellStart"/>
            <w:r w:rsidRPr="00075B23">
              <w:rPr>
                <w:rFonts w:ascii="Calibri" w:hAnsi="Calibri" w:cs="Calibri"/>
                <w:color w:val="000000"/>
                <w:sz w:val="22"/>
                <w:szCs w:val="22"/>
              </w:rPr>
              <w:t>Lannom</w:t>
            </w:r>
            <w:bookmarkEnd w:id="615"/>
            <w:bookmarkEnd w:id="616"/>
            <w:bookmarkEnd w:id="617"/>
            <w:bookmarkEnd w:id="618"/>
            <w:bookmarkEnd w:id="619"/>
            <w:proofErr w:type="spellEnd"/>
          </w:p>
        </w:tc>
        <w:tc>
          <w:tcPr>
            <w:tcW w:w="2160" w:type="dxa"/>
            <w:tcBorders>
              <w:top w:val="nil"/>
              <w:left w:val="nil"/>
              <w:bottom w:val="nil"/>
              <w:right w:val="nil"/>
            </w:tcBorders>
            <w:shd w:val="clear" w:color="auto" w:fill="auto"/>
            <w:vAlign w:val="bottom"/>
          </w:tcPr>
          <w:p w14:paraId="6AE716C9" w14:textId="77777777" w:rsidR="00075B23" w:rsidRPr="00075B23" w:rsidRDefault="00075B23" w:rsidP="00075B23">
            <w:pPr>
              <w:keepNext/>
              <w:spacing w:before="240" w:after="60"/>
              <w:jc w:val="center"/>
              <w:outlineLvl w:val="1"/>
              <w:rPr>
                <w:bCs/>
                <w:iCs/>
                <w:sz w:val="20"/>
                <w:szCs w:val="20"/>
              </w:rPr>
            </w:pPr>
            <w:bookmarkStart w:id="620" w:name="_Toc64036416"/>
            <w:bookmarkStart w:id="621" w:name="_Toc64036602"/>
            <w:bookmarkStart w:id="622" w:name="_Toc65244421"/>
            <w:bookmarkStart w:id="623" w:name="_Toc65244614"/>
            <w:bookmarkStart w:id="624" w:name="_Toc65569549"/>
            <w:r w:rsidRPr="00075B23">
              <w:rPr>
                <w:rFonts w:ascii="Calibri" w:hAnsi="Calibri" w:cs="Calibri"/>
                <w:color w:val="000000"/>
                <w:sz w:val="22"/>
                <w:szCs w:val="22"/>
              </w:rPr>
              <w:t>36.1573 -88.8169</w:t>
            </w:r>
            <w:bookmarkEnd w:id="620"/>
            <w:bookmarkEnd w:id="621"/>
            <w:bookmarkEnd w:id="622"/>
            <w:bookmarkEnd w:id="623"/>
            <w:bookmarkEnd w:id="624"/>
          </w:p>
        </w:tc>
        <w:tc>
          <w:tcPr>
            <w:tcW w:w="1530" w:type="dxa"/>
            <w:tcBorders>
              <w:top w:val="nil"/>
              <w:left w:val="nil"/>
              <w:bottom w:val="nil"/>
              <w:right w:val="nil"/>
            </w:tcBorders>
            <w:shd w:val="clear" w:color="auto" w:fill="auto"/>
            <w:vAlign w:val="bottom"/>
          </w:tcPr>
          <w:p w14:paraId="3E61FFB3" w14:textId="77777777" w:rsidR="00075B23" w:rsidRPr="00075B23" w:rsidRDefault="00075B23" w:rsidP="00075B23">
            <w:pPr>
              <w:keepNext/>
              <w:spacing w:before="240" w:after="60"/>
              <w:jc w:val="center"/>
              <w:outlineLvl w:val="1"/>
              <w:rPr>
                <w:bCs/>
                <w:iCs/>
                <w:sz w:val="20"/>
                <w:szCs w:val="20"/>
              </w:rPr>
            </w:pPr>
            <w:bookmarkStart w:id="625" w:name="_Toc64036417"/>
            <w:bookmarkStart w:id="626" w:name="_Toc64036603"/>
            <w:bookmarkStart w:id="627" w:name="_Toc65244422"/>
            <w:bookmarkStart w:id="628" w:name="_Toc65244615"/>
            <w:bookmarkStart w:id="629" w:name="_Toc65569550"/>
            <w:r w:rsidRPr="00075B23">
              <w:rPr>
                <w:rFonts w:ascii="Calibri" w:hAnsi="Calibri" w:cs="Calibri"/>
                <w:color w:val="000000"/>
                <w:sz w:val="22"/>
                <w:szCs w:val="22"/>
              </w:rPr>
              <w:t>Weakley</w:t>
            </w:r>
            <w:bookmarkEnd w:id="625"/>
            <w:bookmarkEnd w:id="626"/>
            <w:bookmarkEnd w:id="627"/>
            <w:bookmarkEnd w:id="628"/>
            <w:bookmarkEnd w:id="629"/>
          </w:p>
        </w:tc>
        <w:tc>
          <w:tcPr>
            <w:tcW w:w="990" w:type="dxa"/>
            <w:tcBorders>
              <w:top w:val="nil"/>
              <w:left w:val="nil"/>
              <w:bottom w:val="nil"/>
              <w:right w:val="nil"/>
            </w:tcBorders>
            <w:shd w:val="clear" w:color="auto" w:fill="auto"/>
            <w:vAlign w:val="bottom"/>
          </w:tcPr>
          <w:p w14:paraId="509B5868" w14:textId="77777777" w:rsidR="00075B23" w:rsidRPr="00075B23" w:rsidRDefault="00075B23" w:rsidP="00075B23">
            <w:pPr>
              <w:keepNext/>
              <w:spacing w:before="240" w:after="60"/>
              <w:jc w:val="center"/>
              <w:outlineLvl w:val="1"/>
              <w:rPr>
                <w:bCs/>
                <w:iCs/>
                <w:sz w:val="20"/>
                <w:szCs w:val="20"/>
              </w:rPr>
            </w:pPr>
            <w:bookmarkStart w:id="630" w:name="_Toc64036418"/>
            <w:bookmarkStart w:id="631" w:name="_Toc64036604"/>
            <w:bookmarkStart w:id="632" w:name="_Toc65244423"/>
            <w:bookmarkStart w:id="633" w:name="_Toc65244616"/>
            <w:bookmarkStart w:id="634" w:name="_Toc65569551"/>
            <w:r w:rsidRPr="00075B23">
              <w:rPr>
                <w:rFonts w:ascii="Calibri" w:hAnsi="Calibri" w:cs="Calibri"/>
                <w:color w:val="000000"/>
                <w:sz w:val="22"/>
                <w:szCs w:val="22"/>
              </w:rPr>
              <w:t>TN</w:t>
            </w:r>
            <w:bookmarkEnd w:id="630"/>
            <w:bookmarkEnd w:id="631"/>
            <w:bookmarkEnd w:id="632"/>
            <w:bookmarkEnd w:id="633"/>
            <w:bookmarkEnd w:id="634"/>
          </w:p>
        </w:tc>
      </w:tr>
      <w:tr w:rsidR="00075B23" w:rsidRPr="00075B23" w14:paraId="79A68761" w14:textId="77777777" w:rsidTr="00FF44B7">
        <w:trPr>
          <w:trHeight w:val="432"/>
        </w:trPr>
        <w:tc>
          <w:tcPr>
            <w:tcW w:w="1530" w:type="dxa"/>
            <w:tcBorders>
              <w:top w:val="nil"/>
              <w:left w:val="nil"/>
              <w:bottom w:val="nil"/>
              <w:right w:val="nil"/>
            </w:tcBorders>
          </w:tcPr>
          <w:p w14:paraId="51BA4FB7" w14:textId="77777777" w:rsidR="00075B23" w:rsidRPr="00075B23" w:rsidRDefault="00075B23" w:rsidP="00075B23">
            <w:pPr>
              <w:keepNext/>
              <w:spacing w:before="240" w:after="60"/>
              <w:jc w:val="center"/>
              <w:outlineLvl w:val="1"/>
              <w:rPr>
                <w:b/>
                <w:bCs/>
                <w:iCs/>
                <w:sz w:val="20"/>
                <w:szCs w:val="20"/>
              </w:rPr>
            </w:pPr>
            <w:bookmarkStart w:id="635" w:name="_Toc64036419"/>
            <w:bookmarkStart w:id="636" w:name="_Toc64036605"/>
            <w:bookmarkStart w:id="637" w:name="_Toc65244424"/>
            <w:bookmarkStart w:id="638" w:name="_Toc65244617"/>
            <w:bookmarkStart w:id="639" w:name="_Toc65569552"/>
            <w:r w:rsidRPr="00075B23">
              <w:rPr>
                <w:b/>
                <w:bCs/>
                <w:iCs/>
                <w:sz w:val="20"/>
                <w:szCs w:val="20"/>
              </w:rPr>
              <w:t>20</w:t>
            </w:r>
            <w:bookmarkEnd w:id="635"/>
            <w:bookmarkEnd w:id="636"/>
            <w:bookmarkEnd w:id="637"/>
            <w:bookmarkEnd w:id="638"/>
            <w:bookmarkEnd w:id="639"/>
          </w:p>
        </w:tc>
        <w:tc>
          <w:tcPr>
            <w:tcW w:w="1170" w:type="dxa"/>
            <w:tcBorders>
              <w:top w:val="nil"/>
              <w:left w:val="nil"/>
              <w:bottom w:val="nil"/>
              <w:right w:val="nil"/>
            </w:tcBorders>
          </w:tcPr>
          <w:p w14:paraId="7390F220" w14:textId="77777777" w:rsidR="00075B23" w:rsidRPr="00075B23" w:rsidRDefault="00075B23" w:rsidP="00075B23">
            <w:pPr>
              <w:keepNext/>
              <w:spacing w:before="240" w:after="60"/>
              <w:jc w:val="center"/>
              <w:outlineLvl w:val="1"/>
              <w:rPr>
                <w:rFonts w:ascii="Calibri" w:hAnsi="Calibri" w:cs="Calibri"/>
                <w:color w:val="000000"/>
                <w:sz w:val="22"/>
                <w:szCs w:val="22"/>
              </w:rPr>
            </w:pPr>
            <w:bookmarkStart w:id="640" w:name="_Toc64036420"/>
            <w:bookmarkStart w:id="641" w:name="_Toc64036606"/>
            <w:bookmarkStart w:id="642" w:name="_Toc65244425"/>
            <w:bookmarkStart w:id="643" w:name="_Toc65244618"/>
            <w:bookmarkStart w:id="644" w:name="_Toc65569553"/>
            <w:r w:rsidRPr="00075B23">
              <w:rPr>
                <w:rFonts w:ascii="Calibri" w:hAnsi="Calibri" w:cs="Calibri"/>
                <w:color w:val="000000"/>
                <w:sz w:val="22"/>
                <w:szCs w:val="22"/>
              </w:rPr>
              <w:t>2018</w:t>
            </w:r>
            <w:bookmarkEnd w:id="640"/>
            <w:bookmarkEnd w:id="641"/>
            <w:bookmarkEnd w:id="642"/>
            <w:bookmarkEnd w:id="643"/>
            <w:bookmarkEnd w:id="644"/>
          </w:p>
        </w:tc>
        <w:tc>
          <w:tcPr>
            <w:tcW w:w="1980" w:type="dxa"/>
            <w:tcBorders>
              <w:top w:val="nil"/>
              <w:left w:val="nil"/>
              <w:bottom w:val="nil"/>
              <w:right w:val="nil"/>
            </w:tcBorders>
            <w:shd w:val="clear" w:color="auto" w:fill="auto"/>
            <w:vAlign w:val="bottom"/>
          </w:tcPr>
          <w:p w14:paraId="1AA59CE1" w14:textId="77777777" w:rsidR="00075B23" w:rsidRPr="00075B23" w:rsidRDefault="00075B23" w:rsidP="00075B23">
            <w:pPr>
              <w:keepNext/>
              <w:spacing w:before="240" w:after="60"/>
              <w:jc w:val="center"/>
              <w:outlineLvl w:val="1"/>
              <w:rPr>
                <w:bCs/>
                <w:iCs/>
                <w:sz w:val="20"/>
                <w:szCs w:val="20"/>
              </w:rPr>
            </w:pPr>
            <w:bookmarkStart w:id="645" w:name="_Toc64036421"/>
            <w:bookmarkStart w:id="646" w:name="_Toc64036607"/>
            <w:bookmarkStart w:id="647" w:name="_Toc65244426"/>
            <w:bookmarkStart w:id="648" w:name="_Toc65244619"/>
            <w:bookmarkStart w:id="649" w:name="_Toc65569554"/>
            <w:r w:rsidRPr="00075B23">
              <w:rPr>
                <w:rFonts w:ascii="Calibri" w:hAnsi="Calibri" w:cs="Calibri"/>
                <w:color w:val="000000"/>
                <w:sz w:val="22"/>
                <w:szCs w:val="22"/>
              </w:rPr>
              <w:t>Milan</w:t>
            </w:r>
            <w:bookmarkEnd w:id="645"/>
            <w:bookmarkEnd w:id="646"/>
            <w:bookmarkEnd w:id="647"/>
            <w:bookmarkEnd w:id="648"/>
            <w:bookmarkEnd w:id="649"/>
          </w:p>
        </w:tc>
        <w:tc>
          <w:tcPr>
            <w:tcW w:w="2160" w:type="dxa"/>
            <w:tcBorders>
              <w:top w:val="nil"/>
              <w:left w:val="nil"/>
              <w:bottom w:val="nil"/>
              <w:right w:val="nil"/>
            </w:tcBorders>
            <w:shd w:val="clear" w:color="auto" w:fill="auto"/>
            <w:vAlign w:val="bottom"/>
          </w:tcPr>
          <w:p w14:paraId="5E8022E7" w14:textId="77777777" w:rsidR="00075B23" w:rsidRPr="00075B23" w:rsidRDefault="00075B23" w:rsidP="00075B23">
            <w:pPr>
              <w:keepNext/>
              <w:spacing w:before="240" w:after="60"/>
              <w:jc w:val="center"/>
              <w:outlineLvl w:val="1"/>
              <w:rPr>
                <w:bCs/>
                <w:iCs/>
                <w:sz w:val="20"/>
                <w:szCs w:val="20"/>
              </w:rPr>
            </w:pPr>
            <w:bookmarkStart w:id="650" w:name="_Toc64036422"/>
            <w:bookmarkStart w:id="651" w:name="_Toc64036608"/>
            <w:bookmarkStart w:id="652" w:name="_Toc65244427"/>
            <w:bookmarkStart w:id="653" w:name="_Toc65244620"/>
            <w:bookmarkStart w:id="654" w:name="_Toc65569555"/>
            <w:r w:rsidRPr="00075B23">
              <w:rPr>
                <w:rFonts w:ascii="Calibri" w:hAnsi="Calibri" w:cs="Calibri"/>
                <w:color w:val="000000"/>
                <w:sz w:val="22"/>
                <w:szCs w:val="22"/>
              </w:rPr>
              <w:t>35.9390 -88.7229</w:t>
            </w:r>
            <w:bookmarkEnd w:id="650"/>
            <w:bookmarkEnd w:id="651"/>
            <w:bookmarkEnd w:id="652"/>
            <w:bookmarkEnd w:id="653"/>
            <w:bookmarkEnd w:id="654"/>
          </w:p>
        </w:tc>
        <w:tc>
          <w:tcPr>
            <w:tcW w:w="1530" w:type="dxa"/>
            <w:tcBorders>
              <w:top w:val="nil"/>
              <w:left w:val="nil"/>
              <w:bottom w:val="nil"/>
              <w:right w:val="nil"/>
            </w:tcBorders>
            <w:shd w:val="clear" w:color="auto" w:fill="auto"/>
            <w:vAlign w:val="bottom"/>
          </w:tcPr>
          <w:p w14:paraId="74C7D679" w14:textId="77777777" w:rsidR="00075B23" w:rsidRPr="00075B23" w:rsidRDefault="00075B23" w:rsidP="00075B23">
            <w:pPr>
              <w:keepNext/>
              <w:spacing w:before="240" w:after="60"/>
              <w:jc w:val="center"/>
              <w:outlineLvl w:val="1"/>
              <w:rPr>
                <w:bCs/>
                <w:iCs/>
                <w:sz w:val="20"/>
                <w:szCs w:val="20"/>
              </w:rPr>
            </w:pPr>
            <w:bookmarkStart w:id="655" w:name="_Toc64036423"/>
            <w:bookmarkStart w:id="656" w:name="_Toc64036609"/>
            <w:bookmarkStart w:id="657" w:name="_Toc65244428"/>
            <w:bookmarkStart w:id="658" w:name="_Toc65244621"/>
            <w:bookmarkStart w:id="659" w:name="_Toc65569556"/>
            <w:r w:rsidRPr="00075B23">
              <w:rPr>
                <w:rFonts w:ascii="Calibri" w:hAnsi="Calibri" w:cs="Calibri"/>
                <w:color w:val="000000"/>
                <w:sz w:val="22"/>
                <w:szCs w:val="22"/>
              </w:rPr>
              <w:t>Gibson</w:t>
            </w:r>
            <w:bookmarkEnd w:id="655"/>
            <w:bookmarkEnd w:id="656"/>
            <w:bookmarkEnd w:id="657"/>
            <w:bookmarkEnd w:id="658"/>
            <w:bookmarkEnd w:id="659"/>
          </w:p>
        </w:tc>
        <w:tc>
          <w:tcPr>
            <w:tcW w:w="990" w:type="dxa"/>
            <w:tcBorders>
              <w:top w:val="nil"/>
              <w:left w:val="nil"/>
              <w:bottom w:val="nil"/>
              <w:right w:val="nil"/>
            </w:tcBorders>
            <w:shd w:val="clear" w:color="auto" w:fill="auto"/>
            <w:vAlign w:val="bottom"/>
          </w:tcPr>
          <w:p w14:paraId="317BE901" w14:textId="77777777" w:rsidR="00075B23" w:rsidRPr="00075B23" w:rsidRDefault="00075B23" w:rsidP="00075B23">
            <w:pPr>
              <w:keepNext/>
              <w:spacing w:before="240" w:after="60"/>
              <w:jc w:val="center"/>
              <w:outlineLvl w:val="1"/>
              <w:rPr>
                <w:bCs/>
                <w:iCs/>
                <w:sz w:val="20"/>
                <w:szCs w:val="20"/>
              </w:rPr>
            </w:pPr>
            <w:bookmarkStart w:id="660" w:name="_Toc64036424"/>
            <w:bookmarkStart w:id="661" w:name="_Toc64036610"/>
            <w:bookmarkStart w:id="662" w:name="_Toc65244429"/>
            <w:bookmarkStart w:id="663" w:name="_Toc65244622"/>
            <w:bookmarkStart w:id="664" w:name="_Toc65569557"/>
            <w:r w:rsidRPr="00075B23">
              <w:rPr>
                <w:rFonts w:ascii="Calibri" w:hAnsi="Calibri" w:cs="Calibri"/>
                <w:color w:val="000000"/>
                <w:sz w:val="22"/>
                <w:szCs w:val="22"/>
              </w:rPr>
              <w:t>TN</w:t>
            </w:r>
            <w:bookmarkEnd w:id="660"/>
            <w:bookmarkEnd w:id="661"/>
            <w:bookmarkEnd w:id="662"/>
            <w:bookmarkEnd w:id="663"/>
            <w:bookmarkEnd w:id="664"/>
          </w:p>
        </w:tc>
      </w:tr>
    </w:tbl>
    <w:p w14:paraId="7D37EF46" w14:textId="503B8A4B" w:rsidR="00075B23" w:rsidRPr="00FF44B7" w:rsidRDefault="00075B23" w:rsidP="00FF44B7">
      <w:pPr>
        <w:spacing w:line="480" w:lineRule="auto"/>
      </w:pPr>
      <w:bookmarkStart w:id="665" w:name="_Hlk64031992"/>
      <w:proofErr w:type="spellStart"/>
      <w:r w:rsidRPr="004679C1">
        <w:rPr>
          <w:vertAlign w:val="superscript"/>
        </w:rPr>
        <w:t>a</w:t>
      </w:r>
      <w:r w:rsidRPr="004679C1">
        <w:t>Abbreviation</w:t>
      </w:r>
      <w:proofErr w:type="spellEnd"/>
      <w:r w:rsidRPr="004679C1">
        <w:t>: GPS, global positioning system.</w:t>
      </w:r>
      <w:bookmarkEnd w:id="665"/>
    </w:p>
    <w:p w14:paraId="6A813B4F" w14:textId="09966851" w:rsidR="00246B0B" w:rsidRDefault="00246B0B" w:rsidP="00246B0B">
      <w:pPr>
        <w:pStyle w:val="Caption"/>
        <w:spacing w:line="480" w:lineRule="auto"/>
      </w:pPr>
      <w:bookmarkStart w:id="666" w:name="_Toc65242886"/>
      <w:r>
        <w:lastRenderedPageBreak/>
        <w:t xml:space="preserve">Table </w:t>
      </w:r>
      <w:fldSimple w:instr=" SEQ Table \* ARABIC ">
        <w:r w:rsidR="00741ABC">
          <w:rPr>
            <w:noProof/>
          </w:rPr>
          <w:t>2</w:t>
        </w:r>
      </w:fldSimple>
      <w:r>
        <w:t xml:space="preserve">. </w:t>
      </w:r>
      <w:r w:rsidRPr="00246B0B">
        <w:rPr>
          <w:b w:val="0"/>
        </w:rPr>
        <w:t>Weed survey in Tennessee dicamba-resistant cotton and soybean fields from 2018 and 2019.</w:t>
      </w:r>
      <w:bookmarkEnd w:id="666"/>
      <w:r w:rsidRPr="00246B0B">
        <w:rPr>
          <w:b w:val="0"/>
        </w:rPr>
        <w:t xml:space="preserve"> </w:t>
      </w:r>
    </w:p>
    <w:p w14:paraId="5B17F9ED" w14:textId="77777777" w:rsidR="00075B23" w:rsidRPr="00075B23" w:rsidRDefault="00075B23" w:rsidP="00075B23">
      <w:pPr>
        <w:ind w:right="-144"/>
        <w:rPr>
          <w:b/>
        </w:rPr>
      </w:pPr>
    </w:p>
    <w:tbl>
      <w:tblPr>
        <w:tblStyle w:val="TableGrid4"/>
        <w:tblW w:w="99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990"/>
        <w:gridCol w:w="1349"/>
        <w:gridCol w:w="1261"/>
        <w:gridCol w:w="1170"/>
        <w:gridCol w:w="1260"/>
        <w:gridCol w:w="1080"/>
        <w:gridCol w:w="270"/>
        <w:gridCol w:w="990"/>
      </w:tblGrid>
      <w:tr w:rsidR="00075B23" w:rsidRPr="00075B23" w14:paraId="2C76CD7C" w14:textId="77777777" w:rsidTr="00075B23">
        <w:tc>
          <w:tcPr>
            <w:tcW w:w="9900" w:type="dxa"/>
            <w:gridSpan w:val="9"/>
            <w:tcBorders>
              <w:top w:val="single" w:sz="12" w:space="0" w:color="auto"/>
              <w:left w:val="nil"/>
              <w:right w:val="nil"/>
            </w:tcBorders>
            <w:hideMark/>
          </w:tcPr>
          <w:p w14:paraId="41DBE897" w14:textId="77777777" w:rsidR="00075B23" w:rsidRPr="00075B23" w:rsidRDefault="00075B23" w:rsidP="00075B23">
            <w:pPr>
              <w:ind w:right="-144"/>
              <w:jc w:val="center"/>
              <w:rPr>
                <w:b/>
              </w:rPr>
            </w:pPr>
            <w:r w:rsidRPr="00075B23">
              <w:rPr>
                <w:b/>
              </w:rPr>
              <w:t>Weed Species Surveyed</w:t>
            </w:r>
          </w:p>
        </w:tc>
      </w:tr>
      <w:tr w:rsidR="00075B23" w:rsidRPr="00075B23" w14:paraId="3C067CEF" w14:textId="77777777" w:rsidTr="00075B23">
        <w:tc>
          <w:tcPr>
            <w:tcW w:w="1530" w:type="dxa"/>
            <w:tcBorders>
              <w:left w:val="nil"/>
              <w:right w:val="nil"/>
            </w:tcBorders>
            <w:vAlign w:val="center"/>
            <w:hideMark/>
          </w:tcPr>
          <w:p w14:paraId="64B5E5B6" w14:textId="77777777" w:rsidR="00075B23" w:rsidRPr="00075B23" w:rsidRDefault="00075B23" w:rsidP="00075B23">
            <w:pPr>
              <w:ind w:right="-144"/>
              <w:rPr>
                <w:sz w:val="18"/>
                <w:szCs w:val="18"/>
              </w:rPr>
            </w:pPr>
            <w:r w:rsidRPr="00075B23">
              <w:rPr>
                <w:sz w:val="18"/>
                <w:szCs w:val="18"/>
              </w:rPr>
              <w:t>Palmer amaranth</w:t>
            </w:r>
          </w:p>
        </w:tc>
        <w:tc>
          <w:tcPr>
            <w:tcW w:w="990" w:type="dxa"/>
            <w:tcBorders>
              <w:left w:val="nil"/>
              <w:right w:val="nil"/>
            </w:tcBorders>
            <w:vAlign w:val="center"/>
            <w:hideMark/>
          </w:tcPr>
          <w:p w14:paraId="313A64E3" w14:textId="77777777" w:rsidR="00075B23" w:rsidRPr="00075B23" w:rsidRDefault="00075B23" w:rsidP="00075B23">
            <w:pPr>
              <w:ind w:right="-144"/>
              <w:rPr>
                <w:sz w:val="18"/>
                <w:szCs w:val="18"/>
              </w:rPr>
            </w:pPr>
            <w:r w:rsidRPr="00075B23">
              <w:rPr>
                <w:sz w:val="18"/>
                <w:szCs w:val="18"/>
              </w:rPr>
              <w:t>Junglerice</w:t>
            </w:r>
          </w:p>
        </w:tc>
        <w:tc>
          <w:tcPr>
            <w:tcW w:w="1349" w:type="dxa"/>
            <w:tcBorders>
              <w:left w:val="nil"/>
              <w:right w:val="nil"/>
            </w:tcBorders>
            <w:vAlign w:val="center"/>
            <w:hideMark/>
          </w:tcPr>
          <w:p w14:paraId="283D3647" w14:textId="77777777" w:rsidR="00075B23" w:rsidRPr="00075B23" w:rsidRDefault="00075B23" w:rsidP="00075B23">
            <w:pPr>
              <w:ind w:right="-144"/>
              <w:rPr>
                <w:sz w:val="18"/>
                <w:szCs w:val="18"/>
              </w:rPr>
            </w:pPr>
            <w:r w:rsidRPr="00075B23">
              <w:rPr>
                <w:sz w:val="18"/>
                <w:szCs w:val="18"/>
              </w:rPr>
              <w:t>Barnyardgrass</w:t>
            </w:r>
          </w:p>
        </w:tc>
        <w:tc>
          <w:tcPr>
            <w:tcW w:w="1261" w:type="dxa"/>
            <w:tcBorders>
              <w:left w:val="nil"/>
              <w:right w:val="nil"/>
            </w:tcBorders>
            <w:vAlign w:val="center"/>
            <w:hideMark/>
          </w:tcPr>
          <w:p w14:paraId="4F580527" w14:textId="77777777" w:rsidR="00075B23" w:rsidRPr="00075B23" w:rsidRDefault="00075B23" w:rsidP="00075B23">
            <w:pPr>
              <w:ind w:right="-144"/>
              <w:rPr>
                <w:sz w:val="18"/>
                <w:szCs w:val="18"/>
              </w:rPr>
            </w:pPr>
            <w:r w:rsidRPr="00075B23">
              <w:rPr>
                <w:sz w:val="18"/>
                <w:szCs w:val="18"/>
              </w:rPr>
              <w:t>Johnsongrass</w:t>
            </w:r>
          </w:p>
        </w:tc>
        <w:tc>
          <w:tcPr>
            <w:tcW w:w="1170" w:type="dxa"/>
            <w:tcBorders>
              <w:left w:val="nil"/>
              <w:right w:val="nil"/>
            </w:tcBorders>
            <w:vAlign w:val="center"/>
            <w:hideMark/>
          </w:tcPr>
          <w:p w14:paraId="7ECA8E51" w14:textId="77777777" w:rsidR="00075B23" w:rsidRPr="00075B23" w:rsidRDefault="00075B23" w:rsidP="00075B23">
            <w:pPr>
              <w:ind w:right="-144"/>
              <w:rPr>
                <w:sz w:val="18"/>
                <w:szCs w:val="18"/>
              </w:rPr>
            </w:pPr>
            <w:proofErr w:type="spellStart"/>
            <w:r w:rsidRPr="00075B23">
              <w:rPr>
                <w:sz w:val="18"/>
                <w:szCs w:val="18"/>
              </w:rPr>
              <w:t>Goosegrass</w:t>
            </w:r>
            <w:proofErr w:type="spellEnd"/>
          </w:p>
        </w:tc>
        <w:tc>
          <w:tcPr>
            <w:tcW w:w="1260" w:type="dxa"/>
            <w:tcBorders>
              <w:left w:val="nil"/>
              <w:right w:val="nil"/>
            </w:tcBorders>
            <w:vAlign w:val="center"/>
            <w:hideMark/>
          </w:tcPr>
          <w:p w14:paraId="3BC2C1DF" w14:textId="77777777" w:rsidR="00075B23" w:rsidRPr="00075B23" w:rsidRDefault="00075B23" w:rsidP="00075B23">
            <w:pPr>
              <w:ind w:right="-144"/>
              <w:rPr>
                <w:sz w:val="18"/>
                <w:szCs w:val="18"/>
              </w:rPr>
            </w:pPr>
            <w:r w:rsidRPr="00075B23">
              <w:rPr>
                <w:sz w:val="18"/>
                <w:szCs w:val="18"/>
              </w:rPr>
              <w:t>Fall Panicum</w:t>
            </w:r>
          </w:p>
        </w:tc>
        <w:tc>
          <w:tcPr>
            <w:tcW w:w="1080" w:type="dxa"/>
            <w:tcBorders>
              <w:left w:val="nil"/>
              <w:right w:val="nil"/>
            </w:tcBorders>
            <w:vAlign w:val="center"/>
            <w:hideMark/>
          </w:tcPr>
          <w:p w14:paraId="39945903" w14:textId="77777777" w:rsidR="00075B23" w:rsidRPr="00075B23" w:rsidRDefault="00075B23" w:rsidP="00075B23">
            <w:pPr>
              <w:ind w:right="-144"/>
              <w:rPr>
                <w:sz w:val="18"/>
                <w:szCs w:val="18"/>
              </w:rPr>
            </w:pPr>
            <w:proofErr w:type="spellStart"/>
            <w:r w:rsidRPr="00075B23">
              <w:rPr>
                <w:sz w:val="18"/>
                <w:szCs w:val="18"/>
              </w:rPr>
              <w:t>Waterhemp</w:t>
            </w:r>
            <w:proofErr w:type="spellEnd"/>
          </w:p>
        </w:tc>
        <w:tc>
          <w:tcPr>
            <w:tcW w:w="270" w:type="dxa"/>
            <w:tcBorders>
              <w:left w:val="nil"/>
              <w:right w:val="nil"/>
            </w:tcBorders>
          </w:tcPr>
          <w:p w14:paraId="0B278922" w14:textId="77777777" w:rsidR="00075B23" w:rsidRPr="00075B23" w:rsidRDefault="00075B23" w:rsidP="00075B23">
            <w:pPr>
              <w:ind w:right="-144"/>
              <w:jc w:val="center"/>
              <w:rPr>
                <w:i/>
              </w:rPr>
            </w:pPr>
          </w:p>
        </w:tc>
        <w:tc>
          <w:tcPr>
            <w:tcW w:w="990" w:type="dxa"/>
            <w:tcBorders>
              <w:left w:val="nil"/>
              <w:right w:val="nil"/>
            </w:tcBorders>
            <w:vAlign w:val="center"/>
            <w:hideMark/>
          </w:tcPr>
          <w:p w14:paraId="06C483F2" w14:textId="77777777" w:rsidR="00075B23" w:rsidRPr="00075B23" w:rsidRDefault="00075B23" w:rsidP="00075B23">
            <w:pPr>
              <w:ind w:right="-144"/>
              <w:jc w:val="center"/>
              <w:rPr>
                <w:sz w:val="20"/>
                <w:szCs w:val="20"/>
              </w:rPr>
            </w:pPr>
            <w:r w:rsidRPr="00075B23">
              <w:rPr>
                <w:sz w:val="20"/>
                <w:szCs w:val="20"/>
              </w:rPr>
              <w:t>Total Fields</w:t>
            </w:r>
          </w:p>
        </w:tc>
      </w:tr>
      <w:tr w:rsidR="00075B23" w:rsidRPr="00075B23" w14:paraId="2D83244F" w14:textId="77777777" w:rsidTr="00075B23">
        <w:tc>
          <w:tcPr>
            <w:tcW w:w="9900" w:type="dxa"/>
            <w:gridSpan w:val="9"/>
            <w:tcBorders>
              <w:left w:val="nil"/>
              <w:bottom w:val="nil"/>
              <w:right w:val="nil"/>
            </w:tcBorders>
            <w:hideMark/>
          </w:tcPr>
          <w:p w14:paraId="5FF3A222" w14:textId="77777777" w:rsidR="00075B23" w:rsidRPr="00075B23" w:rsidRDefault="00075B23" w:rsidP="00075B23">
            <w:pPr>
              <w:ind w:right="-144"/>
              <w:jc w:val="center"/>
              <w:rPr>
                <w:b/>
              </w:rPr>
            </w:pPr>
            <w:r w:rsidRPr="00075B23">
              <w:rPr>
                <w:b/>
              </w:rPr>
              <w:t>2018</w:t>
            </w:r>
          </w:p>
          <w:p w14:paraId="209FCCDE" w14:textId="77777777" w:rsidR="00075B23" w:rsidRPr="00075B23" w:rsidRDefault="00075B23" w:rsidP="00075B23">
            <w:pPr>
              <w:ind w:right="-144"/>
              <w:jc w:val="center"/>
              <w:rPr>
                <w:b/>
              </w:rPr>
            </w:pPr>
          </w:p>
        </w:tc>
      </w:tr>
      <w:tr w:rsidR="00075B23" w:rsidRPr="00075B23" w14:paraId="00394C07" w14:textId="77777777" w:rsidTr="00075B23">
        <w:tc>
          <w:tcPr>
            <w:tcW w:w="9900" w:type="dxa"/>
            <w:gridSpan w:val="9"/>
            <w:tcBorders>
              <w:left w:val="nil"/>
              <w:bottom w:val="nil"/>
              <w:right w:val="nil"/>
            </w:tcBorders>
          </w:tcPr>
          <w:p w14:paraId="1B14C55D" w14:textId="77777777" w:rsidR="00075B23" w:rsidRPr="00075B23" w:rsidRDefault="00075B23" w:rsidP="00075B23">
            <w:pPr>
              <w:ind w:right="-144"/>
              <w:jc w:val="center"/>
              <w:rPr>
                <w:vertAlign w:val="superscript"/>
              </w:rPr>
            </w:pPr>
            <w:r w:rsidRPr="00075B23">
              <w:rPr>
                <w:b/>
                <w:vertAlign w:val="superscript"/>
              </w:rPr>
              <w:t>________________________________________________</w:t>
            </w:r>
            <w:r w:rsidRPr="00075B23">
              <w:rPr>
                <w:b/>
              </w:rPr>
              <w:t>%</w:t>
            </w:r>
            <w:r w:rsidRPr="00075B23">
              <w:rPr>
                <w:b/>
                <w:vertAlign w:val="superscript"/>
              </w:rPr>
              <w:t xml:space="preserve">____________________________________________            </w:t>
            </w:r>
            <w:r w:rsidRPr="00075B23">
              <w:t>number</w:t>
            </w:r>
          </w:p>
          <w:p w14:paraId="06E45263" w14:textId="77777777" w:rsidR="00075B23" w:rsidRPr="00075B23" w:rsidRDefault="00075B23" w:rsidP="00075B23">
            <w:pPr>
              <w:ind w:right="-144"/>
              <w:jc w:val="center"/>
              <w:rPr>
                <w:b/>
              </w:rPr>
            </w:pPr>
          </w:p>
        </w:tc>
      </w:tr>
      <w:tr w:rsidR="00075B23" w:rsidRPr="00075B23" w14:paraId="28533EED" w14:textId="77777777" w:rsidTr="00075B23">
        <w:tc>
          <w:tcPr>
            <w:tcW w:w="1530" w:type="dxa"/>
            <w:hideMark/>
          </w:tcPr>
          <w:p w14:paraId="31265487" w14:textId="77777777" w:rsidR="00075B23" w:rsidRPr="00075B23" w:rsidRDefault="00075B23" w:rsidP="00075B23">
            <w:pPr>
              <w:ind w:right="-144"/>
              <w:jc w:val="center"/>
            </w:pPr>
            <w:r w:rsidRPr="00075B23">
              <w:t>-</w:t>
            </w:r>
            <w:r w:rsidRPr="00075B23">
              <w:rPr>
                <w:vertAlign w:val="superscript"/>
              </w:rPr>
              <w:t>a</w:t>
            </w:r>
          </w:p>
        </w:tc>
        <w:tc>
          <w:tcPr>
            <w:tcW w:w="990" w:type="dxa"/>
            <w:hideMark/>
          </w:tcPr>
          <w:p w14:paraId="26858A6D" w14:textId="77777777" w:rsidR="00075B23" w:rsidRPr="00075B23" w:rsidRDefault="00075B23" w:rsidP="00075B23">
            <w:pPr>
              <w:ind w:right="-144"/>
              <w:jc w:val="center"/>
            </w:pPr>
            <w:r w:rsidRPr="00075B23">
              <w:t>76</w:t>
            </w:r>
          </w:p>
        </w:tc>
        <w:tc>
          <w:tcPr>
            <w:tcW w:w="1349" w:type="dxa"/>
            <w:hideMark/>
          </w:tcPr>
          <w:p w14:paraId="6C1C2F1E" w14:textId="77777777" w:rsidR="00075B23" w:rsidRPr="00075B23" w:rsidRDefault="00075B23" w:rsidP="00075B23">
            <w:pPr>
              <w:ind w:right="-144"/>
              <w:jc w:val="center"/>
            </w:pPr>
            <w:r w:rsidRPr="00075B23">
              <w:t>33</w:t>
            </w:r>
          </w:p>
        </w:tc>
        <w:tc>
          <w:tcPr>
            <w:tcW w:w="1261" w:type="dxa"/>
            <w:hideMark/>
          </w:tcPr>
          <w:p w14:paraId="10488298" w14:textId="77777777" w:rsidR="00075B23" w:rsidRPr="00075B23" w:rsidRDefault="00075B23" w:rsidP="00075B23">
            <w:pPr>
              <w:ind w:right="-144"/>
              <w:jc w:val="center"/>
            </w:pPr>
            <w:r w:rsidRPr="00075B23">
              <w:t>-</w:t>
            </w:r>
          </w:p>
        </w:tc>
        <w:tc>
          <w:tcPr>
            <w:tcW w:w="1170" w:type="dxa"/>
            <w:hideMark/>
          </w:tcPr>
          <w:p w14:paraId="48C6BBE3" w14:textId="77777777" w:rsidR="00075B23" w:rsidRPr="00075B23" w:rsidRDefault="00075B23" w:rsidP="00075B23">
            <w:pPr>
              <w:ind w:right="-144"/>
              <w:jc w:val="center"/>
            </w:pPr>
            <w:r w:rsidRPr="00075B23">
              <w:t>3</w:t>
            </w:r>
          </w:p>
        </w:tc>
        <w:tc>
          <w:tcPr>
            <w:tcW w:w="1260" w:type="dxa"/>
            <w:hideMark/>
          </w:tcPr>
          <w:p w14:paraId="0B22D5ED" w14:textId="77777777" w:rsidR="00075B23" w:rsidRPr="00075B23" w:rsidRDefault="00075B23" w:rsidP="00075B23">
            <w:pPr>
              <w:ind w:right="-144"/>
              <w:jc w:val="center"/>
            </w:pPr>
            <w:r w:rsidRPr="00075B23">
              <w:t>12</w:t>
            </w:r>
          </w:p>
        </w:tc>
        <w:tc>
          <w:tcPr>
            <w:tcW w:w="1080" w:type="dxa"/>
            <w:hideMark/>
          </w:tcPr>
          <w:p w14:paraId="52758C22" w14:textId="77777777" w:rsidR="00075B23" w:rsidRPr="00075B23" w:rsidRDefault="00075B23" w:rsidP="00075B23">
            <w:pPr>
              <w:ind w:right="-144"/>
              <w:jc w:val="center"/>
            </w:pPr>
            <w:r w:rsidRPr="00075B23">
              <w:t>-</w:t>
            </w:r>
          </w:p>
        </w:tc>
        <w:tc>
          <w:tcPr>
            <w:tcW w:w="270" w:type="dxa"/>
          </w:tcPr>
          <w:p w14:paraId="028DE68C" w14:textId="77777777" w:rsidR="00075B23" w:rsidRPr="00075B23" w:rsidRDefault="00075B23" w:rsidP="00075B23">
            <w:pPr>
              <w:ind w:right="-144"/>
              <w:jc w:val="center"/>
            </w:pPr>
          </w:p>
        </w:tc>
        <w:tc>
          <w:tcPr>
            <w:tcW w:w="990" w:type="dxa"/>
            <w:hideMark/>
          </w:tcPr>
          <w:p w14:paraId="18D23572" w14:textId="77777777" w:rsidR="00075B23" w:rsidRPr="00075B23" w:rsidRDefault="00075B23" w:rsidP="00075B23">
            <w:pPr>
              <w:ind w:right="-144"/>
              <w:jc w:val="center"/>
            </w:pPr>
            <w:r w:rsidRPr="00075B23">
              <w:t xml:space="preserve">33 </w:t>
            </w:r>
          </w:p>
          <w:p w14:paraId="53590CD0" w14:textId="77777777" w:rsidR="00075B23" w:rsidRPr="00075B23" w:rsidRDefault="00075B23" w:rsidP="00075B23">
            <w:pPr>
              <w:ind w:right="-144"/>
              <w:jc w:val="center"/>
            </w:pPr>
          </w:p>
          <w:p w14:paraId="1A4D7376" w14:textId="77777777" w:rsidR="00075B23" w:rsidRPr="00075B23" w:rsidRDefault="00075B23" w:rsidP="00075B23">
            <w:pPr>
              <w:ind w:right="-144"/>
              <w:jc w:val="center"/>
            </w:pPr>
          </w:p>
        </w:tc>
      </w:tr>
      <w:tr w:rsidR="00075B23" w:rsidRPr="00075B23" w14:paraId="017C04B8" w14:textId="77777777" w:rsidTr="00075B23">
        <w:tc>
          <w:tcPr>
            <w:tcW w:w="9900" w:type="dxa"/>
            <w:gridSpan w:val="9"/>
            <w:hideMark/>
          </w:tcPr>
          <w:p w14:paraId="1CA1C166" w14:textId="77777777" w:rsidR="00075B23" w:rsidRPr="00075B23" w:rsidRDefault="00075B23" w:rsidP="00075B23">
            <w:pPr>
              <w:ind w:right="-144"/>
              <w:jc w:val="center"/>
              <w:rPr>
                <w:b/>
              </w:rPr>
            </w:pPr>
            <w:r w:rsidRPr="00075B23">
              <w:rPr>
                <w:b/>
              </w:rPr>
              <w:t>2019</w:t>
            </w:r>
          </w:p>
          <w:p w14:paraId="04851B7C" w14:textId="77777777" w:rsidR="00075B23" w:rsidRPr="00075B23" w:rsidRDefault="00075B23" w:rsidP="00075B23">
            <w:pPr>
              <w:ind w:right="-144"/>
              <w:jc w:val="center"/>
              <w:rPr>
                <w:b/>
              </w:rPr>
            </w:pPr>
          </w:p>
        </w:tc>
      </w:tr>
      <w:tr w:rsidR="00075B23" w:rsidRPr="00075B23" w14:paraId="3F99C9D3" w14:textId="77777777" w:rsidTr="00075B23">
        <w:tc>
          <w:tcPr>
            <w:tcW w:w="9900" w:type="dxa"/>
            <w:gridSpan w:val="9"/>
          </w:tcPr>
          <w:p w14:paraId="0DCDC1D1" w14:textId="77777777" w:rsidR="00075B23" w:rsidRPr="00075B23" w:rsidRDefault="00075B23" w:rsidP="00075B23">
            <w:pPr>
              <w:ind w:right="-144"/>
              <w:jc w:val="center"/>
              <w:rPr>
                <w:vertAlign w:val="superscript"/>
              </w:rPr>
            </w:pPr>
            <w:r w:rsidRPr="00075B23">
              <w:rPr>
                <w:b/>
                <w:vertAlign w:val="superscript"/>
              </w:rPr>
              <w:t>________________________________________________</w:t>
            </w:r>
            <w:r w:rsidRPr="00075B23">
              <w:rPr>
                <w:b/>
              </w:rPr>
              <w:t>%</w:t>
            </w:r>
            <w:r w:rsidRPr="00075B23">
              <w:rPr>
                <w:b/>
                <w:vertAlign w:val="superscript"/>
              </w:rPr>
              <w:t xml:space="preserve">____________________________________________            </w:t>
            </w:r>
            <w:r w:rsidRPr="00075B23">
              <w:t>number</w:t>
            </w:r>
          </w:p>
          <w:p w14:paraId="29912088" w14:textId="77777777" w:rsidR="00075B23" w:rsidRPr="00075B23" w:rsidRDefault="00075B23" w:rsidP="00075B23">
            <w:pPr>
              <w:ind w:right="-144"/>
              <w:jc w:val="center"/>
              <w:rPr>
                <w:b/>
              </w:rPr>
            </w:pPr>
          </w:p>
        </w:tc>
      </w:tr>
      <w:tr w:rsidR="00075B23" w:rsidRPr="00075B23" w14:paraId="0712719B" w14:textId="77777777" w:rsidTr="00075B23">
        <w:tc>
          <w:tcPr>
            <w:tcW w:w="1530" w:type="dxa"/>
            <w:tcBorders>
              <w:top w:val="nil"/>
              <w:left w:val="nil"/>
              <w:bottom w:val="single" w:sz="12" w:space="0" w:color="auto"/>
              <w:right w:val="nil"/>
            </w:tcBorders>
            <w:hideMark/>
          </w:tcPr>
          <w:p w14:paraId="09E07FA1" w14:textId="77777777" w:rsidR="00075B23" w:rsidRPr="00075B23" w:rsidRDefault="00075B23" w:rsidP="00075B23">
            <w:pPr>
              <w:ind w:right="-144"/>
              <w:jc w:val="center"/>
            </w:pPr>
            <w:r w:rsidRPr="00075B23">
              <w:t>50</w:t>
            </w:r>
          </w:p>
        </w:tc>
        <w:tc>
          <w:tcPr>
            <w:tcW w:w="990" w:type="dxa"/>
            <w:tcBorders>
              <w:top w:val="nil"/>
              <w:left w:val="nil"/>
              <w:bottom w:val="single" w:sz="12" w:space="0" w:color="auto"/>
              <w:right w:val="nil"/>
            </w:tcBorders>
            <w:hideMark/>
          </w:tcPr>
          <w:p w14:paraId="048D08BA" w14:textId="77777777" w:rsidR="00075B23" w:rsidRPr="00075B23" w:rsidRDefault="00075B23" w:rsidP="00075B23">
            <w:pPr>
              <w:ind w:right="-144"/>
              <w:jc w:val="center"/>
            </w:pPr>
            <w:r w:rsidRPr="00075B23">
              <w:t>64</w:t>
            </w:r>
          </w:p>
        </w:tc>
        <w:tc>
          <w:tcPr>
            <w:tcW w:w="1349" w:type="dxa"/>
            <w:tcBorders>
              <w:top w:val="nil"/>
              <w:left w:val="nil"/>
              <w:bottom w:val="single" w:sz="12" w:space="0" w:color="auto"/>
              <w:right w:val="nil"/>
            </w:tcBorders>
            <w:hideMark/>
          </w:tcPr>
          <w:p w14:paraId="319474C1" w14:textId="77777777" w:rsidR="00075B23" w:rsidRPr="00075B23" w:rsidRDefault="00075B23" w:rsidP="00075B23">
            <w:pPr>
              <w:ind w:right="-144"/>
              <w:jc w:val="center"/>
            </w:pPr>
            <w:r w:rsidRPr="00075B23">
              <w:t>49</w:t>
            </w:r>
          </w:p>
        </w:tc>
        <w:tc>
          <w:tcPr>
            <w:tcW w:w="1261" w:type="dxa"/>
            <w:tcBorders>
              <w:top w:val="nil"/>
              <w:left w:val="nil"/>
              <w:bottom w:val="single" w:sz="12" w:space="0" w:color="auto"/>
              <w:right w:val="nil"/>
            </w:tcBorders>
            <w:hideMark/>
          </w:tcPr>
          <w:p w14:paraId="274FD7E5" w14:textId="77777777" w:rsidR="00075B23" w:rsidRPr="00075B23" w:rsidRDefault="00075B23" w:rsidP="00075B23">
            <w:pPr>
              <w:ind w:right="-144"/>
              <w:jc w:val="center"/>
            </w:pPr>
            <w:r w:rsidRPr="00075B23">
              <w:t>25</w:t>
            </w:r>
          </w:p>
        </w:tc>
        <w:tc>
          <w:tcPr>
            <w:tcW w:w="1170" w:type="dxa"/>
            <w:tcBorders>
              <w:top w:val="nil"/>
              <w:left w:val="nil"/>
              <w:bottom w:val="single" w:sz="12" w:space="0" w:color="auto"/>
              <w:right w:val="nil"/>
            </w:tcBorders>
            <w:hideMark/>
          </w:tcPr>
          <w:p w14:paraId="3D1A467B" w14:textId="77777777" w:rsidR="00075B23" w:rsidRPr="00075B23" w:rsidRDefault="00075B23" w:rsidP="00075B23">
            <w:pPr>
              <w:ind w:right="-144"/>
              <w:jc w:val="center"/>
            </w:pPr>
            <w:r w:rsidRPr="00075B23">
              <w:t>3</w:t>
            </w:r>
          </w:p>
        </w:tc>
        <w:tc>
          <w:tcPr>
            <w:tcW w:w="1260" w:type="dxa"/>
            <w:tcBorders>
              <w:top w:val="nil"/>
              <w:left w:val="nil"/>
              <w:bottom w:val="single" w:sz="12" w:space="0" w:color="auto"/>
              <w:right w:val="nil"/>
            </w:tcBorders>
            <w:hideMark/>
          </w:tcPr>
          <w:p w14:paraId="340EB1CE" w14:textId="77777777" w:rsidR="00075B23" w:rsidRPr="00075B23" w:rsidRDefault="00075B23" w:rsidP="00075B23">
            <w:pPr>
              <w:ind w:right="-144"/>
              <w:jc w:val="center"/>
            </w:pPr>
            <w:r w:rsidRPr="00075B23">
              <w:t>11</w:t>
            </w:r>
          </w:p>
        </w:tc>
        <w:tc>
          <w:tcPr>
            <w:tcW w:w="1080" w:type="dxa"/>
            <w:tcBorders>
              <w:top w:val="nil"/>
              <w:left w:val="nil"/>
              <w:bottom w:val="single" w:sz="12" w:space="0" w:color="auto"/>
              <w:right w:val="nil"/>
            </w:tcBorders>
            <w:hideMark/>
          </w:tcPr>
          <w:p w14:paraId="32C7EC80" w14:textId="77777777" w:rsidR="00075B23" w:rsidRPr="00075B23" w:rsidRDefault="00075B23" w:rsidP="00075B23">
            <w:pPr>
              <w:ind w:right="-144"/>
              <w:jc w:val="center"/>
            </w:pPr>
            <w:r w:rsidRPr="00075B23">
              <w:t>11</w:t>
            </w:r>
          </w:p>
        </w:tc>
        <w:tc>
          <w:tcPr>
            <w:tcW w:w="270" w:type="dxa"/>
            <w:tcBorders>
              <w:top w:val="nil"/>
              <w:left w:val="nil"/>
              <w:bottom w:val="single" w:sz="12" w:space="0" w:color="auto"/>
              <w:right w:val="nil"/>
            </w:tcBorders>
          </w:tcPr>
          <w:p w14:paraId="3AC8BAF9" w14:textId="77777777" w:rsidR="00075B23" w:rsidRPr="00075B23" w:rsidRDefault="00075B23" w:rsidP="00075B23">
            <w:pPr>
              <w:ind w:right="-144"/>
              <w:jc w:val="center"/>
            </w:pPr>
          </w:p>
        </w:tc>
        <w:tc>
          <w:tcPr>
            <w:tcW w:w="990" w:type="dxa"/>
            <w:tcBorders>
              <w:top w:val="nil"/>
              <w:left w:val="nil"/>
              <w:bottom w:val="single" w:sz="12" w:space="0" w:color="auto"/>
              <w:right w:val="nil"/>
            </w:tcBorders>
            <w:hideMark/>
          </w:tcPr>
          <w:p w14:paraId="41B9BF71" w14:textId="77777777" w:rsidR="00075B23" w:rsidRPr="00075B23" w:rsidRDefault="00075B23" w:rsidP="00075B23">
            <w:pPr>
              <w:ind w:right="-144"/>
              <w:jc w:val="center"/>
            </w:pPr>
            <w:r w:rsidRPr="00075B23">
              <w:t>75</w:t>
            </w:r>
          </w:p>
          <w:p w14:paraId="0DF23BDA" w14:textId="77777777" w:rsidR="00075B23" w:rsidRPr="00075B23" w:rsidRDefault="00075B23" w:rsidP="00075B23">
            <w:pPr>
              <w:ind w:right="-144"/>
              <w:jc w:val="center"/>
            </w:pPr>
          </w:p>
          <w:p w14:paraId="20EEDFF5" w14:textId="77777777" w:rsidR="00075B23" w:rsidRPr="00075B23" w:rsidRDefault="00075B23" w:rsidP="00075B23">
            <w:pPr>
              <w:ind w:right="-144"/>
              <w:jc w:val="center"/>
            </w:pPr>
          </w:p>
        </w:tc>
      </w:tr>
    </w:tbl>
    <w:p w14:paraId="699CF23E" w14:textId="39CB5B7E" w:rsidR="00075B23" w:rsidRPr="00075B23" w:rsidRDefault="00075B23" w:rsidP="00075B23">
      <w:proofErr w:type="spellStart"/>
      <w:r w:rsidRPr="00075B23">
        <w:rPr>
          <w:vertAlign w:val="superscript"/>
        </w:rPr>
        <w:t>a</w:t>
      </w:r>
      <w:r>
        <w:t>Abbreviation</w:t>
      </w:r>
      <w:proofErr w:type="spellEnd"/>
      <w:r>
        <w:t>; NR, d</w:t>
      </w:r>
      <w:r w:rsidRPr="00075B23">
        <w:t xml:space="preserve">ata not recorded for these species. </w:t>
      </w:r>
    </w:p>
    <w:p w14:paraId="4506116F" w14:textId="77777777" w:rsidR="00075B23" w:rsidRPr="00075B23" w:rsidRDefault="00075B23" w:rsidP="00075B23">
      <w:pPr>
        <w:spacing w:line="480" w:lineRule="auto"/>
        <w:rPr>
          <w:b/>
        </w:rPr>
      </w:pPr>
    </w:p>
    <w:p w14:paraId="44B345F6" w14:textId="77777777" w:rsidR="00032FA6" w:rsidRDefault="00075B23" w:rsidP="00075B23">
      <w:pPr>
        <w:spacing w:line="480" w:lineRule="auto"/>
        <w:rPr>
          <w:b/>
        </w:rPr>
        <w:sectPr w:rsidR="00032FA6" w:rsidSect="00AD3140">
          <w:pgSz w:w="12240" w:h="15840"/>
          <w:pgMar w:top="1440" w:right="1440" w:bottom="1440" w:left="1440" w:header="720" w:footer="720" w:gutter="0"/>
          <w:pgNumType w:start="1"/>
          <w:cols w:space="720"/>
          <w:docGrid w:linePitch="360"/>
        </w:sectPr>
      </w:pPr>
      <w:r>
        <w:rPr>
          <w:b/>
        </w:rPr>
        <w:br w:type="page"/>
      </w:r>
    </w:p>
    <w:p w14:paraId="1FFCD991" w14:textId="515A981E" w:rsidR="00075B23" w:rsidRPr="00246B0B" w:rsidRDefault="00246B0B" w:rsidP="00246B0B">
      <w:pPr>
        <w:pStyle w:val="Caption"/>
      </w:pPr>
      <w:bookmarkStart w:id="667" w:name="_Toc65242887"/>
      <w:r>
        <w:lastRenderedPageBreak/>
        <w:t xml:space="preserve">Table </w:t>
      </w:r>
      <w:fldSimple w:instr=" SEQ Table \* ARABIC ">
        <w:r w:rsidR="00741ABC">
          <w:rPr>
            <w:noProof/>
          </w:rPr>
          <w:t>3</w:t>
        </w:r>
      </w:fldSimple>
      <w:r>
        <w:t xml:space="preserve">. </w:t>
      </w:r>
      <w:r w:rsidRPr="00246B0B">
        <w:rPr>
          <w:b w:val="0"/>
        </w:rPr>
        <w:t>Response of junglerice accessions to increasing rates of glyphosate in 2018 and 2019 in Tennessee.</w:t>
      </w:r>
      <w:bookmarkStart w:id="668" w:name="_Hlk36627514"/>
      <w:bookmarkEnd w:id="667"/>
    </w:p>
    <w:tbl>
      <w:tblPr>
        <w:tblStyle w:val="TableGrid4"/>
        <w:tblW w:w="12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2"/>
        <w:gridCol w:w="888"/>
        <w:gridCol w:w="2070"/>
        <w:gridCol w:w="1530"/>
        <w:gridCol w:w="1574"/>
        <w:gridCol w:w="1261"/>
        <w:gridCol w:w="2115"/>
        <w:gridCol w:w="1620"/>
      </w:tblGrid>
      <w:tr w:rsidR="00075B23" w:rsidRPr="00075B23" w14:paraId="6D59E656" w14:textId="77777777" w:rsidTr="00075B23">
        <w:tc>
          <w:tcPr>
            <w:tcW w:w="6030" w:type="dxa"/>
            <w:gridSpan w:val="4"/>
            <w:tcBorders>
              <w:top w:val="single" w:sz="12" w:space="0" w:color="auto"/>
            </w:tcBorders>
            <w:vAlign w:val="center"/>
          </w:tcPr>
          <w:p w14:paraId="42336219" w14:textId="77777777" w:rsidR="00075B23" w:rsidRPr="00075B23" w:rsidRDefault="00075B23" w:rsidP="00075B23">
            <w:pPr>
              <w:ind w:right="-144"/>
              <w:jc w:val="center"/>
              <w:rPr>
                <w:b/>
              </w:rPr>
            </w:pPr>
            <w:r w:rsidRPr="00075B23">
              <w:rPr>
                <w:b/>
              </w:rPr>
              <w:t>2018</w:t>
            </w:r>
          </w:p>
        </w:tc>
        <w:tc>
          <w:tcPr>
            <w:tcW w:w="6570" w:type="dxa"/>
            <w:gridSpan w:val="4"/>
            <w:tcBorders>
              <w:top w:val="single" w:sz="12" w:space="0" w:color="auto"/>
            </w:tcBorders>
            <w:vAlign w:val="center"/>
          </w:tcPr>
          <w:p w14:paraId="48472B6E" w14:textId="77777777" w:rsidR="00075B23" w:rsidRPr="00075B23" w:rsidRDefault="00075B23" w:rsidP="00075B23">
            <w:pPr>
              <w:ind w:right="-144"/>
              <w:jc w:val="center"/>
              <w:rPr>
                <w:b/>
              </w:rPr>
            </w:pPr>
            <w:r w:rsidRPr="00075B23">
              <w:rPr>
                <w:b/>
              </w:rPr>
              <w:t>2019</w:t>
            </w:r>
          </w:p>
        </w:tc>
      </w:tr>
      <w:tr w:rsidR="00075B23" w:rsidRPr="00075B23" w14:paraId="024E19F3" w14:textId="77777777" w:rsidTr="00075B23">
        <w:tc>
          <w:tcPr>
            <w:tcW w:w="1542" w:type="dxa"/>
            <w:tcBorders>
              <w:bottom w:val="single" w:sz="12" w:space="0" w:color="auto"/>
            </w:tcBorders>
            <w:vAlign w:val="center"/>
          </w:tcPr>
          <w:p w14:paraId="2CE6671B" w14:textId="77777777" w:rsidR="00075B23" w:rsidRPr="00075B23" w:rsidRDefault="00075B23" w:rsidP="00075B23">
            <w:pPr>
              <w:ind w:right="-144"/>
              <w:jc w:val="center"/>
              <w:rPr>
                <w:b/>
              </w:rPr>
            </w:pPr>
            <w:r w:rsidRPr="00075B23">
              <w:rPr>
                <w:b/>
              </w:rPr>
              <w:t>Population</w:t>
            </w:r>
          </w:p>
        </w:tc>
        <w:tc>
          <w:tcPr>
            <w:tcW w:w="888" w:type="dxa"/>
            <w:tcBorders>
              <w:bottom w:val="single" w:sz="12" w:space="0" w:color="auto"/>
            </w:tcBorders>
            <w:vAlign w:val="center"/>
          </w:tcPr>
          <w:p w14:paraId="1E0E4603" w14:textId="77777777" w:rsidR="00075B23" w:rsidRPr="00075B23" w:rsidRDefault="00075B23" w:rsidP="00075B23">
            <w:pPr>
              <w:ind w:right="-144"/>
              <w:jc w:val="center"/>
              <w:rPr>
                <w:b/>
              </w:rPr>
            </w:pPr>
            <w:r w:rsidRPr="00075B23">
              <w:rPr>
                <w:b/>
              </w:rPr>
              <w:t>a</w:t>
            </w:r>
          </w:p>
        </w:tc>
        <w:tc>
          <w:tcPr>
            <w:tcW w:w="2070" w:type="dxa"/>
            <w:tcBorders>
              <w:bottom w:val="single" w:sz="12" w:space="0" w:color="auto"/>
            </w:tcBorders>
            <w:vAlign w:val="center"/>
          </w:tcPr>
          <w:p w14:paraId="24A09458" w14:textId="77777777" w:rsidR="00075B23" w:rsidRPr="00075B23" w:rsidRDefault="00075B23" w:rsidP="00075B23">
            <w:pPr>
              <w:ind w:right="-144"/>
              <w:jc w:val="center"/>
              <w:rPr>
                <w:b/>
              </w:rPr>
            </w:pPr>
            <w:r w:rsidRPr="00075B23">
              <w:rPr>
                <w:b/>
              </w:rPr>
              <w:t>EC50 Parameter Estimate</w:t>
            </w:r>
          </w:p>
        </w:tc>
        <w:tc>
          <w:tcPr>
            <w:tcW w:w="1530" w:type="dxa"/>
            <w:tcBorders>
              <w:bottom w:val="single" w:sz="12" w:space="0" w:color="auto"/>
            </w:tcBorders>
            <w:vAlign w:val="center"/>
          </w:tcPr>
          <w:p w14:paraId="3F67B0BC" w14:textId="77777777" w:rsidR="00075B23" w:rsidRPr="00075B23" w:rsidRDefault="00075B23" w:rsidP="00075B23">
            <w:pPr>
              <w:ind w:right="-144"/>
              <w:jc w:val="center"/>
              <w:rPr>
                <w:b/>
              </w:rPr>
            </w:pPr>
            <w:r w:rsidRPr="00075B23">
              <w:rPr>
                <w:b/>
              </w:rPr>
              <w:t>b ± SEM</w:t>
            </w:r>
          </w:p>
        </w:tc>
        <w:tc>
          <w:tcPr>
            <w:tcW w:w="1574" w:type="dxa"/>
            <w:tcBorders>
              <w:bottom w:val="single" w:sz="12" w:space="0" w:color="auto"/>
            </w:tcBorders>
            <w:vAlign w:val="center"/>
          </w:tcPr>
          <w:p w14:paraId="07F4020E" w14:textId="77777777" w:rsidR="00075B23" w:rsidRPr="00075B23" w:rsidRDefault="00075B23" w:rsidP="00075B23">
            <w:pPr>
              <w:ind w:right="-144"/>
              <w:jc w:val="center"/>
              <w:rPr>
                <w:b/>
              </w:rPr>
            </w:pPr>
            <w:r w:rsidRPr="00075B23">
              <w:rPr>
                <w:b/>
              </w:rPr>
              <w:t>Population</w:t>
            </w:r>
          </w:p>
        </w:tc>
        <w:tc>
          <w:tcPr>
            <w:tcW w:w="1261" w:type="dxa"/>
            <w:tcBorders>
              <w:bottom w:val="single" w:sz="12" w:space="0" w:color="auto"/>
            </w:tcBorders>
            <w:vAlign w:val="center"/>
          </w:tcPr>
          <w:p w14:paraId="36FF79D3" w14:textId="77777777" w:rsidR="00075B23" w:rsidRPr="00075B23" w:rsidRDefault="00075B23" w:rsidP="00075B23">
            <w:pPr>
              <w:ind w:right="-144"/>
              <w:jc w:val="center"/>
              <w:rPr>
                <w:b/>
              </w:rPr>
            </w:pPr>
            <w:r w:rsidRPr="00075B23">
              <w:rPr>
                <w:b/>
              </w:rPr>
              <w:t>a</w:t>
            </w:r>
          </w:p>
        </w:tc>
        <w:tc>
          <w:tcPr>
            <w:tcW w:w="2115" w:type="dxa"/>
            <w:tcBorders>
              <w:bottom w:val="single" w:sz="12" w:space="0" w:color="auto"/>
            </w:tcBorders>
            <w:vAlign w:val="center"/>
          </w:tcPr>
          <w:p w14:paraId="01F169F9" w14:textId="77777777" w:rsidR="00075B23" w:rsidRPr="00075B23" w:rsidRDefault="00075B23" w:rsidP="00075B23">
            <w:pPr>
              <w:ind w:right="-144"/>
              <w:jc w:val="center"/>
              <w:rPr>
                <w:b/>
              </w:rPr>
            </w:pPr>
            <w:r w:rsidRPr="00075B23">
              <w:rPr>
                <w:b/>
              </w:rPr>
              <w:t>EC50 Parameter Estimate</w:t>
            </w:r>
          </w:p>
        </w:tc>
        <w:tc>
          <w:tcPr>
            <w:tcW w:w="1620" w:type="dxa"/>
            <w:tcBorders>
              <w:bottom w:val="single" w:sz="12" w:space="0" w:color="auto"/>
            </w:tcBorders>
            <w:vAlign w:val="center"/>
          </w:tcPr>
          <w:p w14:paraId="257B3287" w14:textId="77777777" w:rsidR="00075B23" w:rsidRPr="00075B23" w:rsidRDefault="00075B23" w:rsidP="00075B23">
            <w:pPr>
              <w:ind w:right="-144"/>
              <w:jc w:val="center"/>
              <w:rPr>
                <w:b/>
              </w:rPr>
            </w:pPr>
            <w:r w:rsidRPr="00075B23">
              <w:rPr>
                <w:b/>
              </w:rPr>
              <w:t>b ± SEM</w:t>
            </w:r>
          </w:p>
        </w:tc>
      </w:tr>
      <w:tr w:rsidR="00075B23" w:rsidRPr="00075B23" w14:paraId="6B579BE3" w14:textId="77777777" w:rsidTr="00075B23">
        <w:tc>
          <w:tcPr>
            <w:tcW w:w="1542" w:type="dxa"/>
            <w:tcBorders>
              <w:top w:val="single" w:sz="12" w:space="0" w:color="auto"/>
            </w:tcBorders>
            <w:vAlign w:val="center"/>
          </w:tcPr>
          <w:p w14:paraId="09462C8A" w14:textId="77777777" w:rsidR="00075B23" w:rsidRPr="00075B23" w:rsidRDefault="00075B23" w:rsidP="00075B23">
            <w:pPr>
              <w:ind w:right="-144"/>
              <w:jc w:val="center"/>
              <w:rPr>
                <w:b/>
              </w:rPr>
            </w:pPr>
          </w:p>
        </w:tc>
        <w:tc>
          <w:tcPr>
            <w:tcW w:w="888" w:type="dxa"/>
            <w:tcBorders>
              <w:top w:val="single" w:sz="12" w:space="0" w:color="auto"/>
            </w:tcBorders>
            <w:vAlign w:val="center"/>
          </w:tcPr>
          <w:p w14:paraId="64275285" w14:textId="77777777" w:rsidR="00075B23" w:rsidRPr="00075B23" w:rsidRDefault="00075B23" w:rsidP="00075B23">
            <w:pPr>
              <w:ind w:right="-144"/>
              <w:jc w:val="center"/>
              <w:rPr>
                <w:b/>
                <w:u w:val="single"/>
              </w:rPr>
            </w:pPr>
            <w:r w:rsidRPr="00075B23">
              <w:rPr>
                <w:b/>
                <w:u w:val="single"/>
                <w:vertAlign w:val="subscript"/>
              </w:rPr>
              <w:t>__</w:t>
            </w:r>
            <w:r w:rsidRPr="00075B23">
              <w:rPr>
                <w:b/>
                <w:u w:val="single"/>
              </w:rPr>
              <w:t>%</w:t>
            </w:r>
            <w:r w:rsidRPr="00075B23">
              <w:rPr>
                <w:b/>
                <w:u w:val="single"/>
                <w:vertAlign w:val="superscript"/>
              </w:rPr>
              <w:t>__</w:t>
            </w:r>
          </w:p>
        </w:tc>
        <w:tc>
          <w:tcPr>
            <w:tcW w:w="2070" w:type="dxa"/>
            <w:tcBorders>
              <w:top w:val="single" w:sz="12" w:space="0" w:color="auto"/>
            </w:tcBorders>
            <w:vAlign w:val="center"/>
          </w:tcPr>
          <w:p w14:paraId="5395A57A" w14:textId="77777777" w:rsidR="00075B23" w:rsidRPr="00075B23" w:rsidRDefault="00075B23" w:rsidP="00075B23">
            <w:pPr>
              <w:ind w:right="-144"/>
              <w:jc w:val="center"/>
              <w:rPr>
                <w:b/>
                <w:u w:val="single"/>
              </w:rPr>
            </w:pPr>
            <w:r w:rsidRPr="00075B23">
              <w:rPr>
                <w:b/>
                <w:u w:val="single"/>
              </w:rPr>
              <w:t>g ha</w:t>
            </w:r>
            <w:r w:rsidRPr="00075B23">
              <w:rPr>
                <w:b/>
                <w:u w:val="single"/>
                <w:vertAlign w:val="superscript"/>
              </w:rPr>
              <w:t>-1</w:t>
            </w:r>
          </w:p>
        </w:tc>
        <w:tc>
          <w:tcPr>
            <w:tcW w:w="1530" w:type="dxa"/>
            <w:tcBorders>
              <w:top w:val="single" w:sz="12" w:space="0" w:color="auto"/>
            </w:tcBorders>
            <w:vAlign w:val="center"/>
          </w:tcPr>
          <w:p w14:paraId="2EFA1CD4" w14:textId="77777777" w:rsidR="00075B23" w:rsidRPr="00075B23" w:rsidRDefault="00075B23" w:rsidP="00075B23">
            <w:pPr>
              <w:ind w:right="-144"/>
              <w:jc w:val="center"/>
              <w:rPr>
                <w:b/>
                <w:u w:val="single"/>
              </w:rPr>
            </w:pPr>
            <w:r w:rsidRPr="00075B23">
              <w:rPr>
                <w:b/>
                <w:u w:val="single"/>
              </w:rPr>
              <w:t>g ha</w:t>
            </w:r>
            <w:r w:rsidRPr="00075B23">
              <w:rPr>
                <w:b/>
                <w:u w:val="single"/>
                <w:vertAlign w:val="superscript"/>
              </w:rPr>
              <w:t>-1</w:t>
            </w:r>
          </w:p>
        </w:tc>
        <w:tc>
          <w:tcPr>
            <w:tcW w:w="1574" w:type="dxa"/>
            <w:tcBorders>
              <w:top w:val="single" w:sz="12" w:space="0" w:color="auto"/>
            </w:tcBorders>
            <w:vAlign w:val="center"/>
          </w:tcPr>
          <w:p w14:paraId="4C30ACE2" w14:textId="77777777" w:rsidR="00075B23" w:rsidRPr="00075B23" w:rsidRDefault="00075B23" w:rsidP="00075B23">
            <w:pPr>
              <w:ind w:right="-144"/>
              <w:jc w:val="center"/>
              <w:rPr>
                <w:b/>
                <w:u w:val="single"/>
              </w:rPr>
            </w:pPr>
          </w:p>
        </w:tc>
        <w:tc>
          <w:tcPr>
            <w:tcW w:w="1261" w:type="dxa"/>
            <w:tcBorders>
              <w:top w:val="single" w:sz="12" w:space="0" w:color="auto"/>
            </w:tcBorders>
            <w:vAlign w:val="center"/>
          </w:tcPr>
          <w:p w14:paraId="026538F7" w14:textId="77777777" w:rsidR="00075B23" w:rsidRPr="00075B23" w:rsidRDefault="00075B23" w:rsidP="00075B23">
            <w:pPr>
              <w:ind w:right="-144"/>
              <w:jc w:val="center"/>
              <w:rPr>
                <w:b/>
                <w:u w:val="single"/>
              </w:rPr>
            </w:pPr>
            <w:r w:rsidRPr="00075B23">
              <w:rPr>
                <w:b/>
                <w:u w:val="single"/>
                <w:vertAlign w:val="subscript"/>
              </w:rPr>
              <w:t>__</w:t>
            </w:r>
            <w:r w:rsidRPr="00075B23">
              <w:rPr>
                <w:b/>
                <w:u w:val="single"/>
              </w:rPr>
              <w:t>%</w:t>
            </w:r>
            <w:r w:rsidRPr="00075B23">
              <w:rPr>
                <w:b/>
                <w:u w:val="single"/>
                <w:vertAlign w:val="superscript"/>
              </w:rPr>
              <w:t>__</w:t>
            </w:r>
          </w:p>
        </w:tc>
        <w:tc>
          <w:tcPr>
            <w:tcW w:w="2115" w:type="dxa"/>
            <w:tcBorders>
              <w:top w:val="single" w:sz="12" w:space="0" w:color="auto"/>
            </w:tcBorders>
            <w:vAlign w:val="center"/>
          </w:tcPr>
          <w:p w14:paraId="00470D90" w14:textId="77777777" w:rsidR="00075B23" w:rsidRPr="00075B23" w:rsidRDefault="00075B23" w:rsidP="00075B23">
            <w:pPr>
              <w:ind w:right="-144"/>
              <w:jc w:val="center"/>
              <w:rPr>
                <w:b/>
                <w:u w:val="single"/>
              </w:rPr>
            </w:pPr>
            <w:r w:rsidRPr="00075B23">
              <w:rPr>
                <w:b/>
                <w:u w:val="single"/>
              </w:rPr>
              <w:t>g ha</w:t>
            </w:r>
            <w:r w:rsidRPr="00075B23">
              <w:rPr>
                <w:b/>
                <w:u w:val="single"/>
                <w:vertAlign w:val="superscript"/>
              </w:rPr>
              <w:t>-1</w:t>
            </w:r>
          </w:p>
        </w:tc>
        <w:tc>
          <w:tcPr>
            <w:tcW w:w="1620" w:type="dxa"/>
            <w:tcBorders>
              <w:top w:val="single" w:sz="12" w:space="0" w:color="auto"/>
            </w:tcBorders>
            <w:vAlign w:val="center"/>
          </w:tcPr>
          <w:p w14:paraId="40DFF8C6" w14:textId="77777777" w:rsidR="00075B23" w:rsidRPr="00075B23" w:rsidRDefault="00075B23" w:rsidP="00075B23">
            <w:pPr>
              <w:ind w:right="-144"/>
              <w:jc w:val="center"/>
              <w:rPr>
                <w:b/>
                <w:u w:val="single"/>
              </w:rPr>
            </w:pPr>
            <w:r w:rsidRPr="00075B23">
              <w:rPr>
                <w:b/>
                <w:u w:val="single"/>
              </w:rPr>
              <w:t>g ha</w:t>
            </w:r>
            <w:r w:rsidRPr="00075B23">
              <w:rPr>
                <w:b/>
                <w:u w:val="single"/>
                <w:vertAlign w:val="superscript"/>
              </w:rPr>
              <w:t>-1</w:t>
            </w:r>
          </w:p>
        </w:tc>
      </w:tr>
      <w:tr w:rsidR="00075B23" w:rsidRPr="00075B23" w14:paraId="081C496B" w14:textId="77777777" w:rsidTr="00075B23">
        <w:tc>
          <w:tcPr>
            <w:tcW w:w="1542" w:type="dxa"/>
          </w:tcPr>
          <w:p w14:paraId="1B044CDA" w14:textId="77777777" w:rsidR="00075B23" w:rsidRPr="00075B23" w:rsidRDefault="00075B23" w:rsidP="00075B23">
            <w:pPr>
              <w:ind w:right="-144"/>
              <w:jc w:val="center"/>
            </w:pPr>
            <w:r w:rsidRPr="00075B23">
              <w:t>18</w:t>
            </w:r>
          </w:p>
          <w:p w14:paraId="0F050491" w14:textId="77777777" w:rsidR="00075B23" w:rsidRPr="00075B23" w:rsidRDefault="00075B23" w:rsidP="00075B23">
            <w:pPr>
              <w:ind w:right="-144"/>
              <w:jc w:val="center"/>
            </w:pPr>
          </w:p>
        </w:tc>
        <w:tc>
          <w:tcPr>
            <w:tcW w:w="888" w:type="dxa"/>
          </w:tcPr>
          <w:p w14:paraId="4E8CD916" w14:textId="77777777" w:rsidR="00075B23" w:rsidRPr="00075B23" w:rsidRDefault="00075B23" w:rsidP="00075B23">
            <w:pPr>
              <w:ind w:right="-144"/>
              <w:jc w:val="center"/>
            </w:pPr>
            <w:r w:rsidRPr="00075B23">
              <w:t>-</w:t>
            </w:r>
          </w:p>
        </w:tc>
        <w:tc>
          <w:tcPr>
            <w:tcW w:w="2070" w:type="dxa"/>
          </w:tcPr>
          <w:p w14:paraId="0C70F37E" w14:textId="77777777" w:rsidR="00075B23" w:rsidRPr="00075B23" w:rsidRDefault="00075B23" w:rsidP="00075B23">
            <w:pPr>
              <w:ind w:right="-144"/>
              <w:jc w:val="center"/>
            </w:pPr>
            <w:r w:rsidRPr="00075B23">
              <w:t>1230 a</w:t>
            </w:r>
          </w:p>
        </w:tc>
        <w:tc>
          <w:tcPr>
            <w:tcW w:w="1530" w:type="dxa"/>
          </w:tcPr>
          <w:p w14:paraId="6439DBB9" w14:textId="77777777" w:rsidR="00075B23" w:rsidRPr="00075B23" w:rsidRDefault="00075B23" w:rsidP="00075B23">
            <w:pPr>
              <w:ind w:right="-144"/>
              <w:jc w:val="center"/>
            </w:pPr>
            <w:r w:rsidRPr="00075B23">
              <w:t>184 ± 25 a</w:t>
            </w:r>
          </w:p>
        </w:tc>
        <w:tc>
          <w:tcPr>
            <w:tcW w:w="1574" w:type="dxa"/>
          </w:tcPr>
          <w:p w14:paraId="1AAF35D4" w14:textId="77777777" w:rsidR="00075B23" w:rsidRPr="00075B23" w:rsidRDefault="00075B23" w:rsidP="00075B23">
            <w:pPr>
              <w:ind w:right="-144"/>
              <w:jc w:val="center"/>
            </w:pPr>
            <w:r w:rsidRPr="00075B23">
              <w:t>3</w:t>
            </w:r>
          </w:p>
          <w:p w14:paraId="4EB0D5E3" w14:textId="77777777" w:rsidR="00075B23" w:rsidRPr="00075B23" w:rsidRDefault="00075B23" w:rsidP="00075B23">
            <w:pPr>
              <w:ind w:right="-144"/>
              <w:jc w:val="center"/>
            </w:pPr>
          </w:p>
        </w:tc>
        <w:tc>
          <w:tcPr>
            <w:tcW w:w="1261" w:type="dxa"/>
          </w:tcPr>
          <w:p w14:paraId="710A576E" w14:textId="77777777" w:rsidR="00075B23" w:rsidRPr="00075B23" w:rsidRDefault="00075B23" w:rsidP="00075B23">
            <w:pPr>
              <w:ind w:right="-144"/>
              <w:jc w:val="center"/>
            </w:pPr>
            <w:r w:rsidRPr="00075B23">
              <w:t>102</w:t>
            </w:r>
          </w:p>
        </w:tc>
        <w:tc>
          <w:tcPr>
            <w:tcW w:w="2115" w:type="dxa"/>
          </w:tcPr>
          <w:p w14:paraId="34C8FB5E" w14:textId="77777777" w:rsidR="00075B23" w:rsidRPr="00075B23" w:rsidRDefault="00075B23" w:rsidP="00075B23">
            <w:pPr>
              <w:ind w:right="-144"/>
              <w:jc w:val="center"/>
            </w:pPr>
            <w:r w:rsidRPr="00075B23">
              <w:t>1080 a</w:t>
            </w:r>
          </w:p>
        </w:tc>
        <w:tc>
          <w:tcPr>
            <w:tcW w:w="1620" w:type="dxa"/>
          </w:tcPr>
          <w:p w14:paraId="1D6007E9" w14:textId="77777777" w:rsidR="00075B23" w:rsidRPr="00075B23" w:rsidRDefault="00075B23" w:rsidP="00075B23">
            <w:pPr>
              <w:ind w:right="-144"/>
              <w:jc w:val="center"/>
            </w:pPr>
            <w:r w:rsidRPr="00075B23">
              <w:t>440 ± 13 a</w:t>
            </w:r>
          </w:p>
        </w:tc>
      </w:tr>
      <w:tr w:rsidR="00075B23" w:rsidRPr="00075B23" w14:paraId="15AD7680" w14:textId="77777777" w:rsidTr="00075B23">
        <w:tc>
          <w:tcPr>
            <w:tcW w:w="1542" w:type="dxa"/>
          </w:tcPr>
          <w:p w14:paraId="40394432" w14:textId="77777777" w:rsidR="00075B23" w:rsidRPr="00075B23" w:rsidRDefault="00075B23" w:rsidP="00075B23">
            <w:pPr>
              <w:ind w:right="-144"/>
              <w:jc w:val="center"/>
            </w:pPr>
            <w:r w:rsidRPr="00075B23">
              <w:t>19</w:t>
            </w:r>
          </w:p>
          <w:p w14:paraId="6FFA0016" w14:textId="77777777" w:rsidR="00075B23" w:rsidRPr="00075B23" w:rsidRDefault="00075B23" w:rsidP="00075B23">
            <w:pPr>
              <w:ind w:right="-144"/>
              <w:jc w:val="center"/>
            </w:pPr>
          </w:p>
        </w:tc>
        <w:tc>
          <w:tcPr>
            <w:tcW w:w="888" w:type="dxa"/>
          </w:tcPr>
          <w:p w14:paraId="64E24899" w14:textId="77777777" w:rsidR="00075B23" w:rsidRPr="00075B23" w:rsidRDefault="00075B23" w:rsidP="00075B23">
            <w:pPr>
              <w:ind w:right="-144"/>
              <w:jc w:val="center"/>
            </w:pPr>
            <w:r w:rsidRPr="00075B23">
              <w:t>99</w:t>
            </w:r>
          </w:p>
        </w:tc>
        <w:tc>
          <w:tcPr>
            <w:tcW w:w="2070" w:type="dxa"/>
          </w:tcPr>
          <w:p w14:paraId="5807F21E" w14:textId="77777777" w:rsidR="00075B23" w:rsidRPr="00075B23" w:rsidRDefault="00075B23" w:rsidP="00075B23">
            <w:pPr>
              <w:ind w:right="-144"/>
              <w:jc w:val="center"/>
            </w:pPr>
            <w:r w:rsidRPr="00075B23">
              <w:t>680 b</w:t>
            </w:r>
          </w:p>
        </w:tc>
        <w:tc>
          <w:tcPr>
            <w:tcW w:w="1530" w:type="dxa"/>
          </w:tcPr>
          <w:p w14:paraId="43E04F40" w14:textId="77777777" w:rsidR="00075B23" w:rsidRPr="00075B23" w:rsidRDefault="00075B23" w:rsidP="00075B23">
            <w:pPr>
              <w:ind w:right="-144"/>
              <w:jc w:val="center"/>
            </w:pPr>
            <w:r w:rsidRPr="00075B23">
              <w:t>17 ± 10 c</w:t>
            </w:r>
          </w:p>
        </w:tc>
        <w:tc>
          <w:tcPr>
            <w:tcW w:w="1574" w:type="dxa"/>
          </w:tcPr>
          <w:p w14:paraId="0F4D28BD" w14:textId="77777777" w:rsidR="00075B23" w:rsidRPr="00075B23" w:rsidRDefault="00075B23" w:rsidP="00075B23">
            <w:pPr>
              <w:ind w:right="-144"/>
              <w:jc w:val="center"/>
            </w:pPr>
            <w:r w:rsidRPr="00075B23">
              <w:t>8</w:t>
            </w:r>
          </w:p>
          <w:p w14:paraId="1E209003" w14:textId="77777777" w:rsidR="00075B23" w:rsidRPr="00075B23" w:rsidRDefault="00075B23" w:rsidP="00075B23">
            <w:pPr>
              <w:ind w:right="-144"/>
              <w:jc w:val="center"/>
            </w:pPr>
          </w:p>
        </w:tc>
        <w:tc>
          <w:tcPr>
            <w:tcW w:w="1261" w:type="dxa"/>
          </w:tcPr>
          <w:p w14:paraId="62418327" w14:textId="77777777" w:rsidR="00075B23" w:rsidRPr="00075B23" w:rsidRDefault="00075B23" w:rsidP="00075B23">
            <w:pPr>
              <w:ind w:right="-144"/>
              <w:jc w:val="center"/>
            </w:pPr>
            <w:r w:rsidRPr="00075B23">
              <w:t>100</w:t>
            </w:r>
          </w:p>
        </w:tc>
        <w:tc>
          <w:tcPr>
            <w:tcW w:w="2115" w:type="dxa"/>
          </w:tcPr>
          <w:p w14:paraId="065154A0" w14:textId="77777777" w:rsidR="00075B23" w:rsidRPr="00075B23" w:rsidRDefault="00075B23" w:rsidP="00075B23">
            <w:pPr>
              <w:ind w:right="-144"/>
              <w:jc w:val="center"/>
            </w:pPr>
            <w:r w:rsidRPr="00075B23">
              <w:t>470 b</w:t>
            </w:r>
          </w:p>
        </w:tc>
        <w:tc>
          <w:tcPr>
            <w:tcW w:w="1620" w:type="dxa"/>
          </w:tcPr>
          <w:p w14:paraId="79282F5A" w14:textId="77777777" w:rsidR="00075B23" w:rsidRPr="00075B23" w:rsidRDefault="00075B23" w:rsidP="00075B23">
            <w:pPr>
              <w:ind w:right="-144"/>
              <w:jc w:val="center"/>
            </w:pPr>
            <w:r w:rsidRPr="00075B23">
              <w:t xml:space="preserve">110 ± 3 </w:t>
            </w:r>
            <w:proofErr w:type="spellStart"/>
            <w:r w:rsidRPr="00075B23">
              <w:t>bc</w:t>
            </w:r>
            <w:proofErr w:type="spellEnd"/>
          </w:p>
        </w:tc>
      </w:tr>
      <w:tr w:rsidR="00075B23" w:rsidRPr="00075B23" w14:paraId="62C4E309" w14:textId="77777777" w:rsidTr="00075B23">
        <w:tc>
          <w:tcPr>
            <w:tcW w:w="1542" w:type="dxa"/>
          </w:tcPr>
          <w:p w14:paraId="3AA7C812" w14:textId="77777777" w:rsidR="00075B23" w:rsidRPr="00075B23" w:rsidRDefault="00075B23" w:rsidP="00075B23">
            <w:pPr>
              <w:ind w:right="-144"/>
              <w:jc w:val="center"/>
            </w:pPr>
            <w:r w:rsidRPr="00075B23">
              <w:t>20</w:t>
            </w:r>
          </w:p>
          <w:p w14:paraId="51B31D86" w14:textId="77777777" w:rsidR="00075B23" w:rsidRPr="00075B23" w:rsidRDefault="00075B23" w:rsidP="00075B23">
            <w:pPr>
              <w:ind w:right="-144"/>
              <w:jc w:val="center"/>
            </w:pPr>
          </w:p>
        </w:tc>
        <w:tc>
          <w:tcPr>
            <w:tcW w:w="888" w:type="dxa"/>
          </w:tcPr>
          <w:p w14:paraId="5F80865A" w14:textId="77777777" w:rsidR="00075B23" w:rsidRPr="00075B23" w:rsidRDefault="00075B23" w:rsidP="00075B23">
            <w:pPr>
              <w:ind w:right="-144"/>
              <w:jc w:val="center"/>
            </w:pPr>
            <w:r w:rsidRPr="00075B23">
              <w:t>99</w:t>
            </w:r>
          </w:p>
        </w:tc>
        <w:tc>
          <w:tcPr>
            <w:tcW w:w="2070" w:type="dxa"/>
          </w:tcPr>
          <w:p w14:paraId="60AF2161" w14:textId="77777777" w:rsidR="00075B23" w:rsidRPr="00075B23" w:rsidRDefault="00075B23" w:rsidP="00075B23">
            <w:pPr>
              <w:ind w:right="-144"/>
              <w:jc w:val="center"/>
            </w:pPr>
            <w:r w:rsidRPr="00075B23">
              <w:t>680 b</w:t>
            </w:r>
          </w:p>
        </w:tc>
        <w:tc>
          <w:tcPr>
            <w:tcW w:w="1530" w:type="dxa"/>
          </w:tcPr>
          <w:p w14:paraId="39A07BA7" w14:textId="77777777" w:rsidR="00075B23" w:rsidRPr="00075B23" w:rsidRDefault="00075B23" w:rsidP="00075B23">
            <w:pPr>
              <w:ind w:right="-144"/>
              <w:jc w:val="center"/>
            </w:pPr>
            <w:r w:rsidRPr="00075B23">
              <w:t xml:space="preserve">15 ± 1 c </w:t>
            </w:r>
          </w:p>
        </w:tc>
        <w:tc>
          <w:tcPr>
            <w:tcW w:w="1574" w:type="dxa"/>
          </w:tcPr>
          <w:p w14:paraId="5CB48158" w14:textId="77777777" w:rsidR="00075B23" w:rsidRPr="00075B23" w:rsidRDefault="00075B23" w:rsidP="00075B23">
            <w:pPr>
              <w:ind w:right="-144"/>
              <w:jc w:val="center"/>
            </w:pPr>
            <w:r w:rsidRPr="00075B23">
              <w:t>7</w:t>
            </w:r>
          </w:p>
          <w:p w14:paraId="13D2F858" w14:textId="77777777" w:rsidR="00075B23" w:rsidRPr="00075B23" w:rsidRDefault="00075B23" w:rsidP="00075B23">
            <w:pPr>
              <w:ind w:right="-144"/>
              <w:jc w:val="center"/>
            </w:pPr>
          </w:p>
        </w:tc>
        <w:tc>
          <w:tcPr>
            <w:tcW w:w="1261" w:type="dxa"/>
          </w:tcPr>
          <w:p w14:paraId="1F8E069C" w14:textId="77777777" w:rsidR="00075B23" w:rsidRPr="00075B23" w:rsidRDefault="00075B23" w:rsidP="00075B23">
            <w:pPr>
              <w:ind w:right="-144"/>
              <w:jc w:val="center"/>
            </w:pPr>
            <w:r w:rsidRPr="00075B23">
              <w:t>94</w:t>
            </w:r>
          </w:p>
        </w:tc>
        <w:tc>
          <w:tcPr>
            <w:tcW w:w="2115" w:type="dxa"/>
          </w:tcPr>
          <w:p w14:paraId="26A062D1" w14:textId="77777777" w:rsidR="00075B23" w:rsidRPr="00075B23" w:rsidRDefault="00075B23" w:rsidP="00075B23">
            <w:pPr>
              <w:ind w:right="-144"/>
              <w:jc w:val="center"/>
            </w:pPr>
            <w:r w:rsidRPr="00075B23">
              <w:t>410 b</w:t>
            </w:r>
          </w:p>
        </w:tc>
        <w:tc>
          <w:tcPr>
            <w:tcW w:w="1620" w:type="dxa"/>
          </w:tcPr>
          <w:p w14:paraId="71FBC516" w14:textId="77777777" w:rsidR="00075B23" w:rsidRPr="00075B23" w:rsidRDefault="00075B23" w:rsidP="00075B23">
            <w:pPr>
              <w:ind w:right="-144"/>
              <w:jc w:val="center"/>
            </w:pPr>
            <w:r w:rsidRPr="00075B23">
              <w:t>170 ± 10 b</w:t>
            </w:r>
          </w:p>
        </w:tc>
      </w:tr>
      <w:tr w:rsidR="00075B23" w:rsidRPr="00075B23" w14:paraId="0F071B9C" w14:textId="77777777" w:rsidTr="00075B23">
        <w:tc>
          <w:tcPr>
            <w:tcW w:w="1542" w:type="dxa"/>
          </w:tcPr>
          <w:p w14:paraId="3646CED3" w14:textId="77777777" w:rsidR="00075B23" w:rsidRPr="00075B23" w:rsidRDefault="00075B23" w:rsidP="00075B23">
            <w:pPr>
              <w:ind w:right="-144"/>
              <w:jc w:val="center"/>
            </w:pPr>
            <w:r w:rsidRPr="00075B23">
              <w:t>17</w:t>
            </w:r>
          </w:p>
          <w:p w14:paraId="55794679" w14:textId="77777777" w:rsidR="00075B23" w:rsidRPr="00075B23" w:rsidRDefault="00075B23" w:rsidP="00075B23">
            <w:pPr>
              <w:ind w:right="-144"/>
              <w:jc w:val="center"/>
            </w:pPr>
          </w:p>
        </w:tc>
        <w:tc>
          <w:tcPr>
            <w:tcW w:w="888" w:type="dxa"/>
          </w:tcPr>
          <w:p w14:paraId="28917749" w14:textId="77777777" w:rsidR="00075B23" w:rsidRPr="00075B23" w:rsidRDefault="00075B23" w:rsidP="00075B23">
            <w:pPr>
              <w:ind w:right="-144"/>
              <w:jc w:val="center"/>
            </w:pPr>
            <w:r w:rsidRPr="00075B23">
              <w:t>99</w:t>
            </w:r>
          </w:p>
        </w:tc>
        <w:tc>
          <w:tcPr>
            <w:tcW w:w="2070" w:type="dxa"/>
          </w:tcPr>
          <w:p w14:paraId="6F99F180" w14:textId="77777777" w:rsidR="00075B23" w:rsidRPr="00075B23" w:rsidRDefault="00075B23" w:rsidP="00075B23">
            <w:pPr>
              <w:ind w:right="-144"/>
              <w:jc w:val="center"/>
            </w:pPr>
            <w:r w:rsidRPr="00075B23">
              <w:t xml:space="preserve">580 </w:t>
            </w:r>
            <w:proofErr w:type="spellStart"/>
            <w:r w:rsidRPr="00075B23">
              <w:t>bc</w:t>
            </w:r>
            <w:proofErr w:type="spellEnd"/>
          </w:p>
        </w:tc>
        <w:tc>
          <w:tcPr>
            <w:tcW w:w="1530" w:type="dxa"/>
          </w:tcPr>
          <w:p w14:paraId="7FD2AE5D" w14:textId="77777777" w:rsidR="00075B23" w:rsidRPr="00075B23" w:rsidRDefault="00075B23" w:rsidP="00075B23">
            <w:pPr>
              <w:ind w:right="-144"/>
              <w:jc w:val="center"/>
            </w:pPr>
            <w:r w:rsidRPr="00075B23">
              <w:t>11 ± 3 c</w:t>
            </w:r>
          </w:p>
        </w:tc>
        <w:tc>
          <w:tcPr>
            <w:tcW w:w="1574" w:type="dxa"/>
          </w:tcPr>
          <w:p w14:paraId="50781128" w14:textId="77777777" w:rsidR="00075B23" w:rsidRPr="00075B23" w:rsidRDefault="00075B23" w:rsidP="00075B23">
            <w:pPr>
              <w:ind w:right="-144"/>
              <w:jc w:val="center"/>
            </w:pPr>
            <w:r w:rsidRPr="00075B23">
              <w:t>2</w:t>
            </w:r>
          </w:p>
          <w:p w14:paraId="2937109C" w14:textId="77777777" w:rsidR="00075B23" w:rsidRPr="00075B23" w:rsidRDefault="00075B23" w:rsidP="00075B23">
            <w:pPr>
              <w:ind w:right="-144"/>
              <w:jc w:val="center"/>
            </w:pPr>
          </w:p>
        </w:tc>
        <w:tc>
          <w:tcPr>
            <w:tcW w:w="1261" w:type="dxa"/>
          </w:tcPr>
          <w:p w14:paraId="40850BC9" w14:textId="77777777" w:rsidR="00075B23" w:rsidRPr="00075B23" w:rsidRDefault="00075B23" w:rsidP="00075B23">
            <w:pPr>
              <w:ind w:right="-144"/>
              <w:jc w:val="center"/>
            </w:pPr>
            <w:r w:rsidRPr="00075B23">
              <w:t>100</w:t>
            </w:r>
          </w:p>
        </w:tc>
        <w:tc>
          <w:tcPr>
            <w:tcW w:w="2115" w:type="dxa"/>
          </w:tcPr>
          <w:p w14:paraId="4B21F310" w14:textId="77777777" w:rsidR="00075B23" w:rsidRPr="00075B23" w:rsidRDefault="00075B23" w:rsidP="00075B23">
            <w:pPr>
              <w:ind w:right="-144"/>
              <w:jc w:val="center"/>
            </w:pPr>
            <w:r w:rsidRPr="00075B23">
              <w:t xml:space="preserve">380 </w:t>
            </w:r>
            <w:proofErr w:type="spellStart"/>
            <w:r w:rsidRPr="00075B23">
              <w:t>bc</w:t>
            </w:r>
            <w:proofErr w:type="spellEnd"/>
          </w:p>
        </w:tc>
        <w:tc>
          <w:tcPr>
            <w:tcW w:w="1620" w:type="dxa"/>
          </w:tcPr>
          <w:p w14:paraId="70768CDE" w14:textId="77777777" w:rsidR="00075B23" w:rsidRPr="00075B23" w:rsidRDefault="00075B23" w:rsidP="00075B23">
            <w:pPr>
              <w:ind w:right="-144"/>
              <w:jc w:val="center"/>
            </w:pPr>
            <w:r w:rsidRPr="00075B23">
              <w:t xml:space="preserve">110 ± 9 </w:t>
            </w:r>
            <w:proofErr w:type="spellStart"/>
            <w:r w:rsidRPr="00075B23">
              <w:t>bc</w:t>
            </w:r>
            <w:proofErr w:type="spellEnd"/>
          </w:p>
        </w:tc>
      </w:tr>
      <w:tr w:rsidR="00075B23" w:rsidRPr="00075B23" w14:paraId="1DDD9926" w14:textId="77777777" w:rsidTr="00075B23">
        <w:tc>
          <w:tcPr>
            <w:tcW w:w="1542" w:type="dxa"/>
          </w:tcPr>
          <w:p w14:paraId="1EBAE5FF" w14:textId="77777777" w:rsidR="00075B23" w:rsidRPr="00075B23" w:rsidRDefault="00075B23" w:rsidP="00075B23">
            <w:pPr>
              <w:ind w:right="-144"/>
              <w:jc w:val="center"/>
            </w:pPr>
            <w:r w:rsidRPr="00075B23">
              <w:t>16</w:t>
            </w:r>
          </w:p>
          <w:p w14:paraId="03163591" w14:textId="77777777" w:rsidR="00075B23" w:rsidRPr="00075B23" w:rsidRDefault="00075B23" w:rsidP="00075B23">
            <w:pPr>
              <w:ind w:right="-144"/>
              <w:jc w:val="center"/>
            </w:pPr>
          </w:p>
        </w:tc>
        <w:tc>
          <w:tcPr>
            <w:tcW w:w="888" w:type="dxa"/>
          </w:tcPr>
          <w:p w14:paraId="0611AB8F" w14:textId="77777777" w:rsidR="00075B23" w:rsidRPr="00075B23" w:rsidRDefault="00075B23" w:rsidP="00075B23">
            <w:pPr>
              <w:ind w:right="-144"/>
              <w:jc w:val="center"/>
            </w:pPr>
            <w:r w:rsidRPr="00075B23">
              <w:t>99</w:t>
            </w:r>
          </w:p>
        </w:tc>
        <w:tc>
          <w:tcPr>
            <w:tcW w:w="2070" w:type="dxa"/>
          </w:tcPr>
          <w:p w14:paraId="6EEF430C" w14:textId="77777777" w:rsidR="00075B23" w:rsidRPr="00075B23" w:rsidRDefault="00075B23" w:rsidP="00075B23">
            <w:pPr>
              <w:ind w:right="-144"/>
              <w:jc w:val="center"/>
            </w:pPr>
            <w:r w:rsidRPr="00075B23">
              <w:t>400 c</w:t>
            </w:r>
          </w:p>
        </w:tc>
        <w:tc>
          <w:tcPr>
            <w:tcW w:w="1530" w:type="dxa"/>
          </w:tcPr>
          <w:p w14:paraId="6BEC19BC" w14:textId="77777777" w:rsidR="00075B23" w:rsidRPr="00075B23" w:rsidRDefault="00075B23" w:rsidP="00075B23">
            <w:pPr>
              <w:ind w:right="-144"/>
              <w:jc w:val="center"/>
            </w:pPr>
            <w:r w:rsidRPr="00075B23">
              <w:t>9 ± 1 c</w:t>
            </w:r>
          </w:p>
        </w:tc>
        <w:tc>
          <w:tcPr>
            <w:tcW w:w="1574" w:type="dxa"/>
          </w:tcPr>
          <w:p w14:paraId="5BA43210" w14:textId="77777777" w:rsidR="00075B23" w:rsidRPr="00075B23" w:rsidRDefault="00075B23" w:rsidP="00075B23">
            <w:pPr>
              <w:ind w:right="-144"/>
              <w:jc w:val="center"/>
            </w:pPr>
            <w:r w:rsidRPr="00075B23">
              <w:t>4</w:t>
            </w:r>
          </w:p>
          <w:p w14:paraId="452177E3" w14:textId="77777777" w:rsidR="00075B23" w:rsidRPr="00075B23" w:rsidRDefault="00075B23" w:rsidP="00075B23">
            <w:pPr>
              <w:ind w:right="-144"/>
              <w:jc w:val="center"/>
            </w:pPr>
          </w:p>
        </w:tc>
        <w:tc>
          <w:tcPr>
            <w:tcW w:w="1261" w:type="dxa"/>
          </w:tcPr>
          <w:p w14:paraId="300124C5" w14:textId="77777777" w:rsidR="00075B23" w:rsidRPr="00075B23" w:rsidRDefault="00075B23" w:rsidP="00075B23">
            <w:pPr>
              <w:ind w:right="-144"/>
              <w:jc w:val="center"/>
            </w:pPr>
            <w:r w:rsidRPr="00075B23">
              <w:t>99</w:t>
            </w:r>
          </w:p>
        </w:tc>
        <w:tc>
          <w:tcPr>
            <w:tcW w:w="2115" w:type="dxa"/>
          </w:tcPr>
          <w:p w14:paraId="36EC6339" w14:textId="77777777" w:rsidR="00075B23" w:rsidRPr="00075B23" w:rsidRDefault="00075B23" w:rsidP="00075B23">
            <w:pPr>
              <w:ind w:right="-144"/>
              <w:jc w:val="center"/>
            </w:pPr>
            <w:r w:rsidRPr="00075B23">
              <w:t>350 c</w:t>
            </w:r>
          </w:p>
        </w:tc>
        <w:tc>
          <w:tcPr>
            <w:tcW w:w="1620" w:type="dxa"/>
          </w:tcPr>
          <w:p w14:paraId="25A74A64" w14:textId="77777777" w:rsidR="00075B23" w:rsidRPr="00075B23" w:rsidRDefault="00075B23" w:rsidP="00075B23">
            <w:pPr>
              <w:ind w:right="-144"/>
              <w:jc w:val="center"/>
            </w:pPr>
            <w:r w:rsidRPr="00075B23">
              <w:t>90 ± 9 cd</w:t>
            </w:r>
          </w:p>
        </w:tc>
      </w:tr>
      <w:tr w:rsidR="00075B23" w:rsidRPr="00075B23" w14:paraId="6B43F137" w14:textId="77777777" w:rsidTr="00075B23">
        <w:tc>
          <w:tcPr>
            <w:tcW w:w="1542" w:type="dxa"/>
          </w:tcPr>
          <w:p w14:paraId="594910D5" w14:textId="77777777" w:rsidR="00075B23" w:rsidRPr="00075B23" w:rsidRDefault="00075B23" w:rsidP="00075B23">
            <w:pPr>
              <w:ind w:right="-144"/>
              <w:jc w:val="center"/>
            </w:pPr>
            <w:r w:rsidRPr="00075B23">
              <w:t>15</w:t>
            </w:r>
          </w:p>
          <w:p w14:paraId="6317A6E6" w14:textId="77777777" w:rsidR="00075B23" w:rsidRPr="00075B23" w:rsidRDefault="00075B23" w:rsidP="00075B23">
            <w:pPr>
              <w:ind w:right="-144"/>
              <w:jc w:val="center"/>
            </w:pPr>
          </w:p>
        </w:tc>
        <w:tc>
          <w:tcPr>
            <w:tcW w:w="888" w:type="dxa"/>
          </w:tcPr>
          <w:p w14:paraId="1D6AB87F" w14:textId="77777777" w:rsidR="00075B23" w:rsidRPr="00075B23" w:rsidRDefault="00075B23" w:rsidP="00075B23">
            <w:pPr>
              <w:ind w:right="-144"/>
              <w:jc w:val="center"/>
            </w:pPr>
            <w:r w:rsidRPr="00075B23">
              <w:t>99</w:t>
            </w:r>
          </w:p>
        </w:tc>
        <w:tc>
          <w:tcPr>
            <w:tcW w:w="2070" w:type="dxa"/>
          </w:tcPr>
          <w:p w14:paraId="2234AC0B" w14:textId="77777777" w:rsidR="00075B23" w:rsidRPr="00075B23" w:rsidRDefault="00075B23" w:rsidP="00075B23">
            <w:pPr>
              <w:ind w:right="-144"/>
              <w:jc w:val="center"/>
            </w:pPr>
            <w:r w:rsidRPr="00075B23">
              <w:t xml:space="preserve">490 </w:t>
            </w:r>
            <w:proofErr w:type="spellStart"/>
            <w:r w:rsidRPr="00075B23">
              <w:t>bc</w:t>
            </w:r>
            <w:proofErr w:type="spellEnd"/>
          </w:p>
        </w:tc>
        <w:tc>
          <w:tcPr>
            <w:tcW w:w="1530" w:type="dxa"/>
          </w:tcPr>
          <w:p w14:paraId="59B8D58C" w14:textId="77777777" w:rsidR="00075B23" w:rsidRPr="00075B23" w:rsidRDefault="00075B23" w:rsidP="00075B23">
            <w:pPr>
              <w:ind w:right="-144"/>
              <w:jc w:val="center"/>
            </w:pPr>
            <w:r w:rsidRPr="00075B23">
              <w:t>11 ± 2 c</w:t>
            </w:r>
          </w:p>
        </w:tc>
        <w:tc>
          <w:tcPr>
            <w:tcW w:w="1574" w:type="dxa"/>
          </w:tcPr>
          <w:p w14:paraId="22E53480" w14:textId="77777777" w:rsidR="00075B23" w:rsidRPr="00075B23" w:rsidRDefault="00075B23" w:rsidP="00075B23">
            <w:pPr>
              <w:ind w:right="-144"/>
              <w:jc w:val="center"/>
            </w:pPr>
            <w:r w:rsidRPr="00075B23">
              <w:t>6</w:t>
            </w:r>
          </w:p>
          <w:p w14:paraId="4E1BE7C5" w14:textId="77777777" w:rsidR="00075B23" w:rsidRPr="00075B23" w:rsidRDefault="00075B23" w:rsidP="00075B23">
            <w:pPr>
              <w:ind w:right="-144"/>
              <w:jc w:val="center"/>
            </w:pPr>
          </w:p>
        </w:tc>
        <w:tc>
          <w:tcPr>
            <w:tcW w:w="1261" w:type="dxa"/>
          </w:tcPr>
          <w:p w14:paraId="1F973F2B" w14:textId="77777777" w:rsidR="00075B23" w:rsidRPr="00075B23" w:rsidRDefault="00075B23" w:rsidP="00075B23">
            <w:pPr>
              <w:ind w:right="-144"/>
              <w:jc w:val="center"/>
            </w:pPr>
            <w:r w:rsidRPr="00075B23">
              <w:t>93</w:t>
            </w:r>
          </w:p>
        </w:tc>
        <w:tc>
          <w:tcPr>
            <w:tcW w:w="2115" w:type="dxa"/>
          </w:tcPr>
          <w:p w14:paraId="085F1CDB" w14:textId="77777777" w:rsidR="00075B23" w:rsidRPr="00075B23" w:rsidRDefault="00075B23" w:rsidP="00075B23">
            <w:pPr>
              <w:ind w:right="-144"/>
              <w:jc w:val="center"/>
            </w:pPr>
            <w:r w:rsidRPr="00075B23">
              <w:t>230 d</w:t>
            </w:r>
          </w:p>
        </w:tc>
        <w:tc>
          <w:tcPr>
            <w:tcW w:w="1620" w:type="dxa"/>
          </w:tcPr>
          <w:p w14:paraId="43E2B4EE" w14:textId="77777777" w:rsidR="00075B23" w:rsidRPr="00075B23" w:rsidRDefault="00075B23" w:rsidP="00075B23">
            <w:pPr>
              <w:ind w:right="-144"/>
              <w:jc w:val="center"/>
            </w:pPr>
            <w:r w:rsidRPr="00075B23">
              <w:t>80 ± 11 cd</w:t>
            </w:r>
          </w:p>
        </w:tc>
      </w:tr>
      <w:tr w:rsidR="00075B23" w:rsidRPr="00075B23" w14:paraId="5F352C85" w14:textId="77777777" w:rsidTr="00075B23">
        <w:tc>
          <w:tcPr>
            <w:tcW w:w="1542" w:type="dxa"/>
          </w:tcPr>
          <w:p w14:paraId="2889B442" w14:textId="77777777" w:rsidR="00075B23" w:rsidRPr="00075B23" w:rsidRDefault="00075B23" w:rsidP="00075B23">
            <w:pPr>
              <w:ind w:right="-144"/>
              <w:jc w:val="center"/>
            </w:pPr>
            <w:r w:rsidRPr="00075B23">
              <w:t>14</w:t>
            </w:r>
          </w:p>
          <w:p w14:paraId="45D50365" w14:textId="77777777" w:rsidR="00075B23" w:rsidRPr="00075B23" w:rsidRDefault="00075B23" w:rsidP="00075B23">
            <w:pPr>
              <w:ind w:right="-144"/>
              <w:jc w:val="center"/>
            </w:pPr>
          </w:p>
        </w:tc>
        <w:tc>
          <w:tcPr>
            <w:tcW w:w="888" w:type="dxa"/>
          </w:tcPr>
          <w:p w14:paraId="17F0151B" w14:textId="77777777" w:rsidR="00075B23" w:rsidRPr="00075B23" w:rsidRDefault="00075B23" w:rsidP="00075B23">
            <w:pPr>
              <w:ind w:right="-144"/>
              <w:jc w:val="center"/>
            </w:pPr>
            <w:r w:rsidRPr="00075B23">
              <w:t>99</w:t>
            </w:r>
          </w:p>
        </w:tc>
        <w:tc>
          <w:tcPr>
            <w:tcW w:w="2070" w:type="dxa"/>
          </w:tcPr>
          <w:p w14:paraId="7066775C" w14:textId="77777777" w:rsidR="00075B23" w:rsidRPr="00075B23" w:rsidRDefault="00075B23" w:rsidP="00075B23">
            <w:pPr>
              <w:ind w:right="-144"/>
              <w:jc w:val="center"/>
            </w:pPr>
            <w:r w:rsidRPr="00075B23">
              <w:t xml:space="preserve">490 </w:t>
            </w:r>
            <w:proofErr w:type="spellStart"/>
            <w:r w:rsidRPr="00075B23">
              <w:t>bc</w:t>
            </w:r>
            <w:proofErr w:type="spellEnd"/>
          </w:p>
        </w:tc>
        <w:tc>
          <w:tcPr>
            <w:tcW w:w="1530" w:type="dxa"/>
          </w:tcPr>
          <w:p w14:paraId="25FDFA5C" w14:textId="77777777" w:rsidR="00075B23" w:rsidRPr="00075B23" w:rsidRDefault="00075B23" w:rsidP="00075B23">
            <w:pPr>
              <w:ind w:right="-144"/>
              <w:jc w:val="center"/>
            </w:pPr>
            <w:r w:rsidRPr="00075B23">
              <w:t>11 ± 2 c</w:t>
            </w:r>
          </w:p>
        </w:tc>
        <w:tc>
          <w:tcPr>
            <w:tcW w:w="1574" w:type="dxa"/>
          </w:tcPr>
          <w:p w14:paraId="1B7A71AB" w14:textId="77777777" w:rsidR="00075B23" w:rsidRPr="00075B23" w:rsidRDefault="00075B23" w:rsidP="00075B23">
            <w:pPr>
              <w:ind w:right="-144"/>
              <w:jc w:val="center"/>
            </w:pPr>
            <w:r w:rsidRPr="00075B23">
              <w:t>5</w:t>
            </w:r>
          </w:p>
          <w:p w14:paraId="43676338" w14:textId="77777777" w:rsidR="00075B23" w:rsidRPr="00075B23" w:rsidRDefault="00075B23" w:rsidP="00075B23">
            <w:pPr>
              <w:ind w:right="-144"/>
              <w:jc w:val="center"/>
            </w:pPr>
          </w:p>
        </w:tc>
        <w:tc>
          <w:tcPr>
            <w:tcW w:w="1261" w:type="dxa"/>
          </w:tcPr>
          <w:p w14:paraId="70563ABA" w14:textId="77777777" w:rsidR="00075B23" w:rsidRPr="00075B23" w:rsidRDefault="00075B23" w:rsidP="00075B23">
            <w:pPr>
              <w:ind w:right="-144"/>
              <w:jc w:val="center"/>
            </w:pPr>
            <w:r w:rsidRPr="00075B23">
              <w:t>94</w:t>
            </w:r>
          </w:p>
        </w:tc>
        <w:tc>
          <w:tcPr>
            <w:tcW w:w="2115" w:type="dxa"/>
          </w:tcPr>
          <w:p w14:paraId="3717D42D" w14:textId="77777777" w:rsidR="00075B23" w:rsidRPr="00075B23" w:rsidRDefault="00075B23" w:rsidP="00075B23">
            <w:pPr>
              <w:ind w:right="-144"/>
              <w:jc w:val="center"/>
            </w:pPr>
            <w:r w:rsidRPr="00075B23">
              <w:t>200 de</w:t>
            </w:r>
          </w:p>
        </w:tc>
        <w:tc>
          <w:tcPr>
            <w:tcW w:w="1620" w:type="dxa"/>
          </w:tcPr>
          <w:p w14:paraId="28339DB0" w14:textId="77777777" w:rsidR="00075B23" w:rsidRPr="00075B23" w:rsidRDefault="00075B23" w:rsidP="00075B23">
            <w:pPr>
              <w:ind w:right="-144"/>
              <w:jc w:val="center"/>
            </w:pPr>
            <w:r w:rsidRPr="00075B23">
              <w:t>50 ± 5 cd</w:t>
            </w:r>
          </w:p>
        </w:tc>
      </w:tr>
      <w:tr w:rsidR="00075B23" w:rsidRPr="00075B23" w14:paraId="6B152800" w14:textId="77777777" w:rsidTr="00075B23">
        <w:tc>
          <w:tcPr>
            <w:tcW w:w="1542" w:type="dxa"/>
          </w:tcPr>
          <w:p w14:paraId="15F9E461" w14:textId="77777777" w:rsidR="00075B23" w:rsidRPr="00075B23" w:rsidRDefault="00075B23" w:rsidP="00075B23">
            <w:pPr>
              <w:ind w:right="-144"/>
              <w:jc w:val="center"/>
            </w:pPr>
            <w:r w:rsidRPr="00075B23">
              <w:t>13</w:t>
            </w:r>
          </w:p>
          <w:p w14:paraId="2EBB0C98" w14:textId="77777777" w:rsidR="00075B23" w:rsidRPr="00075B23" w:rsidRDefault="00075B23" w:rsidP="00075B23">
            <w:pPr>
              <w:ind w:right="-144"/>
              <w:jc w:val="center"/>
            </w:pPr>
          </w:p>
        </w:tc>
        <w:tc>
          <w:tcPr>
            <w:tcW w:w="888" w:type="dxa"/>
          </w:tcPr>
          <w:p w14:paraId="58DEF544" w14:textId="77777777" w:rsidR="00075B23" w:rsidRPr="00075B23" w:rsidRDefault="00075B23" w:rsidP="00075B23">
            <w:pPr>
              <w:ind w:right="-144"/>
              <w:jc w:val="center"/>
            </w:pPr>
            <w:r w:rsidRPr="00075B23">
              <w:t>99</w:t>
            </w:r>
          </w:p>
        </w:tc>
        <w:tc>
          <w:tcPr>
            <w:tcW w:w="2070" w:type="dxa"/>
          </w:tcPr>
          <w:p w14:paraId="7C740791" w14:textId="77777777" w:rsidR="00075B23" w:rsidRPr="00075B23" w:rsidRDefault="00075B23" w:rsidP="00075B23">
            <w:pPr>
              <w:ind w:right="-144"/>
              <w:jc w:val="center"/>
            </w:pPr>
            <w:r w:rsidRPr="00075B23">
              <w:t>110 d</w:t>
            </w:r>
          </w:p>
        </w:tc>
        <w:tc>
          <w:tcPr>
            <w:tcW w:w="1530" w:type="dxa"/>
          </w:tcPr>
          <w:p w14:paraId="0A534C07" w14:textId="77777777" w:rsidR="00075B23" w:rsidRPr="00075B23" w:rsidRDefault="00075B23" w:rsidP="00075B23">
            <w:pPr>
              <w:ind w:right="-144"/>
              <w:jc w:val="center"/>
            </w:pPr>
            <w:r w:rsidRPr="00075B23">
              <w:t>31 ± 2 b</w:t>
            </w:r>
          </w:p>
        </w:tc>
        <w:tc>
          <w:tcPr>
            <w:tcW w:w="1574" w:type="dxa"/>
          </w:tcPr>
          <w:p w14:paraId="38984FE2" w14:textId="77777777" w:rsidR="00075B23" w:rsidRPr="00075B23" w:rsidRDefault="00075B23" w:rsidP="00075B23">
            <w:pPr>
              <w:ind w:right="-144"/>
              <w:jc w:val="center"/>
            </w:pPr>
            <w:r w:rsidRPr="00075B23">
              <w:t>9</w:t>
            </w:r>
            <w:r w:rsidRPr="00075B23">
              <w:rPr>
                <w:vertAlign w:val="superscript"/>
              </w:rPr>
              <w:t>a</w:t>
            </w:r>
          </w:p>
        </w:tc>
        <w:tc>
          <w:tcPr>
            <w:tcW w:w="1261" w:type="dxa"/>
          </w:tcPr>
          <w:p w14:paraId="463D5270" w14:textId="77777777" w:rsidR="00075B23" w:rsidRPr="00075B23" w:rsidRDefault="00075B23" w:rsidP="00075B23">
            <w:pPr>
              <w:ind w:right="-144"/>
              <w:jc w:val="center"/>
            </w:pPr>
            <w:r w:rsidRPr="00075B23">
              <w:t>99</w:t>
            </w:r>
          </w:p>
        </w:tc>
        <w:tc>
          <w:tcPr>
            <w:tcW w:w="2115" w:type="dxa"/>
          </w:tcPr>
          <w:p w14:paraId="39907B83" w14:textId="77777777" w:rsidR="00075B23" w:rsidRPr="00075B23" w:rsidRDefault="00075B23" w:rsidP="00075B23">
            <w:pPr>
              <w:ind w:right="-144"/>
              <w:jc w:val="center"/>
            </w:pPr>
            <w:r w:rsidRPr="00075B23">
              <w:t xml:space="preserve">160 </w:t>
            </w:r>
            <w:proofErr w:type="spellStart"/>
            <w:r w:rsidRPr="00075B23">
              <w:t>ef</w:t>
            </w:r>
            <w:proofErr w:type="spellEnd"/>
          </w:p>
        </w:tc>
        <w:tc>
          <w:tcPr>
            <w:tcW w:w="1620" w:type="dxa"/>
          </w:tcPr>
          <w:p w14:paraId="76DF2ED9" w14:textId="77777777" w:rsidR="00075B23" w:rsidRPr="00075B23" w:rsidRDefault="00075B23" w:rsidP="00075B23">
            <w:pPr>
              <w:ind w:right="-144"/>
              <w:jc w:val="center"/>
            </w:pPr>
            <w:r w:rsidRPr="00075B23">
              <w:t>30 ± 3 d</w:t>
            </w:r>
          </w:p>
        </w:tc>
      </w:tr>
      <w:tr w:rsidR="00075B23" w:rsidRPr="00075B23" w14:paraId="70FED76F" w14:textId="77777777" w:rsidTr="00075B23">
        <w:tc>
          <w:tcPr>
            <w:tcW w:w="1542" w:type="dxa"/>
          </w:tcPr>
          <w:p w14:paraId="25AC7ADE" w14:textId="77777777" w:rsidR="00075B23" w:rsidRPr="00075B23" w:rsidRDefault="00075B23" w:rsidP="00075B23">
            <w:pPr>
              <w:ind w:right="-144"/>
              <w:jc w:val="center"/>
              <w:rPr>
                <w:vertAlign w:val="superscript"/>
              </w:rPr>
            </w:pPr>
            <w:r w:rsidRPr="00075B23">
              <w:t>9</w:t>
            </w:r>
            <w:r w:rsidRPr="00075B23">
              <w:rPr>
                <w:vertAlign w:val="superscript"/>
              </w:rPr>
              <w:t>a</w:t>
            </w:r>
          </w:p>
          <w:p w14:paraId="64F25BA8" w14:textId="77777777" w:rsidR="00075B23" w:rsidRPr="00075B23" w:rsidRDefault="00075B23" w:rsidP="00075B23">
            <w:pPr>
              <w:ind w:right="-144"/>
              <w:jc w:val="center"/>
            </w:pPr>
          </w:p>
        </w:tc>
        <w:tc>
          <w:tcPr>
            <w:tcW w:w="888" w:type="dxa"/>
          </w:tcPr>
          <w:p w14:paraId="40B32109" w14:textId="77777777" w:rsidR="00075B23" w:rsidRPr="00075B23" w:rsidRDefault="00075B23" w:rsidP="00075B23">
            <w:pPr>
              <w:ind w:right="-144"/>
              <w:jc w:val="center"/>
            </w:pPr>
            <w:r w:rsidRPr="00075B23">
              <w:t>99</w:t>
            </w:r>
          </w:p>
        </w:tc>
        <w:tc>
          <w:tcPr>
            <w:tcW w:w="2070" w:type="dxa"/>
          </w:tcPr>
          <w:p w14:paraId="33072A6A" w14:textId="77777777" w:rsidR="00075B23" w:rsidRPr="00075B23" w:rsidRDefault="00075B23" w:rsidP="00075B23">
            <w:pPr>
              <w:ind w:right="-144"/>
              <w:jc w:val="center"/>
            </w:pPr>
            <w:r w:rsidRPr="00075B23">
              <w:t>160 d</w:t>
            </w:r>
          </w:p>
        </w:tc>
        <w:tc>
          <w:tcPr>
            <w:tcW w:w="1530" w:type="dxa"/>
          </w:tcPr>
          <w:p w14:paraId="34F2FDAC" w14:textId="77777777" w:rsidR="00075B23" w:rsidRPr="00075B23" w:rsidRDefault="00075B23" w:rsidP="00075B23">
            <w:pPr>
              <w:ind w:right="-144"/>
              <w:jc w:val="center"/>
            </w:pPr>
            <w:r w:rsidRPr="00075B23">
              <w:t>31 ± 3 b</w:t>
            </w:r>
          </w:p>
        </w:tc>
        <w:tc>
          <w:tcPr>
            <w:tcW w:w="1574" w:type="dxa"/>
          </w:tcPr>
          <w:p w14:paraId="68FA8F2A" w14:textId="77777777" w:rsidR="00075B23" w:rsidRPr="00075B23" w:rsidRDefault="00075B23" w:rsidP="00075B23">
            <w:pPr>
              <w:ind w:right="-144"/>
              <w:jc w:val="center"/>
              <w:rPr>
                <w:vertAlign w:val="superscript"/>
              </w:rPr>
            </w:pPr>
            <w:r w:rsidRPr="00075B23">
              <w:t>10</w:t>
            </w:r>
            <w:r w:rsidRPr="00075B23">
              <w:rPr>
                <w:vertAlign w:val="superscript"/>
              </w:rPr>
              <w:t>a</w:t>
            </w:r>
          </w:p>
          <w:p w14:paraId="6F533CBC" w14:textId="77777777" w:rsidR="00075B23" w:rsidRPr="00075B23" w:rsidRDefault="00075B23" w:rsidP="00075B23">
            <w:pPr>
              <w:ind w:right="-144"/>
              <w:jc w:val="center"/>
            </w:pPr>
          </w:p>
        </w:tc>
        <w:tc>
          <w:tcPr>
            <w:tcW w:w="1261" w:type="dxa"/>
          </w:tcPr>
          <w:p w14:paraId="674DE983" w14:textId="77777777" w:rsidR="00075B23" w:rsidRPr="00075B23" w:rsidRDefault="00075B23" w:rsidP="00075B23">
            <w:pPr>
              <w:ind w:right="-144"/>
              <w:jc w:val="center"/>
            </w:pPr>
            <w:r w:rsidRPr="00075B23">
              <w:t>99</w:t>
            </w:r>
          </w:p>
        </w:tc>
        <w:tc>
          <w:tcPr>
            <w:tcW w:w="2115" w:type="dxa"/>
          </w:tcPr>
          <w:p w14:paraId="3304321D" w14:textId="77777777" w:rsidR="00075B23" w:rsidRPr="00075B23" w:rsidRDefault="00075B23" w:rsidP="00075B23">
            <w:pPr>
              <w:ind w:right="-144"/>
              <w:jc w:val="center"/>
            </w:pPr>
            <w:r w:rsidRPr="00075B23">
              <w:t xml:space="preserve">140 </w:t>
            </w:r>
            <w:proofErr w:type="spellStart"/>
            <w:r w:rsidRPr="00075B23">
              <w:t>ef</w:t>
            </w:r>
            <w:proofErr w:type="spellEnd"/>
          </w:p>
        </w:tc>
        <w:tc>
          <w:tcPr>
            <w:tcW w:w="1620" w:type="dxa"/>
          </w:tcPr>
          <w:p w14:paraId="43034F1D" w14:textId="77777777" w:rsidR="00075B23" w:rsidRPr="00075B23" w:rsidRDefault="00075B23" w:rsidP="00075B23">
            <w:pPr>
              <w:ind w:right="-144"/>
              <w:jc w:val="center"/>
            </w:pPr>
            <w:r w:rsidRPr="00075B23">
              <w:t>30 ± 1 d</w:t>
            </w:r>
          </w:p>
        </w:tc>
      </w:tr>
      <w:tr w:rsidR="00075B23" w:rsidRPr="00075B23" w14:paraId="6693D47B" w14:textId="77777777" w:rsidTr="00075B23">
        <w:trPr>
          <w:trHeight w:val="486"/>
        </w:trPr>
        <w:tc>
          <w:tcPr>
            <w:tcW w:w="1542" w:type="dxa"/>
            <w:tcBorders>
              <w:bottom w:val="single" w:sz="12" w:space="0" w:color="auto"/>
            </w:tcBorders>
          </w:tcPr>
          <w:p w14:paraId="7B9BBD99" w14:textId="77777777" w:rsidR="00075B23" w:rsidRPr="00075B23" w:rsidRDefault="00075B23" w:rsidP="00075B23">
            <w:pPr>
              <w:ind w:right="-144"/>
              <w:jc w:val="center"/>
              <w:rPr>
                <w:vertAlign w:val="superscript"/>
              </w:rPr>
            </w:pPr>
            <w:r w:rsidRPr="00075B23">
              <w:t>10</w:t>
            </w:r>
            <w:r w:rsidRPr="00075B23">
              <w:rPr>
                <w:vertAlign w:val="superscript"/>
              </w:rPr>
              <w:t>a</w:t>
            </w:r>
          </w:p>
        </w:tc>
        <w:tc>
          <w:tcPr>
            <w:tcW w:w="888" w:type="dxa"/>
            <w:tcBorders>
              <w:bottom w:val="single" w:sz="12" w:space="0" w:color="auto"/>
            </w:tcBorders>
          </w:tcPr>
          <w:p w14:paraId="20C59596" w14:textId="77777777" w:rsidR="00075B23" w:rsidRPr="00075B23" w:rsidRDefault="00075B23" w:rsidP="00075B23">
            <w:pPr>
              <w:ind w:right="-144"/>
              <w:jc w:val="center"/>
            </w:pPr>
            <w:r w:rsidRPr="00075B23">
              <w:t>99</w:t>
            </w:r>
          </w:p>
        </w:tc>
        <w:tc>
          <w:tcPr>
            <w:tcW w:w="2070" w:type="dxa"/>
            <w:tcBorders>
              <w:bottom w:val="single" w:sz="12" w:space="0" w:color="auto"/>
            </w:tcBorders>
          </w:tcPr>
          <w:p w14:paraId="570870D6" w14:textId="77777777" w:rsidR="00075B23" w:rsidRPr="00075B23" w:rsidRDefault="00075B23" w:rsidP="00075B23">
            <w:pPr>
              <w:ind w:right="-144"/>
              <w:jc w:val="center"/>
            </w:pPr>
            <w:r w:rsidRPr="00075B23">
              <w:t>140 d</w:t>
            </w:r>
          </w:p>
        </w:tc>
        <w:tc>
          <w:tcPr>
            <w:tcW w:w="1530" w:type="dxa"/>
            <w:tcBorders>
              <w:bottom w:val="single" w:sz="12" w:space="0" w:color="auto"/>
            </w:tcBorders>
          </w:tcPr>
          <w:p w14:paraId="79DD974F" w14:textId="77777777" w:rsidR="00075B23" w:rsidRPr="00075B23" w:rsidRDefault="00075B23" w:rsidP="00075B23">
            <w:pPr>
              <w:ind w:right="-144"/>
              <w:jc w:val="center"/>
            </w:pPr>
            <w:r w:rsidRPr="00075B23">
              <w:t>31 ± 1 b</w:t>
            </w:r>
          </w:p>
        </w:tc>
        <w:tc>
          <w:tcPr>
            <w:tcW w:w="1574" w:type="dxa"/>
            <w:tcBorders>
              <w:bottom w:val="single" w:sz="12" w:space="0" w:color="auto"/>
            </w:tcBorders>
          </w:tcPr>
          <w:p w14:paraId="45029C2C" w14:textId="77777777" w:rsidR="00075B23" w:rsidRPr="00075B23" w:rsidRDefault="00075B23" w:rsidP="00075B23">
            <w:pPr>
              <w:ind w:right="-144"/>
              <w:jc w:val="center"/>
            </w:pPr>
            <w:r w:rsidRPr="00075B23">
              <w:t>1</w:t>
            </w:r>
          </w:p>
        </w:tc>
        <w:tc>
          <w:tcPr>
            <w:tcW w:w="1261" w:type="dxa"/>
            <w:tcBorders>
              <w:bottom w:val="single" w:sz="12" w:space="0" w:color="auto"/>
            </w:tcBorders>
          </w:tcPr>
          <w:p w14:paraId="102E222C" w14:textId="77777777" w:rsidR="00075B23" w:rsidRPr="00075B23" w:rsidRDefault="00075B23" w:rsidP="00075B23">
            <w:pPr>
              <w:ind w:right="-144"/>
              <w:jc w:val="center"/>
            </w:pPr>
            <w:r w:rsidRPr="00075B23">
              <w:t>98</w:t>
            </w:r>
          </w:p>
        </w:tc>
        <w:tc>
          <w:tcPr>
            <w:tcW w:w="2115" w:type="dxa"/>
            <w:tcBorders>
              <w:bottom w:val="single" w:sz="12" w:space="0" w:color="auto"/>
            </w:tcBorders>
          </w:tcPr>
          <w:p w14:paraId="54E1B1D3" w14:textId="77777777" w:rsidR="00075B23" w:rsidRPr="00075B23" w:rsidRDefault="00075B23" w:rsidP="00075B23">
            <w:pPr>
              <w:ind w:right="-144"/>
              <w:jc w:val="center"/>
            </w:pPr>
            <w:r w:rsidRPr="00075B23">
              <w:t>130 f</w:t>
            </w:r>
          </w:p>
        </w:tc>
        <w:tc>
          <w:tcPr>
            <w:tcW w:w="1620" w:type="dxa"/>
            <w:tcBorders>
              <w:bottom w:val="single" w:sz="12" w:space="0" w:color="auto"/>
            </w:tcBorders>
          </w:tcPr>
          <w:p w14:paraId="716FBC33" w14:textId="77777777" w:rsidR="00075B23" w:rsidRPr="00075B23" w:rsidRDefault="00075B23" w:rsidP="00075B23">
            <w:pPr>
              <w:ind w:right="-144"/>
              <w:jc w:val="center"/>
            </w:pPr>
            <w:r w:rsidRPr="00075B23">
              <w:t>30 ± 4 d</w:t>
            </w:r>
          </w:p>
        </w:tc>
      </w:tr>
      <w:tr w:rsidR="00075B23" w:rsidRPr="00075B23" w14:paraId="3E645BF4" w14:textId="77777777" w:rsidTr="00075B23">
        <w:tc>
          <w:tcPr>
            <w:tcW w:w="1542" w:type="dxa"/>
            <w:tcBorders>
              <w:top w:val="single" w:sz="12" w:space="0" w:color="auto"/>
            </w:tcBorders>
          </w:tcPr>
          <w:p w14:paraId="504B5883" w14:textId="77777777" w:rsidR="00075B23" w:rsidRPr="00075B23" w:rsidRDefault="00075B23" w:rsidP="00075B23">
            <w:pPr>
              <w:ind w:right="-144"/>
              <w:jc w:val="center"/>
            </w:pPr>
            <w:r w:rsidRPr="00075B23">
              <w:t>F-Value</w:t>
            </w:r>
          </w:p>
          <w:p w14:paraId="758F6DA8" w14:textId="77777777" w:rsidR="00075B23" w:rsidRPr="00075B23" w:rsidRDefault="00075B23" w:rsidP="00075B23">
            <w:pPr>
              <w:ind w:right="-144"/>
              <w:jc w:val="center"/>
            </w:pPr>
          </w:p>
        </w:tc>
        <w:tc>
          <w:tcPr>
            <w:tcW w:w="888" w:type="dxa"/>
            <w:tcBorders>
              <w:top w:val="single" w:sz="12" w:space="0" w:color="auto"/>
            </w:tcBorders>
          </w:tcPr>
          <w:p w14:paraId="1A6EBE98" w14:textId="77777777" w:rsidR="00075B23" w:rsidRPr="00075B23" w:rsidRDefault="00075B23" w:rsidP="00075B23">
            <w:pPr>
              <w:ind w:right="-144"/>
              <w:jc w:val="center"/>
            </w:pPr>
            <w:r w:rsidRPr="00075B23">
              <w:t>1.00</w:t>
            </w:r>
          </w:p>
        </w:tc>
        <w:tc>
          <w:tcPr>
            <w:tcW w:w="2070" w:type="dxa"/>
            <w:tcBorders>
              <w:top w:val="single" w:sz="12" w:space="0" w:color="auto"/>
            </w:tcBorders>
          </w:tcPr>
          <w:p w14:paraId="25928ABD" w14:textId="77777777" w:rsidR="00075B23" w:rsidRPr="00075B23" w:rsidRDefault="00075B23" w:rsidP="00075B23">
            <w:pPr>
              <w:ind w:right="-144"/>
              <w:jc w:val="center"/>
            </w:pPr>
            <w:r w:rsidRPr="00075B23">
              <w:t>9.22</w:t>
            </w:r>
          </w:p>
        </w:tc>
        <w:tc>
          <w:tcPr>
            <w:tcW w:w="1530" w:type="dxa"/>
            <w:tcBorders>
              <w:top w:val="single" w:sz="12" w:space="0" w:color="auto"/>
            </w:tcBorders>
          </w:tcPr>
          <w:p w14:paraId="01E12D03" w14:textId="77777777" w:rsidR="00075B23" w:rsidRPr="00075B23" w:rsidRDefault="00075B23" w:rsidP="00075B23">
            <w:pPr>
              <w:ind w:right="-144"/>
              <w:jc w:val="center"/>
            </w:pPr>
            <w:r w:rsidRPr="00075B23">
              <w:t>3.21</w:t>
            </w:r>
          </w:p>
        </w:tc>
        <w:tc>
          <w:tcPr>
            <w:tcW w:w="1574" w:type="dxa"/>
            <w:tcBorders>
              <w:top w:val="single" w:sz="12" w:space="0" w:color="auto"/>
            </w:tcBorders>
          </w:tcPr>
          <w:p w14:paraId="36886FFB" w14:textId="77777777" w:rsidR="00075B23" w:rsidRPr="00075B23" w:rsidRDefault="00075B23" w:rsidP="00075B23">
            <w:pPr>
              <w:ind w:right="-144"/>
              <w:jc w:val="center"/>
            </w:pPr>
            <w:r w:rsidRPr="00075B23">
              <w:t>F-Value</w:t>
            </w:r>
          </w:p>
          <w:p w14:paraId="2B3CCA40" w14:textId="77777777" w:rsidR="00075B23" w:rsidRPr="00075B23" w:rsidRDefault="00075B23" w:rsidP="00075B23">
            <w:pPr>
              <w:ind w:right="-144"/>
              <w:jc w:val="center"/>
            </w:pPr>
          </w:p>
        </w:tc>
        <w:tc>
          <w:tcPr>
            <w:tcW w:w="1261" w:type="dxa"/>
            <w:tcBorders>
              <w:top w:val="single" w:sz="12" w:space="0" w:color="auto"/>
            </w:tcBorders>
          </w:tcPr>
          <w:p w14:paraId="5627D077" w14:textId="77777777" w:rsidR="00075B23" w:rsidRPr="00075B23" w:rsidRDefault="00075B23" w:rsidP="00075B23">
            <w:pPr>
              <w:ind w:right="-144"/>
              <w:jc w:val="center"/>
            </w:pPr>
            <w:r w:rsidRPr="00075B23">
              <w:t>0.53</w:t>
            </w:r>
          </w:p>
        </w:tc>
        <w:tc>
          <w:tcPr>
            <w:tcW w:w="2115" w:type="dxa"/>
            <w:tcBorders>
              <w:top w:val="single" w:sz="12" w:space="0" w:color="auto"/>
            </w:tcBorders>
          </w:tcPr>
          <w:p w14:paraId="50754F8E" w14:textId="77777777" w:rsidR="00075B23" w:rsidRPr="00075B23" w:rsidRDefault="00075B23" w:rsidP="00075B23">
            <w:pPr>
              <w:ind w:right="-144"/>
              <w:jc w:val="center"/>
            </w:pPr>
            <w:r w:rsidRPr="00075B23">
              <w:t>5.96</w:t>
            </w:r>
          </w:p>
        </w:tc>
        <w:tc>
          <w:tcPr>
            <w:tcW w:w="1620" w:type="dxa"/>
            <w:tcBorders>
              <w:top w:val="single" w:sz="12" w:space="0" w:color="auto"/>
            </w:tcBorders>
          </w:tcPr>
          <w:p w14:paraId="3F79CAC2" w14:textId="77777777" w:rsidR="00075B23" w:rsidRPr="00075B23" w:rsidRDefault="00075B23" w:rsidP="00075B23">
            <w:pPr>
              <w:ind w:right="-144"/>
              <w:jc w:val="center"/>
            </w:pPr>
            <w:r w:rsidRPr="00075B23">
              <w:t>5.07</w:t>
            </w:r>
          </w:p>
        </w:tc>
      </w:tr>
      <w:tr w:rsidR="00075B23" w:rsidRPr="00075B23" w14:paraId="451219CB" w14:textId="77777777" w:rsidTr="00075B23">
        <w:tc>
          <w:tcPr>
            <w:tcW w:w="1542" w:type="dxa"/>
          </w:tcPr>
          <w:p w14:paraId="2B287390" w14:textId="77777777" w:rsidR="00075B23" w:rsidRPr="00075B23" w:rsidRDefault="00075B23" w:rsidP="00075B23">
            <w:pPr>
              <w:ind w:right="-144"/>
              <w:jc w:val="center"/>
            </w:pPr>
            <w:r w:rsidRPr="00075B23">
              <w:t>Df</w:t>
            </w:r>
          </w:p>
          <w:p w14:paraId="49E61F92" w14:textId="77777777" w:rsidR="00075B23" w:rsidRPr="00075B23" w:rsidRDefault="00075B23" w:rsidP="00075B23">
            <w:pPr>
              <w:ind w:right="-144"/>
              <w:jc w:val="center"/>
            </w:pPr>
          </w:p>
        </w:tc>
        <w:tc>
          <w:tcPr>
            <w:tcW w:w="888" w:type="dxa"/>
          </w:tcPr>
          <w:p w14:paraId="1C561017" w14:textId="77777777" w:rsidR="00075B23" w:rsidRPr="00075B23" w:rsidRDefault="00075B23" w:rsidP="00075B23">
            <w:pPr>
              <w:ind w:right="-144"/>
              <w:jc w:val="center"/>
            </w:pPr>
            <w:r w:rsidRPr="00075B23">
              <w:t>9, 20</w:t>
            </w:r>
          </w:p>
        </w:tc>
        <w:tc>
          <w:tcPr>
            <w:tcW w:w="2070" w:type="dxa"/>
          </w:tcPr>
          <w:p w14:paraId="2CB3F2FC" w14:textId="77777777" w:rsidR="00075B23" w:rsidRPr="00075B23" w:rsidRDefault="00075B23" w:rsidP="00075B23">
            <w:pPr>
              <w:ind w:right="-144"/>
              <w:jc w:val="center"/>
            </w:pPr>
            <w:r w:rsidRPr="00075B23">
              <w:t>9, 18</w:t>
            </w:r>
          </w:p>
        </w:tc>
        <w:tc>
          <w:tcPr>
            <w:tcW w:w="1530" w:type="dxa"/>
          </w:tcPr>
          <w:p w14:paraId="0E7D82F8" w14:textId="77777777" w:rsidR="00075B23" w:rsidRPr="00075B23" w:rsidRDefault="00075B23" w:rsidP="00075B23">
            <w:pPr>
              <w:ind w:right="-144"/>
              <w:jc w:val="center"/>
            </w:pPr>
            <w:r w:rsidRPr="00075B23">
              <w:t>9, 18</w:t>
            </w:r>
          </w:p>
        </w:tc>
        <w:tc>
          <w:tcPr>
            <w:tcW w:w="1574" w:type="dxa"/>
          </w:tcPr>
          <w:p w14:paraId="00161A45" w14:textId="77777777" w:rsidR="00075B23" w:rsidRPr="00075B23" w:rsidRDefault="00075B23" w:rsidP="00075B23">
            <w:pPr>
              <w:ind w:right="-144"/>
              <w:jc w:val="center"/>
            </w:pPr>
            <w:r w:rsidRPr="00075B23">
              <w:t>Df</w:t>
            </w:r>
          </w:p>
          <w:p w14:paraId="6AFA890E" w14:textId="77777777" w:rsidR="00075B23" w:rsidRPr="00075B23" w:rsidRDefault="00075B23" w:rsidP="00075B23">
            <w:pPr>
              <w:ind w:right="-144"/>
              <w:jc w:val="center"/>
            </w:pPr>
          </w:p>
        </w:tc>
        <w:tc>
          <w:tcPr>
            <w:tcW w:w="1261" w:type="dxa"/>
          </w:tcPr>
          <w:p w14:paraId="2868BC93" w14:textId="77777777" w:rsidR="00075B23" w:rsidRPr="00075B23" w:rsidRDefault="00075B23" w:rsidP="00075B23">
            <w:pPr>
              <w:ind w:right="-144"/>
              <w:jc w:val="center"/>
            </w:pPr>
            <w:r w:rsidRPr="00075B23">
              <w:t>9, 20</w:t>
            </w:r>
          </w:p>
        </w:tc>
        <w:tc>
          <w:tcPr>
            <w:tcW w:w="2115" w:type="dxa"/>
          </w:tcPr>
          <w:p w14:paraId="55171676" w14:textId="77777777" w:rsidR="00075B23" w:rsidRPr="00075B23" w:rsidRDefault="00075B23" w:rsidP="00075B23">
            <w:pPr>
              <w:ind w:right="-144"/>
              <w:jc w:val="center"/>
            </w:pPr>
            <w:r w:rsidRPr="00075B23">
              <w:t>9, 18</w:t>
            </w:r>
          </w:p>
        </w:tc>
        <w:tc>
          <w:tcPr>
            <w:tcW w:w="1620" w:type="dxa"/>
          </w:tcPr>
          <w:p w14:paraId="71C59C82" w14:textId="77777777" w:rsidR="00075B23" w:rsidRPr="00075B23" w:rsidRDefault="00075B23" w:rsidP="00075B23">
            <w:pPr>
              <w:ind w:right="-144"/>
              <w:jc w:val="center"/>
            </w:pPr>
            <w:r w:rsidRPr="00075B23">
              <w:t>9, 18</w:t>
            </w:r>
          </w:p>
        </w:tc>
      </w:tr>
      <w:tr w:rsidR="00075B23" w:rsidRPr="00075B23" w14:paraId="0BB86CAA" w14:textId="77777777" w:rsidTr="00075B23">
        <w:trPr>
          <w:trHeight w:val="495"/>
        </w:trPr>
        <w:tc>
          <w:tcPr>
            <w:tcW w:w="1542" w:type="dxa"/>
            <w:tcBorders>
              <w:bottom w:val="single" w:sz="12" w:space="0" w:color="auto"/>
            </w:tcBorders>
          </w:tcPr>
          <w:p w14:paraId="6274503E" w14:textId="77777777" w:rsidR="00075B23" w:rsidRPr="00075B23" w:rsidRDefault="00075B23" w:rsidP="00075B23">
            <w:pPr>
              <w:ind w:right="-144"/>
              <w:jc w:val="center"/>
            </w:pPr>
            <w:r w:rsidRPr="00075B23">
              <w:t>P-Value</w:t>
            </w:r>
          </w:p>
        </w:tc>
        <w:tc>
          <w:tcPr>
            <w:tcW w:w="888" w:type="dxa"/>
            <w:tcBorders>
              <w:bottom w:val="single" w:sz="12" w:space="0" w:color="auto"/>
            </w:tcBorders>
          </w:tcPr>
          <w:p w14:paraId="23375003" w14:textId="77777777" w:rsidR="00075B23" w:rsidRPr="00075B23" w:rsidRDefault="00075B23" w:rsidP="00075B23">
            <w:pPr>
              <w:ind w:right="-144"/>
              <w:jc w:val="center"/>
            </w:pPr>
            <w:r w:rsidRPr="00075B23">
              <w:t>0.474</w:t>
            </w:r>
          </w:p>
        </w:tc>
        <w:tc>
          <w:tcPr>
            <w:tcW w:w="2070" w:type="dxa"/>
            <w:tcBorders>
              <w:bottom w:val="single" w:sz="12" w:space="0" w:color="auto"/>
            </w:tcBorders>
          </w:tcPr>
          <w:p w14:paraId="1C0555BD" w14:textId="77777777" w:rsidR="00075B23" w:rsidRPr="00075B23" w:rsidRDefault="00075B23" w:rsidP="00075B23">
            <w:pPr>
              <w:ind w:right="-144"/>
              <w:jc w:val="center"/>
            </w:pPr>
            <w:r w:rsidRPr="00075B23">
              <w:t>&lt; 0.001</w:t>
            </w:r>
          </w:p>
        </w:tc>
        <w:tc>
          <w:tcPr>
            <w:tcW w:w="1530" w:type="dxa"/>
            <w:tcBorders>
              <w:bottom w:val="single" w:sz="12" w:space="0" w:color="auto"/>
            </w:tcBorders>
          </w:tcPr>
          <w:p w14:paraId="13B6F48D" w14:textId="77777777" w:rsidR="00075B23" w:rsidRPr="00075B23" w:rsidRDefault="00075B23" w:rsidP="00075B23">
            <w:pPr>
              <w:ind w:right="-144"/>
              <w:jc w:val="center"/>
            </w:pPr>
            <w:r w:rsidRPr="00075B23">
              <w:t>0.019</w:t>
            </w:r>
          </w:p>
        </w:tc>
        <w:tc>
          <w:tcPr>
            <w:tcW w:w="1574" w:type="dxa"/>
            <w:tcBorders>
              <w:bottom w:val="single" w:sz="12" w:space="0" w:color="auto"/>
            </w:tcBorders>
          </w:tcPr>
          <w:p w14:paraId="6CD0843C" w14:textId="77777777" w:rsidR="00075B23" w:rsidRPr="00075B23" w:rsidRDefault="00075B23" w:rsidP="00075B23">
            <w:pPr>
              <w:ind w:right="-144"/>
              <w:jc w:val="center"/>
            </w:pPr>
            <w:r w:rsidRPr="00075B23">
              <w:t>P-Value</w:t>
            </w:r>
          </w:p>
        </w:tc>
        <w:tc>
          <w:tcPr>
            <w:tcW w:w="1261" w:type="dxa"/>
            <w:tcBorders>
              <w:bottom w:val="single" w:sz="12" w:space="0" w:color="auto"/>
            </w:tcBorders>
          </w:tcPr>
          <w:p w14:paraId="166DE8C9" w14:textId="77777777" w:rsidR="00075B23" w:rsidRPr="00075B23" w:rsidRDefault="00075B23" w:rsidP="00075B23">
            <w:pPr>
              <w:ind w:right="-144"/>
              <w:jc w:val="center"/>
            </w:pPr>
            <w:r w:rsidRPr="00075B23">
              <w:t>0.838</w:t>
            </w:r>
          </w:p>
        </w:tc>
        <w:tc>
          <w:tcPr>
            <w:tcW w:w="2115" w:type="dxa"/>
            <w:tcBorders>
              <w:bottom w:val="single" w:sz="12" w:space="0" w:color="auto"/>
            </w:tcBorders>
          </w:tcPr>
          <w:p w14:paraId="11882B95" w14:textId="77777777" w:rsidR="00075B23" w:rsidRPr="00075B23" w:rsidRDefault="00075B23" w:rsidP="00075B23">
            <w:pPr>
              <w:ind w:right="-144"/>
              <w:jc w:val="center"/>
            </w:pPr>
            <w:r w:rsidRPr="00075B23">
              <w:t>&lt; 0.001</w:t>
            </w:r>
          </w:p>
        </w:tc>
        <w:tc>
          <w:tcPr>
            <w:tcW w:w="1620" w:type="dxa"/>
            <w:tcBorders>
              <w:bottom w:val="single" w:sz="12" w:space="0" w:color="auto"/>
            </w:tcBorders>
          </w:tcPr>
          <w:p w14:paraId="2FFCAE53" w14:textId="77777777" w:rsidR="00075B23" w:rsidRPr="00075B23" w:rsidRDefault="00075B23" w:rsidP="00075B23">
            <w:pPr>
              <w:ind w:right="-144"/>
              <w:jc w:val="center"/>
            </w:pPr>
            <w:r w:rsidRPr="00075B23">
              <w:t>0.002</w:t>
            </w:r>
          </w:p>
        </w:tc>
      </w:tr>
    </w:tbl>
    <w:bookmarkEnd w:id="668"/>
    <w:p w14:paraId="5619EC1F" w14:textId="77777777" w:rsidR="00032FA6" w:rsidRPr="004679C1" w:rsidRDefault="00032FA6" w:rsidP="00032FA6">
      <w:pPr>
        <w:spacing w:line="480" w:lineRule="auto"/>
        <w:ind w:right="-144"/>
      </w:pPr>
      <w:proofErr w:type="spellStart"/>
      <w:r w:rsidRPr="004679C1">
        <w:rPr>
          <w:vertAlign w:val="superscript"/>
        </w:rPr>
        <w:t>a</w:t>
      </w:r>
      <w:r w:rsidRPr="004679C1">
        <w:t>Abbrevations</w:t>
      </w:r>
      <w:proofErr w:type="spellEnd"/>
      <w:r w:rsidRPr="004679C1">
        <w:t>: Df, degrees of freedom; EC</w:t>
      </w:r>
      <w:r w:rsidRPr="004679C1">
        <w:rPr>
          <w:vertAlign w:val="subscript"/>
        </w:rPr>
        <w:t>50</w:t>
      </w:r>
      <w:r w:rsidRPr="004679C1">
        <w:t>, half-maximal effective concentration; NA, not applicable.</w:t>
      </w:r>
    </w:p>
    <w:p w14:paraId="3B8446CA" w14:textId="77777777" w:rsidR="00032FA6" w:rsidRPr="004679C1" w:rsidRDefault="00032FA6" w:rsidP="00032FA6">
      <w:pPr>
        <w:spacing w:line="480" w:lineRule="auto"/>
        <w:ind w:right="-144"/>
        <w:rPr>
          <w:b/>
        </w:rPr>
      </w:pPr>
      <w:proofErr w:type="spellStart"/>
      <w:r w:rsidRPr="004679C1">
        <w:rPr>
          <w:vertAlign w:val="superscript"/>
        </w:rPr>
        <w:lastRenderedPageBreak/>
        <w:t>b</w:t>
      </w:r>
      <w:r w:rsidRPr="004679C1">
        <w:t>In</w:t>
      </w:r>
      <w:proofErr w:type="spellEnd"/>
      <w:r w:rsidRPr="004679C1">
        <w:t xml:space="preserve"> this model, </w:t>
      </w:r>
      <w:proofErr w:type="gramStart"/>
      <w:r w:rsidRPr="004679C1">
        <w:t xml:space="preserve">the </w:t>
      </w:r>
      <w:r w:rsidRPr="004679C1">
        <w:rPr>
          <w:i/>
        </w:rPr>
        <w:t>a</w:t>
      </w:r>
      <w:proofErr w:type="gramEnd"/>
      <w:r w:rsidRPr="004679C1">
        <w:rPr>
          <w:i/>
        </w:rPr>
        <w:t xml:space="preserve"> </w:t>
      </w:r>
      <w:r w:rsidRPr="004679C1">
        <w:t xml:space="preserve">parameter describes the asymptote or upper limit of control, the </w:t>
      </w:r>
      <w:r w:rsidRPr="004679C1">
        <w:rPr>
          <w:i/>
        </w:rPr>
        <w:t>c</w:t>
      </w:r>
      <w:r w:rsidRPr="004679C1">
        <w:t xml:space="preserve"> parameter describes the EC</w:t>
      </w:r>
      <w:r w:rsidRPr="004679C1">
        <w:rPr>
          <w:vertAlign w:val="subscript"/>
        </w:rPr>
        <w:t>50</w:t>
      </w:r>
      <w:r w:rsidRPr="004679C1">
        <w:t xml:space="preserve">, and the </w:t>
      </w:r>
      <w:r w:rsidRPr="004679C1">
        <w:rPr>
          <w:i/>
        </w:rPr>
        <w:t>b</w:t>
      </w:r>
      <w:r w:rsidRPr="004679C1">
        <w:t xml:space="preserve"> parameter estimates the slope</w:t>
      </w:r>
      <w:r w:rsidRPr="004679C1">
        <w:rPr>
          <w:lang w:val="en"/>
        </w:rPr>
        <w:t>.</w:t>
      </w:r>
    </w:p>
    <w:p w14:paraId="5C9C91F1" w14:textId="77777777" w:rsidR="00032FA6" w:rsidRPr="004679C1" w:rsidRDefault="00032FA6" w:rsidP="00032FA6">
      <w:pPr>
        <w:spacing w:line="480" w:lineRule="auto"/>
        <w:ind w:right="-144"/>
      </w:pPr>
      <w:proofErr w:type="spellStart"/>
      <w:r w:rsidRPr="004679C1">
        <w:rPr>
          <w:vertAlign w:val="superscript"/>
        </w:rPr>
        <w:t>c</w:t>
      </w:r>
      <w:r w:rsidRPr="004679C1">
        <w:t>Means</w:t>
      </w:r>
      <w:proofErr w:type="spellEnd"/>
      <w:r w:rsidRPr="004679C1">
        <w:t xml:space="preserve"> not followed by a common letter are significantly different (P &lt; 0.05).</w:t>
      </w:r>
    </w:p>
    <w:p w14:paraId="30985760" w14:textId="5D317E30" w:rsidR="00032FA6" w:rsidRDefault="00032FA6" w:rsidP="00032FA6">
      <w:pPr>
        <w:spacing w:line="480" w:lineRule="auto"/>
        <w:ind w:right="-144"/>
        <w:sectPr w:rsidR="00032FA6" w:rsidSect="00032FA6">
          <w:pgSz w:w="15840" w:h="12240" w:orient="landscape"/>
          <w:pgMar w:top="1440" w:right="1440" w:bottom="1440" w:left="1440" w:header="720" w:footer="720" w:gutter="0"/>
          <w:cols w:space="720"/>
          <w:docGrid w:linePitch="360"/>
        </w:sectPr>
      </w:pPr>
      <w:proofErr w:type="spellStart"/>
      <w:r w:rsidRPr="004679C1">
        <w:rPr>
          <w:vertAlign w:val="superscript"/>
        </w:rPr>
        <w:t>d</w:t>
      </w:r>
      <w:r w:rsidRPr="004679C1">
        <w:t>Accessions</w:t>
      </w:r>
      <w:proofErr w:type="spellEnd"/>
      <w:r w:rsidRPr="004679C1">
        <w:t xml:space="preserve"> used as susceptible che</w:t>
      </w:r>
      <w:r w:rsidR="00246B0B">
        <w:t>c</w:t>
      </w:r>
      <w:r w:rsidR="00FF44B7">
        <w:t>k.</w:t>
      </w:r>
    </w:p>
    <w:p w14:paraId="4D3D99A6" w14:textId="2DC757EB" w:rsidR="00075B23" w:rsidRPr="00246B0B" w:rsidRDefault="00246B0B" w:rsidP="00246B0B">
      <w:pPr>
        <w:pStyle w:val="Caption"/>
        <w:spacing w:line="480" w:lineRule="auto"/>
        <w:rPr>
          <w:vertAlign w:val="superscript"/>
        </w:rPr>
      </w:pPr>
      <w:bookmarkStart w:id="669" w:name="_Toc65242888"/>
      <w:r>
        <w:lastRenderedPageBreak/>
        <w:t xml:space="preserve">Table </w:t>
      </w:r>
      <w:fldSimple w:instr=" SEQ Table \* ARABIC ">
        <w:r w:rsidR="00741ABC">
          <w:rPr>
            <w:noProof/>
          </w:rPr>
          <w:t>4</w:t>
        </w:r>
      </w:fldSimple>
      <w:r>
        <w:t xml:space="preserve">. </w:t>
      </w:r>
      <w:r w:rsidRPr="00246B0B">
        <w:rPr>
          <w:b w:val="0"/>
        </w:rPr>
        <w:t>Tennessee junglerice accession responses to increasing rates of clethodim parameter estimates in 2019.</w:t>
      </w:r>
      <w:r w:rsidRPr="00246B0B">
        <w:rPr>
          <w:b w:val="0"/>
          <w:vertAlign w:val="superscript"/>
        </w:rPr>
        <w:t>a</w:t>
      </w:r>
      <w:bookmarkEnd w:id="669"/>
    </w:p>
    <w:tbl>
      <w:tblPr>
        <w:tblStyle w:val="TableGrid4"/>
        <w:tblW w:w="0" w:type="auto"/>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1"/>
        <w:gridCol w:w="1397"/>
        <w:gridCol w:w="2124"/>
        <w:gridCol w:w="1434"/>
      </w:tblGrid>
      <w:tr w:rsidR="00075B23" w:rsidRPr="00075B23" w14:paraId="3D9128A4" w14:textId="77777777" w:rsidTr="00075B23">
        <w:tc>
          <w:tcPr>
            <w:tcW w:w="1561" w:type="dxa"/>
            <w:tcBorders>
              <w:top w:val="single" w:sz="12" w:space="0" w:color="auto"/>
              <w:bottom w:val="single" w:sz="12" w:space="0" w:color="auto"/>
            </w:tcBorders>
            <w:vAlign w:val="center"/>
          </w:tcPr>
          <w:p w14:paraId="4F3C5596" w14:textId="77777777" w:rsidR="00075B23" w:rsidRPr="00075B23" w:rsidRDefault="00075B23" w:rsidP="00075B23">
            <w:pPr>
              <w:ind w:right="-144"/>
              <w:jc w:val="center"/>
              <w:rPr>
                <w:b/>
              </w:rPr>
            </w:pPr>
            <w:r w:rsidRPr="00075B23">
              <w:rPr>
                <w:b/>
              </w:rPr>
              <w:t>Population</w:t>
            </w:r>
          </w:p>
        </w:tc>
        <w:tc>
          <w:tcPr>
            <w:tcW w:w="1397" w:type="dxa"/>
            <w:tcBorders>
              <w:top w:val="single" w:sz="12" w:space="0" w:color="auto"/>
              <w:bottom w:val="single" w:sz="12" w:space="0" w:color="auto"/>
            </w:tcBorders>
            <w:vAlign w:val="center"/>
          </w:tcPr>
          <w:p w14:paraId="58AC44FD" w14:textId="77777777" w:rsidR="00075B23" w:rsidRPr="00075B23" w:rsidRDefault="00075B23" w:rsidP="00075B23">
            <w:pPr>
              <w:ind w:right="-144"/>
              <w:jc w:val="center"/>
              <w:rPr>
                <w:b/>
              </w:rPr>
            </w:pPr>
            <w:r w:rsidRPr="00075B23">
              <w:rPr>
                <w:b/>
              </w:rPr>
              <w:t>a</w:t>
            </w:r>
          </w:p>
        </w:tc>
        <w:tc>
          <w:tcPr>
            <w:tcW w:w="2124" w:type="dxa"/>
            <w:tcBorders>
              <w:top w:val="single" w:sz="12" w:space="0" w:color="auto"/>
              <w:bottom w:val="single" w:sz="12" w:space="0" w:color="auto"/>
            </w:tcBorders>
            <w:vAlign w:val="center"/>
          </w:tcPr>
          <w:p w14:paraId="63DF9485" w14:textId="77777777" w:rsidR="00075B23" w:rsidRPr="00075B23" w:rsidRDefault="00075B23" w:rsidP="00075B23">
            <w:pPr>
              <w:ind w:right="-144"/>
              <w:jc w:val="center"/>
              <w:rPr>
                <w:b/>
              </w:rPr>
            </w:pPr>
            <w:r w:rsidRPr="00075B23">
              <w:rPr>
                <w:b/>
              </w:rPr>
              <w:t>EC50 Parameter Estimate</w:t>
            </w:r>
          </w:p>
        </w:tc>
        <w:tc>
          <w:tcPr>
            <w:tcW w:w="1434" w:type="dxa"/>
            <w:tcBorders>
              <w:top w:val="single" w:sz="12" w:space="0" w:color="auto"/>
              <w:bottom w:val="single" w:sz="12" w:space="0" w:color="auto"/>
            </w:tcBorders>
            <w:vAlign w:val="center"/>
          </w:tcPr>
          <w:p w14:paraId="1351A0C4" w14:textId="77777777" w:rsidR="00075B23" w:rsidRPr="00075B23" w:rsidRDefault="00075B23" w:rsidP="00075B23">
            <w:pPr>
              <w:ind w:right="-144"/>
              <w:jc w:val="center"/>
              <w:rPr>
                <w:b/>
              </w:rPr>
            </w:pPr>
            <w:r w:rsidRPr="00075B23">
              <w:rPr>
                <w:b/>
              </w:rPr>
              <w:t>b</w:t>
            </w:r>
          </w:p>
        </w:tc>
      </w:tr>
      <w:tr w:rsidR="00075B23" w:rsidRPr="00075B23" w14:paraId="38BCA2A1" w14:textId="77777777" w:rsidTr="00075B23">
        <w:tc>
          <w:tcPr>
            <w:tcW w:w="1561" w:type="dxa"/>
            <w:tcBorders>
              <w:top w:val="single" w:sz="12" w:space="0" w:color="auto"/>
            </w:tcBorders>
            <w:vAlign w:val="center"/>
          </w:tcPr>
          <w:p w14:paraId="04D0E037" w14:textId="77777777" w:rsidR="00075B23" w:rsidRPr="00075B23" w:rsidRDefault="00075B23" w:rsidP="00075B23">
            <w:pPr>
              <w:ind w:right="-144"/>
              <w:jc w:val="center"/>
              <w:rPr>
                <w:b/>
              </w:rPr>
            </w:pPr>
          </w:p>
        </w:tc>
        <w:tc>
          <w:tcPr>
            <w:tcW w:w="1397" w:type="dxa"/>
            <w:tcBorders>
              <w:top w:val="single" w:sz="12" w:space="0" w:color="auto"/>
            </w:tcBorders>
            <w:vAlign w:val="center"/>
          </w:tcPr>
          <w:p w14:paraId="5C366024" w14:textId="77777777" w:rsidR="00075B23" w:rsidRPr="00075B23" w:rsidRDefault="00075B23" w:rsidP="00075B23">
            <w:pPr>
              <w:ind w:right="-144"/>
              <w:jc w:val="center"/>
              <w:rPr>
                <w:b/>
                <w:u w:val="single"/>
              </w:rPr>
            </w:pPr>
            <w:r w:rsidRPr="00075B23">
              <w:rPr>
                <w:b/>
                <w:u w:val="single"/>
                <w:vertAlign w:val="subscript"/>
              </w:rPr>
              <w:t>__</w:t>
            </w:r>
            <w:r w:rsidRPr="00075B23">
              <w:rPr>
                <w:b/>
                <w:u w:val="single"/>
              </w:rPr>
              <w:t>%</w:t>
            </w:r>
            <w:r w:rsidRPr="00075B23">
              <w:rPr>
                <w:b/>
                <w:u w:val="single"/>
                <w:vertAlign w:val="superscript"/>
              </w:rPr>
              <w:t>__</w:t>
            </w:r>
          </w:p>
        </w:tc>
        <w:tc>
          <w:tcPr>
            <w:tcW w:w="2124" w:type="dxa"/>
            <w:tcBorders>
              <w:top w:val="single" w:sz="12" w:space="0" w:color="auto"/>
            </w:tcBorders>
            <w:vAlign w:val="center"/>
          </w:tcPr>
          <w:p w14:paraId="2D132DD4" w14:textId="77777777" w:rsidR="00075B23" w:rsidRPr="00075B23" w:rsidRDefault="00075B23" w:rsidP="00075B23">
            <w:pPr>
              <w:ind w:right="-144"/>
              <w:jc w:val="center"/>
              <w:rPr>
                <w:b/>
                <w:u w:val="single"/>
              </w:rPr>
            </w:pPr>
            <w:r w:rsidRPr="00075B23">
              <w:rPr>
                <w:b/>
                <w:u w:val="single"/>
              </w:rPr>
              <w:t>g ha</w:t>
            </w:r>
            <w:r w:rsidRPr="00075B23">
              <w:rPr>
                <w:b/>
                <w:u w:val="single"/>
                <w:vertAlign w:val="superscript"/>
              </w:rPr>
              <w:t>-1</w:t>
            </w:r>
          </w:p>
        </w:tc>
        <w:tc>
          <w:tcPr>
            <w:tcW w:w="1434" w:type="dxa"/>
            <w:tcBorders>
              <w:top w:val="single" w:sz="12" w:space="0" w:color="auto"/>
            </w:tcBorders>
            <w:vAlign w:val="center"/>
          </w:tcPr>
          <w:p w14:paraId="53D1F54E" w14:textId="77777777" w:rsidR="00075B23" w:rsidRPr="00075B23" w:rsidRDefault="00075B23" w:rsidP="00075B23">
            <w:pPr>
              <w:ind w:right="-144"/>
              <w:jc w:val="center"/>
              <w:rPr>
                <w:b/>
                <w:u w:val="single"/>
              </w:rPr>
            </w:pPr>
            <w:r w:rsidRPr="00075B23">
              <w:rPr>
                <w:b/>
                <w:u w:val="single"/>
              </w:rPr>
              <w:t>g ha</w:t>
            </w:r>
            <w:r w:rsidRPr="00075B23">
              <w:rPr>
                <w:b/>
                <w:u w:val="single"/>
                <w:vertAlign w:val="superscript"/>
              </w:rPr>
              <w:t>-1</w:t>
            </w:r>
          </w:p>
        </w:tc>
      </w:tr>
      <w:tr w:rsidR="00075B23" w:rsidRPr="00075B23" w14:paraId="0E111FFD" w14:textId="77777777" w:rsidTr="00075B23">
        <w:tc>
          <w:tcPr>
            <w:tcW w:w="1561" w:type="dxa"/>
          </w:tcPr>
          <w:p w14:paraId="37B7C68B" w14:textId="77777777" w:rsidR="00075B23" w:rsidRPr="00075B23" w:rsidRDefault="00075B23" w:rsidP="00075B23">
            <w:pPr>
              <w:ind w:right="-144"/>
              <w:jc w:val="center"/>
            </w:pPr>
            <w:r w:rsidRPr="00075B23">
              <w:t>3</w:t>
            </w:r>
          </w:p>
          <w:p w14:paraId="204883FC" w14:textId="77777777" w:rsidR="00075B23" w:rsidRPr="00075B23" w:rsidRDefault="00075B23" w:rsidP="00075B23">
            <w:pPr>
              <w:ind w:right="-144"/>
              <w:jc w:val="center"/>
            </w:pPr>
          </w:p>
        </w:tc>
        <w:tc>
          <w:tcPr>
            <w:tcW w:w="1397" w:type="dxa"/>
          </w:tcPr>
          <w:p w14:paraId="18FC2AF3" w14:textId="77777777" w:rsidR="00075B23" w:rsidRPr="00075B23" w:rsidRDefault="00075B23" w:rsidP="00075B23">
            <w:pPr>
              <w:ind w:right="-144"/>
              <w:jc w:val="center"/>
            </w:pPr>
            <w:r w:rsidRPr="00075B23">
              <w:t>92</w:t>
            </w:r>
          </w:p>
        </w:tc>
        <w:tc>
          <w:tcPr>
            <w:tcW w:w="2124" w:type="dxa"/>
          </w:tcPr>
          <w:p w14:paraId="1D085BEF" w14:textId="77777777" w:rsidR="00075B23" w:rsidRPr="00075B23" w:rsidRDefault="00075B23" w:rsidP="00075B23">
            <w:pPr>
              <w:ind w:right="-144"/>
              <w:jc w:val="center"/>
            </w:pPr>
            <w:r w:rsidRPr="00075B23">
              <w:t>8</w:t>
            </w:r>
          </w:p>
        </w:tc>
        <w:tc>
          <w:tcPr>
            <w:tcW w:w="1434" w:type="dxa"/>
          </w:tcPr>
          <w:p w14:paraId="64BBA761" w14:textId="77777777" w:rsidR="00075B23" w:rsidRPr="00075B23" w:rsidRDefault="00075B23" w:rsidP="00075B23">
            <w:pPr>
              <w:ind w:right="-144"/>
              <w:jc w:val="center"/>
            </w:pPr>
            <w:r w:rsidRPr="00075B23">
              <w:t>1.5</w:t>
            </w:r>
          </w:p>
        </w:tc>
      </w:tr>
      <w:tr w:rsidR="00075B23" w:rsidRPr="00075B23" w14:paraId="0FB10D1E" w14:textId="77777777" w:rsidTr="00075B23">
        <w:tc>
          <w:tcPr>
            <w:tcW w:w="1561" w:type="dxa"/>
          </w:tcPr>
          <w:p w14:paraId="4204E807" w14:textId="77777777" w:rsidR="00075B23" w:rsidRPr="00075B23" w:rsidRDefault="00075B23" w:rsidP="00075B23">
            <w:pPr>
              <w:ind w:right="-144"/>
              <w:jc w:val="center"/>
            </w:pPr>
            <w:r w:rsidRPr="00075B23">
              <w:t>8</w:t>
            </w:r>
          </w:p>
          <w:p w14:paraId="51463A72" w14:textId="77777777" w:rsidR="00075B23" w:rsidRPr="00075B23" w:rsidRDefault="00075B23" w:rsidP="00075B23">
            <w:pPr>
              <w:ind w:right="-144"/>
              <w:jc w:val="center"/>
            </w:pPr>
          </w:p>
        </w:tc>
        <w:tc>
          <w:tcPr>
            <w:tcW w:w="1397" w:type="dxa"/>
          </w:tcPr>
          <w:p w14:paraId="0E3D0275" w14:textId="77777777" w:rsidR="00075B23" w:rsidRPr="00075B23" w:rsidRDefault="00075B23" w:rsidP="00075B23">
            <w:pPr>
              <w:ind w:right="-144"/>
              <w:jc w:val="center"/>
            </w:pPr>
            <w:r w:rsidRPr="00075B23">
              <w:t>99</w:t>
            </w:r>
          </w:p>
        </w:tc>
        <w:tc>
          <w:tcPr>
            <w:tcW w:w="2124" w:type="dxa"/>
          </w:tcPr>
          <w:p w14:paraId="5593EA37" w14:textId="77777777" w:rsidR="00075B23" w:rsidRPr="00075B23" w:rsidRDefault="00075B23" w:rsidP="00075B23">
            <w:pPr>
              <w:ind w:right="-144"/>
              <w:jc w:val="center"/>
            </w:pPr>
            <w:r w:rsidRPr="00075B23">
              <w:t>8</w:t>
            </w:r>
          </w:p>
        </w:tc>
        <w:tc>
          <w:tcPr>
            <w:tcW w:w="1434" w:type="dxa"/>
          </w:tcPr>
          <w:p w14:paraId="268D2429" w14:textId="77777777" w:rsidR="00075B23" w:rsidRPr="00075B23" w:rsidRDefault="00075B23" w:rsidP="00075B23">
            <w:pPr>
              <w:ind w:right="-144"/>
              <w:jc w:val="center"/>
            </w:pPr>
            <w:r w:rsidRPr="00075B23">
              <w:t>1.3</w:t>
            </w:r>
          </w:p>
        </w:tc>
      </w:tr>
      <w:tr w:rsidR="00075B23" w:rsidRPr="00075B23" w14:paraId="0FEE5106" w14:textId="77777777" w:rsidTr="00075B23">
        <w:tc>
          <w:tcPr>
            <w:tcW w:w="1561" w:type="dxa"/>
          </w:tcPr>
          <w:p w14:paraId="1650F1AC" w14:textId="77777777" w:rsidR="00075B23" w:rsidRPr="00075B23" w:rsidRDefault="00075B23" w:rsidP="00075B23">
            <w:pPr>
              <w:ind w:right="-144"/>
              <w:jc w:val="center"/>
            </w:pPr>
            <w:r w:rsidRPr="00075B23">
              <w:t>7</w:t>
            </w:r>
          </w:p>
          <w:p w14:paraId="3A5408AF" w14:textId="77777777" w:rsidR="00075B23" w:rsidRPr="00075B23" w:rsidRDefault="00075B23" w:rsidP="00075B23">
            <w:pPr>
              <w:ind w:right="-144"/>
              <w:jc w:val="center"/>
            </w:pPr>
          </w:p>
        </w:tc>
        <w:tc>
          <w:tcPr>
            <w:tcW w:w="1397" w:type="dxa"/>
          </w:tcPr>
          <w:p w14:paraId="44DDFA11" w14:textId="77777777" w:rsidR="00075B23" w:rsidRPr="00075B23" w:rsidRDefault="00075B23" w:rsidP="00075B23">
            <w:pPr>
              <w:ind w:right="-144"/>
              <w:jc w:val="center"/>
            </w:pPr>
            <w:r w:rsidRPr="00075B23">
              <w:t>96</w:t>
            </w:r>
          </w:p>
        </w:tc>
        <w:tc>
          <w:tcPr>
            <w:tcW w:w="2124" w:type="dxa"/>
          </w:tcPr>
          <w:p w14:paraId="12CF2583" w14:textId="77777777" w:rsidR="00075B23" w:rsidRPr="00075B23" w:rsidRDefault="00075B23" w:rsidP="00075B23">
            <w:pPr>
              <w:ind w:right="-144"/>
              <w:jc w:val="center"/>
            </w:pPr>
            <w:r w:rsidRPr="00075B23">
              <w:t>18</w:t>
            </w:r>
          </w:p>
        </w:tc>
        <w:tc>
          <w:tcPr>
            <w:tcW w:w="1434" w:type="dxa"/>
          </w:tcPr>
          <w:p w14:paraId="2FDEC312" w14:textId="77777777" w:rsidR="00075B23" w:rsidRPr="00075B23" w:rsidRDefault="00075B23" w:rsidP="00075B23">
            <w:pPr>
              <w:ind w:right="-144"/>
              <w:jc w:val="center"/>
            </w:pPr>
            <w:r w:rsidRPr="00075B23">
              <w:t>8.7</w:t>
            </w:r>
          </w:p>
        </w:tc>
      </w:tr>
      <w:tr w:rsidR="00075B23" w:rsidRPr="00075B23" w14:paraId="0D62A6E1" w14:textId="77777777" w:rsidTr="00075B23">
        <w:tc>
          <w:tcPr>
            <w:tcW w:w="1561" w:type="dxa"/>
          </w:tcPr>
          <w:p w14:paraId="44A71198" w14:textId="77777777" w:rsidR="00075B23" w:rsidRPr="00075B23" w:rsidRDefault="00075B23" w:rsidP="00075B23">
            <w:pPr>
              <w:ind w:right="-144"/>
              <w:jc w:val="center"/>
            </w:pPr>
            <w:r w:rsidRPr="00075B23">
              <w:t>2</w:t>
            </w:r>
          </w:p>
          <w:p w14:paraId="585AD9D2" w14:textId="77777777" w:rsidR="00075B23" w:rsidRPr="00075B23" w:rsidRDefault="00075B23" w:rsidP="00075B23">
            <w:pPr>
              <w:ind w:right="-144"/>
              <w:jc w:val="center"/>
            </w:pPr>
          </w:p>
        </w:tc>
        <w:tc>
          <w:tcPr>
            <w:tcW w:w="1397" w:type="dxa"/>
          </w:tcPr>
          <w:p w14:paraId="306332D1" w14:textId="77777777" w:rsidR="00075B23" w:rsidRPr="00075B23" w:rsidRDefault="00075B23" w:rsidP="00075B23">
            <w:pPr>
              <w:ind w:right="-144"/>
              <w:jc w:val="center"/>
            </w:pPr>
            <w:r w:rsidRPr="00075B23">
              <w:t>99</w:t>
            </w:r>
          </w:p>
        </w:tc>
        <w:tc>
          <w:tcPr>
            <w:tcW w:w="2124" w:type="dxa"/>
          </w:tcPr>
          <w:p w14:paraId="68A15A7C" w14:textId="77777777" w:rsidR="00075B23" w:rsidRPr="00075B23" w:rsidRDefault="00075B23" w:rsidP="00075B23">
            <w:pPr>
              <w:ind w:right="-144"/>
              <w:jc w:val="center"/>
            </w:pPr>
            <w:r w:rsidRPr="00075B23">
              <w:t>10</w:t>
            </w:r>
          </w:p>
        </w:tc>
        <w:tc>
          <w:tcPr>
            <w:tcW w:w="1434" w:type="dxa"/>
          </w:tcPr>
          <w:p w14:paraId="111929BB" w14:textId="77777777" w:rsidR="00075B23" w:rsidRPr="00075B23" w:rsidRDefault="00075B23" w:rsidP="00075B23">
            <w:pPr>
              <w:ind w:right="-144"/>
              <w:jc w:val="center"/>
            </w:pPr>
            <w:r w:rsidRPr="00075B23">
              <w:t>2.0</w:t>
            </w:r>
          </w:p>
        </w:tc>
      </w:tr>
      <w:tr w:rsidR="00075B23" w:rsidRPr="00075B23" w14:paraId="67DFA1F4" w14:textId="77777777" w:rsidTr="00075B23">
        <w:tc>
          <w:tcPr>
            <w:tcW w:w="1561" w:type="dxa"/>
          </w:tcPr>
          <w:p w14:paraId="1CA8C534" w14:textId="77777777" w:rsidR="00075B23" w:rsidRPr="00075B23" w:rsidRDefault="00075B23" w:rsidP="00075B23">
            <w:pPr>
              <w:ind w:right="-144"/>
              <w:jc w:val="center"/>
            </w:pPr>
            <w:r w:rsidRPr="00075B23">
              <w:t>4</w:t>
            </w:r>
          </w:p>
          <w:p w14:paraId="11A22FF7" w14:textId="77777777" w:rsidR="00075B23" w:rsidRPr="00075B23" w:rsidRDefault="00075B23" w:rsidP="00075B23">
            <w:pPr>
              <w:ind w:right="-144"/>
              <w:jc w:val="center"/>
            </w:pPr>
          </w:p>
        </w:tc>
        <w:tc>
          <w:tcPr>
            <w:tcW w:w="1397" w:type="dxa"/>
          </w:tcPr>
          <w:p w14:paraId="1616C291" w14:textId="77777777" w:rsidR="00075B23" w:rsidRPr="00075B23" w:rsidRDefault="00075B23" w:rsidP="00075B23">
            <w:pPr>
              <w:ind w:right="-144"/>
              <w:jc w:val="center"/>
            </w:pPr>
            <w:r w:rsidRPr="00075B23">
              <w:t>99</w:t>
            </w:r>
          </w:p>
        </w:tc>
        <w:tc>
          <w:tcPr>
            <w:tcW w:w="2124" w:type="dxa"/>
          </w:tcPr>
          <w:p w14:paraId="0232F21F" w14:textId="77777777" w:rsidR="00075B23" w:rsidRPr="00075B23" w:rsidRDefault="00075B23" w:rsidP="00075B23">
            <w:pPr>
              <w:ind w:right="-144"/>
              <w:jc w:val="center"/>
            </w:pPr>
            <w:r w:rsidRPr="00075B23">
              <w:t>8</w:t>
            </w:r>
          </w:p>
        </w:tc>
        <w:tc>
          <w:tcPr>
            <w:tcW w:w="1434" w:type="dxa"/>
          </w:tcPr>
          <w:p w14:paraId="777F40A3" w14:textId="77777777" w:rsidR="00075B23" w:rsidRPr="00075B23" w:rsidRDefault="00075B23" w:rsidP="00075B23">
            <w:pPr>
              <w:ind w:right="-144"/>
              <w:jc w:val="center"/>
            </w:pPr>
            <w:r w:rsidRPr="00075B23">
              <w:t>1.4</w:t>
            </w:r>
          </w:p>
        </w:tc>
      </w:tr>
      <w:tr w:rsidR="00075B23" w:rsidRPr="00075B23" w14:paraId="75CA8F3E" w14:textId="77777777" w:rsidTr="00075B23">
        <w:tc>
          <w:tcPr>
            <w:tcW w:w="1561" w:type="dxa"/>
          </w:tcPr>
          <w:p w14:paraId="0954FE69" w14:textId="77777777" w:rsidR="00075B23" w:rsidRPr="00075B23" w:rsidRDefault="00075B23" w:rsidP="00075B23">
            <w:pPr>
              <w:ind w:right="-144"/>
              <w:jc w:val="center"/>
            </w:pPr>
            <w:r w:rsidRPr="00075B23">
              <w:t>6</w:t>
            </w:r>
          </w:p>
          <w:p w14:paraId="1CB0C3C9" w14:textId="77777777" w:rsidR="00075B23" w:rsidRPr="00075B23" w:rsidRDefault="00075B23" w:rsidP="00075B23">
            <w:pPr>
              <w:ind w:right="-144"/>
              <w:jc w:val="center"/>
            </w:pPr>
          </w:p>
        </w:tc>
        <w:tc>
          <w:tcPr>
            <w:tcW w:w="1397" w:type="dxa"/>
          </w:tcPr>
          <w:p w14:paraId="4453ADFE" w14:textId="77777777" w:rsidR="00075B23" w:rsidRPr="00075B23" w:rsidRDefault="00075B23" w:rsidP="00075B23">
            <w:pPr>
              <w:ind w:right="-144"/>
              <w:jc w:val="center"/>
            </w:pPr>
            <w:r w:rsidRPr="00075B23">
              <w:t>92</w:t>
            </w:r>
          </w:p>
        </w:tc>
        <w:tc>
          <w:tcPr>
            <w:tcW w:w="2124" w:type="dxa"/>
          </w:tcPr>
          <w:p w14:paraId="5946B70C" w14:textId="77777777" w:rsidR="00075B23" w:rsidRPr="00075B23" w:rsidRDefault="00075B23" w:rsidP="00075B23">
            <w:pPr>
              <w:ind w:right="-144"/>
              <w:jc w:val="center"/>
            </w:pPr>
            <w:r w:rsidRPr="00075B23">
              <w:t>6</w:t>
            </w:r>
          </w:p>
        </w:tc>
        <w:tc>
          <w:tcPr>
            <w:tcW w:w="1434" w:type="dxa"/>
          </w:tcPr>
          <w:p w14:paraId="08E93608" w14:textId="77777777" w:rsidR="00075B23" w:rsidRPr="00075B23" w:rsidRDefault="00075B23" w:rsidP="00075B23">
            <w:pPr>
              <w:ind w:right="-144"/>
              <w:jc w:val="center"/>
            </w:pPr>
            <w:r w:rsidRPr="00075B23">
              <w:t>1.0</w:t>
            </w:r>
          </w:p>
        </w:tc>
      </w:tr>
      <w:tr w:rsidR="00075B23" w:rsidRPr="00075B23" w14:paraId="460ADD8C" w14:textId="77777777" w:rsidTr="00075B23">
        <w:tc>
          <w:tcPr>
            <w:tcW w:w="1561" w:type="dxa"/>
          </w:tcPr>
          <w:p w14:paraId="76E64285" w14:textId="77777777" w:rsidR="00075B23" w:rsidRPr="00075B23" w:rsidRDefault="00075B23" w:rsidP="00075B23">
            <w:pPr>
              <w:ind w:right="-144"/>
              <w:jc w:val="center"/>
            </w:pPr>
            <w:r w:rsidRPr="00075B23">
              <w:t>5</w:t>
            </w:r>
          </w:p>
          <w:p w14:paraId="7A92D209" w14:textId="77777777" w:rsidR="00075B23" w:rsidRPr="00075B23" w:rsidRDefault="00075B23" w:rsidP="00075B23">
            <w:pPr>
              <w:ind w:right="-144"/>
              <w:jc w:val="center"/>
            </w:pPr>
          </w:p>
        </w:tc>
        <w:tc>
          <w:tcPr>
            <w:tcW w:w="1397" w:type="dxa"/>
          </w:tcPr>
          <w:p w14:paraId="6D90AEDC" w14:textId="77777777" w:rsidR="00075B23" w:rsidRPr="00075B23" w:rsidRDefault="00075B23" w:rsidP="00075B23">
            <w:pPr>
              <w:ind w:right="-144"/>
              <w:jc w:val="center"/>
            </w:pPr>
            <w:r w:rsidRPr="00075B23">
              <w:t>99</w:t>
            </w:r>
          </w:p>
        </w:tc>
        <w:tc>
          <w:tcPr>
            <w:tcW w:w="2124" w:type="dxa"/>
          </w:tcPr>
          <w:p w14:paraId="6291170B" w14:textId="77777777" w:rsidR="00075B23" w:rsidRPr="00075B23" w:rsidRDefault="00075B23" w:rsidP="00075B23">
            <w:pPr>
              <w:ind w:right="-144"/>
              <w:jc w:val="center"/>
            </w:pPr>
            <w:r w:rsidRPr="00075B23">
              <w:t>8</w:t>
            </w:r>
          </w:p>
        </w:tc>
        <w:tc>
          <w:tcPr>
            <w:tcW w:w="1434" w:type="dxa"/>
          </w:tcPr>
          <w:p w14:paraId="732DFB34" w14:textId="77777777" w:rsidR="00075B23" w:rsidRPr="00075B23" w:rsidRDefault="00075B23" w:rsidP="00075B23">
            <w:pPr>
              <w:ind w:right="-144"/>
              <w:jc w:val="center"/>
            </w:pPr>
            <w:r w:rsidRPr="00075B23">
              <w:t>1.4</w:t>
            </w:r>
          </w:p>
        </w:tc>
      </w:tr>
      <w:tr w:rsidR="00075B23" w:rsidRPr="00075B23" w14:paraId="5F7B7FA1" w14:textId="77777777" w:rsidTr="00075B23">
        <w:tc>
          <w:tcPr>
            <w:tcW w:w="1561" w:type="dxa"/>
          </w:tcPr>
          <w:p w14:paraId="29E20DD1" w14:textId="77777777" w:rsidR="00075B23" w:rsidRPr="00075B23" w:rsidRDefault="00075B23" w:rsidP="00075B23">
            <w:pPr>
              <w:ind w:right="-144"/>
              <w:jc w:val="center"/>
            </w:pPr>
            <w:r w:rsidRPr="00075B23">
              <w:t>9</w:t>
            </w:r>
          </w:p>
          <w:p w14:paraId="6038C91D" w14:textId="77777777" w:rsidR="00075B23" w:rsidRPr="00075B23" w:rsidRDefault="00075B23" w:rsidP="00075B23">
            <w:pPr>
              <w:ind w:right="-144"/>
              <w:jc w:val="center"/>
            </w:pPr>
          </w:p>
        </w:tc>
        <w:tc>
          <w:tcPr>
            <w:tcW w:w="1397" w:type="dxa"/>
          </w:tcPr>
          <w:p w14:paraId="7D885498" w14:textId="77777777" w:rsidR="00075B23" w:rsidRPr="00075B23" w:rsidRDefault="00075B23" w:rsidP="00075B23">
            <w:pPr>
              <w:ind w:right="-144"/>
              <w:jc w:val="center"/>
            </w:pPr>
            <w:r w:rsidRPr="00075B23">
              <w:t>99</w:t>
            </w:r>
          </w:p>
        </w:tc>
        <w:tc>
          <w:tcPr>
            <w:tcW w:w="2124" w:type="dxa"/>
          </w:tcPr>
          <w:p w14:paraId="72223D1B" w14:textId="77777777" w:rsidR="00075B23" w:rsidRPr="00075B23" w:rsidRDefault="00075B23" w:rsidP="00075B23">
            <w:pPr>
              <w:ind w:right="-144"/>
              <w:jc w:val="center"/>
            </w:pPr>
            <w:r w:rsidRPr="00075B23">
              <w:t>7</w:t>
            </w:r>
          </w:p>
        </w:tc>
        <w:tc>
          <w:tcPr>
            <w:tcW w:w="1434" w:type="dxa"/>
          </w:tcPr>
          <w:p w14:paraId="268F389C" w14:textId="77777777" w:rsidR="00075B23" w:rsidRPr="00075B23" w:rsidRDefault="00075B23" w:rsidP="00075B23">
            <w:pPr>
              <w:ind w:right="-144"/>
              <w:jc w:val="center"/>
            </w:pPr>
            <w:r w:rsidRPr="00075B23">
              <w:t>1.1</w:t>
            </w:r>
          </w:p>
        </w:tc>
      </w:tr>
      <w:tr w:rsidR="00075B23" w:rsidRPr="00075B23" w14:paraId="3F90A01E" w14:textId="77777777" w:rsidTr="00075B23">
        <w:tc>
          <w:tcPr>
            <w:tcW w:w="1561" w:type="dxa"/>
          </w:tcPr>
          <w:p w14:paraId="1FDC1DDB" w14:textId="77777777" w:rsidR="00075B23" w:rsidRPr="00075B23" w:rsidRDefault="00075B23" w:rsidP="00075B23">
            <w:pPr>
              <w:ind w:right="-144"/>
              <w:jc w:val="center"/>
            </w:pPr>
            <w:r w:rsidRPr="00075B23">
              <w:t>10</w:t>
            </w:r>
          </w:p>
          <w:p w14:paraId="5A721048" w14:textId="77777777" w:rsidR="00075B23" w:rsidRPr="00075B23" w:rsidRDefault="00075B23" w:rsidP="00075B23">
            <w:pPr>
              <w:ind w:right="-144"/>
              <w:jc w:val="center"/>
            </w:pPr>
          </w:p>
        </w:tc>
        <w:tc>
          <w:tcPr>
            <w:tcW w:w="1397" w:type="dxa"/>
          </w:tcPr>
          <w:p w14:paraId="64E77D0F" w14:textId="77777777" w:rsidR="00075B23" w:rsidRPr="00075B23" w:rsidRDefault="00075B23" w:rsidP="00075B23">
            <w:pPr>
              <w:ind w:right="-144"/>
              <w:jc w:val="center"/>
            </w:pPr>
            <w:r w:rsidRPr="00075B23">
              <w:t>99</w:t>
            </w:r>
          </w:p>
        </w:tc>
        <w:tc>
          <w:tcPr>
            <w:tcW w:w="2124" w:type="dxa"/>
          </w:tcPr>
          <w:p w14:paraId="1FB59FAA" w14:textId="77777777" w:rsidR="00075B23" w:rsidRPr="00075B23" w:rsidRDefault="00075B23" w:rsidP="00075B23">
            <w:pPr>
              <w:ind w:right="-144"/>
              <w:jc w:val="center"/>
            </w:pPr>
            <w:r w:rsidRPr="00075B23">
              <w:t>5</w:t>
            </w:r>
          </w:p>
        </w:tc>
        <w:tc>
          <w:tcPr>
            <w:tcW w:w="1434" w:type="dxa"/>
          </w:tcPr>
          <w:p w14:paraId="15BAEFDD" w14:textId="77777777" w:rsidR="00075B23" w:rsidRPr="00075B23" w:rsidRDefault="00075B23" w:rsidP="00075B23">
            <w:pPr>
              <w:ind w:right="-144"/>
              <w:jc w:val="center"/>
            </w:pPr>
            <w:r w:rsidRPr="00075B23">
              <w:t>0.5</w:t>
            </w:r>
          </w:p>
        </w:tc>
      </w:tr>
      <w:tr w:rsidR="00075B23" w:rsidRPr="00075B23" w14:paraId="66097D55" w14:textId="77777777" w:rsidTr="00075B23">
        <w:trPr>
          <w:trHeight w:val="576"/>
        </w:trPr>
        <w:tc>
          <w:tcPr>
            <w:tcW w:w="1561" w:type="dxa"/>
            <w:tcBorders>
              <w:bottom w:val="single" w:sz="12" w:space="0" w:color="auto"/>
            </w:tcBorders>
          </w:tcPr>
          <w:p w14:paraId="2A5B6688" w14:textId="77777777" w:rsidR="00075B23" w:rsidRPr="00075B23" w:rsidRDefault="00075B23" w:rsidP="00075B23">
            <w:pPr>
              <w:ind w:right="-144"/>
              <w:jc w:val="center"/>
            </w:pPr>
            <w:r w:rsidRPr="00075B23">
              <w:t>1</w:t>
            </w:r>
          </w:p>
        </w:tc>
        <w:tc>
          <w:tcPr>
            <w:tcW w:w="1397" w:type="dxa"/>
            <w:tcBorders>
              <w:bottom w:val="single" w:sz="12" w:space="0" w:color="auto"/>
            </w:tcBorders>
          </w:tcPr>
          <w:p w14:paraId="0F793BC3" w14:textId="77777777" w:rsidR="00075B23" w:rsidRPr="00075B23" w:rsidRDefault="00075B23" w:rsidP="00075B23">
            <w:pPr>
              <w:ind w:right="-144"/>
              <w:jc w:val="center"/>
            </w:pPr>
            <w:r w:rsidRPr="00075B23">
              <w:t>97</w:t>
            </w:r>
          </w:p>
        </w:tc>
        <w:tc>
          <w:tcPr>
            <w:tcW w:w="2124" w:type="dxa"/>
            <w:tcBorders>
              <w:bottom w:val="single" w:sz="12" w:space="0" w:color="auto"/>
            </w:tcBorders>
          </w:tcPr>
          <w:p w14:paraId="38F65ED7" w14:textId="77777777" w:rsidR="00075B23" w:rsidRPr="00075B23" w:rsidRDefault="00075B23" w:rsidP="00075B23">
            <w:pPr>
              <w:ind w:right="-144"/>
              <w:jc w:val="center"/>
            </w:pPr>
            <w:r w:rsidRPr="00075B23">
              <w:t>11</w:t>
            </w:r>
          </w:p>
        </w:tc>
        <w:tc>
          <w:tcPr>
            <w:tcW w:w="1434" w:type="dxa"/>
            <w:tcBorders>
              <w:bottom w:val="single" w:sz="12" w:space="0" w:color="auto"/>
            </w:tcBorders>
          </w:tcPr>
          <w:p w14:paraId="5EA11E05" w14:textId="77777777" w:rsidR="00075B23" w:rsidRPr="00075B23" w:rsidRDefault="00075B23" w:rsidP="00075B23">
            <w:pPr>
              <w:ind w:right="-144"/>
              <w:jc w:val="center"/>
            </w:pPr>
            <w:r w:rsidRPr="00075B23">
              <w:t>2.9</w:t>
            </w:r>
          </w:p>
        </w:tc>
      </w:tr>
      <w:tr w:rsidR="00075B23" w:rsidRPr="00075B23" w14:paraId="253DBAF1" w14:textId="77777777" w:rsidTr="00075B23">
        <w:tc>
          <w:tcPr>
            <w:tcW w:w="1561" w:type="dxa"/>
            <w:tcBorders>
              <w:top w:val="single" w:sz="12" w:space="0" w:color="auto"/>
            </w:tcBorders>
          </w:tcPr>
          <w:p w14:paraId="151A05B7" w14:textId="77777777" w:rsidR="00075B23" w:rsidRPr="00075B23" w:rsidRDefault="00075B23" w:rsidP="00075B23">
            <w:pPr>
              <w:ind w:right="-144"/>
              <w:jc w:val="center"/>
            </w:pPr>
            <w:r w:rsidRPr="00075B23">
              <w:t>F-Value</w:t>
            </w:r>
          </w:p>
          <w:p w14:paraId="2259FD2C" w14:textId="77777777" w:rsidR="00075B23" w:rsidRPr="00075B23" w:rsidRDefault="00075B23" w:rsidP="00075B23">
            <w:pPr>
              <w:ind w:right="-144"/>
              <w:jc w:val="center"/>
            </w:pPr>
          </w:p>
        </w:tc>
        <w:tc>
          <w:tcPr>
            <w:tcW w:w="1397" w:type="dxa"/>
            <w:tcBorders>
              <w:top w:val="single" w:sz="12" w:space="0" w:color="auto"/>
            </w:tcBorders>
          </w:tcPr>
          <w:p w14:paraId="71524398" w14:textId="77777777" w:rsidR="00075B23" w:rsidRPr="00075B23" w:rsidRDefault="00075B23" w:rsidP="00075B23">
            <w:pPr>
              <w:ind w:right="-144"/>
              <w:jc w:val="center"/>
            </w:pPr>
            <w:r w:rsidRPr="00075B23">
              <w:t>1.45</w:t>
            </w:r>
          </w:p>
        </w:tc>
        <w:tc>
          <w:tcPr>
            <w:tcW w:w="2124" w:type="dxa"/>
            <w:tcBorders>
              <w:top w:val="single" w:sz="12" w:space="0" w:color="auto"/>
            </w:tcBorders>
          </w:tcPr>
          <w:p w14:paraId="7BF80A69" w14:textId="77777777" w:rsidR="00075B23" w:rsidRPr="00075B23" w:rsidRDefault="00075B23" w:rsidP="00075B23">
            <w:pPr>
              <w:ind w:right="-144"/>
              <w:jc w:val="center"/>
            </w:pPr>
            <w:r w:rsidRPr="00075B23">
              <w:t>0.98</w:t>
            </w:r>
          </w:p>
        </w:tc>
        <w:tc>
          <w:tcPr>
            <w:tcW w:w="1434" w:type="dxa"/>
            <w:tcBorders>
              <w:top w:val="single" w:sz="12" w:space="0" w:color="auto"/>
            </w:tcBorders>
          </w:tcPr>
          <w:p w14:paraId="75B4696F" w14:textId="77777777" w:rsidR="00075B23" w:rsidRPr="00075B23" w:rsidRDefault="00075B23" w:rsidP="00075B23">
            <w:pPr>
              <w:ind w:right="-144"/>
              <w:jc w:val="center"/>
            </w:pPr>
            <w:r w:rsidRPr="00075B23">
              <w:t>1.00</w:t>
            </w:r>
          </w:p>
        </w:tc>
      </w:tr>
      <w:tr w:rsidR="00075B23" w:rsidRPr="00075B23" w14:paraId="40E45D63" w14:textId="77777777" w:rsidTr="00075B23">
        <w:tc>
          <w:tcPr>
            <w:tcW w:w="1561" w:type="dxa"/>
          </w:tcPr>
          <w:p w14:paraId="4C396D84" w14:textId="77777777" w:rsidR="00075B23" w:rsidRPr="00075B23" w:rsidRDefault="00075B23" w:rsidP="00075B23">
            <w:pPr>
              <w:ind w:right="-144"/>
              <w:jc w:val="center"/>
            </w:pPr>
            <w:r w:rsidRPr="00075B23">
              <w:t>Df</w:t>
            </w:r>
          </w:p>
          <w:p w14:paraId="522B431C" w14:textId="77777777" w:rsidR="00075B23" w:rsidRPr="00075B23" w:rsidRDefault="00075B23" w:rsidP="00075B23">
            <w:pPr>
              <w:ind w:right="-144"/>
              <w:jc w:val="center"/>
            </w:pPr>
          </w:p>
        </w:tc>
        <w:tc>
          <w:tcPr>
            <w:tcW w:w="1397" w:type="dxa"/>
          </w:tcPr>
          <w:p w14:paraId="60BA6110" w14:textId="77777777" w:rsidR="00075B23" w:rsidRPr="00075B23" w:rsidRDefault="00075B23" w:rsidP="00075B23">
            <w:pPr>
              <w:ind w:right="-144"/>
              <w:jc w:val="center"/>
            </w:pPr>
            <w:r w:rsidRPr="00075B23">
              <w:t>9, 20</w:t>
            </w:r>
          </w:p>
        </w:tc>
        <w:tc>
          <w:tcPr>
            <w:tcW w:w="2124" w:type="dxa"/>
          </w:tcPr>
          <w:p w14:paraId="692A7F1F" w14:textId="77777777" w:rsidR="00075B23" w:rsidRPr="00075B23" w:rsidRDefault="00075B23" w:rsidP="00075B23">
            <w:pPr>
              <w:ind w:right="-144"/>
              <w:jc w:val="center"/>
            </w:pPr>
            <w:r w:rsidRPr="00075B23">
              <w:t>9, 20</w:t>
            </w:r>
          </w:p>
        </w:tc>
        <w:tc>
          <w:tcPr>
            <w:tcW w:w="1434" w:type="dxa"/>
          </w:tcPr>
          <w:p w14:paraId="1E5BC013" w14:textId="77777777" w:rsidR="00075B23" w:rsidRPr="00075B23" w:rsidRDefault="00075B23" w:rsidP="00075B23">
            <w:pPr>
              <w:ind w:right="-144"/>
              <w:jc w:val="center"/>
            </w:pPr>
            <w:r w:rsidRPr="00075B23">
              <w:t>9, 20</w:t>
            </w:r>
          </w:p>
        </w:tc>
      </w:tr>
      <w:tr w:rsidR="00075B23" w:rsidRPr="00075B23" w14:paraId="566C1A70" w14:textId="77777777" w:rsidTr="00075B23">
        <w:trPr>
          <w:trHeight w:val="495"/>
        </w:trPr>
        <w:tc>
          <w:tcPr>
            <w:tcW w:w="1561" w:type="dxa"/>
            <w:tcBorders>
              <w:bottom w:val="single" w:sz="12" w:space="0" w:color="auto"/>
            </w:tcBorders>
          </w:tcPr>
          <w:p w14:paraId="13DF798E" w14:textId="77777777" w:rsidR="00075B23" w:rsidRPr="00075B23" w:rsidRDefault="00075B23" w:rsidP="00075B23">
            <w:pPr>
              <w:ind w:right="-144"/>
              <w:jc w:val="center"/>
            </w:pPr>
            <w:r w:rsidRPr="00075B23">
              <w:t>P-Value</w:t>
            </w:r>
          </w:p>
        </w:tc>
        <w:tc>
          <w:tcPr>
            <w:tcW w:w="1397" w:type="dxa"/>
            <w:tcBorders>
              <w:bottom w:val="single" w:sz="12" w:space="0" w:color="auto"/>
            </w:tcBorders>
          </w:tcPr>
          <w:p w14:paraId="7F470736" w14:textId="77777777" w:rsidR="00075B23" w:rsidRPr="00075B23" w:rsidRDefault="00075B23" w:rsidP="00075B23">
            <w:pPr>
              <w:ind w:right="-144"/>
              <w:jc w:val="center"/>
            </w:pPr>
            <w:r w:rsidRPr="00075B23">
              <w:t>0.235</w:t>
            </w:r>
          </w:p>
        </w:tc>
        <w:tc>
          <w:tcPr>
            <w:tcW w:w="2124" w:type="dxa"/>
            <w:tcBorders>
              <w:bottom w:val="single" w:sz="12" w:space="0" w:color="auto"/>
            </w:tcBorders>
          </w:tcPr>
          <w:p w14:paraId="62EC9F85" w14:textId="77777777" w:rsidR="00075B23" w:rsidRPr="00075B23" w:rsidRDefault="00075B23" w:rsidP="00075B23">
            <w:pPr>
              <w:ind w:right="-144"/>
              <w:jc w:val="center"/>
            </w:pPr>
            <w:r w:rsidRPr="00075B23">
              <w:t>0.483</w:t>
            </w:r>
          </w:p>
        </w:tc>
        <w:tc>
          <w:tcPr>
            <w:tcW w:w="1434" w:type="dxa"/>
            <w:tcBorders>
              <w:bottom w:val="single" w:sz="12" w:space="0" w:color="auto"/>
            </w:tcBorders>
          </w:tcPr>
          <w:p w14:paraId="2AB0A9BA" w14:textId="77777777" w:rsidR="00075B23" w:rsidRPr="00075B23" w:rsidRDefault="00075B23" w:rsidP="00075B23">
            <w:pPr>
              <w:ind w:right="-144"/>
              <w:jc w:val="center"/>
            </w:pPr>
            <w:r w:rsidRPr="00075B23">
              <w:t>0.473</w:t>
            </w:r>
          </w:p>
        </w:tc>
      </w:tr>
    </w:tbl>
    <w:p w14:paraId="0C3F1AAD" w14:textId="77777777" w:rsidR="00075B23" w:rsidRPr="00075B23" w:rsidRDefault="00075B23" w:rsidP="00075B23">
      <w:pPr>
        <w:ind w:right="-144"/>
      </w:pPr>
    </w:p>
    <w:p w14:paraId="065375D0" w14:textId="77777777" w:rsidR="00032FA6" w:rsidRPr="004679C1" w:rsidRDefault="00032FA6" w:rsidP="00032FA6">
      <w:pPr>
        <w:spacing w:line="480" w:lineRule="auto"/>
        <w:ind w:right="-144"/>
      </w:pPr>
      <w:proofErr w:type="spellStart"/>
      <w:r w:rsidRPr="004679C1">
        <w:rPr>
          <w:vertAlign w:val="superscript"/>
          <w:lang w:val="en"/>
        </w:rPr>
        <w:t>a</w:t>
      </w:r>
      <w:r w:rsidRPr="004679C1">
        <w:rPr>
          <w:lang w:val="en"/>
        </w:rPr>
        <w:t>Estimates</w:t>
      </w:r>
      <w:proofErr w:type="spellEnd"/>
      <w:r w:rsidRPr="004679C1">
        <w:rPr>
          <w:lang w:val="en"/>
        </w:rPr>
        <w:t xml:space="preserve"> for </w:t>
      </w:r>
      <w:r w:rsidRPr="004679C1">
        <w:rPr>
          <w:i/>
          <w:lang w:val="en"/>
        </w:rPr>
        <w:t>a</w:t>
      </w:r>
      <w:r w:rsidRPr="004679C1">
        <w:rPr>
          <w:lang w:val="en"/>
        </w:rPr>
        <w:t xml:space="preserve"> (rate that provided maximum control); </w:t>
      </w:r>
      <w:r w:rsidRPr="004679C1">
        <w:rPr>
          <w:i/>
          <w:lang w:val="en"/>
        </w:rPr>
        <w:t>c</w:t>
      </w:r>
      <w:r w:rsidRPr="004679C1">
        <w:rPr>
          <w:lang w:val="en"/>
        </w:rPr>
        <w:t>, the EC</w:t>
      </w:r>
      <w:r w:rsidRPr="004679C1">
        <w:rPr>
          <w:vertAlign w:val="subscript"/>
          <w:lang w:val="en"/>
        </w:rPr>
        <w:t>50;</w:t>
      </w:r>
      <w:r w:rsidRPr="004679C1">
        <w:rPr>
          <w:lang w:val="en"/>
        </w:rPr>
        <w:t xml:space="preserve"> and </w:t>
      </w:r>
      <w:r w:rsidRPr="004679C1">
        <w:rPr>
          <w:i/>
          <w:lang w:val="en"/>
        </w:rPr>
        <w:t>b</w:t>
      </w:r>
      <w:r w:rsidRPr="004679C1">
        <w:rPr>
          <w:lang w:val="en"/>
        </w:rPr>
        <w:t>,</w:t>
      </w:r>
      <w:r w:rsidRPr="004679C1">
        <w:t xml:space="preserve"> the point on the model where an exponential increase in rate was required to observe a subsequent increase in control</w:t>
      </w:r>
      <w:r w:rsidRPr="004679C1">
        <w:rPr>
          <w:lang w:val="en"/>
        </w:rPr>
        <w:t xml:space="preserve"> (see Equation 1 in the text).</w:t>
      </w:r>
    </w:p>
    <w:p w14:paraId="2928CAF1" w14:textId="4ADB6D26" w:rsidR="00075B23" w:rsidRPr="00075B23" w:rsidRDefault="00032FA6" w:rsidP="00032FA6">
      <w:pPr>
        <w:ind w:right="-144"/>
        <w:rPr>
          <w:b/>
        </w:rPr>
      </w:pPr>
      <w:proofErr w:type="spellStart"/>
      <w:r w:rsidRPr="004679C1">
        <w:rPr>
          <w:vertAlign w:val="superscript"/>
        </w:rPr>
        <w:t>b</w:t>
      </w:r>
      <w:r w:rsidRPr="004679C1">
        <w:t>Abbreviations</w:t>
      </w:r>
      <w:proofErr w:type="spellEnd"/>
      <w:r w:rsidRPr="004679C1">
        <w:t>: Df, degrees of freedom; EC</w:t>
      </w:r>
      <w:r w:rsidRPr="004679C1">
        <w:rPr>
          <w:vertAlign w:val="subscript"/>
        </w:rPr>
        <w:t>50</w:t>
      </w:r>
      <w:r w:rsidRPr="004679C1">
        <w:t>, half-maximal effective concentration.</w:t>
      </w:r>
    </w:p>
    <w:p w14:paraId="3532B73C" w14:textId="77777777" w:rsidR="00075B23" w:rsidRPr="00075B23" w:rsidRDefault="00075B23" w:rsidP="00075B23">
      <w:pPr>
        <w:spacing w:line="480" w:lineRule="auto"/>
        <w:rPr>
          <w:b/>
        </w:rPr>
      </w:pPr>
      <w:bookmarkStart w:id="670" w:name="_Toc528918096"/>
    </w:p>
    <w:bookmarkEnd w:id="670"/>
    <w:p w14:paraId="2C27737E" w14:textId="77777777" w:rsidR="00032FA6" w:rsidRPr="004679C1" w:rsidRDefault="00032FA6" w:rsidP="00032FA6">
      <w:pPr>
        <w:spacing w:line="480" w:lineRule="auto"/>
      </w:pPr>
      <w:r w:rsidRPr="004679C1">
        <w:rPr>
          <w:noProof/>
        </w:rPr>
        <w:lastRenderedPageBreak/>
        <w:drawing>
          <wp:inline distT="0" distB="0" distL="0" distR="0" wp14:anchorId="716B20ED" wp14:editId="35DB232D">
            <wp:extent cx="6111240" cy="4583430"/>
            <wp:effectExtent l="0" t="0" r="381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0897" t="25755" r="20897" b="9972"/>
                    <a:stretch/>
                  </pic:blipFill>
                  <pic:spPr bwMode="auto">
                    <a:xfrm>
                      <a:off x="0" y="0"/>
                      <a:ext cx="6111240" cy="4583430"/>
                    </a:xfrm>
                    <a:prstGeom prst="rect">
                      <a:avLst/>
                    </a:prstGeom>
                    <a:ln>
                      <a:noFill/>
                    </a:ln>
                    <a:extLst>
                      <a:ext uri="{53640926-AAD7-44D8-BBD7-CCE9431645EC}">
                        <a14:shadowObscured xmlns:a14="http://schemas.microsoft.com/office/drawing/2010/main"/>
                      </a:ext>
                    </a:extLst>
                  </pic:spPr>
                </pic:pic>
              </a:graphicData>
            </a:graphic>
          </wp:inline>
        </w:drawing>
      </w:r>
    </w:p>
    <w:p w14:paraId="0086829E" w14:textId="77777777" w:rsidR="00032FA6" w:rsidRPr="004679C1" w:rsidRDefault="00032FA6" w:rsidP="00032FA6">
      <w:pPr>
        <w:spacing w:line="480" w:lineRule="auto"/>
        <w:ind w:right="-144"/>
        <w:rPr>
          <w:b/>
        </w:rPr>
      </w:pPr>
      <w:r w:rsidRPr="004679C1">
        <w:rPr>
          <w:b/>
          <w:noProof/>
        </w:rPr>
        <w:drawing>
          <wp:inline distT="0" distB="0" distL="0" distR="0" wp14:anchorId="32E15196" wp14:editId="0903B1F9">
            <wp:extent cx="1706880" cy="183515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6880" cy="1835150"/>
                    </a:xfrm>
                    <a:prstGeom prst="rect">
                      <a:avLst/>
                    </a:prstGeom>
                    <a:noFill/>
                  </pic:spPr>
                </pic:pic>
              </a:graphicData>
            </a:graphic>
          </wp:inline>
        </w:drawing>
      </w:r>
    </w:p>
    <w:p w14:paraId="5E2C8B85" w14:textId="05AACD43" w:rsidR="00742CCB" w:rsidRPr="00742CCB" w:rsidRDefault="00742CCB" w:rsidP="00742CCB">
      <w:pPr>
        <w:pStyle w:val="Caption"/>
        <w:spacing w:line="480" w:lineRule="auto"/>
      </w:pPr>
      <w:bookmarkStart w:id="671" w:name="_Toc64628454"/>
      <w:r>
        <w:t xml:space="preserve">Figure </w:t>
      </w:r>
      <w:fldSimple w:instr=" SEQ Figure \* ARABIC ">
        <w:r w:rsidR="00741ABC">
          <w:rPr>
            <w:noProof/>
          </w:rPr>
          <w:t>1</w:t>
        </w:r>
      </w:fldSimple>
      <w:r>
        <w:t xml:space="preserve">. </w:t>
      </w:r>
      <w:r w:rsidRPr="00742CCB">
        <w:rPr>
          <w:b w:val="0"/>
        </w:rPr>
        <w:t xml:space="preserve">Glyphosate dose response by 10 accessions tested in 2019 from Tennessee. The responses of junglerice to increasing rates of glyphosate as described by Equation 1: Y = a/{1 + exp[−(rate − c) /b]}. In this model, </w:t>
      </w:r>
      <w:r w:rsidRPr="00742CCB">
        <w:rPr>
          <w:b w:val="0"/>
          <w:i/>
        </w:rPr>
        <w:t xml:space="preserve">a </w:t>
      </w:r>
      <w:r w:rsidRPr="00742CCB">
        <w:rPr>
          <w:b w:val="0"/>
        </w:rPr>
        <w:t xml:space="preserve">describes the asymptote or upper limit </w:t>
      </w:r>
      <w:r w:rsidRPr="00742CCB">
        <w:rPr>
          <w:b w:val="0"/>
        </w:rPr>
        <w:lastRenderedPageBreak/>
        <w:t xml:space="preserve">of control, </w:t>
      </w:r>
      <w:r w:rsidRPr="00742CCB">
        <w:rPr>
          <w:b w:val="0"/>
          <w:i/>
        </w:rPr>
        <w:t>c</w:t>
      </w:r>
      <w:r w:rsidRPr="00742CCB">
        <w:rPr>
          <w:b w:val="0"/>
        </w:rPr>
        <w:t xml:space="preserve"> describes the half-maximal effective concentration, and </w:t>
      </w:r>
      <w:r w:rsidRPr="00742CCB">
        <w:rPr>
          <w:b w:val="0"/>
          <w:i/>
        </w:rPr>
        <w:t>b</w:t>
      </w:r>
      <w:r w:rsidRPr="00742CCB">
        <w:rPr>
          <w:b w:val="0"/>
        </w:rPr>
        <w:t xml:space="preserve"> estimates the slope</w:t>
      </w:r>
      <w:r w:rsidRPr="00742CCB">
        <w:rPr>
          <w:b w:val="0"/>
          <w:lang w:val="en"/>
        </w:rPr>
        <w:t>.</w:t>
      </w:r>
      <w:r w:rsidRPr="00742CCB">
        <w:rPr>
          <w:b w:val="0"/>
        </w:rPr>
        <w:t xml:space="preserve"> Dark blue (population 9) and purple (population 10) accessions were susceptible checks.</w:t>
      </w:r>
      <w:bookmarkEnd w:id="671"/>
      <w:r w:rsidRPr="00742CCB">
        <w:t xml:space="preserve"> </w:t>
      </w:r>
    </w:p>
    <w:p w14:paraId="518C8721" w14:textId="644262EA" w:rsidR="00742CCB" w:rsidRDefault="00742CCB" w:rsidP="00742CCB">
      <w:pPr>
        <w:pStyle w:val="Caption"/>
      </w:pPr>
    </w:p>
    <w:p w14:paraId="5EA08714" w14:textId="5F4B2121" w:rsidR="00032FA6" w:rsidRDefault="00032FA6" w:rsidP="00032FA6">
      <w:pPr>
        <w:spacing w:line="480" w:lineRule="auto"/>
      </w:pPr>
      <w:r w:rsidRPr="004679C1">
        <w:br w:type="page"/>
      </w:r>
    </w:p>
    <w:p w14:paraId="723F7C21" w14:textId="6081622F" w:rsidR="00032FA6" w:rsidRPr="004679C1" w:rsidRDefault="00032FA6" w:rsidP="00032FA6">
      <w:pPr>
        <w:spacing w:line="480" w:lineRule="auto"/>
      </w:pPr>
      <w:r w:rsidRPr="004679C1">
        <w:rPr>
          <w:noProof/>
        </w:rPr>
        <w:lastRenderedPageBreak/>
        <w:drawing>
          <wp:inline distT="0" distB="0" distL="0" distR="0" wp14:anchorId="6DCF660F" wp14:editId="488B4E07">
            <wp:extent cx="6179820" cy="4530801"/>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9744" t="24159" r="20769" b="11339"/>
                    <a:stretch/>
                  </pic:blipFill>
                  <pic:spPr bwMode="auto">
                    <a:xfrm>
                      <a:off x="0" y="0"/>
                      <a:ext cx="6212790" cy="4554973"/>
                    </a:xfrm>
                    <a:prstGeom prst="rect">
                      <a:avLst/>
                    </a:prstGeom>
                    <a:ln>
                      <a:noFill/>
                    </a:ln>
                    <a:extLst>
                      <a:ext uri="{53640926-AAD7-44D8-BBD7-CCE9431645EC}">
                        <a14:shadowObscured xmlns:a14="http://schemas.microsoft.com/office/drawing/2010/main"/>
                      </a:ext>
                    </a:extLst>
                  </pic:spPr>
                </pic:pic>
              </a:graphicData>
            </a:graphic>
          </wp:inline>
        </w:drawing>
      </w:r>
    </w:p>
    <w:p w14:paraId="0889E817" w14:textId="77777777" w:rsidR="00032FA6" w:rsidRPr="004679C1" w:rsidRDefault="00032FA6" w:rsidP="00032FA6">
      <w:pPr>
        <w:spacing w:line="480" w:lineRule="auto"/>
      </w:pPr>
      <w:r w:rsidRPr="004679C1">
        <w:rPr>
          <w:noProof/>
        </w:rPr>
        <w:drawing>
          <wp:inline distT="0" distB="0" distL="0" distR="0" wp14:anchorId="233D30B2" wp14:editId="7D81E172">
            <wp:extent cx="1706880" cy="181673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6880" cy="1816735"/>
                    </a:xfrm>
                    <a:prstGeom prst="rect">
                      <a:avLst/>
                    </a:prstGeom>
                    <a:noFill/>
                  </pic:spPr>
                </pic:pic>
              </a:graphicData>
            </a:graphic>
          </wp:inline>
        </w:drawing>
      </w:r>
    </w:p>
    <w:p w14:paraId="73424899" w14:textId="0399DC1C" w:rsidR="00032FA6" w:rsidRPr="004679C1" w:rsidRDefault="00742CCB" w:rsidP="00742CCB">
      <w:pPr>
        <w:pStyle w:val="Caption"/>
        <w:spacing w:line="480" w:lineRule="auto"/>
        <w:rPr>
          <w:b w:val="0"/>
        </w:rPr>
      </w:pPr>
      <w:bookmarkStart w:id="672" w:name="_Toc64628455"/>
      <w:r>
        <w:t xml:space="preserve">Figure </w:t>
      </w:r>
      <w:fldSimple w:instr=" SEQ Figure \* ARABIC ">
        <w:r w:rsidR="00741ABC">
          <w:rPr>
            <w:noProof/>
          </w:rPr>
          <w:t>2</w:t>
        </w:r>
      </w:fldSimple>
      <w:r>
        <w:t xml:space="preserve">. </w:t>
      </w:r>
      <w:r w:rsidRPr="00742CCB">
        <w:rPr>
          <w:b w:val="0"/>
        </w:rPr>
        <w:t xml:space="preserve">Glyphosate dose response of 10 junglerice accessions tested in 2018 in Tennessee. The responses of 10 accessions to increasing rates of glyphosate as described by Equation 1: Y = a/{1 + exp[−(rate − c) /b]}. In this model, </w:t>
      </w:r>
      <w:r w:rsidRPr="00742CCB">
        <w:rPr>
          <w:b w:val="0"/>
          <w:i/>
        </w:rPr>
        <w:t>a</w:t>
      </w:r>
      <w:r w:rsidRPr="00742CCB">
        <w:rPr>
          <w:b w:val="0"/>
        </w:rPr>
        <w:t xml:space="preserve"> describes the </w:t>
      </w:r>
      <w:r w:rsidRPr="00742CCB">
        <w:rPr>
          <w:b w:val="0"/>
        </w:rPr>
        <w:lastRenderedPageBreak/>
        <w:t xml:space="preserve">asymptote or upper limit of control, </w:t>
      </w:r>
      <w:r w:rsidRPr="00742CCB">
        <w:rPr>
          <w:b w:val="0"/>
          <w:i/>
        </w:rPr>
        <w:t>c</w:t>
      </w:r>
      <w:r w:rsidRPr="00742CCB">
        <w:rPr>
          <w:b w:val="0"/>
        </w:rPr>
        <w:t xml:space="preserve"> describes the half-maximal effective concentration, and the </w:t>
      </w:r>
      <w:r w:rsidRPr="00742CCB">
        <w:rPr>
          <w:b w:val="0"/>
          <w:i/>
        </w:rPr>
        <w:t>b</w:t>
      </w:r>
      <w:r w:rsidRPr="00742CCB">
        <w:rPr>
          <w:b w:val="0"/>
        </w:rPr>
        <w:t xml:space="preserve"> estimates the slope</w:t>
      </w:r>
      <w:r w:rsidRPr="00742CCB">
        <w:rPr>
          <w:b w:val="0"/>
          <w:lang w:val="en"/>
        </w:rPr>
        <w:t>.</w:t>
      </w:r>
      <w:r w:rsidRPr="00742CCB">
        <w:rPr>
          <w:b w:val="0"/>
        </w:rPr>
        <w:t xml:space="preserve"> Populations 9 (black line) and 10 (red line) accessions were the susceptible checks. Accessions 9 and 10 and 14 and 15 were similar and overlapped, resulting in the thicker black line at the top of the graph.</w:t>
      </w:r>
      <w:bookmarkEnd w:id="672"/>
    </w:p>
    <w:p w14:paraId="50E80EBE" w14:textId="77777777" w:rsidR="00032FA6" w:rsidRPr="004679C1" w:rsidRDefault="00032FA6" w:rsidP="00032FA6">
      <w:pPr>
        <w:spacing w:line="480" w:lineRule="auto"/>
        <w:rPr>
          <w:b/>
        </w:rPr>
      </w:pPr>
      <w:r w:rsidRPr="004679C1">
        <w:rPr>
          <w:b/>
        </w:rPr>
        <w:br w:type="page"/>
      </w:r>
    </w:p>
    <w:p w14:paraId="718A5DEC" w14:textId="77777777" w:rsidR="00032FA6" w:rsidRPr="004679C1" w:rsidRDefault="00032FA6" w:rsidP="00032FA6">
      <w:pPr>
        <w:spacing w:line="480" w:lineRule="auto"/>
      </w:pPr>
      <w:r w:rsidRPr="004679C1">
        <w:rPr>
          <w:noProof/>
        </w:rPr>
        <w:lastRenderedPageBreak/>
        <w:drawing>
          <wp:inline distT="0" distB="0" distL="0" distR="0" wp14:anchorId="7AB2C8DF" wp14:editId="37D119F5">
            <wp:extent cx="6088380" cy="4488752"/>
            <wp:effectExtent l="0" t="0" r="762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0641" t="26210" r="21538" b="11111"/>
                    <a:stretch/>
                  </pic:blipFill>
                  <pic:spPr bwMode="auto">
                    <a:xfrm>
                      <a:off x="0" y="0"/>
                      <a:ext cx="6114807" cy="4508235"/>
                    </a:xfrm>
                    <a:prstGeom prst="rect">
                      <a:avLst/>
                    </a:prstGeom>
                    <a:ln>
                      <a:noFill/>
                    </a:ln>
                    <a:extLst>
                      <a:ext uri="{53640926-AAD7-44D8-BBD7-CCE9431645EC}">
                        <a14:shadowObscured xmlns:a14="http://schemas.microsoft.com/office/drawing/2010/main"/>
                      </a:ext>
                    </a:extLst>
                  </pic:spPr>
                </pic:pic>
              </a:graphicData>
            </a:graphic>
          </wp:inline>
        </w:drawing>
      </w:r>
    </w:p>
    <w:p w14:paraId="64420AD6" w14:textId="06C80A5B" w:rsidR="00032FA6" w:rsidRDefault="00FF44B7" w:rsidP="00032FA6">
      <w:pPr>
        <w:spacing w:line="480" w:lineRule="auto"/>
        <w:ind w:right="-144"/>
        <w:rPr>
          <w:b/>
        </w:rPr>
      </w:pPr>
      <w:r w:rsidRPr="004679C1">
        <w:rPr>
          <w:b/>
          <w:noProof/>
        </w:rPr>
        <w:drawing>
          <wp:inline distT="0" distB="0" distL="0" distR="0" wp14:anchorId="4341F46A" wp14:editId="544A588E">
            <wp:extent cx="1706880" cy="183515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6880" cy="1835150"/>
                    </a:xfrm>
                    <a:prstGeom prst="rect">
                      <a:avLst/>
                    </a:prstGeom>
                    <a:noFill/>
                  </pic:spPr>
                </pic:pic>
              </a:graphicData>
            </a:graphic>
          </wp:inline>
        </w:drawing>
      </w:r>
    </w:p>
    <w:p w14:paraId="38652D43" w14:textId="260314F1" w:rsidR="00032FA6" w:rsidRPr="004679C1" w:rsidRDefault="00742CCB" w:rsidP="00FF44B7">
      <w:pPr>
        <w:spacing w:line="480" w:lineRule="auto"/>
        <w:ind w:right="-144"/>
        <w:rPr>
          <w:b/>
        </w:rPr>
      </w:pPr>
      <w:bookmarkStart w:id="673" w:name="_Toc64628456"/>
      <w:r w:rsidRPr="00FF44B7">
        <w:rPr>
          <w:b/>
        </w:rPr>
        <w:t xml:space="preserve">Figure </w:t>
      </w:r>
      <w:r w:rsidR="009F6079" w:rsidRPr="00FF44B7">
        <w:rPr>
          <w:b/>
        </w:rPr>
        <w:fldChar w:fldCharType="begin"/>
      </w:r>
      <w:r w:rsidR="009F6079" w:rsidRPr="00FF44B7">
        <w:rPr>
          <w:b/>
        </w:rPr>
        <w:instrText xml:space="preserve"> SEQ Figure \* ARABIC </w:instrText>
      </w:r>
      <w:r w:rsidR="009F6079" w:rsidRPr="00FF44B7">
        <w:rPr>
          <w:b/>
        </w:rPr>
        <w:fldChar w:fldCharType="separate"/>
      </w:r>
      <w:r w:rsidR="00741ABC">
        <w:rPr>
          <w:b/>
          <w:noProof/>
        </w:rPr>
        <w:t>3</w:t>
      </w:r>
      <w:r w:rsidR="009F6079" w:rsidRPr="00FF44B7">
        <w:rPr>
          <w:b/>
          <w:noProof/>
        </w:rPr>
        <w:fldChar w:fldCharType="end"/>
      </w:r>
      <w:r>
        <w:t xml:space="preserve">. </w:t>
      </w:r>
      <w:r w:rsidRPr="00742CCB">
        <w:t xml:space="preserve">Clethodim dose response of 10 junglerice accessions tested in Tennessee in 2019. The responses of 10 accessions to increasing rates of clethodim as described by Equation 1: Y = a/{1 + exp[−(rate − c) /b]}. In this model, </w:t>
      </w:r>
      <w:r w:rsidRPr="00742CCB">
        <w:rPr>
          <w:i/>
        </w:rPr>
        <w:t xml:space="preserve">a </w:t>
      </w:r>
      <w:r w:rsidRPr="00742CCB">
        <w:t xml:space="preserve">describes the asymptote or </w:t>
      </w:r>
      <w:r w:rsidRPr="00742CCB">
        <w:lastRenderedPageBreak/>
        <w:t xml:space="preserve">upper limit of control, </w:t>
      </w:r>
      <w:r w:rsidRPr="00742CCB">
        <w:rPr>
          <w:i/>
        </w:rPr>
        <w:t>c</w:t>
      </w:r>
      <w:r w:rsidRPr="00742CCB">
        <w:t xml:space="preserve"> describes the half-maximal effective concentration, and </w:t>
      </w:r>
      <w:r w:rsidRPr="00742CCB">
        <w:rPr>
          <w:i/>
        </w:rPr>
        <w:t>b</w:t>
      </w:r>
      <w:r w:rsidRPr="00742CCB">
        <w:t xml:space="preserve"> estimates the slope</w:t>
      </w:r>
      <w:r w:rsidRPr="00742CCB">
        <w:rPr>
          <w:lang w:val="en"/>
        </w:rPr>
        <w:t>.</w:t>
      </w:r>
      <w:bookmarkEnd w:id="673"/>
      <w:r w:rsidR="00032FA6" w:rsidRPr="004679C1">
        <w:br w:type="page"/>
      </w:r>
    </w:p>
    <w:p w14:paraId="2DB34AF9" w14:textId="3795A4C4" w:rsidR="00075B23" w:rsidRDefault="00032FA6" w:rsidP="00FF44B7">
      <w:pPr>
        <w:spacing w:line="480" w:lineRule="auto"/>
        <w:ind w:right="-144"/>
      </w:pPr>
      <w:r w:rsidRPr="00FF44B7">
        <w:rPr>
          <w:b/>
          <w:noProof/>
        </w:rPr>
        <w:lastRenderedPageBreak/>
        <w:drawing>
          <wp:anchor distT="0" distB="0" distL="114300" distR="114300" simplePos="0" relativeHeight="251659264" behindDoc="0" locked="0" layoutInCell="1" allowOverlap="1" wp14:anchorId="45B52FD0" wp14:editId="52F82703">
            <wp:simplePos x="0" y="0"/>
            <wp:positionH relativeFrom="column">
              <wp:posOffset>0</wp:posOffset>
            </wp:positionH>
            <wp:positionV relativeFrom="paragraph">
              <wp:posOffset>170815</wp:posOffset>
            </wp:positionV>
            <wp:extent cx="5943600" cy="3891915"/>
            <wp:effectExtent l="0" t="0" r="0" b="0"/>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bookmarkStart w:id="674" w:name="_Toc64628457"/>
      <w:r w:rsidR="00742CCB" w:rsidRPr="00FF44B7">
        <w:rPr>
          <w:b/>
        </w:rPr>
        <w:t xml:space="preserve">Figure </w:t>
      </w:r>
      <w:r w:rsidR="009F6079" w:rsidRPr="00FF44B7">
        <w:rPr>
          <w:b/>
        </w:rPr>
        <w:fldChar w:fldCharType="begin"/>
      </w:r>
      <w:r w:rsidR="009F6079" w:rsidRPr="00FF44B7">
        <w:rPr>
          <w:b/>
        </w:rPr>
        <w:instrText xml:space="preserve"> SEQ Figure \* ARABIC </w:instrText>
      </w:r>
      <w:r w:rsidR="009F6079" w:rsidRPr="00FF44B7">
        <w:rPr>
          <w:b/>
        </w:rPr>
        <w:fldChar w:fldCharType="separate"/>
      </w:r>
      <w:r w:rsidR="00741ABC">
        <w:rPr>
          <w:b/>
          <w:noProof/>
        </w:rPr>
        <w:t>4</w:t>
      </w:r>
      <w:r w:rsidR="009F6079" w:rsidRPr="00FF44B7">
        <w:rPr>
          <w:b/>
          <w:noProof/>
        </w:rPr>
        <w:fldChar w:fldCharType="end"/>
      </w:r>
      <w:r w:rsidR="00742CCB" w:rsidRPr="00FF44B7">
        <w:rPr>
          <w:b/>
        </w:rPr>
        <w:t>.</w:t>
      </w:r>
      <w:r w:rsidR="00742CCB">
        <w:t xml:space="preserve"> </w:t>
      </w:r>
      <w:r w:rsidR="00742CCB" w:rsidRPr="00742CCB">
        <w:t>Field comparison results from 2019 and 2020 in Tennessee using single degree-of-freedom contrast statements comparing junglerice control 21 d after application with glyphosate at 870 g ha</w:t>
      </w:r>
      <w:r w:rsidR="00742CCB" w:rsidRPr="00742CCB">
        <w:rPr>
          <w:vertAlign w:val="superscript"/>
        </w:rPr>
        <w:t>−1</w:t>
      </w:r>
      <w:r w:rsidR="00742CCB" w:rsidRPr="00742CCB">
        <w:t xml:space="preserve"> to glyphosate at 870 g ha</w:t>
      </w:r>
      <w:r w:rsidR="00742CCB" w:rsidRPr="00742CCB">
        <w:rPr>
          <w:vertAlign w:val="superscript"/>
        </w:rPr>
        <w:t>−1</w:t>
      </w:r>
      <w:r w:rsidR="00742CCB" w:rsidRPr="00742CCB">
        <w:t xml:space="preserve"> + dicamba at 560 g ha</w:t>
      </w:r>
      <w:r w:rsidR="00742CCB" w:rsidRPr="00742CCB">
        <w:rPr>
          <w:vertAlign w:val="superscript"/>
        </w:rPr>
        <w:t>−1</w:t>
      </w:r>
      <w:r w:rsidR="00742CCB" w:rsidRPr="00742CCB">
        <w:t xml:space="preserve"> and clethodim at 105 g ha</w:t>
      </w:r>
      <w:r w:rsidR="00742CCB" w:rsidRPr="00742CCB">
        <w:rPr>
          <w:vertAlign w:val="superscript"/>
        </w:rPr>
        <w:t>−1</w:t>
      </w:r>
      <w:r w:rsidR="00742CCB" w:rsidRPr="00742CCB">
        <w:t xml:space="preserve"> compared with clethodim at 105 g ae ha</w:t>
      </w:r>
      <w:r w:rsidR="00742CCB" w:rsidRPr="00742CCB">
        <w:rPr>
          <w:vertAlign w:val="superscript"/>
        </w:rPr>
        <w:t>−1</w:t>
      </w:r>
      <w:r w:rsidR="00742CCB" w:rsidRPr="00742CCB">
        <w:t xml:space="preserve"> + dicamba 560 g ha</w:t>
      </w:r>
      <w:r w:rsidR="00742CCB" w:rsidRPr="00742CCB">
        <w:rPr>
          <w:vertAlign w:val="superscript"/>
        </w:rPr>
        <w:t>−1</w:t>
      </w:r>
      <w:r w:rsidR="00742CCB" w:rsidRPr="00742CCB">
        <w:t>.</w:t>
      </w:r>
      <w:bookmarkEnd w:id="674"/>
    </w:p>
    <w:p w14:paraId="609ED7B0" w14:textId="48C57705" w:rsidR="00075B23" w:rsidRDefault="00075B23" w:rsidP="00075B23"/>
    <w:p w14:paraId="5A73CCDD" w14:textId="27871028" w:rsidR="00075B23" w:rsidRDefault="00075B23" w:rsidP="00075B23"/>
    <w:p w14:paraId="03838828" w14:textId="680B0DCB" w:rsidR="00075B23" w:rsidRDefault="00075B23" w:rsidP="00075B23"/>
    <w:p w14:paraId="0B1D057B" w14:textId="73680643" w:rsidR="00075B23" w:rsidRDefault="00075B23" w:rsidP="00075B23"/>
    <w:p w14:paraId="78C53C96" w14:textId="41B23742" w:rsidR="00075B23" w:rsidRDefault="00075B23" w:rsidP="00075B23"/>
    <w:p w14:paraId="6CFEC70D" w14:textId="05272308" w:rsidR="00075B23" w:rsidRDefault="00075B23" w:rsidP="00075B23"/>
    <w:p w14:paraId="49778D32" w14:textId="4F2DB0DF" w:rsidR="00075B23" w:rsidRDefault="00075B23" w:rsidP="00075B23"/>
    <w:p w14:paraId="26E74BB5" w14:textId="77777777" w:rsidR="00FF44B7" w:rsidRPr="00075B23" w:rsidRDefault="00FF44B7" w:rsidP="00075B23"/>
    <w:p w14:paraId="77FA65C9" w14:textId="77777777" w:rsidR="00B74ED5" w:rsidRPr="00975E37" w:rsidRDefault="00B74ED5" w:rsidP="005E54E2"/>
    <w:p w14:paraId="58EBA1BA" w14:textId="77777777" w:rsidR="00032FA6" w:rsidRPr="00032FA6" w:rsidRDefault="00CE3A3E" w:rsidP="00032FA6">
      <w:pPr>
        <w:pStyle w:val="Heading1"/>
        <w:rPr>
          <w:iCs/>
        </w:rPr>
      </w:pPr>
      <w:bookmarkStart w:id="675" w:name="_Toc289175833"/>
      <w:bookmarkStart w:id="676" w:name="_Toc64036425"/>
      <w:bookmarkStart w:id="677" w:name="_Toc65244430"/>
      <w:bookmarkStart w:id="678" w:name="_Toc65569558"/>
      <w:r>
        <w:lastRenderedPageBreak/>
        <w:t>CHAPTER I</w:t>
      </w:r>
      <w:r w:rsidR="00236E6D">
        <w:t>I</w:t>
      </w:r>
      <w:r w:rsidR="00E459DC">
        <w:br/>
      </w:r>
      <w:bookmarkEnd w:id="675"/>
      <w:r w:rsidR="00032FA6" w:rsidRPr="00032FA6">
        <w:rPr>
          <w:iCs/>
        </w:rPr>
        <w:t>Junglerice Control with Glyphosate and Clethodim as Influenced by Dicamba and 2,4-D Tank-Mixes</w:t>
      </w:r>
      <w:bookmarkEnd w:id="676"/>
      <w:bookmarkEnd w:id="677"/>
      <w:bookmarkEnd w:id="678"/>
    </w:p>
    <w:p w14:paraId="4AD4946B" w14:textId="012DE660" w:rsidR="00F71ADC" w:rsidRDefault="00CE3A3E" w:rsidP="00032FA6">
      <w:pPr>
        <w:pStyle w:val="Heading1"/>
      </w:pPr>
      <w:r>
        <w:br w:type="page"/>
      </w:r>
    </w:p>
    <w:p w14:paraId="0D5B89F6" w14:textId="6323B734" w:rsidR="00D861EA" w:rsidRDefault="00D861EA" w:rsidP="00D861EA">
      <w:pPr>
        <w:pStyle w:val="Heading2"/>
        <w:jc w:val="left"/>
        <w:rPr>
          <w:b w:val="0"/>
          <w:sz w:val="24"/>
        </w:rPr>
      </w:pPr>
      <w:bookmarkStart w:id="679" w:name="_Toc65244431"/>
      <w:bookmarkStart w:id="680" w:name="_Toc65569559"/>
      <w:bookmarkStart w:id="681" w:name="_Hlk65244181"/>
      <w:bookmarkStart w:id="682" w:name="_Toc289175834"/>
      <w:bookmarkStart w:id="683" w:name="_Toc64036426"/>
      <w:r w:rsidRPr="00D861EA">
        <w:rPr>
          <w:b w:val="0"/>
          <w:sz w:val="24"/>
        </w:rPr>
        <w:lastRenderedPageBreak/>
        <w:t>A version of this chapter was originally published by Clay M. Perkins, Thomas C. Mueller and Lawrence E. Steckel:</w:t>
      </w:r>
      <w:bookmarkEnd w:id="679"/>
      <w:bookmarkEnd w:id="680"/>
    </w:p>
    <w:bookmarkEnd w:id="681"/>
    <w:p w14:paraId="1B52A070" w14:textId="2BAC0C5A" w:rsidR="00D861EA" w:rsidRPr="00D861EA" w:rsidRDefault="00D861EA" w:rsidP="00D861EA">
      <w:r w:rsidRPr="00D861EA">
        <w:t xml:space="preserve">Perkins CM, Mueller TC, Steckel LE (2021) Junglerice control with glyphosate and clethodim as influenced by dicamba and 2,4-D mixtures. Weed Technol 1-28. doi:10.1017/wet.2021.5 </w:t>
      </w:r>
    </w:p>
    <w:p w14:paraId="6C38420B" w14:textId="77777777" w:rsidR="00D861EA" w:rsidRPr="00D861EA" w:rsidRDefault="00D861EA" w:rsidP="00D861EA"/>
    <w:p w14:paraId="6EBCEA09" w14:textId="77777777" w:rsidR="00D861EA" w:rsidRDefault="00D861EA" w:rsidP="005E54E2">
      <w:pPr>
        <w:pStyle w:val="Heading2"/>
      </w:pPr>
    </w:p>
    <w:p w14:paraId="584EA30A" w14:textId="4EA6C413" w:rsidR="00236E6D" w:rsidRDefault="00CE4D4B" w:rsidP="005E54E2">
      <w:pPr>
        <w:pStyle w:val="Heading2"/>
      </w:pPr>
      <w:bookmarkStart w:id="684" w:name="_Toc65244432"/>
      <w:bookmarkStart w:id="685" w:name="_Toc65569560"/>
      <w:r>
        <w:t>Abstract</w:t>
      </w:r>
      <w:bookmarkEnd w:id="682"/>
      <w:bookmarkEnd w:id="683"/>
      <w:bookmarkEnd w:id="684"/>
      <w:bookmarkEnd w:id="685"/>
    </w:p>
    <w:p w14:paraId="613F7F47" w14:textId="77777777" w:rsidR="00802AF1" w:rsidRPr="00802AF1" w:rsidRDefault="00802AF1" w:rsidP="00802AF1"/>
    <w:p w14:paraId="75AFE82F" w14:textId="7479B23F" w:rsidR="00A529D6" w:rsidRPr="00421AE9" w:rsidRDefault="00A529D6" w:rsidP="00A529D6">
      <w:pPr>
        <w:spacing w:line="480" w:lineRule="auto"/>
        <w:ind w:firstLine="720"/>
        <w:rPr>
          <w:bCs/>
          <w:iCs/>
        </w:rPr>
      </w:pPr>
      <w:bookmarkStart w:id="686" w:name="_Toc289175835"/>
      <w:bookmarkStart w:id="687" w:name="_Toc64036427"/>
      <w:r w:rsidRPr="00421AE9">
        <w:rPr>
          <w:bCs/>
          <w:iCs/>
        </w:rPr>
        <w:t xml:space="preserve">Junglerice has become a major weed in </w:t>
      </w:r>
      <w:r>
        <w:rPr>
          <w:bCs/>
          <w:iCs/>
        </w:rPr>
        <w:t>the mid-south</w:t>
      </w:r>
      <w:r w:rsidRPr="00421AE9">
        <w:rPr>
          <w:bCs/>
          <w:iCs/>
        </w:rPr>
        <w:t xml:space="preserve"> and other areas</w:t>
      </w:r>
      <w:r>
        <w:rPr>
          <w:bCs/>
          <w:iCs/>
        </w:rPr>
        <w:t xml:space="preserve"> of the United States</w:t>
      </w:r>
      <w:r w:rsidRPr="00421AE9">
        <w:rPr>
          <w:bCs/>
          <w:iCs/>
        </w:rPr>
        <w:t xml:space="preserve">. Glyphosate resistance has been documented in junglerice populations and is part of the reason for the increase in its prevalence. However, reduced junglerice control with glyphosate + dicamba and clethodim + dicamba mixtures has been observed in many production fields where glyphosate resistance has not yet evolved. Therefore, research was conducted </w:t>
      </w:r>
      <w:r>
        <w:rPr>
          <w:bCs/>
          <w:iCs/>
        </w:rPr>
        <w:t xml:space="preserve">to </w:t>
      </w:r>
      <w:r w:rsidRPr="00421AE9">
        <w:rPr>
          <w:bCs/>
          <w:iCs/>
        </w:rPr>
        <w:t xml:space="preserve">assess reduced junglerice control with glyphosate and clethodim when applied with dicamba. Adding dicamba to the spray tank with glyphosate reduced junglerice control by 27%. Adding dicamba to the spray tank with clethodim reduced junglerice control by 11%. The use of </w:t>
      </w:r>
      <w:r>
        <w:rPr>
          <w:bCs/>
          <w:iCs/>
        </w:rPr>
        <w:t>Turbo Teejet Induction (</w:t>
      </w:r>
      <w:r w:rsidRPr="00421AE9">
        <w:rPr>
          <w:bCs/>
          <w:iCs/>
        </w:rPr>
        <w:t>TTI</w:t>
      </w:r>
      <w:r>
        <w:rPr>
          <w:bCs/>
          <w:iCs/>
        </w:rPr>
        <w:t>)</w:t>
      </w:r>
      <w:r w:rsidRPr="00421AE9">
        <w:rPr>
          <w:bCs/>
          <w:iCs/>
        </w:rPr>
        <w:t xml:space="preserve"> nozzles reduced junglerice control an additional 8% compared to applications with an </w:t>
      </w:r>
      <w:r>
        <w:rPr>
          <w:bCs/>
          <w:iCs/>
        </w:rPr>
        <w:t xml:space="preserve">air induction </w:t>
      </w:r>
      <w:r w:rsidRPr="00025669">
        <w:rPr>
          <w:bCs/>
          <w:iCs/>
        </w:rPr>
        <w:t>extended range (AIXR)</w:t>
      </w:r>
      <w:r w:rsidRPr="00421AE9">
        <w:rPr>
          <w:bCs/>
          <w:iCs/>
        </w:rPr>
        <w:t xml:space="preserve"> nozzle. When a drift reduction agent (DRA) was added to dicamba mixtures with glyphosate or clethodim, junglerice control was reduced 36%.</w:t>
      </w:r>
      <w:r w:rsidRPr="00421AE9">
        <w:t xml:space="preserve"> Junglerice control was similar with the glyphosate + dicamba treatment compared to the glyphosate + 2,4-D mixture. There was no interaction between nozzles and herbicide treatment.</w:t>
      </w:r>
      <w:r>
        <w:t xml:space="preserve"> </w:t>
      </w:r>
      <w:r w:rsidRPr="00421AE9">
        <w:t>Regardless of herbicide treatment</w:t>
      </w:r>
      <w:r w:rsidR="00FD4864">
        <w:t>,</w:t>
      </w:r>
      <w:r w:rsidRPr="00421AE9">
        <w:t xml:space="preserve"> junglerice control was always lower when applied with the </w:t>
      </w:r>
      <w:r>
        <w:t>ultra</w:t>
      </w:r>
      <w:r w:rsidR="008918BE">
        <w:t>-</w:t>
      </w:r>
      <w:r>
        <w:t>course</w:t>
      </w:r>
      <w:r w:rsidRPr="00421AE9">
        <w:t xml:space="preserve"> TTI nozzle. </w:t>
      </w:r>
      <w:r w:rsidRPr="00421AE9">
        <w:rPr>
          <w:bCs/>
          <w:iCs/>
        </w:rPr>
        <w:t xml:space="preserve">Many applicators in Tennessee prefer to make one application of glyphosate + dicamba in a </w:t>
      </w:r>
      <w:r w:rsidRPr="00421AE9">
        <w:rPr>
          <w:bCs/>
          <w:iCs/>
        </w:rPr>
        <w:lastRenderedPageBreak/>
        <w:t>mixture to save time (</w:t>
      </w:r>
      <w:r>
        <w:rPr>
          <w:bCs/>
          <w:iCs/>
        </w:rPr>
        <w:t>a</w:t>
      </w:r>
      <w:r w:rsidRPr="00421AE9">
        <w:rPr>
          <w:bCs/>
          <w:iCs/>
        </w:rPr>
        <w:t>uthors</w:t>
      </w:r>
      <w:r>
        <w:rPr>
          <w:bCs/>
          <w:iCs/>
        </w:rPr>
        <w:t>’</w:t>
      </w:r>
      <w:r w:rsidRPr="00421AE9">
        <w:rPr>
          <w:bCs/>
          <w:iCs/>
        </w:rPr>
        <w:t xml:space="preserve"> personal experience).</w:t>
      </w:r>
      <w:r>
        <w:rPr>
          <w:bCs/>
          <w:iCs/>
        </w:rPr>
        <w:t xml:space="preserve"> </w:t>
      </w:r>
      <w:r w:rsidRPr="00421AE9">
        <w:rPr>
          <w:bCs/>
          <w:iCs/>
        </w:rPr>
        <w:t xml:space="preserve">These results </w:t>
      </w:r>
      <w:r w:rsidRPr="00421AE9">
        <w:t>show that the addition of dicamba to glyphosate or clethodim applied with labeled nozzles and a DRA results in reduced junglerice control and should be avoided.</w:t>
      </w:r>
      <w:r w:rsidRPr="00421AE9">
        <w:rPr>
          <w:bCs/>
          <w:iCs/>
        </w:rPr>
        <w:t xml:space="preserve"> </w:t>
      </w:r>
    </w:p>
    <w:p w14:paraId="10F98B22" w14:textId="77777777" w:rsidR="00CE4D4B" w:rsidRDefault="00CE4D4B" w:rsidP="005E54E2">
      <w:pPr>
        <w:pStyle w:val="Heading2"/>
      </w:pPr>
      <w:bookmarkStart w:id="688" w:name="_Toc65244433"/>
      <w:bookmarkStart w:id="689" w:name="_Toc65569561"/>
      <w:r>
        <w:t>Introduction</w:t>
      </w:r>
      <w:bookmarkEnd w:id="686"/>
      <w:bookmarkEnd w:id="687"/>
      <w:bookmarkEnd w:id="688"/>
      <w:bookmarkEnd w:id="689"/>
    </w:p>
    <w:p w14:paraId="5C029FCE" w14:textId="77777777" w:rsidR="00802AF1" w:rsidRPr="00802AF1" w:rsidRDefault="00802AF1" w:rsidP="00802AF1"/>
    <w:p w14:paraId="0FF775E7" w14:textId="77777777" w:rsidR="00A529D6" w:rsidRPr="00421AE9" w:rsidRDefault="00A529D6" w:rsidP="00A529D6">
      <w:pPr>
        <w:spacing w:line="480" w:lineRule="auto"/>
        <w:ind w:firstLine="720"/>
      </w:pPr>
      <w:bookmarkStart w:id="690" w:name="_Toc64036428"/>
      <w:r w:rsidRPr="00421AE9">
        <w:t xml:space="preserve">Junglerice has become one of the top two prevalent weeds in soybean </w:t>
      </w:r>
      <w:r>
        <w:rPr>
          <w:bCs/>
          <w:iCs/>
        </w:rPr>
        <w:t>[</w:t>
      </w:r>
      <w:r w:rsidRPr="00421AE9">
        <w:rPr>
          <w:bCs/>
          <w:i/>
          <w:iCs/>
        </w:rPr>
        <w:t>Glycine max</w:t>
      </w:r>
      <w:r w:rsidRPr="00421AE9">
        <w:rPr>
          <w:bCs/>
          <w:iCs/>
        </w:rPr>
        <w:t xml:space="preserve"> (L.) </w:t>
      </w:r>
      <w:proofErr w:type="spellStart"/>
      <w:r w:rsidRPr="00421AE9">
        <w:rPr>
          <w:bCs/>
          <w:iCs/>
        </w:rPr>
        <w:t>Merr</w:t>
      </w:r>
      <w:proofErr w:type="spellEnd"/>
      <w:r w:rsidRPr="00421AE9">
        <w:rPr>
          <w:bCs/>
          <w:iCs/>
        </w:rPr>
        <w:t>.</w:t>
      </w:r>
      <w:r>
        <w:rPr>
          <w:bCs/>
          <w:iCs/>
        </w:rPr>
        <w:t>]</w:t>
      </w:r>
      <w:r w:rsidRPr="00421AE9">
        <w:rPr>
          <w:bCs/>
          <w:iCs/>
        </w:rPr>
        <w:t xml:space="preserve"> </w:t>
      </w:r>
      <w:r w:rsidRPr="00421AE9">
        <w:t xml:space="preserve">and cotton </w:t>
      </w:r>
      <w:r w:rsidRPr="00421AE9">
        <w:rPr>
          <w:bCs/>
          <w:iCs/>
        </w:rPr>
        <w:t>(</w:t>
      </w:r>
      <w:r w:rsidRPr="00421AE9">
        <w:rPr>
          <w:bCs/>
          <w:i/>
          <w:iCs/>
        </w:rPr>
        <w:t xml:space="preserve">Gossypium </w:t>
      </w:r>
      <w:proofErr w:type="spellStart"/>
      <w:r w:rsidRPr="00421AE9">
        <w:rPr>
          <w:bCs/>
          <w:i/>
          <w:iCs/>
        </w:rPr>
        <w:t>hirsutum</w:t>
      </w:r>
      <w:proofErr w:type="spellEnd"/>
      <w:r w:rsidRPr="00421AE9">
        <w:rPr>
          <w:bCs/>
          <w:iCs/>
        </w:rPr>
        <w:t xml:space="preserve"> L.)</w:t>
      </w:r>
      <w:r w:rsidRPr="00421AE9">
        <w:t xml:space="preserve"> in much of Tennessee and across the </w:t>
      </w:r>
      <w:r>
        <w:t>m</w:t>
      </w:r>
      <w:r w:rsidRPr="00421AE9">
        <w:t>id-south (Perkins et al. 2020</w:t>
      </w:r>
      <w:r w:rsidRPr="00025669">
        <w:t>a</w:t>
      </w:r>
      <w:r w:rsidRPr="00421AE9">
        <w:t>; Tahir 2007). Junglerice and barnyardgrass [</w:t>
      </w:r>
      <w:r w:rsidRPr="00421AE9">
        <w:rPr>
          <w:i/>
        </w:rPr>
        <w:t>Echinochloa crus-galli</w:t>
      </w:r>
      <w:r w:rsidRPr="00421AE9">
        <w:t xml:space="preserve"> (L.) P. </w:t>
      </w:r>
      <w:proofErr w:type="spellStart"/>
      <w:r w:rsidRPr="00421AE9">
        <w:t>Beauv</w:t>
      </w:r>
      <w:proofErr w:type="spellEnd"/>
      <w:r w:rsidRPr="00421AE9">
        <w:t xml:space="preserve">.] are the two most common </w:t>
      </w:r>
      <w:r w:rsidRPr="00421AE9">
        <w:rPr>
          <w:i/>
        </w:rPr>
        <w:t xml:space="preserve">Echinochloa </w:t>
      </w:r>
      <w:r w:rsidRPr="00421AE9">
        <w:t>species found in Tennessee (Perkins et al. 2020) and share many characteristics such as vast seed production, rapid C</w:t>
      </w:r>
      <w:r w:rsidRPr="00421AE9">
        <w:rPr>
          <w:vertAlign w:val="subscript"/>
        </w:rPr>
        <w:t>4</w:t>
      </w:r>
      <w:r w:rsidRPr="00A67D87">
        <w:t xml:space="preserve"> </w:t>
      </w:r>
      <w:r w:rsidRPr="00421AE9">
        <w:t>growth, and extended emergence periods. Several populations of junglerice have been tested for glyphosate and clethodim resistance (Perkins et al. 2020). Those studies have indicated that 15% of the populations have a</w:t>
      </w:r>
      <w:r>
        <w:t xml:space="preserve"> </w:t>
      </w:r>
      <w:r w:rsidRPr="00421AE9">
        <w:t>2</w:t>
      </w:r>
      <w:r>
        <w:t>-fold</w:t>
      </w:r>
      <w:r w:rsidRPr="00421AE9">
        <w:t xml:space="preserve"> to 8-fold resistant to glyphosate</w:t>
      </w:r>
      <w:r>
        <w:t>,</w:t>
      </w:r>
      <w:r w:rsidRPr="00421AE9">
        <w:t xml:space="preserve"> which is consistent </w:t>
      </w:r>
      <w:r>
        <w:t xml:space="preserve">with a report by </w:t>
      </w:r>
      <w:proofErr w:type="spellStart"/>
      <w:r w:rsidRPr="00421AE9">
        <w:t>Nandula</w:t>
      </w:r>
      <w:proofErr w:type="spellEnd"/>
      <w:r w:rsidRPr="00421AE9">
        <w:t xml:space="preserve"> et al. (2018) </w:t>
      </w:r>
      <w:r>
        <w:t xml:space="preserve">who studied </w:t>
      </w:r>
      <w:r w:rsidRPr="00421AE9">
        <w:t>selected Mississippi and Tennessee populations.</w:t>
      </w:r>
    </w:p>
    <w:p w14:paraId="2372E37B" w14:textId="77777777" w:rsidR="00A529D6" w:rsidRPr="00421AE9" w:rsidRDefault="00A529D6" w:rsidP="00A529D6">
      <w:pPr>
        <w:spacing w:line="480" w:lineRule="auto"/>
      </w:pPr>
      <w:r w:rsidRPr="00421AE9">
        <w:tab/>
        <w:t>Many growers have elected to grow soybean and cotton that is resistant to glyphosate + dicamba (Wechsler et al. 2019).</w:t>
      </w:r>
      <w:r>
        <w:t xml:space="preserve"> </w:t>
      </w:r>
      <w:r w:rsidRPr="00421AE9">
        <w:t xml:space="preserve">Applying mixtures of glyphosate with dicamba provides </w:t>
      </w:r>
      <w:r>
        <w:t>broad-spectrum</w:t>
      </w:r>
      <w:r w:rsidRPr="00421AE9">
        <w:t xml:space="preserve"> weed control with the expectation that the dicamba will control glyphosate-resistant broadleaf weeds and glyphosate will control grass weeds. However, many field reports from cotton and soybean growers in Tennessee suggest that grass weed control, particularly junglerice, from glyphosate + dicamba or clethodim + dicamba applications has been unacceptable (Perkins et al. 2020).</w:t>
      </w:r>
    </w:p>
    <w:p w14:paraId="098DA0E1" w14:textId="77777777" w:rsidR="00A529D6" w:rsidRPr="00421AE9" w:rsidRDefault="00A529D6" w:rsidP="00A529D6">
      <w:pPr>
        <w:spacing w:line="480" w:lineRule="auto"/>
        <w:ind w:firstLine="720"/>
      </w:pPr>
      <w:r w:rsidRPr="00421AE9">
        <w:lastRenderedPageBreak/>
        <w:t>A decrease in herbicidal activity on grasses such as junglerice has been documented from mixtures of dicamba with glyphosate compared with only glyphosate applied alone (Flint and Barrett 1989; O’Sullivan and O’Donovan 1980).</w:t>
      </w:r>
      <w:r>
        <w:t xml:space="preserve"> </w:t>
      </w:r>
      <w:r w:rsidRPr="00421AE9">
        <w:t>Colby (1967) has described antagonism as a result of applying two herbicides in combination</w:t>
      </w:r>
      <w:r>
        <w:t>,</w:t>
      </w:r>
      <w:r w:rsidRPr="00421AE9">
        <w:t xml:space="preserve"> which will result in less control than what is expected based on how the individual herbicides perform alone. Herbicides such as glyphosate, dicamba, and 2,4-D and their behavior in various combinations is not fully understood </w:t>
      </w:r>
      <w:r>
        <w:t xml:space="preserve">for their weed-control </w:t>
      </w:r>
      <w:r w:rsidRPr="00421AE9">
        <w:t xml:space="preserve">efficacy. Both Flint and Barrett (1989) and O’Sullivan and O’Donovan (1980) have shown that antagonism can be both dependent on rates of herbicide usage and the species being evaluated. </w:t>
      </w:r>
      <w:bookmarkStart w:id="691" w:name="_Hlk60143606"/>
      <w:r w:rsidRPr="00421AE9">
        <w:t>Antagonism plus herbicide resistance can lead to weed control failure after only a few years. Avoiding antagonism from herbicide mixtures can also aid in resistance management.</w:t>
      </w:r>
      <w:bookmarkEnd w:id="691"/>
    </w:p>
    <w:p w14:paraId="19619E40" w14:textId="77777777" w:rsidR="00A529D6" w:rsidRPr="00421AE9" w:rsidRDefault="00A529D6" w:rsidP="00A529D6">
      <w:pPr>
        <w:spacing w:line="480" w:lineRule="auto"/>
        <w:ind w:firstLine="720"/>
      </w:pPr>
      <w:r w:rsidRPr="00421AE9">
        <w:t>Antagonism has been observed with graminicides as well when applied with the auxin herbicides (</w:t>
      </w:r>
      <w:proofErr w:type="spellStart"/>
      <w:r w:rsidRPr="00421AE9">
        <w:t>Blackshaw</w:t>
      </w:r>
      <w:proofErr w:type="spellEnd"/>
      <w:r w:rsidRPr="00421AE9">
        <w:t xml:space="preserve"> et al. 2006; Fletcher and Drexler 1980; Mueller et al. 1989; Olson and </w:t>
      </w:r>
      <w:proofErr w:type="spellStart"/>
      <w:r w:rsidRPr="00421AE9">
        <w:t>Nalewaja</w:t>
      </w:r>
      <w:proofErr w:type="spellEnd"/>
      <w:r w:rsidRPr="00421AE9">
        <w:t xml:space="preserve"> 1981; Todd and </w:t>
      </w:r>
      <w:proofErr w:type="spellStart"/>
      <w:r w:rsidRPr="00421AE9">
        <w:t>Stobbe</w:t>
      </w:r>
      <w:proofErr w:type="spellEnd"/>
      <w:r w:rsidRPr="00421AE9">
        <w:t xml:space="preserve"> 1980). The physiological antagonism is not believed to be due to graminicide retention or absorption differences but rather to reduced translocation to meristematic tissues (Barnwell and Cobb 1994; Mueller et al. 1990). The contrast between the modes of action of these herbicides has been implicated as the cause of antagonism, where</w:t>
      </w:r>
      <w:r>
        <w:t>in</w:t>
      </w:r>
      <w:r w:rsidRPr="00421AE9">
        <w:t xml:space="preserve"> the </w:t>
      </w:r>
      <w:r>
        <w:t>acetyl CoA carboxylase–</w:t>
      </w:r>
      <w:r w:rsidRPr="00421AE9">
        <w:t>inhibiting graminicides reduce proton efflux</w:t>
      </w:r>
      <w:r>
        <w:t>,</w:t>
      </w:r>
      <w:r w:rsidRPr="00421AE9">
        <w:t xml:space="preserve"> whereas auxin herbicides stimulate proton efflux (Barnwell and Cobb 1993; Hull and Cobb 1998). It has been reported that dicamba applications can disrupt phloem loading (Lalonde et al. 2003). Therefore, this may </w:t>
      </w:r>
      <w:r w:rsidRPr="00421AE9">
        <w:lastRenderedPageBreak/>
        <w:t xml:space="preserve">impact glyphosate translocation throughout the plant. In addition, the synthetic auxin response is a complicated and dynamic pathway that might be causing other physiological changes </w:t>
      </w:r>
      <w:r>
        <w:t xml:space="preserve">that </w:t>
      </w:r>
      <w:r w:rsidRPr="00421AE9">
        <w:t xml:space="preserve">in turn </w:t>
      </w:r>
      <w:r>
        <w:t xml:space="preserve">can </w:t>
      </w:r>
      <w:r w:rsidRPr="00421AE9">
        <w:t>affect the ability of glyphosate to reach its target site (e.g.</w:t>
      </w:r>
      <w:r>
        <w:t>,</w:t>
      </w:r>
      <w:r w:rsidRPr="00421AE9">
        <w:t xml:space="preserve"> sequestration).</w:t>
      </w:r>
      <w:r>
        <w:t xml:space="preserve"> </w:t>
      </w:r>
      <w:r w:rsidRPr="00421AE9">
        <w:t>Researchers have also reported that 2,4-D decreased uptake and translocation of glyphosate</w:t>
      </w:r>
      <w:r>
        <w:t>, thus</w:t>
      </w:r>
      <w:r w:rsidRPr="00421AE9">
        <w:t xml:space="preserve"> reducing junglerice control. Moreover, </w:t>
      </w:r>
      <w:r>
        <w:t xml:space="preserve">Li et al. (2020) </w:t>
      </w:r>
      <w:r w:rsidRPr="00421AE9">
        <w:t xml:space="preserve">reported that the glyphosate antagonism from 2,4-D was much higher in glyphosate-resistant junglerice than in glyphosate-susceptible populations. Researchers have reported that pretreatment </w:t>
      </w:r>
      <w:r>
        <w:t>with</w:t>
      </w:r>
      <w:r w:rsidRPr="00421AE9">
        <w:t xml:space="preserve"> 2,4-D can upregulate cytochrome P450 in ryegrass (</w:t>
      </w:r>
      <w:proofErr w:type="spellStart"/>
      <w:r w:rsidRPr="00421AE9">
        <w:rPr>
          <w:i/>
        </w:rPr>
        <w:t>Lolium</w:t>
      </w:r>
      <w:proofErr w:type="spellEnd"/>
      <w:r w:rsidRPr="00421AE9">
        <w:rPr>
          <w:i/>
        </w:rPr>
        <w:t xml:space="preserve"> </w:t>
      </w:r>
      <w:proofErr w:type="spellStart"/>
      <w:r w:rsidRPr="00421AE9">
        <w:rPr>
          <w:i/>
        </w:rPr>
        <w:t>rigidum</w:t>
      </w:r>
      <w:proofErr w:type="spellEnd"/>
      <w:r w:rsidRPr="00421AE9">
        <w:t xml:space="preserve"> L.) </w:t>
      </w:r>
      <w:r>
        <w:t>resulting in</w:t>
      </w:r>
      <w:r w:rsidRPr="00421AE9">
        <w:t xml:space="preserve"> a 10-fold increase in </w:t>
      </w:r>
      <w:r>
        <w:t xml:space="preserve">the plant’s </w:t>
      </w:r>
      <w:r w:rsidRPr="00421AE9">
        <w:t>tolerance to glyphosate (Han et al. 2013). Dicamba applications have been known to disrupt the natural hormone signaling, with the stimulation of ethylene biosynthesis occurring within hours of application and then growth inhibition starting within the first 24 h (Grossman 2010). There has been evidence that abscisic acid, auxins, and gibberellins can be involved with the phloem loading and unloading (Lalonde et al. 2003). This will disrupt the native hormone signaling</w:t>
      </w:r>
      <w:r>
        <w:t>,</w:t>
      </w:r>
      <w:r w:rsidRPr="00421AE9">
        <w:t xml:space="preserve"> which impacts the herbicide transport. Additionally, glyphosate can inhibit synthesis of the amino acid tryptophan, a precursor involved in the biosynthesis of indole acetic acid (Taiz and Zeiger 2006). Hormone signaling has been described as a complex signal transduction cascade and often involves more than one phytohormone. Therefore, it is possible that the inhibition of auxin biosynthesis with concurrent exposure to high concentrations of a synthetic auxin could result in the antagonism observed.</w:t>
      </w:r>
    </w:p>
    <w:p w14:paraId="5100ADCE" w14:textId="77777777" w:rsidR="00A529D6" w:rsidRPr="00421AE9" w:rsidRDefault="00A529D6" w:rsidP="00A529D6">
      <w:pPr>
        <w:spacing w:line="480" w:lineRule="auto"/>
        <w:ind w:firstLine="720"/>
      </w:pPr>
      <w:r w:rsidRPr="00421AE9">
        <w:lastRenderedPageBreak/>
        <w:t xml:space="preserve">When two herbicides are applied together in a mixture, the interactions can be described by the use of Colby’s method (Colby 1967). However, in circumstances </w:t>
      </w:r>
      <w:r>
        <w:t xml:space="preserve">in which </w:t>
      </w:r>
      <w:r w:rsidRPr="00421AE9">
        <w:t>one herbicide has no activity on one of the species, then Colby’s method cannot be used because the model requires control greater than 0% from both of the herbicides. Though a significant decrease in herbicidal activity from the mixture (e.g.</w:t>
      </w:r>
      <w:r>
        <w:t>,</w:t>
      </w:r>
      <w:r w:rsidRPr="00421AE9">
        <w:t xml:space="preserve"> glyphosate plus dicamba) compared with the herbicides alone with activity (e.g.</w:t>
      </w:r>
      <w:r>
        <w:t>,</w:t>
      </w:r>
      <w:r w:rsidRPr="00421AE9">
        <w:t xml:space="preserve"> glyphosate) can be considered antagonism. This methodology was used by both Flint and Barrett (1989) and O’Sullivan and O’Donovan (1980).</w:t>
      </w:r>
    </w:p>
    <w:p w14:paraId="2218864A" w14:textId="77777777" w:rsidR="00A529D6" w:rsidRPr="00421AE9" w:rsidRDefault="00A529D6" w:rsidP="00A529D6">
      <w:pPr>
        <w:spacing w:line="480" w:lineRule="auto"/>
      </w:pPr>
      <w:r w:rsidRPr="00421AE9">
        <w:tab/>
        <w:t xml:space="preserve">Another factor to consider in herbicide antagonism is the formulation of an active ingredient. For example, </w:t>
      </w:r>
      <w:proofErr w:type="spellStart"/>
      <w:r w:rsidRPr="00421AE9">
        <w:t>Kudsk</w:t>
      </w:r>
      <w:proofErr w:type="spellEnd"/>
      <w:r w:rsidRPr="00421AE9">
        <w:t xml:space="preserve"> and </w:t>
      </w:r>
      <w:proofErr w:type="spellStart"/>
      <w:r w:rsidRPr="00421AE9">
        <w:t>Mathiassen</w:t>
      </w:r>
      <w:proofErr w:type="spellEnd"/>
      <w:r w:rsidRPr="00421AE9">
        <w:t xml:space="preserve"> (2004) have reported higher levels of synergism for mixtures of commercial products compared with the technical grade laboratory products. In this scenario, the adjuvants in the commercial products may be improving the uptake of one or both products in the mixture. </w:t>
      </w:r>
      <w:proofErr w:type="spellStart"/>
      <w:r w:rsidRPr="00421AE9">
        <w:t>Nalewaja</w:t>
      </w:r>
      <w:proofErr w:type="spellEnd"/>
      <w:r w:rsidRPr="00421AE9">
        <w:t xml:space="preserve"> and </w:t>
      </w:r>
      <w:proofErr w:type="spellStart"/>
      <w:r w:rsidRPr="00421AE9">
        <w:t>Matysiak</w:t>
      </w:r>
      <w:proofErr w:type="spellEnd"/>
      <w:r w:rsidRPr="00421AE9">
        <w:t xml:space="preserve"> (1992) reported that interactions between herbicides can also differ between commercial formulations of the same active ingredient. Finally, a change in herbicide formulation cannot only impact the interaction among herbicides in its chemical structure, but could also alter the droplet spectra. Mueller and </w:t>
      </w:r>
      <w:proofErr w:type="spellStart"/>
      <w:r w:rsidRPr="00421AE9">
        <w:t>Womac</w:t>
      </w:r>
      <w:proofErr w:type="spellEnd"/>
      <w:r w:rsidRPr="00421AE9">
        <w:t xml:space="preserve"> (1997) reported differences in the droplet size produced between different formulations of glyphosate.</w:t>
      </w:r>
    </w:p>
    <w:p w14:paraId="21E47F2E" w14:textId="7BB80AE7" w:rsidR="00A529D6" w:rsidRPr="00421AE9" w:rsidRDefault="00A529D6" w:rsidP="00A529D6">
      <w:pPr>
        <w:spacing w:line="480" w:lineRule="auto"/>
        <w:ind w:firstLine="720"/>
      </w:pPr>
      <w:r w:rsidRPr="00421AE9">
        <w:t xml:space="preserve">One more possible source of reduced junglerice control could be due to label application directions. Due to off-target movement (OTM) concerns, </w:t>
      </w:r>
      <w:r w:rsidRPr="00025669">
        <w:t>label specified dicamba formulations that may be applied POST in Xtend crops</w:t>
      </w:r>
      <w:r>
        <w:t xml:space="preserve"> </w:t>
      </w:r>
      <w:r w:rsidRPr="00421AE9">
        <w:t xml:space="preserve">are labeled to be applied using </w:t>
      </w:r>
      <w:r>
        <w:t>ultra</w:t>
      </w:r>
      <w:r w:rsidR="008918BE">
        <w:t>-</w:t>
      </w:r>
      <w:r>
        <w:t>course</w:t>
      </w:r>
      <w:r w:rsidRPr="00421AE9">
        <w:t xml:space="preserve"> nozzles and a drift reduction agent (DRA</w:t>
      </w:r>
      <w:r>
        <w:t>;</w:t>
      </w:r>
      <w:r w:rsidRPr="00421AE9">
        <w:t xml:space="preserve"> Anonymous 2019a; </w:t>
      </w:r>
      <w:r w:rsidRPr="00421AE9">
        <w:lastRenderedPageBreak/>
        <w:t>Anonymous 2019b).</w:t>
      </w:r>
      <w:r>
        <w:t xml:space="preserve"> </w:t>
      </w:r>
      <w:r w:rsidRPr="00421AE9">
        <w:t>These mandated application parameters may reduce OTM</w:t>
      </w:r>
      <w:r>
        <w:t>,</w:t>
      </w:r>
      <w:r w:rsidRPr="00421AE9">
        <w:t xml:space="preserve"> but researchers have observed a reduction in weed control (Carter et al. 2017). It is known that small droplet size is more important for spray retention on upright grass weeds compared with broadleaf weeds </w:t>
      </w:r>
      <w:r>
        <w:t xml:space="preserve">that have </w:t>
      </w:r>
      <w:r w:rsidRPr="00421AE9">
        <w:t>a horizontal leaf structure (</w:t>
      </w:r>
      <w:r>
        <w:t xml:space="preserve">Etheridge et al. 2001; </w:t>
      </w:r>
      <w:r w:rsidRPr="00421AE9">
        <w:t>McKinlay et al. 1974).</w:t>
      </w:r>
    </w:p>
    <w:p w14:paraId="55EFC753" w14:textId="77777777" w:rsidR="00A529D6" w:rsidRPr="00421AE9" w:rsidRDefault="00A529D6" w:rsidP="00A529D6">
      <w:pPr>
        <w:spacing w:line="480" w:lineRule="auto"/>
        <w:ind w:firstLine="720"/>
      </w:pPr>
      <w:r>
        <w:t xml:space="preserve">DRAs </w:t>
      </w:r>
      <w:r w:rsidRPr="00421AE9">
        <w:t>are used to modify spray characteristics to reduce spray drift, usually by minimizing small droplet formation. Previous research has shown that DRA use can increase the volume median diameter of sprays and thereby reduce spray drift (Zhu et al. 1997). Another study found a reduction in total drift deposits in field evaluations for wind speeds ranging from 2.9 to 4.9 m/s by 15</w:t>
      </w:r>
      <w:r>
        <w:t>%</w:t>
      </w:r>
      <w:r w:rsidRPr="00421AE9">
        <w:t xml:space="preserve"> to 50% with low concentrations and up to 70</w:t>
      </w:r>
      <w:r>
        <w:t>%</w:t>
      </w:r>
      <w:r w:rsidRPr="00421AE9">
        <w:t xml:space="preserve"> to 80% with high concentrations (Bode et al. 1976). </w:t>
      </w:r>
      <w:proofErr w:type="spellStart"/>
      <w:r w:rsidRPr="00421AE9">
        <w:t>Fietsam</w:t>
      </w:r>
      <w:proofErr w:type="spellEnd"/>
      <w:r w:rsidRPr="00421AE9">
        <w:t xml:space="preserve"> et al. (2004) reported that the use of a DRA with glyphosate reduced spray coverage by 6%.</w:t>
      </w:r>
    </w:p>
    <w:p w14:paraId="6ABE9D28" w14:textId="23CA5904" w:rsidR="00A529D6" w:rsidRPr="00421AE9" w:rsidRDefault="00A529D6" w:rsidP="00A529D6">
      <w:pPr>
        <w:spacing w:line="480" w:lineRule="auto"/>
        <w:ind w:firstLine="720"/>
      </w:pPr>
      <w:r w:rsidRPr="00421AE9">
        <w:t xml:space="preserve">Junglerice prevalence in the </w:t>
      </w:r>
      <w:r>
        <w:t>mid-southern United States</w:t>
      </w:r>
      <w:r w:rsidRPr="00421AE9">
        <w:t xml:space="preserve"> has increased recently (Perkins et al. </w:t>
      </w:r>
      <w:r w:rsidRPr="00025669">
        <w:t>2020a;</w:t>
      </w:r>
      <w:r w:rsidRPr="00421AE9">
        <w:t xml:space="preserve"> Tahir 2007). </w:t>
      </w:r>
      <w:r>
        <w:t>T</w:t>
      </w:r>
      <w:r w:rsidRPr="00421AE9">
        <w:t xml:space="preserve">his could be attributed to the evolution of glyphosate resistance </w:t>
      </w:r>
      <w:r>
        <w:t>and the</w:t>
      </w:r>
      <w:r w:rsidRPr="00421AE9">
        <w:t xml:space="preserve"> potential dicamba antagonism of glyphosate. Reduced junglerice control could be due to the labeled </w:t>
      </w:r>
      <w:r>
        <w:t>ultra</w:t>
      </w:r>
      <w:r w:rsidR="008918BE">
        <w:t>-</w:t>
      </w:r>
      <w:r>
        <w:t>course</w:t>
      </w:r>
      <w:r w:rsidRPr="00421AE9">
        <w:t xml:space="preserve"> droplet nozzles and DRA</w:t>
      </w:r>
      <w:r>
        <w:t>s</w:t>
      </w:r>
      <w:r w:rsidRPr="00421AE9">
        <w:t xml:space="preserve"> that are mandated to be used for dicamba applications on dicamba-resistant soybean and cotton. The majority of hectares in Tennessee and across the </w:t>
      </w:r>
      <w:r>
        <w:t>m</w:t>
      </w:r>
      <w:r w:rsidRPr="00421AE9">
        <w:t xml:space="preserve">id-south </w:t>
      </w:r>
      <w:r>
        <w:t xml:space="preserve">receive </w:t>
      </w:r>
      <w:r w:rsidRPr="00421AE9">
        <w:t xml:space="preserve">a glyphosate + dicamba application. </w:t>
      </w:r>
      <w:r>
        <w:t>The U.S. Department of Agriculture</w:t>
      </w:r>
      <w:r w:rsidRPr="00421AE9">
        <w:t xml:space="preserve"> reports (Wechsler et al. 2019) that in 2018, 71% of the hectares were planted </w:t>
      </w:r>
      <w:r>
        <w:t>with dicamba-tolerant</w:t>
      </w:r>
      <w:r w:rsidRPr="00421AE9">
        <w:t xml:space="preserve"> soybean</w:t>
      </w:r>
      <w:r>
        <w:t>,</w:t>
      </w:r>
      <w:r w:rsidRPr="00421AE9">
        <w:t xml:space="preserve"> with </w:t>
      </w:r>
      <w:r>
        <w:t xml:space="preserve">more than </w:t>
      </w:r>
      <w:r w:rsidRPr="00421AE9">
        <w:t xml:space="preserve">2.2 million </w:t>
      </w:r>
      <w:r>
        <w:t>kg</w:t>
      </w:r>
      <w:r w:rsidRPr="00421AE9">
        <w:t xml:space="preserve"> of dicamba used in the United States in this crop. With 16 million soybean hectares planted </w:t>
      </w:r>
      <w:r>
        <w:t>with</w:t>
      </w:r>
      <w:r w:rsidRPr="00421AE9">
        <w:t xml:space="preserve"> Xtend varieties in 2019, the use </w:t>
      </w:r>
      <w:r w:rsidRPr="00421AE9">
        <w:lastRenderedPageBreak/>
        <w:t xml:space="preserve">of dicamba increased. A recent memorandum </w:t>
      </w:r>
      <w:r>
        <w:t xml:space="preserve">issued by the U.S. Environmental Protection Agency </w:t>
      </w:r>
      <w:r w:rsidRPr="00421AE9">
        <w:t xml:space="preserve">on </w:t>
      </w:r>
      <w:r>
        <w:t xml:space="preserve">the </w:t>
      </w:r>
      <w:r w:rsidRPr="00421AE9">
        <w:t xml:space="preserve">benefits of dicamba in dicamba-tolerant soybean production suggested that 97% of dicamba applications were mixed with glyphosate in 2018 and 2019 (Orlowski and </w:t>
      </w:r>
      <w:proofErr w:type="spellStart"/>
      <w:r w:rsidRPr="00421AE9">
        <w:t>Kells</w:t>
      </w:r>
      <w:proofErr w:type="spellEnd"/>
      <w:r w:rsidRPr="00421AE9">
        <w:t xml:space="preserve"> 2020). This herbicide mixture and application could be causing the reduced grass control recently </w:t>
      </w:r>
      <w:r>
        <w:t xml:space="preserve">observed </w:t>
      </w:r>
      <w:r w:rsidRPr="00421AE9">
        <w:t xml:space="preserve">with glyphosate and clethodim. Finally, growers reporting </w:t>
      </w:r>
      <w:r>
        <w:t xml:space="preserve">failure to control </w:t>
      </w:r>
      <w:r w:rsidRPr="00421AE9">
        <w:t xml:space="preserve">Palmer amaranth with glyphosate + dicamba applications have resulted in some producers using higher dicamba rates (Steckel 2019). </w:t>
      </w:r>
      <w:r>
        <w:t xml:space="preserve">Although </w:t>
      </w:r>
      <w:r w:rsidRPr="00421AE9">
        <w:t>using higher dicamba rates may improve Palmer amaranth control, it could also decrease glyphosate effectiveness on junglerice.</w:t>
      </w:r>
    </w:p>
    <w:p w14:paraId="2D9FF7DA" w14:textId="77777777" w:rsidR="00A529D6" w:rsidRPr="00421AE9" w:rsidRDefault="00A529D6" w:rsidP="00A529D6">
      <w:pPr>
        <w:spacing w:line="480" w:lineRule="auto"/>
        <w:ind w:firstLine="720"/>
      </w:pPr>
      <w:r w:rsidRPr="00421AE9">
        <w:t xml:space="preserve">Therefore, the objective of this research was to 1) assess junglerice control with mixtures containing dicamba and 2) assess </w:t>
      </w:r>
      <w:r>
        <w:t xml:space="preserve">whether </w:t>
      </w:r>
      <w:r w:rsidRPr="00421AE9">
        <w:t xml:space="preserve">labeled nozzles and </w:t>
      </w:r>
      <w:r>
        <w:t xml:space="preserve">DRAs </w:t>
      </w:r>
      <w:r w:rsidRPr="00421AE9">
        <w:t xml:space="preserve">used in dicamba applications are reducing control; </w:t>
      </w:r>
      <w:r>
        <w:t xml:space="preserve">and </w:t>
      </w:r>
      <w:r w:rsidRPr="00421AE9">
        <w:t xml:space="preserve">3) examine </w:t>
      </w:r>
      <w:r>
        <w:t xml:space="preserve">whether </w:t>
      </w:r>
      <w:r w:rsidRPr="00421AE9">
        <w:t>increased rates of dicamba in these mixtures resulted in less junglerice control.</w:t>
      </w:r>
    </w:p>
    <w:p w14:paraId="29A930CB" w14:textId="77777777" w:rsidR="00236E6D" w:rsidRPr="005E54E2" w:rsidRDefault="00C379AB" w:rsidP="00C379AB">
      <w:pPr>
        <w:pStyle w:val="Heading2"/>
      </w:pPr>
      <w:bookmarkStart w:id="692" w:name="_Toc65244434"/>
      <w:bookmarkStart w:id="693" w:name="_Toc65569562"/>
      <w:r>
        <w:t>Materials and Methods</w:t>
      </w:r>
      <w:bookmarkEnd w:id="690"/>
      <w:bookmarkEnd w:id="692"/>
      <w:bookmarkEnd w:id="693"/>
    </w:p>
    <w:p w14:paraId="5AC1A83F" w14:textId="3DD39FEB" w:rsidR="003D63DF" w:rsidRPr="00334400" w:rsidRDefault="00032FA6" w:rsidP="00334400">
      <w:pPr>
        <w:pStyle w:val="Heading3"/>
      </w:pPr>
      <w:bookmarkStart w:id="694" w:name="_Toc64036429"/>
      <w:bookmarkStart w:id="695" w:name="_Toc65244435"/>
      <w:bookmarkStart w:id="696" w:name="_Toc65569563"/>
      <w:r>
        <w:t>Field Component</w:t>
      </w:r>
      <w:bookmarkEnd w:id="694"/>
      <w:bookmarkEnd w:id="695"/>
      <w:bookmarkEnd w:id="696"/>
    </w:p>
    <w:p w14:paraId="7E969541" w14:textId="5E872F09" w:rsidR="00A529D6" w:rsidRPr="00A529D6" w:rsidRDefault="00A529D6" w:rsidP="00A529D6">
      <w:pPr>
        <w:spacing w:line="480" w:lineRule="auto"/>
        <w:ind w:firstLine="720"/>
      </w:pPr>
      <w:bookmarkStart w:id="697" w:name="_Toc64036430"/>
      <w:r w:rsidRPr="00A529D6">
        <w:rPr>
          <w:rFonts w:eastAsia="Calibri"/>
        </w:rPr>
        <w:t>This field experiment was replicated across three locations and 2 y</w:t>
      </w:r>
      <w:r w:rsidR="00FF2F08">
        <w:rPr>
          <w:rFonts w:eastAsia="Calibri"/>
        </w:rPr>
        <w:t>ears</w:t>
      </w:r>
      <w:r w:rsidRPr="00A529D6">
        <w:rPr>
          <w:rFonts w:eastAsia="Calibri"/>
        </w:rPr>
        <w:t xml:space="preserve"> for a total of six experimental site-years. The research </w:t>
      </w:r>
      <w:bookmarkStart w:id="698" w:name="_Hlk60145415"/>
      <w:r w:rsidRPr="00A529D6">
        <w:rPr>
          <w:rFonts w:eastAsia="Calibri"/>
        </w:rPr>
        <w:t>was arranged in a randomized complete block design with a two factor-factorial treatment structure with nozzle selection and herbicide treatment as the main factors.</w:t>
      </w:r>
      <w:bookmarkEnd w:id="698"/>
      <w:r w:rsidRPr="00A529D6">
        <w:rPr>
          <w:rFonts w:eastAsia="Calibri"/>
        </w:rPr>
        <w:t xml:space="preserve"> </w:t>
      </w:r>
      <w:bookmarkStart w:id="699" w:name="_Hlk52266422"/>
      <w:r w:rsidRPr="00A529D6">
        <w:rPr>
          <w:rFonts w:eastAsia="Calibri"/>
        </w:rPr>
        <w:t>Plot size was 1.5 m wide and 9.1 m long in Jackson at the West Tennessee Research and Education Center (WTREC). Plots at other two locations, Milan Research and Education Center (MREC) and a grower field (</w:t>
      </w:r>
      <w:proofErr w:type="spellStart"/>
      <w:r w:rsidRPr="00A529D6">
        <w:rPr>
          <w:rFonts w:eastAsia="Calibri"/>
        </w:rPr>
        <w:t>Burlison</w:t>
      </w:r>
      <w:proofErr w:type="spellEnd"/>
      <w:r w:rsidRPr="00A529D6">
        <w:rPr>
          <w:rFonts w:eastAsia="Calibri"/>
        </w:rPr>
        <w:t xml:space="preserve">, TN), were 1.5 m wide and 6 m long. </w:t>
      </w:r>
      <w:bookmarkEnd w:id="699"/>
      <w:r w:rsidRPr="00A529D6">
        <w:rPr>
          <w:rFonts w:eastAsia="Calibri"/>
        </w:rPr>
        <w:t xml:space="preserve">Depending upon location, there were </w:t>
      </w:r>
      <w:r w:rsidRPr="00A529D6">
        <w:rPr>
          <w:rFonts w:eastAsia="Calibri"/>
        </w:rPr>
        <w:lastRenderedPageBreak/>
        <w:t xml:space="preserve">three (MREC and </w:t>
      </w:r>
      <w:proofErr w:type="spellStart"/>
      <w:r w:rsidRPr="00A529D6">
        <w:rPr>
          <w:rFonts w:eastAsia="Calibri"/>
        </w:rPr>
        <w:t>Burlison</w:t>
      </w:r>
      <w:proofErr w:type="spellEnd"/>
      <w:r w:rsidRPr="00A529D6">
        <w:rPr>
          <w:rFonts w:eastAsia="Calibri"/>
        </w:rPr>
        <w:t xml:space="preserve">) or four (WTREC) replications. The two nozzles tested were </w:t>
      </w:r>
      <w:r w:rsidRPr="00A529D6">
        <w:rPr>
          <w:bCs/>
          <w:iCs/>
        </w:rPr>
        <w:t>Turbo Teejet Induction</w:t>
      </w:r>
      <w:r w:rsidRPr="00A529D6">
        <w:rPr>
          <w:rFonts w:eastAsia="Calibri"/>
        </w:rPr>
        <w:t xml:space="preserve"> (TTI) 11003 nozzles and the air induction extended range (AIXR) 11003 flat-fan nozzles. The TTI 11003 nozzle is the labeled nozzle type for dicamba applications in Xtend crops and was applied at 275 </w:t>
      </w:r>
      <w:proofErr w:type="spellStart"/>
      <w:r w:rsidRPr="00A529D6">
        <w:rPr>
          <w:rFonts w:eastAsia="Calibri"/>
        </w:rPr>
        <w:t>kpa</w:t>
      </w:r>
      <w:proofErr w:type="spellEnd"/>
      <w:r w:rsidRPr="00A529D6">
        <w:rPr>
          <w:rFonts w:eastAsia="Calibri"/>
        </w:rPr>
        <w:t>, which produces an ultra</w:t>
      </w:r>
      <w:r w:rsidR="008918BE">
        <w:rPr>
          <w:rFonts w:eastAsia="Calibri"/>
        </w:rPr>
        <w:t>-</w:t>
      </w:r>
      <w:r w:rsidRPr="00A529D6">
        <w:rPr>
          <w:rFonts w:eastAsia="Calibri"/>
        </w:rPr>
        <w:t xml:space="preserve">course droplet (Anonymous 2021a). Likewise, the nozzle size for the AIXR was 03-orifice as well. The AIXR at the operating pressure of this boom produced a course droplet (Anonymous 2021a) and is not labeled for dicamba applications on Xtend crops. The labeled orifice size for these applications is 025 and higher (Anonymous 2021b). We chose the 03-orifice size to be able to apply these applications as directed by the label. The second factor was herbicide treatment and included a nontreated (check), glyphosate (Roundup Powermax®, Bayer Crop Protection, St. Louis, MO), clethodim (Intensity®, Loveland Products, Greenville, MS), glyphosate + clethodim, glyphosate + dicamba (Engenia, BASF Corporation, Ludwigshafen, Germany), clethodim + dicamba, glyphosate + clethodim + dicamba, glyphosate + dicamba + DRA (OnTarget®, Winfield United, Arden Hills, MN), and clethodim + dicamba + DRA. </w:t>
      </w:r>
      <w:bookmarkStart w:id="700" w:name="_Hlk54952570"/>
      <w:r w:rsidRPr="00A529D6">
        <w:rPr>
          <w:rFonts w:eastAsia="Calibri"/>
        </w:rPr>
        <w:t>Herbicide rates were consistent throughout with glyphosate at 870 g ha</w:t>
      </w:r>
      <w:bookmarkStart w:id="701" w:name="_Hlk63155811"/>
      <w:r w:rsidRPr="00A529D6">
        <w:rPr>
          <w:rFonts w:eastAsia="Calibri"/>
          <w:vertAlign w:val="superscript"/>
        </w:rPr>
        <w:t>−</w:t>
      </w:r>
      <w:bookmarkEnd w:id="701"/>
      <w:r w:rsidRPr="00A529D6">
        <w:rPr>
          <w:rFonts w:eastAsia="Calibri"/>
          <w:vertAlign w:val="superscript"/>
        </w:rPr>
        <w:t>1</w:t>
      </w:r>
      <w:r w:rsidRPr="00A529D6">
        <w:rPr>
          <w:rFonts w:eastAsia="Calibri"/>
        </w:rPr>
        <w:t>, dicamba at 560 g ha</w:t>
      </w:r>
      <w:r w:rsidRPr="00A529D6">
        <w:rPr>
          <w:rFonts w:eastAsia="Calibri"/>
          <w:vertAlign w:val="superscript"/>
        </w:rPr>
        <w:t>−1</w:t>
      </w:r>
      <w:r w:rsidRPr="00A529D6">
        <w:rPr>
          <w:rFonts w:eastAsia="Calibri"/>
        </w:rPr>
        <w:t>, and clethodim at 105 g ha</w:t>
      </w:r>
      <w:r w:rsidRPr="00A529D6">
        <w:rPr>
          <w:rFonts w:eastAsia="Calibri"/>
          <w:vertAlign w:val="superscript"/>
        </w:rPr>
        <w:t>−1</w:t>
      </w:r>
      <w:r w:rsidRPr="00A529D6">
        <w:rPr>
          <w:rFonts w:eastAsia="Calibri"/>
        </w:rPr>
        <w:t xml:space="preserve">. </w:t>
      </w:r>
      <w:bookmarkEnd w:id="700"/>
      <w:r w:rsidRPr="00A529D6">
        <w:rPr>
          <w:rFonts w:eastAsia="Calibri"/>
        </w:rPr>
        <w:t xml:space="preserve">DRA was used at 0.25% vol/vol. </w:t>
      </w:r>
      <w:r w:rsidRPr="00A529D6">
        <w:t>Applications were made with a CO</w:t>
      </w:r>
      <w:r w:rsidRPr="00A529D6">
        <w:rPr>
          <w:vertAlign w:val="subscript"/>
        </w:rPr>
        <w:t>2</w:t>
      </w:r>
      <w:r w:rsidRPr="00A529D6">
        <w:t xml:space="preserve"> backpack sprayer calibrated to apply at 142 L ha</w:t>
      </w:r>
      <w:r w:rsidRPr="00A529D6">
        <w:rPr>
          <w:rFonts w:eastAsia="Calibri"/>
          <w:vertAlign w:val="superscript"/>
        </w:rPr>
        <w:t>−</w:t>
      </w:r>
      <w:r w:rsidRPr="00A529D6">
        <w:rPr>
          <w:vertAlign w:val="superscript"/>
        </w:rPr>
        <w:t>1</w:t>
      </w:r>
      <w:r w:rsidRPr="00A529D6">
        <w:t xml:space="preserve">. </w:t>
      </w:r>
      <w:r w:rsidRPr="00A529D6">
        <w:rPr>
          <w:rFonts w:eastAsia="Calibri"/>
        </w:rPr>
        <w:t xml:space="preserve">Each herbicide treatment was evaluated using each nozzle previously mentioned. Herbicides were applied when junglerice plants were 8 to 10 cm in height. </w:t>
      </w:r>
      <w:bookmarkStart w:id="702" w:name="_Hlk60662684"/>
      <w:r w:rsidRPr="00A529D6">
        <w:rPr>
          <w:rFonts w:eastAsia="Calibri"/>
        </w:rPr>
        <w:t xml:space="preserve">Control of junglerice was visually estimated on a scale of 0% to 100% where 0% = no injury and 100% = plant death at 7, 14, and 21 d after treatment. Aboveground, fresh weight biomass data was collected 21 to 28 d </w:t>
      </w:r>
      <w:r w:rsidRPr="00A529D6">
        <w:rPr>
          <w:rFonts w:eastAsia="Calibri"/>
        </w:rPr>
        <w:lastRenderedPageBreak/>
        <w:t xml:space="preserve">after treatment in a 0.2-m area by clipping plants at the soil surface. </w:t>
      </w:r>
      <w:bookmarkStart w:id="703" w:name="_Hlk53394088"/>
      <w:r w:rsidRPr="00A529D6">
        <w:rPr>
          <w:rFonts w:eastAsia="Calibri"/>
        </w:rPr>
        <w:t>Biomass was collected and weighed using fresh weights and measured in grams.</w:t>
      </w:r>
      <w:bookmarkEnd w:id="703"/>
      <w:r w:rsidRPr="00A529D6">
        <w:rPr>
          <w:rFonts w:eastAsia="Calibri"/>
        </w:rPr>
        <w:t xml:space="preserve"> Only latest evaluations are presented here for brevity.</w:t>
      </w:r>
      <w:bookmarkEnd w:id="702"/>
    </w:p>
    <w:p w14:paraId="71E8DE97" w14:textId="4E80D23E" w:rsidR="00A529D6" w:rsidRPr="00A529D6" w:rsidRDefault="00A529D6" w:rsidP="00A529D6">
      <w:pPr>
        <w:spacing w:line="480" w:lineRule="auto"/>
        <w:ind w:firstLine="720"/>
        <w:rPr>
          <w:rFonts w:eastAsia="Calibri"/>
        </w:rPr>
      </w:pPr>
      <w:r w:rsidRPr="00A529D6">
        <w:rPr>
          <w:rFonts w:eastAsia="Calibri"/>
        </w:rPr>
        <w:t xml:space="preserve">A second group of field experiments was conducted in 2020 at three locations. The purpose of this study was to analyze the effect of increasing the dicamba rate with mixtures of glyphosate. The same methods were used as described for the previous field experiment. Herbicide treatments include a nontreated (check), glyphosate, </w:t>
      </w:r>
      <w:bookmarkStart w:id="704" w:name="_Hlk52266646"/>
      <w:r w:rsidRPr="00A529D6">
        <w:rPr>
          <w:rFonts w:eastAsia="Calibri"/>
        </w:rPr>
        <w:t xml:space="preserve">glyphosate + dicamba (1× rate), glyphosate + dicamba (1.5× rate), glyphosate + dicamba (2× rate), </w:t>
      </w:r>
      <w:bookmarkEnd w:id="704"/>
      <w:r w:rsidRPr="00A529D6">
        <w:rPr>
          <w:rFonts w:eastAsia="Calibri"/>
        </w:rPr>
        <w:t>glyphosate + dicamba (1× rate) + DRA, glyphosate + dicamba (1.5× rate) + DRA, and glyphosate + dicamba (2× rate) + DRA. Control of junglerice was visually estimated on a scale of 0% to 100% where 0% = no injury and 100% = plant death at 7, 14, and 21 d after treatment. Aboveground, fresh weight biomass data was collected 21 to 28 d after treatment in a 0.2-m area by clipping plants at the soil surface. Biomass was collected and weighed using fresh weights and measured in grams. Only latest evaluations are presented here for brevity.</w:t>
      </w:r>
    </w:p>
    <w:p w14:paraId="662DCCF1" w14:textId="77777777" w:rsidR="00A529D6" w:rsidRDefault="00A529D6" w:rsidP="00A529D6">
      <w:pPr>
        <w:pStyle w:val="Heading3"/>
        <w:spacing w:line="480" w:lineRule="auto"/>
        <w:ind w:firstLine="720"/>
        <w:rPr>
          <w:rFonts w:eastAsia="Calibri"/>
          <w:b w:val="0"/>
          <w:bCs w:val="0"/>
          <w:i w:val="0"/>
          <w:szCs w:val="24"/>
        </w:rPr>
      </w:pPr>
      <w:bookmarkStart w:id="705" w:name="_Toc65244436"/>
      <w:bookmarkStart w:id="706" w:name="_Toc65244629"/>
      <w:bookmarkStart w:id="707" w:name="_Toc65569564"/>
      <w:r w:rsidRPr="00A529D6">
        <w:rPr>
          <w:b w:val="0"/>
          <w:bCs w:val="0"/>
          <w:i w:val="0"/>
          <w:szCs w:val="24"/>
        </w:rPr>
        <w:t xml:space="preserve">A third field experiment was conducted in 2019 at </w:t>
      </w:r>
      <w:r w:rsidRPr="00A529D6">
        <w:rPr>
          <w:rFonts w:eastAsia="Calibri"/>
          <w:b w:val="0"/>
          <w:bCs w:val="0"/>
          <w:i w:val="0"/>
          <w:szCs w:val="24"/>
        </w:rPr>
        <w:t xml:space="preserve">Jackson at WTREC and then repeated in 2020 again at WTREC and MREC. The purpose of this study was to analyze antagonism from glyphosate/clethodim + dicamba mixtures compared with applications of glyphosate/clethodim + 2,4-D (Enlist, </w:t>
      </w:r>
      <w:proofErr w:type="spellStart"/>
      <w:r w:rsidRPr="00A529D6">
        <w:rPr>
          <w:rFonts w:eastAsia="Calibri"/>
          <w:b w:val="0"/>
          <w:bCs w:val="0"/>
          <w:i w:val="0"/>
          <w:szCs w:val="24"/>
        </w:rPr>
        <w:t>Corteva</w:t>
      </w:r>
      <w:proofErr w:type="spellEnd"/>
      <w:r w:rsidRPr="00A529D6">
        <w:rPr>
          <w:rFonts w:eastAsia="Calibri"/>
          <w:b w:val="0"/>
          <w:bCs w:val="0"/>
          <w:i w:val="0"/>
          <w:szCs w:val="24"/>
        </w:rPr>
        <w:t xml:space="preserve"> </w:t>
      </w:r>
      <w:proofErr w:type="spellStart"/>
      <w:r w:rsidRPr="00A529D6">
        <w:rPr>
          <w:rFonts w:eastAsia="Calibri"/>
          <w:b w:val="0"/>
          <w:bCs w:val="0"/>
          <w:i w:val="0"/>
          <w:szCs w:val="24"/>
        </w:rPr>
        <w:t>Agrisciences</w:t>
      </w:r>
      <w:proofErr w:type="spellEnd"/>
      <w:r w:rsidRPr="00A529D6">
        <w:rPr>
          <w:rFonts w:eastAsia="Calibri"/>
          <w:b w:val="0"/>
          <w:bCs w:val="0"/>
          <w:i w:val="0"/>
          <w:szCs w:val="24"/>
        </w:rPr>
        <w:t xml:space="preserve">, Wilmington, DE). The same methods were used as described for the previous field experiment. Herbicide treatments include a nontreated (check), glyphosate, clethodim, glyphosate + clethodim, glyphosate + dicamba, clethodim + dicamba, glyphosate + 2,4-D, and </w:t>
      </w:r>
      <w:r w:rsidRPr="00A529D6">
        <w:rPr>
          <w:rFonts w:eastAsia="Calibri"/>
          <w:b w:val="0"/>
          <w:bCs w:val="0"/>
          <w:i w:val="0"/>
          <w:szCs w:val="24"/>
        </w:rPr>
        <w:lastRenderedPageBreak/>
        <w:t>clethodim + 2,4-D. Herbicide rates were consistent throughout with glyphosate at 870 g ha</w:t>
      </w:r>
      <w:r w:rsidRPr="00A529D6">
        <w:rPr>
          <w:rFonts w:eastAsia="Calibri"/>
          <w:b w:val="0"/>
          <w:bCs w:val="0"/>
          <w:i w:val="0"/>
          <w:szCs w:val="24"/>
          <w:vertAlign w:val="superscript"/>
        </w:rPr>
        <w:t>−1</w:t>
      </w:r>
      <w:r w:rsidRPr="00A529D6">
        <w:rPr>
          <w:rFonts w:eastAsia="Calibri"/>
          <w:b w:val="0"/>
          <w:bCs w:val="0"/>
          <w:i w:val="0"/>
          <w:szCs w:val="24"/>
        </w:rPr>
        <w:t>, dicamba at 560 g ha</w:t>
      </w:r>
      <w:r w:rsidRPr="00A529D6">
        <w:rPr>
          <w:rFonts w:eastAsia="Calibri"/>
          <w:b w:val="0"/>
          <w:bCs w:val="0"/>
          <w:i w:val="0"/>
          <w:szCs w:val="24"/>
          <w:vertAlign w:val="superscript"/>
        </w:rPr>
        <w:t>−1</w:t>
      </w:r>
      <w:r w:rsidRPr="00A529D6">
        <w:rPr>
          <w:rFonts w:eastAsia="Calibri"/>
          <w:b w:val="0"/>
          <w:bCs w:val="0"/>
          <w:i w:val="0"/>
          <w:szCs w:val="24"/>
        </w:rPr>
        <w:t>, and clethodim at 105 g ha</w:t>
      </w:r>
      <w:r w:rsidRPr="00A529D6">
        <w:rPr>
          <w:rFonts w:eastAsia="Calibri"/>
          <w:b w:val="0"/>
          <w:bCs w:val="0"/>
          <w:i w:val="0"/>
          <w:szCs w:val="24"/>
          <w:vertAlign w:val="superscript"/>
        </w:rPr>
        <w:t>−1</w:t>
      </w:r>
      <w:r w:rsidRPr="00A529D6">
        <w:rPr>
          <w:rFonts w:eastAsia="Calibri"/>
          <w:b w:val="0"/>
          <w:bCs w:val="0"/>
          <w:i w:val="0"/>
          <w:szCs w:val="24"/>
        </w:rPr>
        <w:t>. Control of junglerice was visually estimated on a scale of 0% to 100% where 0% = no injury and 100% = plant death at 7, 14, and 21 d after treatment. Aboveground, fresh weight biomass data was collected 21 to 28 d after treatment in a 0.2-m area by clipping plants at the soil surface. Biomass was collected and weighed using fresh weights and measured in grams. Only latest evaluations are presented here for brevity.</w:t>
      </w:r>
      <w:bookmarkEnd w:id="705"/>
      <w:bookmarkEnd w:id="706"/>
      <w:bookmarkEnd w:id="707"/>
    </w:p>
    <w:p w14:paraId="419927E2" w14:textId="3A478E60" w:rsidR="008A0961" w:rsidRDefault="00032FA6" w:rsidP="00A529D6">
      <w:pPr>
        <w:pStyle w:val="Heading3"/>
      </w:pPr>
      <w:bookmarkStart w:id="708" w:name="_Toc65244437"/>
      <w:bookmarkStart w:id="709" w:name="_Toc65569565"/>
      <w:r w:rsidRPr="008A0961">
        <w:t>Greenhouse Research</w:t>
      </w:r>
      <w:bookmarkEnd w:id="697"/>
      <w:bookmarkEnd w:id="708"/>
      <w:bookmarkEnd w:id="709"/>
    </w:p>
    <w:p w14:paraId="79F3830B" w14:textId="0DF72D51" w:rsidR="00A529D6" w:rsidRPr="00421AE9" w:rsidRDefault="00A529D6" w:rsidP="00A529D6">
      <w:pPr>
        <w:tabs>
          <w:tab w:val="left" w:pos="851"/>
          <w:tab w:val="left" w:pos="1752"/>
          <w:tab w:val="center" w:pos="4680"/>
        </w:tabs>
        <w:spacing w:line="480" w:lineRule="auto"/>
        <w:rPr>
          <w:rFonts w:eastAsia="Calibri"/>
        </w:rPr>
      </w:pPr>
      <w:bookmarkStart w:id="710" w:name="_Toc64036431"/>
      <w:r>
        <w:rPr>
          <w:rFonts w:eastAsia="Calibri"/>
        </w:rPr>
        <w:tab/>
      </w:r>
      <w:r w:rsidRPr="00421AE9">
        <w:rPr>
          <w:rFonts w:eastAsia="Calibri"/>
        </w:rPr>
        <w:t xml:space="preserve">The main field experiment was replicated in a greenhouse (Vero Beach, FL) to determine what role mixing glyphosate + dicamba or clethodim + dicamba has on control of </w:t>
      </w:r>
      <w:r w:rsidRPr="00421AE9">
        <w:rPr>
          <w:rFonts w:eastAsia="Calibri"/>
          <w:i/>
        </w:rPr>
        <w:t xml:space="preserve">Echinochloa </w:t>
      </w:r>
      <w:r w:rsidRPr="00421AE9">
        <w:rPr>
          <w:rFonts w:eastAsia="Calibri"/>
        </w:rPr>
        <w:t xml:space="preserve">species. </w:t>
      </w:r>
      <w:r w:rsidRPr="00421AE9">
        <w:t>Touchdown Hi-Tech® (glyphosate, Syngenta Crop Protection, Greensboro, NC) treatments included 0.25% v</w:t>
      </w:r>
      <w:r>
        <w:t>ol</w:t>
      </w:r>
      <w:r w:rsidRPr="00421AE9">
        <w:t>/v</w:t>
      </w:r>
      <w:r>
        <w:t>ol</w:t>
      </w:r>
      <w:r w:rsidRPr="00421AE9">
        <w:t xml:space="preserve"> </w:t>
      </w:r>
      <w:r>
        <w:t>nonionic surfactant</w:t>
      </w:r>
      <w:r w:rsidRPr="00421AE9">
        <w:t xml:space="preserve"> and Select Max® (clethodim, Valent U.S.</w:t>
      </w:r>
      <w:proofErr w:type="gramStart"/>
      <w:r w:rsidRPr="00421AE9">
        <w:t>A</w:t>
      </w:r>
      <w:proofErr w:type="gramEnd"/>
      <w:r w:rsidRPr="00421AE9">
        <w:t xml:space="preserve"> LLC., Walnut Creek, CA) treatments included 1% v</w:t>
      </w:r>
      <w:r>
        <w:t>ol</w:t>
      </w:r>
      <w:r w:rsidRPr="00421AE9">
        <w:t>/v</w:t>
      </w:r>
      <w:r>
        <w:t>ol</w:t>
      </w:r>
      <w:r w:rsidRPr="00421AE9">
        <w:t xml:space="preserve"> </w:t>
      </w:r>
      <w:r>
        <w:t>crop oil concentrate</w:t>
      </w:r>
      <w:r w:rsidRPr="00421AE9">
        <w:t xml:space="preserve"> in this experiment. In addition, either glyphosate or clethodim was mixed with dicamba with and without a DRA. Treatments were applied in a Generation 4 Research Track Sprayer (DeVries Manufacturing, Inc., Hollandale, MN). The track sprayer speed was calibrated to deliver 142 L ha</w:t>
      </w:r>
      <w:r>
        <w:rPr>
          <w:vertAlign w:val="superscript"/>
        </w:rPr>
        <w:t>−</w:t>
      </w:r>
      <w:r w:rsidRPr="00421AE9">
        <w:rPr>
          <w:vertAlign w:val="superscript"/>
        </w:rPr>
        <w:t>1</w:t>
      </w:r>
      <w:r w:rsidRPr="00421AE9">
        <w:t xml:space="preserve"> and the nozzle height was set to be spraying approximately 40</w:t>
      </w:r>
      <w:r>
        <w:t xml:space="preserve"> to </w:t>
      </w:r>
      <w:r w:rsidRPr="00421AE9">
        <w:t xml:space="preserve">45 cm above the crop canopy. </w:t>
      </w:r>
      <w:r>
        <w:t>Herbicides were applied</w:t>
      </w:r>
      <w:r w:rsidRPr="00421AE9">
        <w:t xml:space="preserve"> when plants reached 8</w:t>
      </w:r>
      <w:r>
        <w:t xml:space="preserve"> to </w:t>
      </w:r>
      <w:r w:rsidRPr="00421AE9">
        <w:t>10 cm in height. Junglerice control was visually estimated on a scale of 0</w:t>
      </w:r>
      <w:r>
        <w:t>%</w:t>
      </w:r>
      <w:r w:rsidRPr="00421AE9">
        <w:t xml:space="preserve"> to 100% where 0</w:t>
      </w:r>
      <w:r>
        <w:t>%</w:t>
      </w:r>
      <w:r w:rsidRPr="00421AE9">
        <w:t xml:space="preserve"> = no injury and 100</w:t>
      </w:r>
      <w:r>
        <w:t>%</w:t>
      </w:r>
      <w:r w:rsidRPr="00421AE9">
        <w:t xml:space="preserve"> = plant death at 28 d after treatment. Biomass was taken 28 to 35 d after treatment. Biomass was collected by clipping plants at the soil surface and fresh weight data collected.</w:t>
      </w:r>
    </w:p>
    <w:p w14:paraId="1C1F2370" w14:textId="77777777" w:rsidR="008A0961" w:rsidRDefault="008A0961" w:rsidP="00802AF1">
      <w:pPr>
        <w:pStyle w:val="Heading3"/>
      </w:pPr>
      <w:bookmarkStart w:id="711" w:name="_Toc65244438"/>
      <w:bookmarkStart w:id="712" w:name="_Toc65569566"/>
      <w:r>
        <w:lastRenderedPageBreak/>
        <w:t>Data Analysis</w:t>
      </w:r>
      <w:bookmarkEnd w:id="710"/>
      <w:bookmarkEnd w:id="711"/>
      <w:bookmarkEnd w:id="712"/>
    </w:p>
    <w:p w14:paraId="02B9FE56" w14:textId="77777777" w:rsidR="00A529D6" w:rsidRPr="00421AE9" w:rsidRDefault="00A529D6" w:rsidP="00A529D6">
      <w:pPr>
        <w:keepNext/>
        <w:spacing w:line="480" w:lineRule="auto"/>
        <w:ind w:firstLine="720"/>
        <w:outlineLvl w:val="2"/>
        <w:rPr>
          <w:b/>
          <w:bCs/>
          <w:iCs/>
        </w:rPr>
      </w:pPr>
      <w:bookmarkStart w:id="713" w:name="_Toc65244439"/>
      <w:bookmarkStart w:id="714" w:name="_Toc65244632"/>
      <w:bookmarkStart w:id="715" w:name="_Toc65569567"/>
      <w:bookmarkStart w:id="716" w:name="_Toc64036432"/>
      <w:r w:rsidRPr="00421AE9">
        <w:rPr>
          <w:bCs/>
        </w:rPr>
        <w:t xml:space="preserve">This greenhouse study </w:t>
      </w:r>
      <w:r w:rsidRPr="00421AE9">
        <w:t>was arranged in a randomized complete block design with a two factor-factorial treatment structure with nozzle selection and herbicide treatment being the factors.</w:t>
      </w:r>
      <w:r w:rsidRPr="00421AE9">
        <w:rPr>
          <w:bCs/>
        </w:rPr>
        <w:t xml:space="preserve"> It was blocked on site due to </w:t>
      </w:r>
      <w:r w:rsidRPr="00025669">
        <w:rPr>
          <w:bCs/>
          <w:i/>
          <w:iCs/>
        </w:rPr>
        <w:t>Echinochloa</w:t>
      </w:r>
      <w:r w:rsidRPr="00421AE9">
        <w:rPr>
          <w:bCs/>
        </w:rPr>
        <w:t xml:space="preserve"> spp. population density and glyphosate resistance. Fixed effects were herbicide treatment and nozzles. Environment, replications, and any interactions of fixed by random effects were considered random in the model. Each year-location combination was considered an environment sampled at random from a population as described by </w:t>
      </w:r>
      <w:proofErr w:type="spellStart"/>
      <w:r w:rsidRPr="00421AE9">
        <w:rPr>
          <w:bCs/>
        </w:rPr>
        <w:t>Carmer</w:t>
      </w:r>
      <w:proofErr w:type="spellEnd"/>
      <w:r w:rsidRPr="00421AE9">
        <w:rPr>
          <w:bCs/>
        </w:rPr>
        <w:t xml:space="preserve"> et al. (1989).</w:t>
      </w:r>
      <w:r>
        <w:rPr>
          <w:bCs/>
        </w:rPr>
        <w:t xml:space="preserve"> </w:t>
      </w:r>
      <w:r w:rsidRPr="00421AE9">
        <w:rPr>
          <w:bCs/>
        </w:rPr>
        <w:t>Designating the environments random will broaden the possible inference space the experimental results are applicable to (</w:t>
      </w:r>
      <w:proofErr w:type="spellStart"/>
      <w:r w:rsidRPr="00421AE9">
        <w:rPr>
          <w:bCs/>
        </w:rPr>
        <w:t>Carmer</w:t>
      </w:r>
      <w:proofErr w:type="spellEnd"/>
      <w:r w:rsidRPr="00421AE9">
        <w:rPr>
          <w:bCs/>
        </w:rPr>
        <w:t xml:space="preserve"> et al. 1989).</w:t>
      </w:r>
      <w:r>
        <w:rPr>
          <w:bCs/>
        </w:rPr>
        <w:t xml:space="preserve"> </w:t>
      </w:r>
      <w:r w:rsidRPr="00421AE9">
        <w:rPr>
          <w:bCs/>
        </w:rPr>
        <w:t xml:space="preserve">Mean separation for individual treatment differences was performed using Fisher’s </w:t>
      </w:r>
      <w:r>
        <w:rPr>
          <w:bCs/>
        </w:rPr>
        <w:t>p</w:t>
      </w:r>
      <w:r w:rsidRPr="00421AE9">
        <w:rPr>
          <w:bCs/>
        </w:rPr>
        <w:t xml:space="preserve">rotected LSD test at </w:t>
      </w:r>
      <w:r>
        <w:rPr>
          <w:bCs/>
        </w:rPr>
        <w:t xml:space="preserve">P </w:t>
      </w:r>
      <w:r w:rsidRPr="00421AE9">
        <w:rPr>
          <w:bCs/>
          <w:u w:val="single"/>
        </w:rPr>
        <w:t>&lt;</w:t>
      </w:r>
      <w:r>
        <w:rPr>
          <w:bCs/>
          <w:u w:val="single"/>
        </w:rPr>
        <w:t xml:space="preserve"> </w:t>
      </w:r>
      <w:r w:rsidRPr="00421AE9">
        <w:rPr>
          <w:bCs/>
        </w:rPr>
        <w:t>0.05.</w:t>
      </w:r>
      <w:r>
        <w:rPr>
          <w:bCs/>
        </w:rPr>
        <w:t xml:space="preserve"> </w:t>
      </w:r>
      <w:r w:rsidRPr="00421AE9">
        <w:rPr>
          <w:bCs/>
        </w:rPr>
        <w:t>Post-ANOVA single degree of freedom contrasts were then used (SAS v9.4; SAS Institute</w:t>
      </w:r>
      <w:r>
        <w:rPr>
          <w:bCs/>
        </w:rPr>
        <w:t>,</w:t>
      </w:r>
      <w:r w:rsidRPr="00421AE9">
        <w:rPr>
          <w:bCs/>
        </w:rPr>
        <w:t xml:space="preserve"> Cary, NC) to compare herbicide applications with and without dicamba as well as nozzle selection comparing AIXR </w:t>
      </w:r>
      <w:r>
        <w:rPr>
          <w:bCs/>
        </w:rPr>
        <w:t>flat-fan</w:t>
      </w:r>
      <w:r w:rsidRPr="00421AE9">
        <w:rPr>
          <w:bCs/>
        </w:rPr>
        <w:t xml:space="preserve"> to TTI nozzles, averaged across </w:t>
      </w:r>
      <w:r>
        <w:rPr>
          <w:bCs/>
        </w:rPr>
        <w:t>six</w:t>
      </w:r>
      <w:r w:rsidRPr="00421AE9">
        <w:rPr>
          <w:bCs/>
        </w:rPr>
        <w:t xml:space="preserve"> environments to measure the response from the addition of dicamba to the spray tank and using TTI nozzles.</w:t>
      </w:r>
      <w:bookmarkEnd w:id="713"/>
      <w:bookmarkEnd w:id="714"/>
      <w:bookmarkEnd w:id="715"/>
    </w:p>
    <w:p w14:paraId="0A9D2EEF" w14:textId="28036182" w:rsidR="00CA0A2F" w:rsidRDefault="008A0961" w:rsidP="008A0961">
      <w:pPr>
        <w:pStyle w:val="Heading2"/>
      </w:pPr>
      <w:bookmarkStart w:id="717" w:name="_Toc65569568"/>
      <w:r>
        <w:t>Results and Discussion</w:t>
      </w:r>
      <w:bookmarkEnd w:id="716"/>
      <w:bookmarkEnd w:id="717"/>
    </w:p>
    <w:p w14:paraId="24C08601" w14:textId="249984FB" w:rsidR="008A0961" w:rsidRPr="008A0961" w:rsidRDefault="008A0961" w:rsidP="008A0961">
      <w:pPr>
        <w:pStyle w:val="Heading3"/>
      </w:pPr>
      <w:bookmarkStart w:id="718" w:name="_Toc64036433"/>
      <w:bookmarkStart w:id="719" w:name="_Toc65569569"/>
      <w:r>
        <w:t>Field Component</w:t>
      </w:r>
      <w:bookmarkEnd w:id="718"/>
      <w:bookmarkEnd w:id="719"/>
    </w:p>
    <w:p w14:paraId="670B6482" w14:textId="0CF104D8" w:rsidR="00893EB6" w:rsidRPr="00421AE9" w:rsidRDefault="00893EB6" w:rsidP="00893EB6">
      <w:pPr>
        <w:spacing w:line="480" w:lineRule="auto"/>
      </w:pPr>
      <w:bookmarkStart w:id="720" w:name="_Toc64036434"/>
      <w:bookmarkStart w:id="721" w:name="_Toc289175842"/>
      <w:r w:rsidRPr="00421AE9">
        <w:t xml:space="preserve">There was an overall herbicide treatment effect (P &lt; 0.001) among treatments with glyphosate. </w:t>
      </w:r>
      <w:r>
        <w:t>Single-degree-of-freedom</w:t>
      </w:r>
      <w:r w:rsidRPr="00421AE9">
        <w:t xml:space="preserve"> contrasts were then used to compare treatments with and without dicamba </w:t>
      </w:r>
      <w:r>
        <w:t>and</w:t>
      </w:r>
      <w:r w:rsidRPr="00421AE9">
        <w:t xml:space="preserve"> to measure the nozzle effect and herbicide antagonism in these parameters. When analyzing treatments across both nozzles, there was a difference between treatments that contained dicamba and treatments that did not. </w:t>
      </w:r>
      <w:r w:rsidRPr="00421AE9">
        <w:lastRenderedPageBreak/>
        <w:t xml:space="preserve">Initially, glyphosate alone provided 75% control (Table </w:t>
      </w:r>
      <w:r w:rsidR="00510C45">
        <w:t>5</w:t>
      </w:r>
      <w:r w:rsidRPr="00421AE9">
        <w:t xml:space="preserve">). The addition of dicamba to glyphosate resulted in 21% less control (P = 0.047). The addition of a DRA to this mixture numerically reduced control an additional 20% (P = 0.059). These results suggest that applying dicamba mixed with glyphosate as directed by the registrant’s labels (Anonymous 2019a; Anonymous 2019b) would reduce junglerice control by 40% compared </w:t>
      </w:r>
      <w:r>
        <w:t>with</w:t>
      </w:r>
      <w:r w:rsidRPr="00421AE9">
        <w:t xml:space="preserve"> glyphosate (Anonymous 2019c) alone as directed by its label.</w:t>
      </w:r>
    </w:p>
    <w:p w14:paraId="3B1BC4DD" w14:textId="77777777" w:rsidR="00893EB6" w:rsidRPr="00421AE9" w:rsidRDefault="00893EB6" w:rsidP="00893EB6">
      <w:pPr>
        <w:spacing w:line="480" w:lineRule="auto"/>
        <w:ind w:firstLine="720"/>
      </w:pPr>
      <w:r w:rsidRPr="00421AE9">
        <w:t>A</w:t>
      </w:r>
      <w:r>
        <w:t>n application of</w:t>
      </w:r>
      <w:r w:rsidRPr="00421AE9">
        <w:t xml:space="preserve"> clethodim alone provided the highest control of junglerice at 88%.</w:t>
      </w:r>
      <w:r>
        <w:t xml:space="preserve"> A</w:t>
      </w:r>
      <w:r w:rsidRPr="00421AE9">
        <w:t xml:space="preserve"> glyphosate + clethodim mixture provided similar results at 87%. Dicamba mixed with clethodim numerically reduced junglerice control by 11% from visual observations and increased junglerice biomass 45% compared to clethodim alone. Similar to glyphosate, when clethodim + dicamba was applied as directed by the dicamba registrants’ labels using the TTI nozzles and DRA, junglerice control was reduced by 22% with biomass increases of 80% compared to applying clethodim as directed by the label (Anonymous 2019d). However, it is notable that treatments containing glyphosate had higher biomass measurements. The authors suggest this could be due to more regrowth occurring in these treatments compared to clethodim.</w:t>
      </w:r>
    </w:p>
    <w:p w14:paraId="335C32DE" w14:textId="58408A90" w:rsidR="00893EB6" w:rsidRPr="00421AE9" w:rsidRDefault="00893EB6" w:rsidP="00893EB6">
      <w:pPr>
        <w:spacing w:line="480" w:lineRule="auto"/>
        <w:ind w:firstLine="720"/>
      </w:pPr>
      <w:r w:rsidRPr="00421AE9">
        <w:t>When analyzing the two nozzles (</w:t>
      </w:r>
      <w:r>
        <w:t>AIXR flat-fan</w:t>
      </w:r>
      <w:r w:rsidRPr="00421AE9">
        <w:t xml:space="preserve"> and TTI), there </w:t>
      </w:r>
      <w:r>
        <w:t>was</w:t>
      </w:r>
      <w:r w:rsidRPr="00421AE9">
        <w:t xml:space="preserve"> a 7% junglerice reduction in control using the TTI nozzles (Table </w:t>
      </w:r>
      <w:r w:rsidR="00510C45">
        <w:t>6</w:t>
      </w:r>
      <w:r w:rsidRPr="00421AE9">
        <w:t xml:space="preserve">). These results are similar to </w:t>
      </w:r>
      <w:r>
        <w:t xml:space="preserve">those reported by </w:t>
      </w:r>
      <w:r w:rsidRPr="00421AE9">
        <w:t>Carter et al. (2017) who observed a 5</w:t>
      </w:r>
      <w:r>
        <w:t xml:space="preserve">% to </w:t>
      </w:r>
      <w:r w:rsidRPr="00421AE9">
        <w:t xml:space="preserve">6% reduction in grass control. This 7% control reduction was additive to the 16% (antagonism) loss when using dicamba (Table </w:t>
      </w:r>
      <w:r w:rsidR="00510C45">
        <w:t>5</w:t>
      </w:r>
      <w:r w:rsidRPr="00421AE9">
        <w:t>)</w:t>
      </w:r>
      <w:r>
        <w:t>,</w:t>
      </w:r>
      <w:r w:rsidRPr="00421AE9">
        <w:t xml:space="preserve"> giving a total loss of 23%. These TTI nozzles are labeled for in-crop dicamba applications. This would suggest that growers should switch from TTI </w:t>
      </w:r>
      <w:r w:rsidRPr="00421AE9">
        <w:lastRenderedPageBreak/>
        <w:t xml:space="preserve">to AIXR nozzles if junglerice is present when using glyphosate and/or clethodim alone. In addition, these findings suggest </w:t>
      </w:r>
      <w:r>
        <w:t xml:space="preserve">that </w:t>
      </w:r>
      <w:r w:rsidRPr="00421AE9">
        <w:t>to achieve better junglerice control, do not mix dicamba with glyphosate and/or clethodim. These field locations are all considered to be glyphosate susceptible populations due to still achieving relatively good control, although only 75%.</w:t>
      </w:r>
    </w:p>
    <w:p w14:paraId="622A4406" w14:textId="711E7549" w:rsidR="00CA0A2F" w:rsidRDefault="008A0961" w:rsidP="00CA0A2F">
      <w:pPr>
        <w:pStyle w:val="Heading3"/>
      </w:pPr>
      <w:bookmarkStart w:id="722" w:name="_Toc65569570"/>
      <w:r>
        <w:t>Evaluation of increased dicamba rate on glyphosate efficacy</w:t>
      </w:r>
      <w:bookmarkEnd w:id="720"/>
      <w:bookmarkEnd w:id="722"/>
    </w:p>
    <w:p w14:paraId="51DFC9DA" w14:textId="787CE517" w:rsidR="00893EB6" w:rsidRPr="00421AE9" w:rsidRDefault="00893EB6" w:rsidP="00893EB6">
      <w:pPr>
        <w:spacing w:line="480" w:lineRule="auto"/>
        <w:ind w:firstLine="720"/>
      </w:pPr>
      <w:bookmarkStart w:id="723" w:name="_Toc64036435"/>
      <w:r w:rsidRPr="00421AE9">
        <w:t>The 1</w:t>
      </w:r>
      <w:r>
        <w:t>×</w:t>
      </w:r>
      <w:r w:rsidRPr="00421AE9">
        <w:t xml:space="preserve"> dicamba rate (560 g ha</w:t>
      </w:r>
      <w:r>
        <w:rPr>
          <w:vertAlign w:val="superscript"/>
        </w:rPr>
        <w:t>−</w:t>
      </w:r>
      <w:r w:rsidRPr="00421AE9">
        <w:rPr>
          <w:vertAlign w:val="superscript"/>
        </w:rPr>
        <w:t>1</w:t>
      </w:r>
      <w:r w:rsidRPr="00421AE9">
        <w:t xml:space="preserve">) mixed with glyphosate provided 56% junglerice control (Table </w:t>
      </w:r>
      <w:r w:rsidR="00510C45">
        <w:t>7</w:t>
      </w:r>
      <w:r w:rsidRPr="00421AE9">
        <w:t>). The 1.5</w:t>
      </w:r>
      <w:r>
        <w:t>×</w:t>
      </w:r>
      <w:r w:rsidRPr="00421AE9">
        <w:t xml:space="preserve"> use rate (840 g ha</w:t>
      </w:r>
      <w:r>
        <w:rPr>
          <w:vertAlign w:val="superscript"/>
        </w:rPr>
        <w:t>−</w:t>
      </w:r>
      <w:r w:rsidRPr="00421AE9">
        <w:rPr>
          <w:vertAlign w:val="superscript"/>
        </w:rPr>
        <w:t>1</w:t>
      </w:r>
      <w:r w:rsidRPr="00421AE9">
        <w:t>) of dicamba mixed with glyphosate reduced grass control by an additional 14% (P &lt; 0.001). A 2</w:t>
      </w:r>
      <w:r>
        <w:t>×</w:t>
      </w:r>
      <w:r w:rsidRPr="00421AE9">
        <w:t xml:space="preserve"> use rate (1</w:t>
      </w:r>
      <w:r>
        <w:t>,</w:t>
      </w:r>
      <w:r w:rsidRPr="00421AE9">
        <w:t>120 g ha</w:t>
      </w:r>
      <w:r>
        <w:rPr>
          <w:vertAlign w:val="superscript"/>
        </w:rPr>
        <w:t>−</w:t>
      </w:r>
      <w:r w:rsidRPr="00421AE9">
        <w:rPr>
          <w:vertAlign w:val="superscript"/>
        </w:rPr>
        <w:t>1</w:t>
      </w:r>
      <w:r w:rsidRPr="00421AE9">
        <w:t xml:space="preserve">) reduced control by an additional 9%. Biomass measurements mirrored the herbicide efficacy ratings and significantly increased as the dicamba rate increased. These results show that increased rates of dicamba </w:t>
      </w:r>
      <w:r>
        <w:t xml:space="preserve">resulted in </w:t>
      </w:r>
      <w:r w:rsidRPr="00421AE9">
        <w:t>decreased grass control. The addition of a DRA resulted in the greatest grass control loss compared to glyphosate + dicamba.</w:t>
      </w:r>
    </w:p>
    <w:p w14:paraId="1775E319" w14:textId="77777777" w:rsidR="008A0961" w:rsidRPr="008A0961" w:rsidRDefault="008A0961" w:rsidP="008A0961">
      <w:pPr>
        <w:pStyle w:val="Heading3"/>
      </w:pPr>
      <w:bookmarkStart w:id="724" w:name="_Toc65569571"/>
      <w:r w:rsidRPr="008A0961">
        <w:t>Comparing antagonism between dicamba and 2,4-D</w:t>
      </w:r>
      <w:bookmarkEnd w:id="723"/>
      <w:bookmarkEnd w:id="724"/>
    </w:p>
    <w:p w14:paraId="1454F492" w14:textId="03245480" w:rsidR="008A0961" w:rsidRPr="008F1356" w:rsidRDefault="008F1356" w:rsidP="008F1356">
      <w:pPr>
        <w:spacing w:line="480" w:lineRule="auto"/>
        <w:ind w:firstLine="720"/>
      </w:pPr>
      <w:bookmarkStart w:id="725" w:name="_Hlk60735595"/>
      <w:r w:rsidRPr="00421AE9">
        <w:t>There was no interaction between nozzles and herbicide treatment.</w:t>
      </w:r>
      <w:r>
        <w:t xml:space="preserve"> </w:t>
      </w:r>
      <w:r w:rsidRPr="00421AE9">
        <w:t>Regardless of herbicide treatment</w:t>
      </w:r>
      <w:r w:rsidR="00FB0AA0">
        <w:t>,</w:t>
      </w:r>
      <w:r w:rsidRPr="00421AE9">
        <w:t xml:space="preserve"> junglerice control was always lower when applied with the </w:t>
      </w:r>
      <w:r>
        <w:t>ultra</w:t>
      </w:r>
      <w:r w:rsidR="008918BE">
        <w:t>-</w:t>
      </w:r>
      <w:r>
        <w:t>course</w:t>
      </w:r>
      <w:r w:rsidRPr="00421AE9">
        <w:t xml:space="preserve"> TTI nozzle. No statistical differences were found between these mixtures. Junglerice control was similar with the glyphosate + dicamba treatment compared to the glyphosate + 2,4-D mixture (Table </w:t>
      </w:r>
      <w:r w:rsidR="00510C45">
        <w:t>8</w:t>
      </w:r>
      <w:r w:rsidRPr="00421AE9">
        <w:t>). Numerically, there was less antagonism from glyphosate + 2,4-D mixtures compared to the dicamba mixtures. However, there was numerically more antagonism observed from the clethodim + 2,4-D mixtures compared to dicamba.</w:t>
      </w:r>
    </w:p>
    <w:p w14:paraId="2241BE5F" w14:textId="50911958" w:rsidR="008A0961" w:rsidRDefault="008A0961" w:rsidP="008A0961">
      <w:pPr>
        <w:pStyle w:val="Heading3"/>
      </w:pPr>
      <w:bookmarkStart w:id="726" w:name="_Toc64036436"/>
      <w:bookmarkStart w:id="727" w:name="_Toc65569572"/>
      <w:bookmarkEnd w:id="725"/>
      <w:r>
        <w:lastRenderedPageBreak/>
        <w:t>Greenhouse Experiments</w:t>
      </w:r>
      <w:bookmarkEnd w:id="726"/>
      <w:bookmarkEnd w:id="727"/>
    </w:p>
    <w:p w14:paraId="4985642F" w14:textId="0CDC2409" w:rsidR="008F1356" w:rsidRPr="00421AE9" w:rsidRDefault="008F1356" w:rsidP="008F1356">
      <w:pPr>
        <w:spacing w:line="480" w:lineRule="auto"/>
        <w:ind w:firstLine="720"/>
      </w:pPr>
      <w:bookmarkStart w:id="728" w:name="_Toc64036437"/>
      <w:r w:rsidRPr="00421AE9">
        <w:t xml:space="preserve">Reductions in junglerice control due to dicamba being added to glyphosate mixtures were observed in the greenhouse. However, they were not as pronounced compared with those in the field (Table </w:t>
      </w:r>
      <w:r w:rsidR="00510C45">
        <w:t>9</w:t>
      </w:r>
      <w:r w:rsidRPr="00421AE9">
        <w:t>). Glyphosate alone provided 96% control of junglerice compared with 84% control with glyphosate + dicamba (P &lt; 0.001). However, no differences were observed (P = 0.090) when comparing clethodim (96%) to a clethodim + dicamba (97%) application. A glyphosate + dicamba application provided 84% control on junglerice, however, a glyphosate + dicamba + DRA application increased control (91%)</w:t>
      </w:r>
      <w:r>
        <w:t>,</w:t>
      </w:r>
      <w:r w:rsidRPr="00421AE9">
        <w:t xml:space="preserve"> which was similar to glyphosate alone (96%</w:t>
      </w:r>
      <w:r>
        <w:t>;</w:t>
      </w:r>
      <w:r w:rsidRPr="00421AE9">
        <w:t xml:space="preserve"> P = 0.012). The addition of a DRA to clethodim + dicamba did not influence control (P = 0.173). There were no differences </w:t>
      </w:r>
      <w:r>
        <w:t xml:space="preserve">in the </w:t>
      </w:r>
      <w:r w:rsidRPr="00421AE9">
        <w:t xml:space="preserve">control with clethodim alone or in mixture (P = 0.726). The biomass data supported these results with no differences detected. The overall better control observed particularly with the DRA in the greenhouse compared to the field would be consistent with </w:t>
      </w:r>
      <w:r w:rsidRPr="00025669">
        <w:t>results reported by</w:t>
      </w:r>
      <w:r>
        <w:t xml:space="preserve"> </w:t>
      </w:r>
      <w:proofErr w:type="spellStart"/>
      <w:r w:rsidRPr="00421AE9">
        <w:t>Combellack</w:t>
      </w:r>
      <w:proofErr w:type="spellEnd"/>
      <w:r w:rsidRPr="00421AE9">
        <w:t xml:space="preserve"> (1982) that due to </w:t>
      </w:r>
      <w:r>
        <w:t xml:space="preserve">the </w:t>
      </w:r>
      <w:r w:rsidRPr="00421AE9">
        <w:t xml:space="preserve">environment and application variability in the field, less control in the field was </w:t>
      </w:r>
      <w:r>
        <w:t xml:space="preserve">observed </w:t>
      </w:r>
      <w:r w:rsidRPr="00421AE9">
        <w:t xml:space="preserve">compared with greenhouse applications. </w:t>
      </w:r>
      <w:r>
        <w:t xml:space="preserve">These results are </w:t>
      </w:r>
      <w:r w:rsidRPr="00421AE9">
        <w:t xml:space="preserve">also consistent with </w:t>
      </w:r>
      <w:r>
        <w:t xml:space="preserve">those reported by </w:t>
      </w:r>
      <w:r w:rsidRPr="00421AE9">
        <w:t xml:space="preserve">Perkins et al. (2020) who </w:t>
      </w:r>
      <w:r>
        <w:t xml:space="preserve">achieved </w:t>
      </w:r>
      <w:r w:rsidRPr="00421AE9">
        <w:t>better junglerice control with glyphosate and clethodim in the greenhouse compared to the same populations in field research.</w:t>
      </w:r>
    </w:p>
    <w:p w14:paraId="1D6134DF" w14:textId="508EB3CA" w:rsidR="008F1356" w:rsidRPr="00421AE9" w:rsidRDefault="008F1356" w:rsidP="008F1356">
      <w:pPr>
        <w:spacing w:line="480" w:lineRule="auto"/>
        <w:ind w:firstLine="720"/>
      </w:pPr>
      <w:r w:rsidRPr="00421AE9">
        <w:t>There were observed control differences between nozzles (</w:t>
      </w:r>
      <w:r>
        <w:t>AIXR flat-fan</w:t>
      </w:r>
      <w:r w:rsidRPr="00421AE9">
        <w:t xml:space="preserve"> vs</w:t>
      </w:r>
      <w:r>
        <w:t>.</w:t>
      </w:r>
      <w:r w:rsidRPr="00421AE9">
        <w:t xml:space="preserve"> TTI) of 6% (P = 0.015; Table </w:t>
      </w:r>
      <w:r w:rsidR="00510C45">
        <w:t>10</w:t>
      </w:r>
      <w:r w:rsidRPr="00421AE9">
        <w:t>). These results are similar to what we observed in the field component of this research.</w:t>
      </w:r>
    </w:p>
    <w:p w14:paraId="353601AA" w14:textId="77777777" w:rsidR="008F1356" w:rsidRPr="00421AE9" w:rsidRDefault="008F1356" w:rsidP="008F1356">
      <w:pPr>
        <w:spacing w:line="480" w:lineRule="auto"/>
        <w:ind w:firstLine="720"/>
      </w:pPr>
      <w:r w:rsidRPr="00421AE9">
        <w:t xml:space="preserve">In conclusion, the addition of dicamba decreased junglerice control of clethodim and glyphosate in field studies. These field data suggest that mixtures with dicamba </w:t>
      </w:r>
      <w:r w:rsidRPr="00421AE9">
        <w:lastRenderedPageBreak/>
        <w:t xml:space="preserve">result in 15% less junglerice control. An additional 7% control loss </w:t>
      </w:r>
      <w:r>
        <w:t xml:space="preserve">was </w:t>
      </w:r>
      <w:r w:rsidRPr="00421AE9">
        <w:t xml:space="preserve">observed </w:t>
      </w:r>
      <w:r>
        <w:t xml:space="preserve">when </w:t>
      </w:r>
      <w:r w:rsidRPr="00421AE9">
        <w:t>the TTI nozzles</w:t>
      </w:r>
      <w:r>
        <w:t xml:space="preserve"> were used</w:t>
      </w:r>
      <w:r w:rsidRPr="00421AE9">
        <w:t xml:space="preserve">, and an additional 16% </w:t>
      </w:r>
      <w:r>
        <w:t xml:space="preserve">loss occurred when </w:t>
      </w:r>
      <w:r w:rsidRPr="00421AE9">
        <w:t xml:space="preserve">a DRA </w:t>
      </w:r>
      <w:r>
        <w:t xml:space="preserve">was added </w:t>
      </w:r>
      <w:r w:rsidRPr="00421AE9">
        <w:t>to the spray tank. Moving forward, these data suggest separating glyphosate and/or clethodim applications with dicamba.</w:t>
      </w:r>
      <w:r>
        <w:t xml:space="preserve"> </w:t>
      </w:r>
      <w:r w:rsidRPr="00421AE9">
        <w:t xml:space="preserve">Recommendations presented in Extension publications vary from 1 to 7 d on the length of time needed to mitigate antagonism between application of herbicides primarily used for broadleaf control compared to the herbicide targeting grasses (Barber et al. 2020; </w:t>
      </w:r>
      <w:proofErr w:type="spellStart"/>
      <w:r w:rsidRPr="00421AE9">
        <w:t>Loux</w:t>
      </w:r>
      <w:proofErr w:type="spellEnd"/>
      <w:r w:rsidRPr="00421AE9">
        <w:t xml:space="preserve"> et al. 2020). Future research designed to evaluate application timing of glyphosate or clethodim compared to dicamba and 2,4-D could help applicators plan the best strategy for </w:t>
      </w:r>
      <w:r>
        <w:t xml:space="preserve">achieving </w:t>
      </w:r>
      <w:r w:rsidRPr="00421AE9">
        <w:t xml:space="preserve">consistent grass control. A recent survey showed that on average, 40% of the fields in Tennessee have both Palmer amaranth plus </w:t>
      </w:r>
      <w:r w:rsidRPr="00421AE9">
        <w:rPr>
          <w:i/>
        </w:rPr>
        <w:t>Echinochloa</w:t>
      </w:r>
      <w:r w:rsidRPr="00421AE9">
        <w:t xml:space="preserve"> spp</w:t>
      </w:r>
      <w:r>
        <w:t>.</w:t>
      </w:r>
      <w:r w:rsidRPr="00421AE9">
        <w:t xml:space="preserve"> (Perkins et al. 2020). Growers want to control all weeds with one application of glyphosate + dicamba. However, these data show that the addition of dicamba with glyphosate or clethodim applied with labeled nozzles and DRA is resulting in reduced junglerice control and should be avoided.</w:t>
      </w:r>
    </w:p>
    <w:p w14:paraId="0A5900C1" w14:textId="77777777" w:rsidR="00436A8F" w:rsidRDefault="008A0961" w:rsidP="00436A8F">
      <w:pPr>
        <w:pStyle w:val="Heading2"/>
        <w:spacing w:line="480" w:lineRule="auto"/>
      </w:pPr>
      <w:bookmarkStart w:id="729" w:name="_Toc65569573"/>
      <w:r>
        <w:t>Acknowledgements</w:t>
      </w:r>
      <w:bookmarkEnd w:id="728"/>
      <w:bookmarkEnd w:id="729"/>
    </w:p>
    <w:p w14:paraId="524154F6" w14:textId="77777777" w:rsidR="008F1356" w:rsidRPr="00421AE9" w:rsidRDefault="008F1356" w:rsidP="008F1356">
      <w:pPr>
        <w:spacing w:line="480" w:lineRule="auto"/>
        <w:ind w:firstLine="720"/>
      </w:pPr>
      <w:r w:rsidRPr="00421AE9">
        <w:t xml:space="preserve">We thank Syngenta for providing us the access to conduct research at their facilities in Vero Beach, Florida. In addition, we especially thank Ethan Parker, Marshall Hay, </w:t>
      </w:r>
      <w:proofErr w:type="spellStart"/>
      <w:r w:rsidRPr="00421AE9">
        <w:t>Gracee</w:t>
      </w:r>
      <w:proofErr w:type="spellEnd"/>
      <w:r w:rsidRPr="00421AE9">
        <w:t xml:space="preserve"> Hendrix</w:t>
      </w:r>
      <w:r>
        <w:t>,</w:t>
      </w:r>
      <w:r w:rsidRPr="00421AE9">
        <w:t xml:space="preserve"> and all employees at the Vero Beach research station for their assistance and guidance throughout this process. We also thank the support staff and technicians at </w:t>
      </w:r>
      <w:r>
        <w:t>t</w:t>
      </w:r>
      <w:r w:rsidRPr="00421AE9">
        <w:t xml:space="preserve">he University of Tennessee West Tennessee Research and Education Center for their assistance. This research was funded in part by the Tennessee </w:t>
      </w:r>
      <w:r w:rsidRPr="00421AE9">
        <w:lastRenderedPageBreak/>
        <w:t>Soybean Promotion Board and Cotton Incorporated. No other conflicts of interest are noted.</w:t>
      </w:r>
    </w:p>
    <w:p w14:paraId="0C05FD22" w14:textId="4FFA5951" w:rsidR="0023106F" w:rsidRPr="0023106F" w:rsidRDefault="00802AF1" w:rsidP="00436A8F">
      <w:pPr>
        <w:spacing w:line="480" w:lineRule="auto"/>
        <w:ind w:firstLine="720"/>
      </w:pPr>
      <w:r>
        <w:br w:type="page"/>
      </w:r>
    </w:p>
    <w:p w14:paraId="13CFB24B" w14:textId="77777777" w:rsidR="004C2071" w:rsidRDefault="004C2071" w:rsidP="0023106F">
      <w:pPr>
        <w:pStyle w:val="Heading2"/>
      </w:pPr>
      <w:bookmarkStart w:id="730" w:name="_Toc64036438"/>
      <w:bookmarkStart w:id="731" w:name="_Toc65569574"/>
      <w:r>
        <w:lastRenderedPageBreak/>
        <w:t>References</w:t>
      </w:r>
      <w:bookmarkEnd w:id="721"/>
      <w:bookmarkEnd w:id="730"/>
      <w:bookmarkEnd w:id="731"/>
    </w:p>
    <w:p w14:paraId="19771FA4" w14:textId="77777777" w:rsidR="00802AF1" w:rsidRPr="00802AF1" w:rsidRDefault="00802AF1" w:rsidP="00802AF1"/>
    <w:p w14:paraId="03381818" w14:textId="77777777" w:rsidR="00E524D0" w:rsidRPr="00421AE9" w:rsidRDefault="00E524D0" w:rsidP="00E524D0">
      <w:pPr>
        <w:pStyle w:val="EndNoteBibliography"/>
        <w:spacing w:line="480" w:lineRule="auto"/>
        <w:ind w:left="720" w:hanging="720"/>
        <w:rPr>
          <w:rFonts w:ascii="Arial" w:hAnsi="Arial" w:cs="Arial"/>
          <w:sz w:val="24"/>
          <w:szCs w:val="24"/>
        </w:rPr>
      </w:pPr>
      <w:bookmarkStart w:id="732" w:name="_Hlk63145045"/>
      <w:r w:rsidRPr="00421AE9">
        <w:rPr>
          <w:rFonts w:ascii="Arial" w:hAnsi="Arial" w:cs="Arial"/>
          <w:sz w:val="24"/>
          <w:szCs w:val="24"/>
        </w:rPr>
        <w:t xml:space="preserve">Anonymous (2019a) Engenia label. </w:t>
      </w:r>
      <w:hyperlink r:id="rId20" w:history="1">
        <w:r w:rsidRPr="00421AE9">
          <w:rPr>
            <w:rStyle w:val="Hyperlink"/>
            <w:rFonts w:ascii="Arial" w:hAnsi="Arial" w:cs="Arial"/>
            <w:sz w:val="24"/>
            <w:szCs w:val="24"/>
          </w:rPr>
          <w:t>http://www.cdms.net/ldat/ldDG8028.pdf</w:t>
        </w:r>
      </w:hyperlink>
      <w:r>
        <w:rPr>
          <w:rStyle w:val="Hyperlink"/>
          <w:rFonts w:ascii="Arial" w:hAnsi="Arial" w:cs="Arial"/>
          <w:sz w:val="24"/>
          <w:szCs w:val="24"/>
        </w:rPr>
        <w:t xml:space="preserve">. </w:t>
      </w:r>
      <w:r w:rsidRPr="00421AE9">
        <w:rPr>
          <w:rFonts w:ascii="Arial" w:hAnsi="Arial" w:cs="Arial"/>
          <w:sz w:val="24"/>
          <w:szCs w:val="24"/>
        </w:rPr>
        <w:t>Accessed</w:t>
      </w:r>
      <w:r>
        <w:rPr>
          <w:rFonts w:ascii="Arial" w:hAnsi="Arial" w:cs="Arial"/>
          <w:sz w:val="24"/>
          <w:szCs w:val="24"/>
        </w:rPr>
        <w:t>:</w:t>
      </w:r>
      <w:r w:rsidRPr="00421AE9">
        <w:rPr>
          <w:rFonts w:ascii="Arial" w:hAnsi="Arial" w:cs="Arial"/>
          <w:sz w:val="24"/>
          <w:szCs w:val="24"/>
        </w:rPr>
        <w:t xml:space="preserve"> Oct</w:t>
      </w:r>
      <w:r>
        <w:rPr>
          <w:rFonts w:ascii="Arial" w:hAnsi="Arial" w:cs="Arial"/>
          <w:sz w:val="24"/>
          <w:szCs w:val="24"/>
        </w:rPr>
        <w:t>ober</w:t>
      </w:r>
      <w:r w:rsidRPr="00421AE9">
        <w:rPr>
          <w:rFonts w:ascii="Arial" w:hAnsi="Arial" w:cs="Arial"/>
          <w:sz w:val="24"/>
          <w:szCs w:val="24"/>
        </w:rPr>
        <w:t xml:space="preserve"> 30, 2020</w:t>
      </w:r>
    </w:p>
    <w:p w14:paraId="1A010000" w14:textId="77777777" w:rsidR="00E524D0" w:rsidRPr="00421AE9" w:rsidRDefault="00E524D0" w:rsidP="00E524D0">
      <w:pPr>
        <w:pStyle w:val="EndNoteBibliography"/>
        <w:spacing w:line="480" w:lineRule="auto"/>
        <w:ind w:left="720" w:hanging="720"/>
        <w:rPr>
          <w:rStyle w:val="Hyperlink"/>
          <w:rFonts w:ascii="Arial" w:hAnsi="Arial" w:cs="Arial"/>
          <w:sz w:val="24"/>
          <w:szCs w:val="24"/>
        </w:rPr>
      </w:pPr>
      <w:r w:rsidRPr="00421AE9">
        <w:rPr>
          <w:rFonts w:ascii="Arial" w:hAnsi="Arial" w:cs="Arial"/>
          <w:sz w:val="24"/>
          <w:szCs w:val="24"/>
        </w:rPr>
        <w:t xml:space="preserve">Anonymous (2019b) XtendiMax label. </w:t>
      </w:r>
      <w:hyperlink r:id="rId21" w:history="1">
        <w:r w:rsidRPr="00421AE9">
          <w:rPr>
            <w:rStyle w:val="Hyperlink"/>
            <w:rFonts w:ascii="Arial" w:hAnsi="Arial" w:cs="Arial"/>
            <w:sz w:val="24"/>
            <w:szCs w:val="24"/>
          </w:rPr>
          <w:t>http://www.cdms.net/ldat/ldDG8028.pdf</w:t>
        </w:r>
      </w:hyperlink>
      <w:r>
        <w:rPr>
          <w:rStyle w:val="Hyperlink"/>
          <w:rFonts w:ascii="Arial" w:hAnsi="Arial" w:cs="Arial"/>
          <w:sz w:val="24"/>
          <w:szCs w:val="24"/>
        </w:rPr>
        <w:t xml:space="preserve">. </w:t>
      </w:r>
      <w:r w:rsidRPr="00421AE9">
        <w:rPr>
          <w:rFonts w:ascii="Arial" w:hAnsi="Arial" w:cs="Arial"/>
          <w:sz w:val="24"/>
          <w:szCs w:val="24"/>
        </w:rPr>
        <w:t>Accessed</w:t>
      </w:r>
      <w:r>
        <w:rPr>
          <w:rFonts w:ascii="Arial" w:hAnsi="Arial" w:cs="Arial"/>
          <w:sz w:val="24"/>
          <w:szCs w:val="24"/>
        </w:rPr>
        <w:t>:</w:t>
      </w:r>
      <w:r w:rsidRPr="00421AE9">
        <w:rPr>
          <w:rFonts w:ascii="Arial" w:hAnsi="Arial" w:cs="Arial"/>
          <w:sz w:val="24"/>
          <w:szCs w:val="24"/>
        </w:rPr>
        <w:t xml:space="preserve"> Oct</w:t>
      </w:r>
      <w:r>
        <w:rPr>
          <w:rFonts w:ascii="Arial" w:hAnsi="Arial" w:cs="Arial"/>
          <w:sz w:val="24"/>
          <w:szCs w:val="24"/>
        </w:rPr>
        <w:t>ober</w:t>
      </w:r>
      <w:r w:rsidRPr="00421AE9">
        <w:rPr>
          <w:rFonts w:ascii="Arial" w:hAnsi="Arial" w:cs="Arial"/>
          <w:sz w:val="24"/>
          <w:szCs w:val="24"/>
        </w:rPr>
        <w:t xml:space="preserve"> 30, 2020</w:t>
      </w:r>
    </w:p>
    <w:p w14:paraId="3369CB15" w14:textId="77777777" w:rsidR="00E524D0" w:rsidRPr="00421AE9" w:rsidRDefault="00E524D0" w:rsidP="00E524D0">
      <w:pPr>
        <w:pStyle w:val="EndNoteBibliography"/>
        <w:spacing w:line="480" w:lineRule="auto"/>
        <w:ind w:left="720" w:hanging="720"/>
        <w:rPr>
          <w:rFonts w:ascii="Arial" w:hAnsi="Arial" w:cs="Arial"/>
          <w:sz w:val="24"/>
          <w:szCs w:val="24"/>
        </w:rPr>
      </w:pPr>
      <w:r w:rsidRPr="00421AE9">
        <w:rPr>
          <w:rFonts w:ascii="Arial" w:hAnsi="Arial" w:cs="Arial"/>
          <w:sz w:val="24"/>
          <w:szCs w:val="24"/>
        </w:rPr>
        <w:t xml:space="preserve">Anonymous (2019c) Roundup PowerMax label. </w:t>
      </w:r>
      <w:hyperlink r:id="rId22" w:history="1">
        <w:r w:rsidRPr="00421AE9">
          <w:rPr>
            <w:rStyle w:val="Hyperlink"/>
            <w:rFonts w:ascii="Arial" w:hAnsi="Arial" w:cs="Arial"/>
            <w:sz w:val="24"/>
            <w:szCs w:val="24"/>
          </w:rPr>
          <w:t>http://www.cdms.net/ldat/ld8CC001.pdf</w:t>
        </w:r>
      </w:hyperlink>
      <w:r>
        <w:rPr>
          <w:rStyle w:val="Hyperlink"/>
          <w:rFonts w:ascii="Arial" w:hAnsi="Arial" w:cs="Arial"/>
          <w:sz w:val="24"/>
          <w:szCs w:val="24"/>
        </w:rPr>
        <w:t xml:space="preserve">. </w:t>
      </w:r>
      <w:r w:rsidRPr="00421AE9">
        <w:rPr>
          <w:rFonts w:ascii="Arial" w:hAnsi="Arial" w:cs="Arial"/>
          <w:sz w:val="24"/>
          <w:szCs w:val="24"/>
        </w:rPr>
        <w:t>Accessed</w:t>
      </w:r>
      <w:r>
        <w:rPr>
          <w:rFonts w:ascii="Arial" w:hAnsi="Arial" w:cs="Arial"/>
          <w:sz w:val="24"/>
          <w:szCs w:val="24"/>
        </w:rPr>
        <w:t>:</w:t>
      </w:r>
      <w:r w:rsidRPr="00421AE9">
        <w:rPr>
          <w:rFonts w:ascii="Arial" w:hAnsi="Arial" w:cs="Arial"/>
          <w:sz w:val="24"/>
          <w:szCs w:val="24"/>
        </w:rPr>
        <w:t xml:space="preserve"> Oct</w:t>
      </w:r>
      <w:r>
        <w:rPr>
          <w:rFonts w:ascii="Arial" w:hAnsi="Arial" w:cs="Arial"/>
          <w:sz w:val="24"/>
          <w:szCs w:val="24"/>
        </w:rPr>
        <w:t>ober</w:t>
      </w:r>
      <w:r w:rsidRPr="00421AE9">
        <w:rPr>
          <w:rFonts w:ascii="Arial" w:hAnsi="Arial" w:cs="Arial"/>
          <w:sz w:val="24"/>
          <w:szCs w:val="24"/>
        </w:rPr>
        <w:t xml:space="preserve"> 30, 2020</w:t>
      </w:r>
    </w:p>
    <w:p w14:paraId="7CA0AF41" w14:textId="77777777" w:rsidR="00E524D0" w:rsidRPr="00421AE9" w:rsidRDefault="00E524D0" w:rsidP="00E524D0">
      <w:pPr>
        <w:pStyle w:val="EndNoteBibliography"/>
        <w:spacing w:line="480" w:lineRule="auto"/>
        <w:ind w:left="720" w:hanging="720"/>
        <w:rPr>
          <w:rFonts w:ascii="Arial" w:hAnsi="Arial" w:cs="Arial"/>
          <w:sz w:val="24"/>
          <w:szCs w:val="24"/>
        </w:rPr>
      </w:pPr>
      <w:r w:rsidRPr="00421AE9">
        <w:rPr>
          <w:rFonts w:ascii="Arial" w:hAnsi="Arial" w:cs="Arial"/>
          <w:sz w:val="24"/>
          <w:szCs w:val="24"/>
        </w:rPr>
        <w:t xml:space="preserve">Anonymous (2019d) Select Max label. </w:t>
      </w:r>
      <w:hyperlink r:id="rId23" w:history="1">
        <w:r w:rsidRPr="00421AE9">
          <w:rPr>
            <w:rStyle w:val="Hyperlink"/>
            <w:rFonts w:ascii="Arial" w:hAnsi="Arial" w:cs="Arial"/>
            <w:sz w:val="24"/>
            <w:szCs w:val="24"/>
          </w:rPr>
          <w:t>http://www.cdms.net/ldat/ld6SQ013.pdf</w:t>
        </w:r>
      </w:hyperlink>
      <w:r>
        <w:rPr>
          <w:rStyle w:val="Hyperlink"/>
          <w:rFonts w:ascii="Arial" w:hAnsi="Arial" w:cs="Arial"/>
          <w:sz w:val="24"/>
          <w:szCs w:val="24"/>
        </w:rPr>
        <w:t xml:space="preserve">. </w:t>
      </w:r>
      <w:r w:rsidRPr="00421AE9">
        <w:rPr>
          <w:rFonts w:ascii="Arial" w:hAnsi="Arial" w:cs="Arial"/>
          <w:sz w:val="24"/>
          <w:szCs w:val="24"/>
        </w:rPr>
        <w:t>Accessed</w:t>
      </w:r>
      <w:r>
        <w:rPr>
          <w:rFonts w:ascii="Arial" w:hAnsi="Arial" w:cs="Arial"/>
          <w:sz w:val="24"/>
          <w:szCs w:val="24"/>
        </w:rPr>
        <w:t>:</w:t>
      </w:r>
      <w:r w:rsidRPr="00421AE9">
        <w:rPr>
          <w:rFonts w:ascii="Arial" w:hAnsi="Arial" w:cs="Arial"/>
          <w:sz w:val="24"/>
          <w:szCs w:val="24"/>
        </w:rPr>
        <w:t xml:space="preserve"> Oct</w:t>
      </w:r>
      <w:r>
        <w:rPr>
          <w:rFonts w:ascii="Arial" w:hAnsi="Arial" w:cs="Arial"/>
          <w:sz w:val="24"/>
          <w:szCs w:val="24"/>
        </w:rPr>
        <w:t>ober</w:t>
      </w:r>
      <w:r w:rsidRPr="00421AE9">
        <w:rPr>
          <w:rFonts w:ascii="Arial" w:hAnsi="Arial" w:cs="Arial"/>
          <w:sz w:val="24"/>
          <w:szCs w:val="24"/>
        </w:rPr>
        <w:t xml:space="preserve"> 30, 2020</w:t>
      </w:r>
    </w:p>
    <w:p w14:paraId="3B704D85" w14:textId="77777777" w:rsidR="00E524D0" w:rsidRPr="00421AE9" w:rsidRDefault="00E524D0" w:rsidP="00E524D0">
      <w:pPr>
        <w:spacing w:line="480" w:lineRule="auto"/>
        <w:ind w:left="720" w:hanging="720"/>
      </w:pPr>
      <w:r w:rsidRPr="00421AE9">
        <w:t xml:space="preserve">Anonymous (2021a) Engenia herbicide </w:t>
      </w:r>
      <w:proofErr w:type="spellStart"/>
      <w:r w:rsidRPr="00421AE9">
        <w:t>tankmix</w:t>
      </w:r>
      <w:proofErr w:type="spellEnd"/>
      <w:r w:rsidRPr="00421AE9">
        <w:t xml:space="preserve">. </w:t>
      </w:r>
      <w:hyperlink r:id="rId24" w:history="1">
        <w:r w:rsidRPr="00C6677E">
          <w:rPr>
            <w:rStyle w:val="Hyperlink"/>
          </w:rPr>
          <w:t>https://new.engeniaherbicide.com/tank-mix.html</w:t>
        </w:r>
      </w:hyperlink>
      <w:r>
        <w:t>. Accessed: January 5, 2021</w:t>
      </w:r>
    </w:p>
    <w:p w14:paraId="5E5AB95D" w14:textId="77777777" w:rsidR="00E524D0" w:rsidRPr="00421AE9" w:rsidRDefault="00E524D0" w:rsidP="00E524D0">
      <w:pPr>
        <w:spacing w:line="480" w:lineRule="auto"/>
        <w:ind w:left="720" w:hanging="720"/>
      </w:pPr>
      <w:r w:rsidRPr="00421AE9">
        <w:t xml:space="preserve">Anonymous (2021b) Teejet catalog 51A. </w:t>
      </w:r>
      <w:hyperlink r:id="rId25" w:history="1">
        <w:r w:rsidRPr="00C6677E">
          <w:rPr>
            <w:rStyle w:val="Hyperlink"/>
          </w:rPr>
          <w:t>https://www.teejet.com/CMSImages/TEEJET/documents/catalogs/cat51a_us.pdf</w:t>
        </w:r>
      </w:hyperlink>
      <w:r>
        <w:t>. Accessed: January 5, 2021</w:t>
      </w:r>
    </w:p>
    <w:p w14:paraId="5985FAA7" w14:textId="77777777" w:rsidR="00E524D0" w:rsidRDefault="00E524D0" w:rsidP="00E524D0">
      <w:pPr>
        <w:spacing w:line="480" w:lineRule="auto"/>
        <w:ind w:left="720" w:hanging="720"/>
      </w:pPr>
      <w:r w:rsidRPr="00025669">
        <w:t xml:space="preserve">Barber LT, Butts TR, Boyd JW, Cunningham K, Norsworthy JK, Burgos N, </w:t>
      </w:r>
      <w:proofErr w:type="spellStart"/>
      <w:r w:rsidRPr="00025669">
        <w:t>Bertucci</w:t>
      </w:r>
      <w:proofErr w:type="spellEnd"/>
      <w:r w:rsidRPr="00025669">
        <w:t xml:space="preserve"> M (2020) Recommended </w:t>
      </w:r>
      <w:proofErr w:type="spellStart"/>
      <w:r w:rsidRPr="00025669">
        <w:t>checmiclas</w:t>
      </w:r>
      <w:proofErr w:type="spellEnd"/>
      <w:r w:rsidRPr="00025669">
        <w:t xml:space="preserve"> for weed and brush control University of Arkansas Ext pub MP44. https://www.uaex.edu/publications/pdf/mp44/mp44.pdf</w:t>
      </w:r>
    </w:p>
    <w:p w14:paraId="03EDB8A8" w14:textId="77777777" w:rsidR="00E524D0" w:rsidRPr="00421AE9" w:rsidRDefault="00E524D0" w:rsidP="00E524D0">
      <w:pPr>
        <w:spacing w:line="480" w:lineRule="auto"/>
        <w:ind w:left="720" w:hanging="720"/>
      </w:pPr>
      <w:r w:rsidRPr="00421AE9">
        <w:t xml:space="preserve">Barnwell P, Cobb AH (1993) An investigation of aryloxyphenoxypropionate antagonism of auxin-type herbicide action on proton-efflux. </w:t>
      </w:r>
      <w:proofErr w:type="spellStart"/>
      <w:r w:rsidRPr="00421AE9">
        <w:t>Pestic</w:t>
      </w:r>
      <w:proofErr w:type="spellEnd"/>
      <w:r w:rsidRPr="00421AE9">
        <w:t xml:space="preserve"> </w:t>
      </w:r>
      <w:proofErr w:type="spellStart"/>
      <w:r w:rsidRPr="00421AE9">
        <w:t>Biochem</w:t>
      </w:r>
      <w:proofErr w:type="spellEnd"/>
      <w:r w:rsidRPr="00421AE9">
        <w:t xml:space="preserve"> Phys 47:87–97</w:t>
      </w:r>
    </w:p>
    <w:p w14:paraId="51D1AC4B" w14:textId="77777777" w:rsidR="00E524D0" w:rsidRPr="00421AE9" w:rsidRDefault="00E524D0" w:rsidP="00E524D0">
      <w:pPr>
        <w:spacing w:line="480" w:lineRule="auto"/>
        <w:ind w:left="720" w:hanging="720"/>
      </w:pPr>
      <w:r w:rsidRPr="00421AE9">
        <w:t xml:space="preserve">Barnwell P, Cobb AH (1994) Graminicide antagonism by broadleaf weed herbicides. </w:t>
      </w:r>
      <w:proofErr w:type="spellStart"/>
      <w:r w:rsidRPr="00421AE9">
        <w:t>Pestic</w:t>
      </w:r>
      <w:proofErr w:type="spellEnd"/>
      <w:r w:rsidRPr="00421AE9">
        <w:t xml:space="preserve"> Sci 44:77–85</w:t>
      </w:r>
    </w:p>
    <w:p w14:paraId="73CB99FA" w14:textId="77777777" w:rsidR="00E524D0" w:rsidRPr="00421AE9" w:rsidRDefault="00E524D0" w:rsidP="00E524D0">
      <w:pPr>
        <w:spacing w:line="480" w:lineRule="auto"/>
        <w:ind w:left="720" w:hanging="720"/>
      </w:pPr>
      <w:proofErr w:type="spellStart"/>
      <w:r w:rsidRPr="00421AE9">
        <w:lastRenderedPageBreak/>
        <w:t>Blackshaw</w:t>
      </w:r>
      <w:proofErr w:type="spellEnd"/>
      <w:r w:rsidRPr="00421AE9">
        <w:t xml:space="preserve"> RE, Harker N, Clayton GW, O’Donovan JT (2006) Broadleaf herbicide effects on clethodim and quizalofop-p efficacy on volunteer wheat (</w:t>
      </w:r>
      <w:r w:rsidRPr="00421AE9">
        <w:rPr>
          <w:i/>
        </w:rPr>
        <w:t xml:space="preserve">Triticum </w:t>
      </w:r>
      <w:proofErr w:type="spellStart"/>
      <w:r w:rsidRPr="00421AE9">
        <w:rPr>
          <w:i/>
        </w:rPr>
        <w:t>aestivum</w:t>
      </w:r>
      <w:proofErr w:type="spellEnd"/>
      <w:r w:rsidRPr="00421AE9">
        <w:t>). Weed Technol 20:221–226</w:t>
      </w:r>
    </w:p>
    <w:p w14:paraId="64DEF8C4" w14:textId="77777777" w:rsidR="00E524D0" w:rsidRPr="00421AE9" w:rsidRDefault="00E524D0" w:rsidP="00E524D0">
      <w:pPr>
        <w:spacing w:line="480" w:lineRule="auto"/>
        <w:ind w:left="720" w:hanging="720"/>
      </w:pPr>
      <w:r w:rsidRPr="00421AE9">
        <w:t>Bode LE, Butler BJ, Goering CE (1976) Spray drift and recovery as affected by spray thickener, nozzle type, and nozzle pressure. Trans ASAE 19:213−218</w:t>
      </w:r>
    </w:p>
    <w:p w14:paraId="58FA553D" w14:textId="77777777" w:rsidR="00E524D0" w:rsidRPr="00421AE9" w:rsidRDefault="00E524D0" w:rsidP="00E524D0">
      <w:pPr>
        <w:spacing w:line="480" w:lineRule="auto"/>
        <w:ind w:left="720" w:hanging="720"/>
      </w:pPr>
      <w:proofErr w:type="spellStart"/>
      <w:r w:rsidRPr="00421AE9">
        <w:t>Carmer</w:t>
      </w:r>
      <w:proofErr w:type="spellEnd"/>
      <w:r w:rsidRPr="00421AE9">
        <w:t xml:space="preserve"> SG, Nyquist WE, Walker WM (1989) Least significant differences for combined analysis of experiments with two or three-factor treatment designs.</w:t>
      </w:r>
      <w:r>
        <w:t xml:space="preserve"> </w:t>
      </w:r>
      <w:proofErr w:type="spellStart"/>
      <w:r w:rsidRPr="00421AE9">
        <w:t>Agron</w:t>
      </w:r>
      <w:proofErr w:type="spellEnd"/>
      <w:r w:rsidRPr="00421AE9">
        <w:t xml:space="preserve"> J 81:665</w:t>
      </w:r>
      <w:r>
        <w:t>–</w:t>
      </w:r>
      <w:r w:rsidRPr="00421AE9">
        <w:t>672</w:t>
      </w:r>
    </w:p>
    <w:p w14:paraId="16A4DD6E" w14:textId="77777777" w:rsidR="00E524D0" w:rsidRPr="00421AE9" w:rsidRDefault="00E524D0" w:rsidP="00E524D0">
      <w:pPr>
        <w:spacing w:line="480" w:lineRule="auto"/>
        <w:ind w:left="720" w:hanging="720"/>
      </w:pPr>
      <w:r w:rsidRPr="00421AE9">
        <w:t xml:space="preserve">Carter OW, </w:t>
      </w:r>
      <w:proofErr w:type="spellStart"/>
      <w:r w:rsidRPr="00421AE9">
        <w:t>Prostko</w:t>
      </w:r>
      <w:proofErr w:type="spellEnd"/>
      <w:r w:rsidRPr="00421AE9">
        <w:t xml:space="preserve"> EP, Davis JW (2017) The influence of nozzle type on peanut weed control programs. Peanut Sci 44:93</w:t>
      </w:r>
      <w:r>
        <w:t>–</w:t>
      </w:r>
      <w:r w:rsidRPr="00421AE9">
        <w:t>99</w:t>
      </w:r>
    </w:p>
    <w:p w14:paraId="4DCF7763" w14:textId="77777777" w:rsidR="00E524D0" w:rsidRPr="00421AE9" w:rsidRDefault="00E524D0" w:rsidP="00E524D0">
      <w:pPr>
        <w:spacing w:line="480" w:lineRule="auto"/>
        <w:ind w:left="720" w:hanging="720"/>
      </w:pPr>
      <w:r w:rsidRPr="00421AE9">
        <w:t>Colby SR (1967) Calculating synergistic and antagonistic responses of herbicide combinations. Weeds 15:20</w:t>
      </w:r>
      <w:r>
        <w:t>–</w:t>
      </w:r>
      <w:r w:rsidRPr="00421AE9">
        <w:t>22</w:t>
      </w:r>
    </w:p>
    <w:p w14:paraId="2B23F42C" w14:textId="77777777" w:rsidR="00E524D0" w:rsidRPr="00421AE9" w:rsidRDefault="00E524D0" w:rsidP="00E524D0">
      <w:pPr>
        <w:tabs>
          <w:tab w:val="left" w:pos="1752"/>
          <w:tab w:val="center" w:pos="4680"/>
        </w:tabs>
        <w:spacing w:line="480" w:lineRule="auto"/>
        <w:ind w:left="720" w:hanging="720"/>
      </w:pPr>
      <w:proofErr w:type="spellStart"/>
      <w:r w:rsidRPr="00421AE9">
        <w:t>Combellack</w:t>
      </w:r>
      <w:proofErr w:type="spellEnd"/>
      <w:r w:rsidRPr="00421AE9">
        <w:t xml:space="preserve"> JH (1982) Loss of herbicides from ground sprayers. Weed Res 22:193</w:t>
      </w:r>
      <w:r>
        <w:t>–</w:t>
      </w:r>
      <w:r w:rsidRPr="00421AE9">
        <w:t>204</w:t>
      </w:r>
    </w:p>
    <w:p w14:paraId="1D5B0258" w14:textId="77777777" w:rsidR="00E524D0" w:rsidRPr="00421AE9" w:rsidRDefault="00E524D0" w:rsidP="00E524D0">
      <w:pPr>
        <w:spacing w:line="480" w:lineRule="auto"/>
        <w:ind w:left="720" w:hanging="720"/>
      </w:pPr>
      <w:r w:rsidRPr="00421AE9">
        <w:t>Etheridge RE, Hart WE, Hayes RM, Mueller TC (2001) Effect of venturi-type nozzles and application volume on postemergence herbicide efficacy. Weed Technol 15:75</w:t>
      </w:r>
      <w:r>
        <w:t>–</w:t>
      </w:r>
      <w:r w:rsidRPr="00421AE9">
        <w:t>80</w:t>
      </w:r>
    </w:p>
    <w:p w14:paraId="4775B2F3" w14:textId="77777777" w:rsidR="00E524D0" w:rsidRPr="00421AE9" w:rsidRDefault="00E524D0" w:rsidP="00E524D0">
      <w:pPr>
        <w:spacing w:line="480" w:lineRule="auto"/>
        <w:ind w:left="720" w:hanging="720"/>
      </w:pPr>
      <w:proofErr w:type="spellStart"/>
      <w:r w:rsidRPr="00421AE9">
        <w:t>Fietsam</w:t>
      </w:r>
      <w:proofErr w:type="spellEnd"/>
      <w:r w:rsidRPr="00421AE9">
        <w:t xml:space="preserve"> JFW, Young BG, Steffen RW (2004) Differential response of herbicide drift reduction nozzles to drift control agents with glyphosate. Trans ASAE 47:1405</w:t>
      </w:r>
      <w:r>
        <w:t>–</w:t>
      </w:r>
      <w:r w:rsidRPr="00421AE9">
        <w:t>1411</w:t>
      </w:r>
    </w:p>
    <w:p w14:paraId="095EEAF9" w14:textId="77777777" w:rsidR="00E524D0" w:rsidRPr="00421AE9" w:rsidRDefault="00E524D0" w:rsidP="00E524D0">
      <w:pPr>
        <w:spacing w:line="480" w:lineRule="auto"/>
        <w:ind w:left="720" w:hanging="720"/>
      </w:pPr>
      <w:r w:rsidRPr="00421AE9">
        <w:t xml:space="preserve">Fletcher RA, Drexler DM (1980) Interactions of </w:t>
      </w:r>
      <w:proofErr w:type="spellStart"/>
      <w:r w:rsidRPr="00421AE9">
        <w:t>diclofop</w:t>
      </w:r>
      <w:proofErr w:type="spellEnd"/>
      <w:r w:rsidRPr="00421AE9">
        <w:t>-methyl and 2,4-D in cultivated oats (</w:t>
      </w:r>
      <w:proofErr w:type="spellStart"/>
      <w:r w:rsidRPr="00421AE9">
        <w:rPr>
          <w:i/>
        </w:rPr>
        <w:t>Avena</w:t>
      </w:r>
      <w:proofErr w:type="spellEnd"/>
      <w:r w:rsidRPr="00421AE9">
        <w:rPr>
          <w:i/>
        </w:rPr>
        <w:t xml:space="preserve"> sativa</w:t>
      </w:r>
      <w:r w:rsidRPr="00421AE9">
        <w:t>). Weed Sci 28:363–366</w:t>
      </w:r>
    </w:p>
    <w:p w14:paraId="19690C01" w14:textId="77777777" w:rsidR="00E524D0" w:rsidRPr="00421AE9" w:rsidRDefault="00E524D0" w:rsidP="00E524D0">
      <w:pPr>
        <w:spacing w:line="480" w:lineRule="auto"/>
        <w:ind w:left="720" w:hanging="720"/>
      </w:pPr>
      <w:r w:rsidRPr="00421AE9">
        <w:lastRenderedPageBreak/>
        <w:t>Flint JL, Barrett M (1989) Antagonism of glyphosate toxicity to johnsongrass (</w:t>
      </w:r>
      <w:r w:rsidRPr="00421AE9">
        <w:rPr>
          <w:i/>
          <w:iCs/>
        </w:rPr>
        <w:t xml:space="preserve">Sorghum </w:t>
      </w:r>
      <w:proofErr w:type="spellStart"/>
      <w:r w:rsidRPr="00421AE9">
        <w:rPr>
          <w:i/>
          <w:iCs/>
        </w:rPr>
        <w:t>halepense</w:t>
      </w:r>
      <w:proofErr w:type="spellEnd"/>
      <w:r w:rsidRPr="00421AE9">
        <w:t>) by 2,4-D and dicamba. Weed Sci 37:700–705</w:t>
      </w:r>
    </w:p>
    <w:p w14:paraId="6DFE4905" w14:textId="77777777" w:rsidR="00E524D0" w:rsidRPr="00421AE9" w:rsidRDefault="00E524D0" w:rsidP="00E524D0">
      <w:pPr>
        <w:spacing w:line="480" w:lineRule="auto"/>
        <w:ind w:left="720" w:hanging="720"/>
      </w:pPr>
      <w:r w:rsidRPr="00421AE9">
        <w:t xml:space="preserve">Grossmann K (2010) Auxin herbicides: Current status of mechanism and mode of action. Pest </w:t>
      </w:r>
      <w:proofErr w:type="spellStart"/>
      <w:r w:rsidRPr="00421AE9">
        <w:t>Manag</w:t>
      </w:r>
      <w:proofErr w:type="spellEnd"/>
      <w:r w:rsidRPr="00421AE9">
        <w:t xml:space="preserve"> Sci 66:113–120</w:t>
      </w:r>
    </w:p>
    <w:p w14:paraId="4F4429AB" w14:textId="77777777" w:rsidR="00E524D0" w:rsidRPr="00421AE9" w:rsidRDefault="00E524D0" w:rsidP="00E524D0">
      <w:pPr>
        <w:spacing w:line="480" w:lineRule="auto"/>
        <w:ind w:left="720" w:hanging="720"/>
      </w:pPr>
      <w:r w:rsidRPr="00421AE9">
        <w:t xml:space="preserve">Han H, Yu Q, </w:t>
      </w:r>
      <w:proofErr w:type="spellStart"/>
      <w:r w:rsidRPr="00421AE9">
        <w:t>Cawthray</w:t>
      </w:r>
      <w:proofErr w:type="spellEnd"/>
      <w:r w:rsidRPr="00421AE9">
        <w:t xml:space="preserve"> GR, Powles SB (2013) Enhanced herbicide metabolism induced by 2,4-D in herbicide susceptible </w:t>
      </w:r>
      <w:proofErr w:type="spellStart"/>
      <w:r w:rsidRPr="00421AE9">
        <w:rPr>
          <w:i/>
        </w:rPr>
        <w:t>Lolium</w:t>
      </w:r>
      <w:proofErr w:type="spellEnd"/>
      <w:r w:rsidRPr="00421AE9">
        <w:rPr>
          <w:i/>
        </w:rPr>
        <w:t xml:space="preserve"> </w:t>
      </w:r>
      <w:proofErr w:type="spellStart"/>
      <w:r w:rsidRPr="00421AE9">
        <w:rPr>
          <w:i/>
        </w:rPr>
        <w:t>rigidum</w:t>
      </w:r>
      <w:proofErr w:type="spellEnd"/>
      <w:r w:rsidRPr="00421AE9">
        <w:t xml:space="preserve"> provides protection against </w:t>
      </w:r>
      <w:proofErr w:type="spellStart"/>
      <w:r w:rsidRPr="00421AE9">
        <w:t>diclofop</w:t>
      </w:r>
      <w:proofErr w:type="spellEnd"/>
      <w:r w:rsidRPr="00421AE9">
        <w:t xml:space="preserve">-methyl. Pest </w:t>
      </w:r>
      <w:proofErr w:type="spellStart"/>
      <w:r w:rsidRPr="00421AE9">
        <w:t>Manag</w:t>
      </w:r>
      <w:proofErr w:type="spellEnd"/>
      <w:r w:rsidRPr="00421AE9">
        <w:t xml:space="preserve"> Sci 69:996</w:t>
      </w:r>
      <w:r>
        <w:t>–</w:t>
      </w:r>
      <w:r w:rsidRPr="00421AE9">
        <w:t>1000</w:t>
      </w:r>
    </w:p>
    <w:p w14:paraId="04FF71D9" w14:textId="77777777" w:rsidR="00E524D0" w:rsidRPr="00421AE9" w:rsidRDefault="00E524D0" w:rsidP="00E524D0">
      <w:pPr>
        <w:spacing w:line="480" w:lineRule="auto"/>
        <w:ind w:left="720" w:hanging="720"/>
      </w:pPr>
      <w:r w:rsidRPr="00421AE9">
        <w:t xml:space="preserve">Hull MR, Cobb AH (1998) An investigation of herbicide interaction with the </w:t>
      </w:r>
      <w:proofErr w:type="spellStart"/>
      <w:r w:rsidRPr="00421AE9">
        <w:t>Hþ</w:t>
      </w:r>
      <w:proofErr w:type="spellEnd"/>
      <w:r w:rsidRPr="00421AE9">
        <w:t xml:space="preserve">-ATPase activity of plant plasma membranes. Pest </w:t>
      </w:r>
      <w:proofErr w:type="spellStart"/>
      <w:r w:rsidRPr="00421AE9">
        <w:t>Manag</w:t>
      </w:r>
      <w:proofErr w:type="spellEnd"/>
      <w:r w:rsidRPr="00421AE9">
        <w:t xml:space="preserve"> Sci 53:155–164</w:t>
      </w:r>
    </w:p>
    <w:p w14:paraId="56BF3473" w14:textId="77777777" w:rsidR="00E524D0" w:rsidRPr="00421AE9" w:rsidRDefault="00E524D0" w:rsidP="00E524D0">
      <w:pPr>
        <w:spacing w:line="480" w:lineRule="auto"/>
        <w:ind w:left="720" w:hanging="720"/>
      </w:pPr>
      <w:proofErr w:type="spellStart"/>
      <w:r w:rsidRPr="00421AE9">
        <w:t>Kudsk</w:t>
      </w:r>
      <w:proofErr w:type="spellEnd"/>
      <w:r w:rsidRPr="00421AE9">
        <w:t xml:space="preserve"> P, </w:t>
      </w:r>
      <w:proofErr w:type="spellStart"/>
      <w:r w:rsidRPr="00421AE9">
        <w:t>Mathiassen</w:t>
      </w:r>
      <w:proofErr w:type="spellEnd"/>
      <w:r w:rsidRPr="00421AE9">
        <w:t xml:space="preserve"> SK (2004) Joint action of amino acid biosynthesis-inhibiting herbicides. Weed Res 44:313–322</w:t>
      </w:r>
    </w:p>
    <w:p w14:paraId="004BF679" w14:textId="77777777" w:rsidR="00E524D0" w:rsidRPr="00421AE9" w:rsidRDefault="00E524D0" w:rsidP="00E524D0">
      <w:pPr>
        <w:spacing w:line="480" w:lineRule="auto"/>
        <w:ind w:left="720" w:hanging="720"/>
      </w:pPr>
      <w:r w:rsidRPr="00421AE9">
        <w:t xml:space="preserve">Li J, Han H, Bai L, Yu Q (2020) 2,4-D antagonizes glyphosate in glyphosate-resistant barnyard grass </w:t>
      </w:r>
      <w:r w:rsidRPr="00421AE9">
        <w:rPr>
          <w:i/>
        </w:rPr>
        <w:t>Echinochloa colona</w:t>
      </w:r>
      <w:r w:rsidRPr="00421AE9">
        <w:t xml:space="preserve">. J </w:t>
      </w:r>
      <w:proofErr w:type="spellStart"/>
      <w:r w:rsidRPr="00421AE9">
        <w:t>Pestic</w:t>
      </w:r>
      <w:proofErr w:type="spellEnd"/>
      <w:r w:rsidRPr="00421AE9">
        <w:t xml:space="preserve"> Sci 45:109</w:t>
      </w:r>
      <w:r>
        <w:t>–</w:t>
      </w:r>
      <w:r w:rsidRPr="00421AE9">
        <w:t>113</w:t>
      </w:r>
    </w:p>
    <w:p w14:paraId="7D3B3980" w14:textId="77777777" w:rsidR="00E524D0" w:rsidRPr="00421AE9" w:rsidRDefault="00E524D0" w:rsidP="00E524D0">
      <w:pPr>
        <w:spacing w:line="480" w:lineRule="auto"/>
        <w:ind w:left="720" w:hanging="720"/>
      </w:pPr>
      <w:r w:rsidRPr="00421AE9">
        <w:t xml:space="preserve">Lalonde S, </w:t>
      </w:r>
      <w:proofErr w:type="spellStart"/>
      <w:r w:rsidRPr="00421AE9">
        <w:t>Tegeder</w:t>
      </w:r>
      <w:proofErr w:type="spellEnd"/>
      <w:r w:rsidRPr="00421AE9">
        <w:t xml:space="preserve"> M, Throne-Holst M, </w:t>
      </w:r>
      <w:proofErr w:type="spellStart"/>
      <w:r w:rsidRPr="00421AE9">
        <w:t>Frommer</w:t>
      </w:r>
      <w:proofErr w:type="spellEnd"/>
      <w:r w:rsidRPr="00421AE9">
        <w:t xml:space="preserve"> WB, Patrick JW (2003) Phloem loading and unloading of sugars and amino acids. Plant Cell Environ 26:37–56</w:t>
      </w:r>
    </w:p>
    <w:p w14:paraId="6419D085" w14:textId="77777777" w:rsidR="00E524D0" w:rsidRPr="00421AE9" w:rsidRDefault="00E524D0" w:rsidP="00E524D0">
      <w:pPr>
        <w:spacing w:line="480" w:lineRule="auto"/>
        <w:ind w:left="720" w:hanging="720"/>
      </w:pPr>
      <w:proofErr w:type="spellStart"/>
      <w:r w:rsidRPr="00421AE9">
        <w:t>Loux</w:t>
      </w:r>
      <w:proofErr w:type="spellEnd"/>
      <w:r w:rsidRPr="00421AE9">
        <w:t xml:space="preserve"> MM, </w:t>
      </w:r>
      <w:proofErr w:type="spellStart"/>
      <w:r w:rsidRPr="00421AE9">
        <w:t>Doohan</w:t>
      </w:r>
      <w:proofErr w:type="spellEnd"/>
      <w:r w:rsidRPr="00421AE9">
        <w:t xml:space="preserve"> D, </w:t>
      </w:r>
      <w:proofErr w:type="spellStart"/>
      <w:r w:rsidRPr="00421AE9">
        <w:t>Dobbels</w:t>
      </w:r>
      <w:proofErr w:type="spellEnd"/>
      <w:r w:rsidRPr="00421AE9">
        <w:t xml:space="preserve"> AF, Johnson WG, Young BG, Zimmer M, Hager A. 2020 weed control guide for Ohio, Indiana and Illinois. Pub WS-16/Bulletin 789/IL15. </w:t>
      </w:r>
      <w:hyperlink r:id="rId26" w:history="1">
        <w:r w:rsidRPr="00C6677E">
          <w:rPr>
            <w:rStyle w:val="Hyperlink"/>
          </w:rPr>
          <w:t>https://lorain.osu.edu/sites/lorain/files/imce/Program_Pages/ANR/2020%20Weed%20Control%20Guide%20Field%20Crops%20e789.pdf</w:t>
        </w:r>
      </w:hyperlink>
      <w:r>
        <w:t>. Accessed: January 5, 2021</w:t>
      </w:r>
    </w:p>
    <w:p w14:paraId="4D6171A1" w14:textId="77777777" w:rsidR="00E524D0" w:rsidRPr="00421AE9" w:rsidRDefault="00E524D0" w:rsidP="00E524D0">
      <w:pPr>
        <w:spacing w:line="480" w:lineRule="auto"/>
        <w:ind w:left="720" w:hanging="720"/>
      </w:pPr>
      <w:r w:rsidRPr="00421AE9">
        <w:t>McKinlay KS, Ashford R, Ford RJ (1974) Effects of drop size, spray volume, and dosage on paraquat toxicity. Weed Sci 22:31</w:t>
      </w:r>
      <w:r>
        <w:t>–</w:t>
      </w:r>
      <w:r w:rsidRPr="00421AE9">
        <w:t>34</w:t>
      </w:r>
    </w:p>
    <w:p w14:paraId="2E511C3C" w14:textId="77777777" w:rsidR="00E524D0" w:rsidRPr="00421AE9" w:rsidRDefault="00E524D0" w:rsidP="00E524D0">
      <w:pPr>
        <w:spacing w:line="480" w:lineRule="auto"/>
        <w:ind w:left="720" w:hanging="720"/>
      </w:pPr>
      <w:r w:rsidRPr="00421AE9">
        <w:lastRenderedPageBreak/>
        <w:t>Mueller TC, Barrett M, Witt WW (1990) A basis for the antagonistic effect of 2,4-D on haloxyfop-methyl toxicity to johnsongrass (</w:t>
      </w:r>
      <w:r w:rsidRPr="00421AE9">
        <w:rPr>
          <w:i/>
        </w:rPr>
        <w:t xml:space="preserve">Sorghum </w:t>
      </w:r>
      <w:proofErr w:type="spellStart"/>
      <w:r w:rsidRPr="00421AE9">
        <w:rPr>
          <w:i/>
        </w:rPr>
        <w:t>halepense</w:t>
      </w:r>
      <w:proofErr w:type="spellEnd"/>
      <w:r w:rsidRPr="00421AE9">
        <w:t>). Weed Sci 38:103–107</w:t>
      </w:r>
    </w:p>
    <w:p w14:paraId="78B4EF1A" w14:textId="77777777" w:rsidR="00E524D0" w:rsidRPr="00421AE9" w:rsidRDefault="00E524D0" w:rsidP="00E524D0">
      <w:pPr>
        <w:spacing w:line="480" w:lineRule="auto"/>
        <w:ind w:left="720" w:hanging="720"/>
      </w:pPr>
      <w:r w:rsidRPr="00421AE9">
        <w:t>Mueller TC, Witt WW, Barrett M (1989) Antagonism of johnsongrass (</w:t>
      </w:r>
      <w:r w:rsidRPr="00421AE9">
        <w:rPr>
          <w:i/>
        </w:rPr>
        <w:t xml:space="preserve">Sorghum </w:t>
      </w:r>
      <w:proofErr w:type="spellStart"/>
      <w:r w:rsidRPr="00421AE9">
        <w:rPr>
          <w:i/>
        </w:rPr>
        <w:t>halepense</w:t>
      </w:r>
      <w:proofErr w:type="spellEnd"/>
      <w:r w:rsidRPr="00421AE9">
        <w:t>) control with fenoxaprop, haloxyfop, and sethoxydim by 2,4-D. Weed Technol 3:86–89</w:t>
      </w:r>
    </w:p>
    <w:p w14:paraId="5045B952" w14:textId="77777777" w:rsidR="00E524D0" w:rsidRPr="00421AE9" w:rsidRDefault="00E524D0" w:rsidP="00E524D0">
      <w:pPr>
        <w:spacing w:line="480" w:lineRule="auto"/>
        <w:ind w:left="720" w:hanging="720"/>
      </w:pPr>
      <w:r w:rsidRPr="00421AE9">
        <w:t xml:space="preserve">Mueller TC, </w:t>
      </w:r>
      <w:proofErr w:type="spellStart"/>
      <w:r w:rsidRPr="00421AE9">
        <w:t>Womac</w:t>
      </w:r>
      <w:proofErr w:type="spellEnd"/>
      <w:r w:rsidRPr="00421AE9">
        <w:t xml:space="preserve"> AR (1997) Effect of formulation and nozzle type on droplet size with </w:t>
      </w:r>
      <w:proofErr w:type="spellStart"/>
      <w:r w:rsidRPr="00421AE9">
        <w:t>isopropylamine</w:t>
      </w:r>
      <w:proofErr w:type="spellEnd"/>
      <w:r w:rsidRPr="00421AE9">
        <w:t xml:space="preserve"> and </w:t>
      </w:r>
      <w:proofErr w:type="spellStart"/>
      <w:r w:rsidRPr="00421AE9">
        <w:t>trimesium</w:t>
      </w:r>
      <w:proofErr w:type="spellEnd"/>
      <w:r w:rsidRPr="00421AE9">
        <w:t xml:space="preserve"> salts of glyphosate. Weed Technol 11:639–643</w:t>
      </w:r>
    </w:p>
    <w:p w14:paraId="1DE368D1" w14:textId="77777777" w:rsidR="00E524D0" w:rsidRPr="00421AE9" w:rsidRDefault="00E524D0" w:rsidP="00E524D0">
      <w:pPr>
        <w:spacing w:line="480" w:lineRule="auto"/>
        <w:ind w:left="720" w:hanging="720"/>
      </w:pPr>
      <w:proofErr w:type="spellStart"/>
      <w:r w:rsidRPr="00421AE9">
        <w:t>Nalewaja</w:t>
      </w:r>
      <w:proofErr w:type="spellEnd"/>
      <w:r w:rsidRPr="00421AE9">
        <w:t xml:space="preserve"> J, </w:t>
      </w:r>
      <w:proofErr w:type="spellStart"/>
      <w:r w:rsidRPr="00421AE9">
        <w:t>Matysiak</w:t>
      </w:r>
      <w:proofErr w:type="spellEnd"/>
      <w:r w:rsidRPr="00421AE9">
        <w:t xml:space="preserve"> R (1992) 2,4-D and salt combinations affect glyphosate phytotoxicity. Weed Technol 6:322–327</w:t>
      </w:r>
    </w:p>
    <w:p w14:paraId="3838CE3A" w14:textId="77777777" w:rsidR="00E524D0" w:rsidRPr="00421AE9" w:rsidRDefault="00E524D0" w:rsidP="00E524D0">
      <w:pPr>
        <w:spacing w:line="480" w:lineRule="auto"/>
        <w:ind w:left="720" w:hanging="720"/>
      </w:pPr>
      <w:proofErr w:type="spellStart"/>
      <w:r w:rsidRPr="00421AE9">
        <w:t>Nandula</w:t>
      </w:r>
      <w:proofErr w:type="spellEnd"/>
      <w:r w:rsidRPr="00421AE9">
        <w:t xml:space="preserve"> VK, Montgomery GB, </w:t>
      </w:r>
      <w:proofErr w:type="spellStart"/>
      <w:r w:rsidRPr="00421AE9">
        <w:t>Vennapusa</w:t>
      </w:r>
      <w:proofErr w:type="spellEnd"/>
      <w:r w:rsidRPr="00421AE9">
        <w:t xml:space="preserve"> AR, </w:t>
      </w:r>
      <w:proofErr w:type="spellStart"/>
      <w:r w:rsidRPr="00421AE9">
        <w:t>Jugulam</w:t>
      </w:r>
      <w:proofErr w:type="spellEnd"/>
      <w:r w:rsidRPr="00421AE9">
        <w:t xml:space="preserve"> M, Giacomini DA, Ray JD, Bond JA, Steckel LE, </w:t>
      </w:r>
      <w:proofErr w:type="spellStart"/>
      <w:r w:rsidRPr="00421AE9">
        <w:t>Tranel</w:t>
      </w:r>
      <w:proofErr w:type="spellEnd"/>
      <w:r w:rsidRPr="00421AE9">
        <w:t xml:space="preserve"> PJ (2018) Glyphosate-resistant junglerice (</w:t>
      </w:r>
      <w:r w:rsidRPr="00421AE9">
        <w:rPr>
          <w:i/>
        </w:rPr>
        <w:t>Echinochloa colona</w:t>
      </w:r>
      <w:r w:rsidRPr="00421AE9">
        <w:t>) from Mississippi and Tennessee: magnitude and resistance mechanisms. Weed Sci 66:603–610</w:t>
      </w:r>
    </w:p>
    <w:p w14:paraId="764C58AA" w14:textId="77777777" w:rsidR="00E524D0" w:rsidRPr="00421AE9" w:rsidRDefault="00E524D0" w:rsidP="00E524D0">
      <w:pPr>
        <w:tabs>
          <w:tab w:val="left" w:pos="1752"/>
          <w:tab w:val="center" w:pos="4680"/>
        </w:tabs>
        <w:spacing w:line="480" w:lineRule="auto"/>
        <w:ind w:left="720" w:hanging="720"/>
      </w:pPr>
      <w:r w:rsidRPr="00421AE9">
        <w:t xml:space="preserve">Olson WA, </w:t>
      </w:r>
      <w:proofErr w:type="spellStart"/>
      <w:r w:rsidRPr="00421AE9">
        <w:t>Nalewaja</w:t>
      </w:r>
      <w:proofErr w:type="spellEnd"/>
      <w:r w:rsidRPr="00421AE9">
        <w:t xml:space="preserve"> JD (1981) Antagonistic effects of MCPA on wild oat (</w:t>
      </w:r>
      <w:proofErr w:type="spellStart"/>
      <w:r w:rsidRPr="00421AE9">
        <w:rPr>
          <w:i/>
        </w:rPr>
        <w:t>Avena</w:t>
      </w:r>
      <w:proofErr w:type="spellEnd"/>
      <w:r w:rsidRPr="00421AE9">
        <w:rPr>
          <w:i/>
        </w:rPr>
        <w:t xml:space="preserve"> </w:t>
      </w:r>
      <w:proofErr w:type="spellStart"/>
      <w:r w:rsidRPr="00421AE9">
        <w:rPr>
          <w:i/>
        </w:rPr>
        <w:t>fatua</w:t>
      </w:r>
      <w:proofErr w:type="spellEnd"/>
      <w:r w:rsidRPr="00421AE9">
        <w:t xml:space="preserve">) control with </w:t>
      </w:r>
      <w:proofErr w:type="spellStart"/>
      <w:r w:rsidRPr="00421AE9">
        <w:t>diclofop</w:t>
      </w:r>
      <w:proofErr w:type="spellEnd"/>
      <w:r w:rsidRPr="00421AE9">
        <w:t>. Weed Sci 29:566–571</w:t>
      </w:r>
    </w:p>
    <w:p w14:paraId="69F26A8A" w14:textId="77777777" w:rsidR="00E524D0" w:rsidRPr="00421AE9" w:rsidRDefault="00E524D0" w:rsidP="00E524D0">
      <w:pPr>
        <w:tabs>
          <w:tab w:val="left" w:pos="1752"/>
          <w:tab w:val="center" w:pos="4680"/>
        </w:tabs>
        <w:spacing w:line="480" w:lineRule="auto"/>
        <w:ind w:left="720" w:hanging="720"/>
      </w:pPr>
      <w:r w:rsidRPr="00421AE9">
        <w:t>O’Sullivan PA, O’Donovan JT (1980) Interaction between glyphosate and various herbicides for broadleaved weed control. Weed Res 20:255–260</w:t>
      </w:r>
    </w:p>
    <w:p w14:paraId="13EE28D8" w14:textId="77777777" w:rsidR="00E524D0" w:rsidRPr="00421AE9" w:rsidRDefault="00E524D0" w:rsidP="00E524D0">
      <w:pPr>
        <w:tabs>
          <w:tab w:val="left" w:pos="1752"/>
          <w:tab w:val="center" w:pos="4680"/>
        </w:tabs>
        <w:spacing w:line="480" w:lineRule="auto"/>
        <w:ind w:left="720" w:hanging="720"/>
      </w:pPr>
      <w:r w:rsidRPr="00421AE9">
        <w:t xml:space="preserve">Orlowski J, </w:t>
      </w:r>
      <w:proofErr w:type="spellStart"/>
      <w:r w:rsidRPr="00421AE9">
        <w:t>Kells</w:t>
      </w:r>
      <w:proofErr w:type="spellEnd"/>
      <w:r w:rsidRPr="00421AE9">
        <w:t xml:space="preserve"> B (2020) Memorandum: assessments of the benefits of dicamba use in genetically modified, dicamba-tolerant soybean production (PC# 100094, 128931) </w:t>
      </w:r>
      <w:hyperlink r:id="rId27" w:history="1">
        <w:r w:rsidRPr="00421AE9">
          <w:rPr>
            <w:rStyle w:val="Hyperlink"/>
          </w:rPr>
          <w:t>file:///C:/Users/Larry%20Steckel/Downloads/EPA-HQ-OPP-2020-0492-0004_content.pdf</w:t>
        </w:r>
      </w:hyperlink>
      <w:r>
        <w:rPr>
          <w:rStyle w:val="Hyperlink"/>
        </w:rPr>
        <w:t>.</w:t>
      </w:r>
      <w:r w:rsidRPr="00421AE9">
        <w:t xml:space="preserve"> Accessed: </w:t>
      </w:r>
      <w:r>
        <w:t>October 31, 2020</w:t>
      </w:r>
    </w:p>
    <w:p w14:paraId="32A1B1D9" w14:textId="77777777" w:rsidR="00E524D0" w:rsidRPr="00421AE9" w:rsidRDefault="00E524D0" w:rsidP="00E524D0">
      <w:pPr>
        <w:tabs>
          <w:tab w:val="left" w:pos="1752"/>
          <w:tab w:val="center" w:pos="4680"/>
        </w:tabs>
        <w:spacing w:line="480" w:lineRule="auto"/>
        <w:ind w:left="720" w:hanging="720"/>
      </w:pPr>
      <w:r w:rsidRPr="00421AE9">
        <w:lastRenderedPageBreak/>
        <w:t>Perkins CP, Mueller TC, Steckel LE (2020</w:t>
      </w:r>
      <w:r>
        <w:t>a</w:t>
      </w:r>
      <w:r w:rsidRPr="00421AE9">
        <w:t xml:space="preserve">) Survey of glyphosate- and clethodim-resistant junglerice populations in dicamba-resistant crops in Tennessee. Weed Technol </w:t>
      </w:r>
      <w:r>
        <w:t>d</w:t>
      </w:r>
      <w:r w:rsidRPr="00421AE9">
        <w:t>oi:10.1017/wet.2020.131</w:t>
      </w:r>
    </w:p>
    <w:p w14:paraId="0030A156" w14:textId="77777777" w:rsidR="00E524D0" w:rsidRPr="00421AE9" w:rsidRDefault="00E524D0" w:rsidP="00E524D0">
      <w:pPr>
        <w:tabs>
          <w:tab w:val="left" w:pos="1752"/>
          <w:tab w:val="center" w:pos="4680"/>
        </w:tabs>
        <w:spacing w:line="480" w:lineRule="auto"/>
        <w:ind w:left="720" w:hanging="720"/>
        <w:rPr>
          <w:i/>
          <w:iCs/>
        </w:rPr>
      </w:pPr>
      <w:r w:rsidRPr="00421AE9">
        <w:t>Perkins CP, Steckel LE, Mueller TC, Hay M, Parker ET (2020</w:t>
      </w:r>
      <w:r>
        <w:t>b</w:t>
      </w:r>
      <w:r w:rsidRPr="00421AE9">
        <w:t xml:space="preserve">) Application timing on control of </w:t>
      </w:r>
      <w:r w:rsidRPr="00421AE9">
        <w:rPr>
          <w:i/>
        </w:rPr>
        <w:t>Echinochloa</w:t>
      </w:r>
      <w:r w:rsidRPr="00421AE9">
        <w:t xml:space="preserve">. </w:t>
      </w:r>
      <w:r>
        <w:t xml:space="preserve">Abstract 258 </w:t>
      </w:r>
      <w:r w:rsidRPr="00025669">
        <w:rPr>
          <w:i/>
          <w:iCs/>
        </w:rPr>
        <w:t>in</w:t>
      </w:r>
      <w:r>
        <w:t xml:space="preserve"> </w:t>
      </w:r>
      <w:r w:rsidRPr="00421AE9">
        <w:t>Proceedings of the Weed Science Society Annual Meeting. Maui, HI</w:t>
      </w:r>
      <w:r>
        <w:t>, March 3–5, 2020</w:t>
      </w:r>
    </w:p>
    <w:p w14:paraId="64AA0900" w14:textId="77777777" w:rsidR="00E524D0" w:rsidRPr="00421AE9" w:rsidRDefault="00E524D0" w:rsidP="00E524D0">
      <w:pPr>
        <w:tabs>
          <w:tab w:val="left" w:pos="1752"/>
          <w:tab w:val="center" w:pos="4680"/>
        </w:tabs>
        <w:spacing w:line="480" w:lineRule="auto"/>
        <w:ind w:left="720" w:hanging="720"/>
      </w:pPr>
      <w:r w:rsidRPr="00421AE9">
        <w:t xml:space="preserve">Steckel LE (2019) Control options for Palmer amaranth that has escaped Engenia or XtendiMax. </w:t>
      </w:r>
      <w:r>
        <w:t xml:space="preserve">Knoxville: </w:t>
      </w:r>
      <w:r w:rsidRPr="00421AE9">
        <w:t>University of Tennessee</w:t>
      </w:r>
      <w:r>
        <w:t xml:space="preserve"> </w:t>
      </w:r>
      <w:proofErr w:type="spellStart"/>
      <w:r>
        <w:t>UTcrops</w:t>
      </w:r>
      <w:proofErr w:type="spellEnd"/>
      <w:r>
        <w:t xml:space="preserve"> News Blog</w:t>
      </w:r>
      <w:r w:rsidRPr="00421AE9">
        <w:t xml:space="preserve">. </w:t>
      </w:r>
      <w:hyperlink r:id="rId28" w:anchor="more-18079" w:history="1">
        <w:r w:rsidRPr="00421AE9">
          <w:rPr>
            <w:rStyle w:val="Hyperlink"/>
          </w:rPr>
          <w:t>https://news.utcrops.com/2019/07/control-options-for-palmer-amaranth-that-has-escaped-engenia-or-xtendimax/#more-18079</w:t>
        </w:r>
      </w:hyperlink>
      <w:r>
        <w:rPr>
          <w:rStyle w:val="Hyperlink"/>
        </w:rPr>
        <w:t>.</w:t>
      </w:r>
      <w:r w:rsidRPr="00421AE9">
        <w:t xml:space="preserve"> Accessed: </w:t>
      </w:r>
      <w:r>
        <w:t>October 26, 2020</w:t>
      </w:r>
    </w:p>
    <w:p w14:paraId="6A283E02" w14:textId="77777777" w:rsidR="00E524D0" w:rsidRPr="00421AE9" w:rsidRDefault="00E524D0" w:rsidP="00E524D0">
      <w:pPr>
        <w:tabs>
          <w:tab w:val="left" w:pos="1752"/>
          <w:tab w:val="center" w:pos="4680"/>
        </w:tabs>
        <w:spacing w:line="480" w:lineRule="auto"/>
        <w:ind w:left="720" w:hanging="720"/>
      </w:pPr>
      <w:r w:rsidRPr="00421AE9">
        <w:t xml:space="preserve">Tahir J (2007) Characterization of </w:t>
      </w:r>
      <w:proofErr w:type="spellStart"/>
      <w:r w:rsidRPr="00025669">
        <w:rPr>
          <w:i/>
          <w:iCs/>
        </w:rPr>
        <w:t>Echniochloa</w:t>
      </w:r>
      <w:proofErr w:type="spellEnd"/>
      <w:r w:rsidRPr="00421AE9">
        <w:t xml:space="preserve"> spp. in Arkansas. </w:t>
      </w:r>
      <w:r>
        <w:t>T</w:t>
      </w:r>
      <w:r w:rsidRPr="00421AE9">
        <w:t>hesis</w:t>
      </w:r>
      <w:hyperlink r:id="rId29" w:history="1">
        <w:r w:rsidRPr="00C6677E">
          <w:rPr>
            <w:rStyle w:val="Hyperlink"/>
          </w:rPr>
          <w:t>https://scholarworks.uark.edu/cgi/viewcontent.cgi?article=3272&amp;context=etd</w:t>
        </w:r>
      </w:hyperlink>
      <w:r>
        <w:t xml:space="preserve">. 49 p </w:t>
      </w:r>
      <w:r w:rsidRPr="00025669">
        <w:t>Accessed: October 31, 2020</w:t>
      </w:r>
    </w:p>
    <w:p w14:paraId="24DFC85E" w14:textId="77777777" w:rsidR="00E524D0" w:rsidRPr="00421AE9" w:rsidRDefault="00E524D0" w:rsidP="00E524D0">
      <w:pPr>
        <w:tabs>
          <w:tab w:val="left" w:pos="1752"/>
          <w:tab w:val="center" w:pos="4680"/>
        </w:tabs>
        <w:spacing w:line="480" w:lineRule="auto"/>
        <w:ind w:left="720" w:hanging="720"/>
      </w:pPr>
      <w:r w:rsidRPr="00421AE9">
        <w:t>Taiz L, Zeiger E (2006) Plant Physiology. 4th Ed. Sunderland, MA: Sinauer Associates Inc Publishers. 472 p</w:t>
      </w:r>
    </w:p>
    <w:p w14:paraId="3816785E" w14:textId="77777777" w:rsidR="00E524D0" w:rsidRPr="00421AE9" w:rsidRDefault="00E524D0" w:rsidP="00E524D0">
      <w:pPr>
        <w:tabs>
          <w:tab w:val="left" w:pos="1752"/>
          <w:tab w:val="center" w:pos="4680"/>
        </w:tabs>
        <w:spacing w:line="480" w:lineRule="auto"/>
        <w:ind w:left="720" w:hanging="720"/>
      </w:pPr>
      <w:r w:rsidRPr="00421AE9">
        <w:t xml:space="preserve">Todd BG, </w:t>
      </w:r>
      <w:proofErr w:type="spellStart"/>
      <w:r w:rsidRPr="00421AE9">
        <w:t>Stobbe</w:t>
      </w:r>
      <w:proofErr w:type="spellEnd"/>
      <w:r w:rsidRPr="00421AE9">
        <w:t xml:space="preserve"> EH (1980) The basis of the antagonistic effect of 2,4-D on </w:t>
      </w:r>
      <w:proofErr w:type="spellStart"/>
      <w:r w:rsidRPr="00421AE9">
        <w:t>diclofop</w:t>
      </w:r>
      <w:proofErr w:type="spellEnd"/>
      <w:r w:rsidRPr="00421AE9">
        <w:t>-methyl toxicity to wild oat (</w:t>
      </w:r>
      <w:proofErr w:type="spellStart"/>
      <w:r w:rsidRPr="00421AE9">
        <w:rPr>
          <w:i/>
        </w:rPr>
        <w:t>Avena</w:t>
      </w:r>
      <w:proofErr w:type="spellEnd"/>
      <w:r w:rsidRPr="00421AE9">
        <w:rPr>
          <w:i/>
        </w:rPr>
        <w:t xml:space="preserve"> </w:t>
      </w:r>
      <w:proofErr w:type="spellStart"/>
      <w:r w:rsidRPr="00421AE9">
        <w:rPr>
          <w:i/>
        </w:rPr>
        <w:t>fatua</w:t>
      </w:r>
      <w:proofErr w:type="spellEnd"/>
      <w:r w:rsidRPr="00421AE9">
        <w:t>). Weed Sci 28:371–377</w:t>
      </w:r>
    </w:p>
    <w:p w14:paraId="51148D28" w14:textId="77777777" w:rsidR="00E524D0" w:rsidRPr="00421AE9" w:rsidRDefault="00E524D0" w:rsidP="00E524D0">
      <w:pPr>
        <w:tabs>
          <w:tab w:val="left" w:pos="1752"/>
          <w:tab w:val="center" w:pos="4680"/>
        </w:tabs>
        <w:spacing w:line="480" w:lineRule="auto"/>
        <w:ind w:left="720" w:hanging="720"/>
      </w:pPr>
      <w:r w:rsidRPr="00421AE9">
        <w:t xml:space="preserve">Wechsler SJ, Smith D, McFadden J, Dodson L, Williamson S (2019) The use of genetically engineered dicamba-tolerant soybean seeds has increased quickly, benefitting adopters but damaging crops in some fields. </w:t>
      </w:r>
      <w:r>
        <w:t>Washington: U.S. Department of Agriculture–</w:t>
      </w:r>
      <w:r w:rsidRPr="00421AE9">
        <w:t xml:space="preserve">Economic Research Service. </w:t>
      </w:r>
      <w:hyperlink r:id="rId30" w:history="1">
        <w:r w:rsidRPr="00421AE9">
          <w:rPr>
            <w:color w:val="0000FF"/>
            <w:u w:val="single"/>
          </w:rPr>
          <w:t>https://www.ers.usda.gov/amber-waves/2019/october/the-use-of-genetically-</w:t>
        </w:r>
        <w:r w:rsidRPr="00421AE9">
          <w:rPr>
            <w:color w:val="0000FF"/>
            <w:u w:val="single"/>
          </w:rPr>
          <w:lastRenderedPageBreak/>
          <w:t>engineered-dicamba-tolerant-soybean-seeds-has-increased-quickly-benefiting-adopters-but-damaging-crops-in-some-fields/</w:t>
        </w:r>
      </w:hyperlink>
      <w:r w:rsidRPr="00421AE9">
        <w:rPr>
          <w:color w:val="0000FF"/>
          <w:u w:val="single"/>
        </w:rPr>
        <w:t xml:space="preserve"> </w:t>
      </w:r>
      <w:r w:rsidRPr="00421AE9">
        <w:t xml:space="preserve">Accessed: </w:t>
      </w:r>
      <w:r>
        <w:t xml:space="preserve">April 13, </w:t>
      </w:r>
      <w:r w:rsidRPr="00421AE9">
        <w:t>2020</w:t>
      </w:r>
    </w:p>
    <w:p w14:paraId="1C781DA9" w14:textId="77777777" w:rsidR="00E524D0" w:rsidRPr="00421AE9" w:rsidRDefault="00E524D0" w:rsidP="00E524D0">
      <w:pPr>
        <w:spacing w:line="480" w:lineRule="auto"/>
        <w:ind w:left="720" w:hanging="720"/>
      </w:pPr>
      <w:r w:rsidRPr="00421AE9">
        <w:t xml:space="preserve">Zhu H, Dexter WR, Fox RD, Reichard DL, </w:t>
      </w:r>
      <w:proofErr w:type="spellStart"/>
      <w:r w:rsidRPr="00421AE9">
        <w:t>Brazee</w:t>
      </w:r>
      <w:proofErr w:type="spellEnd"/>
      <w:r w:rsidRPr="00421AE9">
        <w:t xml:space="preserve"> RD, </w:t>
      </w:r>
      <w:proofErr w:type="spellStart"/>
      <w:r w:rsidRPr="00421AE9">
        <w:t>Ozkan</w:t>
      </w:r>
      <w:proofErr w:type="spellEnd"/>
      <w:r w:rsidRPr="00421AE9">
        <w:t xml:space="preserve"> HE (1997) Effects of polymer composition and viscosity on droplet size of recirculated spray solutions. J Agric </w:t>
      </w:r>
      <w:proofErr w:type="spellStart"/>
      <w:r w:rsidRPr="00421AE9">
        <w:t>Eng</w:t>
      </w:r>
      <w:proofErr w:type="spellEnd"/>
      <w:r w:rsidRPr="00421AE9">
        <w:t xml:space="preserve"> Res 67:35−45</w:t>
      </w:r>
    </w:p>
    <w:bookmarkEnd w:id="732"/>
    <w:p w14:paraId="744B697B" w14:textId="4C7917AF" w:rsidR="0008110D" w:rsidRPr="00597D1E" w:rsidRDefault="0008110D" w:rsidP="00597D1E">
      <w:pPr>
        <w:spacing w:line="480" w:lineRule="auto"/>
        <w:ind w:firstLine="720"/>
        <w:rPr>
          <w:lang w:val="en"/>
        </w:rPr>
        <w:sectPr w:rsidR="0008110D" w:rsidRPr="00597D1E" w:rsidSect="00032FA6">
          <w:footerReference w:type="default" r:id="rId31"/>
          <w:pgSz w:w="12240" w:h="15840" w:code="1"/>
          <w:pgMar w:top="1440" w:right="1440" w:bottom="1440" w:left="1440" w:header="720" w:footer="1440" w:gutter="0"/>
          <w:cols w:space="720"/>
          <w:noEndnote/>
          <w:docGrid w:linePitch="360"/>
        </w:sectPr>
      </w:pPr>
    </w:p>
    <w:p w14:paraId="0C1A79BD" w14:textId="77777777" w:rsidR="0008110D" w:rsidRDefault="0008110D" w:rsidP="00CC576C">
      <w:pPr>
        <w:pStyle w:val="Heading2"/>
      </w:pPr>
      <w:bookmarkStart w:id="733" w:name="_Toc64036439"/>
      <w:bookmarkStart w:id="734" w:name="_Toc65569575"/>
      <w:r>
        <w:lastRenderedPageBreak/>
        <w:t>Appendix</w:t>
      </w:r>
      <w:bookmarkEnd w:id="733"/>
      <w:bookmarkEnd w:id="734"/>
    </w:p>
    <w:p w14:paraId="1B042CFF" w14:textId="56175D2D" w:rsidR="00436A8F" w:rsidRPr="00027571" w:rsidRDefault="00027571" w:rsidP="00027571">
      <w:pPr>
        <w:pStyle w:val="Caption"/>
        <w:spacing w:line="480" w:lineRule="auto"/>
      </w:pPr>
      <w:bookmarkStart w:id="735" w:name="_Toc65242889"/>
      <w:bookmarkStart w:id="736" w:name="_Toc289175843"/>
      <w:r>
        <w:t xml:space="preserve">Table </w:t>
      </w:r>
      <w:fldSimple w:instr=" SEQ Table \* ARABIC ">
        <w:r w:rsidR="00741ABC">
          <w:rPr>
            <w:noProof/>
          </w:rPr>
          <w:t>5</w:t>
        </w:r>
      </w:fldSimple>
      <w:r>
        <w:t xml:space="preserve">. </w:t>
      </w:r>
      <w:r w:rsidRPr="00027571">
        <w:rPr>
          <w:b w:val="0"/>
        </w:rPr>
        <w:t>Single degree of freedom contrasts comparing glyphosate and/or clethodim to those herbicides mixed with dicamba or dicamba plus DRA on junglerice across six environments in Tennessee. All applications made with TTI nozzles.</w:t>
      </w:r>
      <w:bookmarkStart w:id="737" w:name="_Hlk64628891"/>
      <w:bookmarkEnd w:id="735"/>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0"/>
        <w:gridCol w:w="1170"/>
        <w:gridCol w:w="900"/>
        <w:gridCol w:w="1080"/>
        <w:gridCol w:w="1440"/>
        <w:gridCol w:w="900"/>
        <w:gridCol w:w="900"/>
      </w:tblGrid>
      <w:tr w:rsidR="00436A8F" w14:paraId="222CB413" w14:textId="77777777" w:rsidTr="00982AA2">
        <w:tc>
          <w:tcPr>
            <w:tcW w:w="2970" w:type="dxa"/>
            <w:tcBorders>
              <w:top w:val="single" w:sz="12" w:space="0" w:color="auto"/>
              <w:bottom w:val="single" w:sz="12" w:space="0" w:color="auto"/>
            </w:tcBorders>
            <w:vAlign w:val="center"/>
          </w:tcPr>
          <w:p w14:paraId="0A3EF793" w14:textId="77777777" w:rsidR="00436A8F" w:rsidRPr="005461D4" w:rsidRDefault="00436A8F" w:rsidP="00DD4664">
            <w:pPr>
              <w:keepNext/>
              <w:spacing w:before="120" w:after="120"/>
              <w:jc w:val="center"/>
              <w:rPr>
                <w:b/>
                <w:bCs/>
              </w:rPr>
            </w:pPr>
            <w:bookmarkStart w:id="738" w:name="_Hlk53666973"/>
            <w:bookmarkEnd w:id="737"/>
            <w:r w:rsidRPr="005461D4">
              <w:rPr>
                <w:b/>
                <w:bCs/>
              </w:rPr>
              <w:t>Herbicide Treatment</w:t>
            </w:r>
          </w:p>
        </w:tc>
        <w:tc>
          <w:tcPr>
            <w:tcW w:w="1170" w:type="dxa"/>
            <w:tcBorders>
              <w:top w:val="single" w:sz="12" w:space="0" w:color="auto"/>
              <w:bottom w:val="single" w:sz="12" w:space="0" w:color="auto"/>
            </w:tcBorders>
            <w:vAlign w:val="center"/>
          </w:tcPr>
          <w:p w14:paraId="2CAC7A13" w14:textId="77777777" w:rsidR="00436A8F" w:rsidRPr="005461D4" w:rsidRDefault="00436A8F" w:rsidP="00DD4664">
            <w:pPr>
              <w:keepNext/>
              <w:spacing w:before="120" w:after="120"/>
              <w:jc w:val="center"/>
              <w:rPr>
                <w:b/>
                <w:bCs/>
              </w:rPr>
            </w:pPr>
            <w:r w:rsidRPr="005461D4">
              <w:rPr>
                <w:b/>
                <w:bCs/>
              </w:rPr>
              <w:t>Percent Control</w:t>
            </w:r>
            <w:r>
              <w:rPr>
                <w:b/>
                <w:bCs/>
              </w:rPr>
              <w:t xml:space="preserve"> </w:t>
            </w:r>
            <w:r w:rsidRPr="006D4A7E">
              <w:rPr>
                <w:bCs/>
              </w:rPr>
              <w:t>%</w:t>
            </w:r>
          </w:p>
        </w:tc>
        <w:tc>
          <w:tcPr>
            <w:tcW w:w="900" w:type="dxa"/>
            <w:tcBorders>
              <w:top w:val="single" w:sz="12" w:space="0" w:color="auto"/>
              <w:bottom w:val="single" w:sz="12" w:space="0" w:color="auto"/>
            </w:tcBorders>
            <w:vAlign w:val="center"/>
          </w:tcPr>
          <w:p w14:paraId="6FD4032A" w14:textId="77777777" w:rsidR="00436A8F" w:rsidRPr="005461D4" w:rsidRDefault="00436A8F" w:rsidP="00DD4664">
            <w:pPr>
              <w:keepNext/>
              <w:spacing w:before="120" w:after="120"/>
              <w:jc w:val="center"/>
              <w:rPr>
                <w:b/>
                <w:bCs/>
              </w:rPr>
            </w:pPr>
            <w:r w:rsidRPr="005461D4">
              <w:rPr>
                <w:b/>
                <w:bCs/>
              </w:rPr>
              <w:t>F-Value</w:t>
            </w:r>
          </w:p>
        </w:tc>
        <w:tc>
          <w:tcPr>
            <w:tcW w:w="1080" w:type="dxa"/>
            <w:tcBorders>
              <w:top w:val="single" w:sz="12" w:space="0" w:color="auto"/>
              <w:bottom w:val="single" w:sz="12" w:space="0" w:color="auto"/>
            </w:tcBorders>
            <w:vAlign w:val="center"/>
          </w:tcPr>
          <w:p w14:paraId="338A616A" w14:textId="77777777" w:rsidR="00436A8F" w:rsidRPr="005461D4" w:rsidRDefault="00436A8F" w:rsidP="00DD4664">
            <w:pPr>
              <w:keepNext/>
              <w:spacing w:before="120" w:after="120"/>
              <w:jc w:val="center"/>
              <w:rPr>
                <w:b/>
                <w:bCs/>
              </w:rPr>
            </w:pPr>
            <w:r w:rsidRPr="005461D4">
              <w:rPr>
                <w:b/>
                <w:bCs/>
              </w:rPr>
              <w:t>P-Value</w:t>
            </w:r>
          </w:p>
        </w:tc>
        <w:tc>
          <w:tcPr>
            <w:tcW w:w="1440" w:type="dxa"/>
            <w:tcBorders>
              <w:top w:val="single" w:sz="12" w:space="0" w:color="auto"/>
              <w:bottom w:val="single" w:sz="12" w:space="0" w:color="auto"/>
            </w:tcBorders>
            <w:vAlign w:val="center"/>
          </w:tcPr>
          <w:p w14:paraId="5EC7DC6C" w14:textId="77777777" w:rsidR="00436A8F" w:rsidRPr="006D4A7E" w:rsidRDefault="00436A8F" w:rsidP="00DD4664">
            <w:pPr>
              <w:keepNext/>
              <w:spacing w:before="120" w:after="120"/>
              <w:jc w:val="center"/>
              <w:rPr>
                <w:b/>
                <w:bCs/>
                <w:vertAlign w:val="superscript"/>
              </w:rPr>
            </w:pPr>
            <w:proofErr w:type="spellStart"/>
            <w:r>
              <w:rPr>
                <w:b/>
                <w:bCs/>
              </w:rPr>
              <w:t>Biomass</w:t>
            </w:r>
            <w:r>
              <w:rPr>
                <w:b/>
                <w:bCs/>
                <w:vertAlign w:val="superscript"/>
              </w:rPr>
              <w:t>a</w:t>
            </w:r>
            <w:proofErr w:type="spellEnd"/>
            <w:r>
              <w:rPr>
                <w:b/>
                <w:bCs/>
              </w:rPr>
              <w:t xml:space="preserve"> </w:t>
            </w:r>
            <w:r w:rsidRPr="006D4A7E">
              <w:rPr>
                <w:bCs/>
              </w:rPr>
              <w:t>g m</w:t>
            </w:r>
            <w:r w:rsidRPr="006D4A7E">
              <w:rPr>
                <w:bCs/>
                <w:vertAlign w:val="superscript"/>
              </w:rPr>
              <w:t>-2</w:t>
            </w:r>
          </w:p>
        </w:tc>
        <w:tc>
          <w:tcPr>
            <w:tcW w:w="900" w:type="dxa"/>
            <w:tcBorders>
              <w:top w:val="single" w:sz="12" w:space="0" w:color="auto"/>
              <w:bottom w:val="single" w:sz="12" w:space="0" w:color="auto"/>
            </w:tcBorders>
            <w:vAlign w:val="center"/>
          </w:tcPr>
          <w:p w14:paraId="34600EED" w14:textId="77777777" w:rsidR="00436A8F" w:rsidRPr="005461D4" w:rsidRDefault="00436A8F" w:rsidP="00DD4664">
            <w:pPr>
              <w:keepNext/>
              <w:spacing w:before="120" w:after="120"/>
              <w:jc w:val="center"/>
              <w:rPr>
                <w:b/>
                <w:bCs/>
              </w:rPr>
            </w:pPr>
            <w:r>
              <w:rPr>
                <w:b/>
                <w:bCs/>
              </w:rPr>
              <w:t>F-Value</w:t>
            </w:r>
          </w:p>
        </w:tc>
        <w:tc>
          <w:tcPr>
            <w:tcW w:w="900" w:type="dxa"/>
            <w:tcBorders>
              <w:top w:val="single" w:sz="12" w:space="0" w:color="auto"/>
              <w:bottom w:val="single" w:sz="12" w:space="0" w:color="auto"/>
            </w:tcBorders>
            <w:vAlign w:val="center"/>
          </w:tcPr>
          <w:p w14:paraId="64295EF4" w14:textId="77777777" w:rsidR="00436A8F" w:rsidRPr="005461D4" w:rsidRDefault="00436A8F" w:rsidP="00DD4664">
            <w:pPr>
              <w:keepNext/>
              <w:spacing w:before="120" w:after="120"/>
              <w:jc w:val="center"/>
              <w:rPr>
                <w:b/>
                <w:bCs/>
              </w:rPr>
            </w:pPr>
            <w:r>
              <w:rPr>
                <w:b/>
                <w:bCs/>
              </w:rPr>
              <w:t>P-Value</w:t>
            </w:r>
          </w:p>
        </w:tc>
      </w:tr>
      <w:tr w:rsidR="00436A8F" w14:paraId="5A1ACBBF" w14:textId="77777777" w:rsidTr="00982AA2">
        <w:tc>
          <w:tcPr>
            <w:tcW w:w="2970" w:type="dxa"/>
            <w:tcBorders>
              <w:top w:val="single" w:sz="12" w:space="0" w:color="auto"/>
            </w:tcBorders>
          </w:tcPr>
          <w:p w14:paraId="2804F2ED" w14:textId="77777777" w:rsidR="00436A8F" w:rsidRDefault="00436A8F" w:rsidP="00DD4664">
            <w:pPr>
              <w:keepNext/>
              <w:spacing w:before="120" w:after="120"/>
              <w:jc w:val="center"/>
              <w:rPr>
                <w:bCs/>
              </w:rPr>
            </w:pPr>
            <w:r>
              <w:rPr>
                <w:bCs/>
              </w:rPr>
              <w:t>Glyphosate</w:t>
            </w:r>
          </w:p>
        </w:tc>
        <w:tc>
          <w:tcPr>
            <w:tcW w:w="1170" w:type="dxa"/>
            <w:tcBorders>
              <w:top w:val="single" w:sz="12" w:space="0" w:color="auto"/>
            </w:tcBorders>
          </w:tcPr>
          <w:p w14:paraId="60E84683" w14:textId="77777777" w:rsidR="00436A8F" w:rsidRDefault="00436A8F" w:rsidP="00DD4664">
            <w:pPr>
              <w:keepNext/>
              <w:spacing w:before="120" w:after="120"/>
              <w:jc w:val="center"/>
              <w:rPr>
                <w:bCs/>
              </w:rPr>
            </w:pPr>
            <w:r>
              <w:rPr>
                <w:bCs/>
              </w:rPr>
              <w:t>75</w:t>
            </w:r>
          </w:p>
        </w:tc>
        <w:tc>
          <w:tcPr>
            <w:tcW w:w="900" w:type="dxa"/>
            <w:vMerge w:val="restart"/>
            <w:tcBorders>
              <w:top w:val="single" w:sz="12" w:space="0" w:color="auto"/>
            </w:tcBorders>
            <w:vAlign w:val="center"/>
          </w:tcPr>
          <w:p w14:paraId="49E5F651" w14:textId="77777777" w:rsidR="00436A8F" w:rsidRDefault="00436A8F" w:rsidP="00DD4664">
            <w:pPr>
              <w:keepNext/>
              <w:spacing w:before="120" w:after="120"/>
              <w:jc w:val="center"/>
              <w:rPr>
                <w:bCs/>
              </w:rPr>
            </w:pPr>
            <w:r>
              <w:rPr>
                <w:bCs/>
              </w:rPr>
              <w:t>4.28</w:t>
            </w:r>
          </w:p>
        </w:tc>
        <w:tc>
          <w:tcPr>
            <w:tcW w:w="1080" w:type="dxa"/>
            <w:vMerge w:val="restart"/>
            <w:tcBorders>
              <w:top w:val="single" w:sz="12" w:space="0" w:color="auto"/>
              <w:right w:val="single" w:sz="4" w:space="0" w:color="auto"/>
            </w:tcBorders>
            <w:vAlign w:val="center"/>
          </w:tcPr>
          <w:p w14:paraId="16275C64" w14:textId="77777777" w:rsidR="00436A8F" w:rsidRDefault="00436A8F" w:rsidP="00DD4664">
            <w:pPr>
              <w:keepNext/>
              <w:spacing w:before="120" w:after="120"/>
              <w:jc w:val="center"/>
              <w:rPr>
                <w:bCs/>
              </w:rPr>
            </w:pPr>
            <w:r>
              <w:rPr>
                <w:bCs/>
              </w:rPr>
              <w:t>0.047</w:t>
            </w:r>
          </w:p>
        </w:tc>
        <w:tc>
          <w:tcPr>
            <w:tcW w:w="1440" w:type="dxa"/>
            <w:tcBorders>
              <w:top w:val="single" w:sz="12" w:space="0" w:color="auto"/>
              <w:left w:val="single" w:sz="4" w:space="0" w:color="auto"/>
            </w:tcBorders>
            <w:vAlign w:val="center"/>
          </w:tcPr>
          <w:p w14:paraId="7F102F6E" w14:textId="77777777" w:rsidR="00436A8F" w:rsidRDefault="00436A8F" w:rsidP="00DD4664">
            <w:pPr>
              <w:keepNext/>
              <w:spacing w:before="120" w:after="120"/>
              <w:jc w:val="center"/>
              <w:rPr>
                <w:bCs/>
              </w:rPr>
            </w:pPr>
            <w:r>
              <w:rPr>
                <w:bCs/>
              </w:rPr>
              <w:t>147</w:t>
            </w:r>
          </w:p>
        </w:tc>
        <w:tc>
          <w:tcPr>
            <w:tcW w:w="900" w:type="dxa"/>
            <w:vMerge w:val="restart"/>
            <w:tcBorders>
              <w:top w:val="single" w:sz="12" w:space="0" w:color="auto"/>
            </w:tcBorders>
            <w:vAlign w:val="center"/>
          </w:tcPr>
          <w:p w14:paraId="2AF89DA0" w14:textId="77777777" w:rsidR="00436A8F" w:rsidRDefault="00436A8F" w:rsidP="00DD4664">
            <w:pPr>
              <w:keepNext/>
              <w:spacing w:before="120" w:after="120"/>
              <w:jc w:val="center"/>
              <w:rPr>
                <w:bCs/>
              </w:rPr>
            </w:pPr>
            <w:r>
              <w:rPr>
                <w:bCs/>
              </w:rPr>
              <w:t>1.49</w:t>
            </w:r>
          </w:p>
        </w:tc>
        <w:tc>
          <w:tcPr>
            <w:tcW w:w="900" w:type="dxa"/>
            <w:vMerge w:val="restart"/>
            <w:tcBorders>
              <w:top w:val="single" w:sz="12" w:space="0" w:color="auto"/>
            </w:tcBorders>
            <w:vAlign w:val="center"/>
          </w:tcPr>
          <w:p w14:paraId="1EC3D6F9" w14:textId="77777777" w:rsidR="00436A8F" w:rsidRDefault="00436A8F" w:rsidP="00DD4664">
            <w:pPr>
              <w:keepNext/>
              <w:spacing w:before="120" w:after="120"/>
              <w:jc w:val="center"/>
              <w:rPr>
                <w:bCs/>
              </w:rPr>
            </w:pPr>
            <w:r>
              <w:rPr>
                <w:bCs/>
              </w:rPr>
              <w:t>0.241</w:t>
            </w:r>
          </w:p>
        </w:tc>
      </w:tr>
      <w:tr w:rsidR="00436A8F" w14:paraId="6F6A4502" w14:textId="77777777" w:rsidTr="00982AA2">
        <w:tc>
          <w:tcPr>
            <w:tcW w:w="2970" w:type="dxa"/>
            <w:tcBorders>
              <w:bottom w:val="single" w:sz="4" w:space="0" w:color="auto"/>
            </w:tcBorders>
          </w:tcPr>
          <w:p w14:paraId="51074E8E" w14:textId="77777777" w:rsidR="00436A8F" w:rsidRDefault="00436A8F" w:rsidP="00DD4664">
            <w:pPr>
              <w:keepNext/>
              <w:spacing w:before="120" w:after="120"/>
              <w:jc w:val="center"/>
              <w:rPr>
                <w:bCs/>
              </w:rPr>
            </w:pPr>
            <w:r>
              <w:rPr>
                <w:bCs/>
              </w:rPr>
              <w:t>Glyphosate + Dicamba</w:t>
            </w:r>
          </w:p>
        </w:tc>
        <w:tc>
          <w:tcPr>
            <w:tcW w:w="1170" w:type="dxa"/>
            <w:tcBorders>
              <w:bottom w:val="single" w:sz="4" w:space="0" w:color="auto"/>
            </w:tcBorders>
          </w:tcPr>
          <w:p w14:paraId="205D7435" w14:textId="77777777" w:rsidR="00436A8F" w:rsidRDefault="00436A8F" w:rsidP="00DD4664">
            <w:pPr>
              <w:keepNext/>
              <w:spacing w:before="120" w:after="120"/>
              <w:jc w:val="center"/>
              <w:rPr>
                <w:bCs/>
              </w:rPr>
            </w:pPr>
            <w:r>
              <w:rPr>
                <w:bCs/>
              </w:rPr>
              <w:t>54</w:t>
            </w:r>
          </w:p>
        </w:tc>
        <w:tc>
          <w:tcPr>
            <w:tcW w:w="900" w:type="dxa"/>
            <w:vMerge/>
            <w:tcBorders>
              <w:bottom w:val="single" w:sz="4" w:space="0" w:color="auto"/>
            </w:tcBorders>
          </w:tcPr>
          <w:p w14:paraId="3C3FC7D5" w14:textId="77777777" w:rsidR="00436A8F" w:rsidRDefault="00436A8F" w:rsidP="00DD4664">
            <w:pPr>
              <w:keepNext/>
              <w:spacing w:before="120" w:after="120"/>
              <w:jc w:val="center"/>
              <w:rPr>
                <w:bCs/>
              </w:rPr>
            </w:pPr>
          </w:p>
        </w:tc>
        <w:tc>
          <w:tcPr>
            <w:tcW w:w="1080" w:type="dxa"/>
            <w:vMerge/>
            <w:tcBorders>
              <w:bottom w:val="single" w:sz="4" w:space="0" w:color="auto"/>
              <w:right w:val="single" w:sz="4" w:space="0" w:color="auto"/>
            </w:tcBorders>
          </w:tcPr>
          <w:p w14:paraId="75E20128" w14:textId="77777777" w:rsidR="00436A8F" w:rsidRDefault="00436A8F" w:rsidP="00DD4664">
            <w:pPr>
              <w:keepNext/>
              <w:spacing w:before="120" w:after="120"/>
              <w:jc w:val="center"/>
              <w:rPr>
                <w:bCs/>
              </w:rPr>
            </w:pPr>
          </w:p>
        </w:tc>
        <w:tc>
          <w:tcPr>
            <w:tcW w:w="1440" w:type="dxa"/>
            <w:tcBorders>
              <w:left w:val="single" w:sz="4" w:space="0" w:color="auto"/>
              <w:bottom w:val="single" w:sz="4" w:space="0" w:color="auto"/>
            </w:tcBorders>
          </w:tcPr>
          <w:p w14:paraId="7A534002" w14:textId="77777777" w:rsidR="00436A8F" w:rsidRDefault="00436A8F" w:rsidP="00DD4664">
            <w:pPr>
              <w:keepNext/>
              <w:spacing w:before="120" w:after="120"/>
              <w:jc w:val="center"/>
              <w:rPr>
                <w:bCs/>
              </w:rPr>
            </w:pPr>
            <w:r>
              <w:rPr>
                <w:bCs/>
              </w:rPr>
              <w:t>121</w:t>
            </w:r>
          </w:p>
        </w:tc>
        <w:tc>
          <w:tcPr>
            <w:tcW w:w="900" w:type="dxa"/>
            <w:vMerge/>
            <w:tcBorders>
              <w:bottom w:val="single" w:sz="4" w:space="0" w:color="auto"/>
            </w:tcBorders>
            <w:vAlign w:val="center"/>
          </w:tcPr>
          <w:p w14:paraId="66CB7CE4" w14:textId="77777777" w:rsidR="00436A8F" w:rsidRDefault="00436A8F" w:rsidP="00DD4664">
            <w:pPr>
              <w:keepNext/>
              <w:spacing w:before="120" w:after="120"/>
              <w:jc w:val="center"/>
              <w:rPr>
                <w:bCs/>
              </w:rPr>
            </w:pPr>
          </w:p>
        </w:tc>
        <w:tc>
          <w:tcPr>
            <w:tcW w:w="900" w:type="dxa"/>
            <w:vMerge/>
            <w:tcBorders>
              <w:bottom w:val="single" w:sz="4" w:space="0" w:color="auto"/>
            </w:tcBorders>
            <w:vAlign w:val="center"/>
          </w:tcPr>
          <w:p w14:paraId="278333E3" w14:textId="77777777" w:rsidR="00436A8F" w:rsidRDefault="00436A8F" w:rsidP="00DD4664">
            <w:pPr>
              <w:keepNext/>
              <w:spacing w:before="120" w:after="120"/>
              <w:jc w:val="center"/>
              <w:rPr>
                <w:bCs/>
              </w:rPr>
            </w:pPr>
          </w:p>
        </w:tc>
      </w:tr>
      <w:tr w:rsidR="00436A8F" w14:paraId="663D07A3" w14:textId="77777777" w:rsidTr="00982AA2">
        <w:tc>
          <w:tcPr>
            <w:tcW w:w="2970" w:type="dxa"/>
            <w:tcBorders>
              <w:top w:val="single" w:sz="4" w:space="0" w:color="auto"/>
            </w:tcBorders>
          </w:tcPr>
          <w:p w14:paraId="5AE64ABF" w14:textId="77777777" w:rsidR="00436A8F" w:rsidRDefault="00436A8F" w:rsidP="00DD4664">
            <w:pPr>
              <w:keepNext/>
              <w:spacing w:before="120" w:after="120"/>
              <w:jc w:val="center"/>
              <w:rPr>
                <w:bCs/>
              </w:rPr>
            </w:pPr>
            <w:r>
              <w:rPr>
                <w:bCs/>
              </w:rPr>
              <w:t>Glyphosate + Dicamba</w:t>
            </w:r>
          </w:p>
        </w:tc>
        <w:tc>
          <w:tcPr>
            <w:tcW w:w="1170" w:type="dxa"/>
            <w:tcBorders>
              <w:top w:val="single" w:sz="4" w:space="0" w:color="auto"/>
            </w:tcBorders>
          </w:tcPr>
          <w:p w14:paraId="4FCE6651" w14:textId="77777777" w:rsidR="00436A8F" w:rsidRDefault="00436A8F" w:rsidP="00DD4664">
            <w:pPr>
              <w:keepNext/>
              <w:spacing w:before="120" w:after="120"/>
              <w:jc w:val="center"/>
              <w:rPr>
                <w:bCs/>
              </w:rPr>
            </w:pPr>
            <w:r>
              <w:rPr>
                <w:bCs/>
              </w:rPr>
              <w:t>54</w:t>
            </w:r>
          </w:p>
        </w:tc>
        <w:tc>
          <w:tcPr>
            <w:tcW w:w="900" w:type="dxa"/>
            <w:vMerge w:val="restart"/>
            <w:tcBorders>
              <w:top w:val="single" w:sz="4" w:space="0" w:color="auto"/>
            </w:tcBorders>
            <w:vAlign w:val="center"/>
          </w:tcPr>
          <w:p w14:paraId="3C37FE9A" w14:textId="77777777" w:rsidR="00436A8F" w:rsidRDefault="00436A8F" w:rsidP="00DD4664">
            <w:pPr>
              <w:keepNext/>
              <w:spacing w:before="120" w:after="120"/>
              <w:jc w:val="center"/>
              <w:rPr>
                <w:bCs/>
              </w:rPr>
            </w:pPr>
            <w:r>
              <w:rPr>
                <w:bCs/>
              </w:rPr>
              <w:t>3.86</w:t>
            </w:r>
          </w:p>
        </w:tc>
        <w:tc>
          <w:tcPr>
            <w:tcW w:w="1080" w:type="dxa"/>
            <w:vMerge w:val="restart"/>
            <w:tcBorders>
              <w:top w:val="single" w:sz="4" w:space="0" w:color="auto"/>
              <w:right w:val="single" w:sz="4" w:space="0" w:color="auto"/>
            </w:tcBorders>
            <w:vAlign w:val="center"/>
          </w:tcPr>
          <w:p w14:paraId="4B2F373B" w14:textId="77777777" w:rsidR="00436A8F" w:rsidRDefault="00436A8F" w:rsidP="00DD4664">
            <w:pPr>
              <w:keepNext/>
              <w:spacing w:before="120" w:after="120"/>
              <w:jc w:val="center"/>
              <w:rPr>
                <w:bCs/>
              </w:rPr>
            </w:pPr>
            <w:r>
              <w:rPr>
                <w:bCs/>
              </w:rPr>
              <w:t>0.059</w:t>
            </w:r>
          </w:p>
        </w:tc>
        <w:tc>
          <w:tcPr>
            <w:tcW w:w="1440" w:type="dxa"/>
            <w:tcBorders>
              <w:top w:val="single" w:sz="4" w:space="0" w:color="auto"/>
              <w:left w:val="single" w:sz="4" w:space="0" w:color="auto"/>
            </w:tcBorders>
            <w:vAlign w:val="center"/>
          </w:tcPr>
          <w:p w14:paraId="6D66B1BD" w14:textId="77777777" w:rsidR="00436A8F" w:rsidRDefault="00436A8F" w:rsidP="00DD4664">
            <w:pPr>
              <w:keepNext/>
              <w:spacing w:before="120" w:after="120"/>
              <w:jc w:val="center"/>
              <w:rPr>
                <w:bCs/>
              </w:rPr>
            </w:pPr>
            <w:r>
              <w:rPr>
                <w:bCs/>
              </w:rPr>
              <w:t>121</w:t>
            </w:r>
          </w:p>
        </w:tc>
        <w:tc>
          <w:tcPr>
            <w:tcW w:w="900" w:type="dxa"/>
            <w:vMerge w:val="restart"/>
            <w:tcBorders>
              <w:top w:val="single" w:sz="4" w:space="0" w:color="auto"/>
            </w:tcBorders>
            <w:vAlign w:val="center"/>
          </w:tcPr>
          <w:p w14:paraId="17BDA1AA" w14:textId="77777777" w:rsidR="00436A8F" w:rsidRDefault="00436A8F" w:rsidP="00DD4664">
            <w:pPr>
              <w:keepNext/>
              <w:spacing w:before="120" w:after="120"/>
              <w:jc w:val="center"/>
              <w:rPr>
                <w:bCs/>
              </w:rPr>
            </w:pPr>
            <w:r>
              <w:rPr>
                <w:bCs/>
              </w:rPr>
              <w:t>3.37</w:t>
            </w:r>
          </w:p>
        </w:tc>
        <w:tc>
          <w:tcPr>
            <w:tcW w:w="900" w:type="dxa"/>
            <w:vMerge w:val="restart"/>
            <w:tcBorders>
              <w:top w:val="single" w:sz="4" w:space="0" w:color="auto"/>
            </w:tcBorders>
            <w:vAlign w:val="center"/>
          </w:tcPr>
          <w:p w14:paraId="60EFAFED" w14:textId="77777777" w:rsidR="00436A8F" w:rsidRDefault="00436A8F" w:rsidP="00DD4664">
            <w:pPr>
              <w:keepNext/>
              <w:spacing w:before="120" w:after="120"/>
              <w:jc w:val="center"/>
              <w:rPr>
                <w:bCs/>
              </w:rPr>
            </w:pPr>
            <w:r>
              <w:rPr>
                <w:bCs/>
              </w:rPr>
              <w:t>0.086</w:t>
            </w:r>
          </w:p>
        </w:tc>
      </w:tr>
      <w:tr w:rsidR="00436A8F" w14:paraId="4F0CC81A" w14:textId="77777777" w:rsidTr="00982AA2">
        <w:tc>
          <w:tcPr>
            <w:tcW w:w="2970" w:type="dxa"/>
            <w:tcBorders>
              <w:bottom w:val="single" w:sz="4" w:space="0" w:color="auto"/>
            </w:tcBorders>
          </w:tcPr>
          <w:p w14:paraId="4E5AF1AC" w14:textId="77777777" w:rsidR="00436A8F" w:rsidRDefault="00436A8F" w:rsidP="00DD4664">
            <w:pPr>
              <w:keepNext/>
              <w:spacing w:before="120" w:after="120"/>
              <w:jc w:val="center"/>
              <w:rPr>
                <w:bCs/>
              </w:rPr>
            </w:pPr>
            <w:r>
              <w:rPr>
                <w:bCs/>
              </w:rPr>
              <w:t>Glyphosate + Dicamba + DRA</w:t>
            </w:r>
          </w:p>
        </w:tc>
        <w:tc>
          <w:tcPr>
            <w:tcW w:w="1170" w:type="dxa"/>
            <w:tcBorders>
              <w:bottom w:val="single" w:sz="4" w:space="0" w:color="auto"/>
            </w:tcBorders>
          </w:tcPr>
          <w:p w14:paraId="11F63E2F" w14:textId="77777777" w:rsidR="00436A8F" w:rsidRDefault="00436A8F" w:rsidP="00DD4664">
            <w:pPr>
              <w:keepNext/>
              <w:spacing w:before="120" w:after="120"/>
              <w:jc w:val="center"/>
              <w:rPr>
                <w:bCs/>
              </w:rPr>
            </w:pPr>
            <w:r>
              <w:rPr>
                <w:bCs/>
              </w:rPr>
              <w:t>34</w:t>
            </w:r>
          </w:p>
        </w:tc>
        <w:tc>
          <w:tcPr>
            <w:tcW w:w="900" w:type="dxa"/>
            <w:vMerge/>
            <w:tcBorders>
              <w:bottom w:val="single" w:sz="4" w:space="0" w:color="auto"/>
            </w:tcBorders>
          </w:tcPr>
          <w:p w14:paraId="2EBC5DBA" w14:textId="77777777" w:rsidR="00436A8F" w:rsidRDefault="00436A8F" w:rsidP="00DD4664">
            <w:pPr>
              <w:keepNext/>
              <w:spacing w:before="120" w:after="120"/>
              <w:jc w:val="center"/>
              <w:rPr>
                <w:bCs/>
              </w:rPr>
            </w:pPr>
          </w:p>
        </w:tc>
        <w:tc>
          <w:tcPr>
            <w:tcW w:w="1080" w:type="dxa"/>
            <w:vMerge/>
            <w:tcBorders>
              <w:bottom w:val="single" w:sz="4" w:space="0" w:color="auto"/>
              <w:right w:val="single" w:sz="4" w:space="0" w:color="auto"/>
            </w:tcBorders>
          </w:tcPr>
          <w:p w14:paraId="0B647B72" w14:textId="77777777" w:rsidR="00436A8F" w:rsidRDefault="00436A8F" w:rsidP="00DD4664">
            <w:pPr>
              <w:keepNext/>
              <w:spacing w:before="120" w:after="120"/>
              <w:jc w:val="center"/>
              <w:rPr>
                <w:bCs/>
              </w:rPr>
            </w:pPr>
          </w:p>
        </w:tc>
        <w:tc>
          <w:tcPr>
            <w:tcW w:w="1440" w:type="dxa"/>
            <w:tcBorders>
              <w:left w:val="single" w:sz="4" w:space="0" w:color="auto"/>
              <w:bottom w:val="single" w:sz="4" w:space="0" w:color="auto"/>
            </w:tcBorders>
          </w:tcPr>
          <w:p w14:paraId="28E073D8" w14:textId="77777777" w:rsidR="00436A8F" w:rsidRDefault="00436A8F" w:rsidP="00DD4664">
            <w:pPr>
              <w:keepNext/>
              <w:spacing w:before="120" w:after="120"/>
              <w:jc w:val="center"/>
              <w:rPr>
                <w:bCs/>
              </w:rPr>
            </w:pPr>
            <w:r>
              <w:rPr>
                <w:bCs/>
              </w:rPr>
              <w:t>167</w:t>
            </w:r>
          </w:p>
        </w:tc>
        <w:tc>
          <w:tcPr>
            <w:tcW w:w="900" w:type="dxa"/>
            <w:vMerge/>
            <w:tcBorders>
              <w:bottom w:val="single" w:sz="4" w:space="0" w:color="auto"/>
            </w:tcBorders>
            <w:vAlign w:val="center"/>
          </w:tcPr>
          <w:p w14:paraId="45C8FE7C" w14:textId="77777777" w:rsidR="00436A8F" w:rsidRDefault="00436A8F" w:rsidP="00DD4664">
            <w:pPr>
              <w:keepNext/>
              <w:spacing w:before="120" w:after="120"/>
              <w:jc w:val="center"/>
              <w:rPr>
                <w:bCs/>
              </w:rPr>
            </w:pPr>
          </w:p>
        </w:tc>
        <w:tc>
          <w:tcPr>
            <w:tcW w:w="900" w:type="dxa"/>
            <w:vMerge/>
            <w:tcBorders>
              <w:bottom w:val="single" w:sz="4" w:space="0" w:color="auto"/>
            </w:tcBorders>
            <w:vAlign w:val="center"/>
          </w:tcPr>
          <w:p w14:paraId="4AD7ACCB" w14:textId="77777777" w:rsidR="00436A8F" w:rsidRDefault="00436A8F" w:rsidP="00DD4664">
            <w:pPr>
              <w:keepNext/>
              <w:spacing w:before="120" w:after="120"/>
              <w:jc w:val="center"/>
              <w:rPr>
                <w:bCs/>
              </w:rPr>
            </w:pPr>
          </w:p>
        </w:tc>
      </w:tr>
      <w:tr w:rsidR="00436A8F" w14:paraId="271F2C2C" w14:textId="77777777" w:rsidTr="00982AA2">
        <w:tc>
          <w:tcPr>
            <w:tcW w:w="2970" w:type="dxa"/>
            <w:tcBorders>
              <w:top w:val="single" w:sz="4" w:space="0" w:color="auto"/>
            </w:tcBorders>
          </w:tcPr>
          <w:p w14:paraId="38657DEA" w14:textId="77777777" w:rsidR="00436A8F" w:rsidRDefault="00436A8F" w:rsidP="00DD4664">
            <w:pPr>
              <w:keepNext/>
              <w:spacing w:before="120" w:after="120"/>
              <w:jc w:val="center"/>
              <w:rPr>
                <w:bCs/>
              </w:rPr>
            </w:pPr>
            <w:r>
              <w:rPr>
                <w:bCs/>
              </w:rPr>
              <w:t>Glyphosate</w:t>
            </w:r>
          </w:p>
        </w:tc>
        <w:tc>
          <w:tcPr>
            <w:tcW w:w="1170" w:type="dxa"/>
            <w:tcBorders>
              <w:top w:val="single" w:sz="4" w:space="0" w:color="auto"/>
            </w:tcBorders>
          </w:tcPr>
          <w:p w14:paraId="289C4623" w14:textId="77777777" w:rsidR="00436A8F" w:rsidRDefault="00436A8F" w:rsidP="00DD4664">
            <w:pPr>
              <w:keepNext/>
              <w:spacing w:before="120" w:after="120"/>
              <w:jc w:val="center"/>
              <w:rPr>
                <w:bCs/>
              </w:rPr>
            </w:pPr>
            <w:r>
              <w:rPr>
                <w:bCs/>
              </w:rPr>
              <w:t>75</w:t>
            </w:r>
          </w:p>
        </w:tc>
        <w:tc>
          <w:tcPr>
            <w:tcW w:w="900" w:type="dxa"/>
            <w:vMerge w:val="restart"/>
            <w:tcBorders>
              <w:top w:val="single" w:sz="4" w:space="0" w:color="auto"/>
            </w:tcBorders>
            <w:vAlign w:val="center"/>
          </w:tcPr>
          <w:p w14:paraId="0E3B752D" w14:textId="77777777" w:rsidR="00436A8F" w:rsidRDefault="00436A8F" w:rsidP="00DD4664">
            <w:pPr>
              <w:keepNext/>
              <w:spacing w:before="120" w:after="120"/>
              <w:jc w:val="center"/>
              <w:rPr>
                <w:bCs/>
              </w:rPr>
            </w:pPr>
            <w:r>
              <w:rPr>
                <w:bCs/>
              </w:rPr>
              <w:t>15.71</w:t>
            </w:r>
          </w:p>
        </w:tc>
        <w:tc>
          <w:tcPr>
            <w:tcW w:w="1080" w:type="dxa"/>
            <w:vMerge w:val="restart"/>
            <w:tcBorders>
              <w:top w:val="single" w:sz="4" w:space="0" w:color="auto"/>
              <w:right w:val="single" w:sz="4" w:space="0" w:color="auto"/>
            </w:tcBorders>
            <w:vAlign w:val="center"/>
          </w:tcPr>
          <w:p w14:paraId="1A0AE544" w14:textId="6EF56C0C" w:rsidR="00436A8F" w:rsidRDefault="00436A8F" w:rsidP="00DD4664">
            <w:pPr>
              <w:keepNext/>
              <w:spacing w:before="120" w:after="120"/>
              <w:jc w:val="center"/>
              <w:rPr>
                <w:bCs/>
              </w:rPr>
            </w:pPr>
            <w:r>
              <w:rPr>
                <w:bCs/>
              </w:rPr>
              <w:t>&lt; 0.001</w:t>
            </w:r>
          </w:p>
        </w:tc>
        <w:tc>
          <w:tcPr>
            <w:tcW w:w="1440" w:type="dxa"/>
            <w:tcBorders>
              <w:top w:val="single" w:sz="4" w:space="0" w:color="auto"/>
              <w:left w:val="single" w:sz="4" w:space="0" w:color="auto"/>
            </w:tcBorders>
            <w:vAlign w:val="center"/>
          </w:tcPr>
          <w:p w14:paraId="2F0A11BC" w14:textId="77777777" w:rsidR="00436A8F" w:rsidRDefault="00436A8F" w:rsidP="00DD4664">
            <w:pPr>
              <w:keepNext/>
              <w:spacing w:before="120" w:after="120"/>
              <w:jc w:val="center"/>
              <w:rPr>
                <w:bCs/>
              </w:rPr>
            </w:pPr>
            <w:r>
              <w:rPr>
                <w:bCs/>
              </w:rPr>
              <w:t>147</w:t>
            </w:r>
          </w:p>
        </w:tc>
        <w:tc>
          <w:tcPr>
            <w:tcW w:w="900" w:type="dxa"/>
            <w:vMerge w:val="restart"/>
            <w:tcBorders>
              <w:top w:val="single" w:sz="4" w:space="0" w:color="auto"/>
            </w:tcBorders>
            <w:vAlign w:val="center"/>
          </w:tcPr>
          <w:p w14:paraId="30571D55" w14:textId="77777777" w:rsidR="00436A8F" w:rsidRDefault="00436A8F" w:rsidP="00DD4664">
            <w:pPr>
              <w:keepNext/>
              <w:spacing w:before="120" w:after="120"/>
              <w:jc w:val="center"/>
              <w:rPr>
                <w:bCs/>
              </w:rPr>
            </w:pPr>
            <w:r>
              <w:rPr>
                <w:bCs/>
              </w:rPr>
              <w:t>0.62</w:t>
            </w:r>
          </w:p>
        </w:tc>
        <w:tc>
          <w:tcPr>
            <w:tcW w:w="900" w:type="dxa"/>
            <w:vMerge w:val="restart"/>
            <w:tcBorders>
              <w:top w:val="single" w:sz="4" w:space="0" w:color="auto"/>
            </w:tcBorders>
            <w:vAlign w:val="center"/>
          </w:tcPr>
          <w:p w14:paraId="190D1D06" w14:textId="77777777" w:rsidR="00436A8F" w:rsidRDefault="00436A8F" w:rsidP="00DD4664">
            <w:pPr>
              <w:keepNext/>
              <w:spacing w:before="120" w:after="120"/>
              <w:jc w:val="center"/>
              <w:rPr>
                <w:bCs/>
              </w:rPr>
            </w:pPr>
            <w:r>
              <w:rPr>
                <w:bCs/>
              </w:rPr>
              <w:t>0.444</w:t>
            </w:r>
          </w:p>
        </w:tc>
      </w:tr>
      <w:tr w:rsidR="00436A8F" w14:paraId="7D2ABB69" w14:textId="77777777" w:rsidTr="00982AA2">
        <w:tc>
          <w:tcPr>
            <w:tcW w:w="2970" w:type="dxa"/>
            <w:tcBorders>
              <w:bottom w:val="single" w:sz="12" w:space="0" w:color="auto"/>
            </w:tcBorders>
          </w:tcPr>
          <w:p w14:paraId="71EE6847" w14:textId="77777777" w:rsidR="00436A8F" w:rsidRDefault="00436A8F" w:rsidP="00DD4664">
            <w:pPr>
              <w:keepNext/>
              <w:spacing w:before="120" w:after="120"/>
              <w:jc w:val="center"/>
              <w:rPr>
                <w:bCs/>
              </w:rPr>
            </w:pPr>
            <w:r>
              <w:rPr>
                <w:bCs/>
              </w:rPr>
              <w:t>Glyphosate + Dicamba + DRA</w:t>
            </w:r>
          </w:p>
        </w:tc>
        <w:tc>
          <w:tcPr>
            <w:tcW w:w="1170" w:type="dxa"/>
            <w:tcBorders>
              <w:bottom w:val="single" w:sz="12" w:space="0" w:color="auto"/>
            </w:tcBorders>
          </w:tcPr>
          <w:p w14:paraId="622352E4" w14:textId="77777777" w:rsidR="00436A8F" w:rsidRDefault="00436A8F" w:rsidP="00DD4664">
            <w:pPr>
              <w:keepNext/>
              <w:spacing w:before="120" w:after="120"/>
              <w:jc w:val="center"/>
              <w:rPr>
                <w:bCs/>
              </w:rPr>
            </w:pPr>
            <w:r>
              <w:rPr>
                <w:bCs/>
              </w:rPr>
              <w:t>34</w:t>
            </w:r>
          </w:p>
        </w:tc>
        <w:tc>
          <w:tcPr>
            <w:tcW w:w="900" w:type="dxa"/>
            <w:vMerge/>
            <w:tcBorders>
              <w:bottom w:val="single" w:sz="12" w:space="0" w:color="auto"/>
            </w:tcBorders>
          </w:tcPr>
          <w:p w14:paraId="002FF2A3" w14:textId="77777777" w:rsidR="00436A8F" w:rsidRDefault="00436A8F" w:rsidP="00DD4664">
            <w:pPr>
              <w:keepNext/>
              <w:spacing w:before="120" w:after="120"/>
              <w:jc w:val="center"/>
              <w:rPr>
                <w:bCs/>
              </w:rPr>
            </w:pPr>
          </w:p>
        </w:tc>
        <w:tc>
          <w:tcPr>
            <w:tcW w:w="1080" w:type="dxa"/>
            <w:vMerge/>
            <w:tcBorders>
              <w:bottom w:val="single" w:sz="12" w:space="0" w:color="auto"/>
              <w:right w:val="single" w:sz="4" w:space="0" w:color="auto"/>
            </w:tcBorders>
          </w:tcPr>
          <w:p w14:paraId="4A7C09B7" w14:textId="77777777" w:rsidR="00436A8F" w:rsidRDefault="00436A8F" w:rsidP="00DD4664">
            <w:pPr>
              <w:keepNext/>
              <w:spacing w:before="120" w:after="120"/>
              <w:jc w:val="center"/>
              <w:rPr>
                <w:bCs/>
              </w:rPr>
            </w:pPr>
          </w:p>
        </w:tc>
        <w:tc>
          <w:tcPr>
            <w:tcW w:w="1440" w:type="dxa"/>
            <w:tcBorders>
              <w:left w:val="single" w:sz="4" w:space="0" w:color="auto"/>
              <w:bottom w:val="single" w:sz="12" w:space="0" w:color="auto"/>
            </w:tcBorders>
          </w:tcPr>
          <w:p w14:paraId="138D9BA9" w14:textId="77777777" w:rsidR="00436A8F" w:rsidRDefault="00436A8F" w:rsidP="00DD4664">
            <w:pPr>
              <w:keepNext/>
              <w:spacing w:before="120" w:after="120"/>
              <w:jc w:val="center"/>
              <w:rPr>
                <w:bCs/>
              </w:rPr>
            </w:pPr>
            <w:r>
              <w:rPr>
                <w:bCs/>
              </w:rPr>
              <w:t>167</w:t>
            </w:r>
          </w:p>
        </w:tc>
        <w:tc>
          <w:tcPr>
            <w:tcW w:w="900" w:type="dxa"/>
            <w:vMerge/>
            <w:tcBorders>
              <w:bottom w:val="single" w:sz="12" w:space="0" w:color="auto"/>
            </w:tcBorders>
            <w:vAlign w:val="center"/>
          </w:tcPr>
          <w:p w14:paraId="3A994CA8" w14:textId="77777777" w:rsidR="00436A8F" w:rsidRDefault="00436A8F" w:rsidP="00DD4664">
            <w:pPr>
              <w:keepNext/>
              <w:spacing w:before="120" w:after="120"/>
              <w:jc w:val="center"/>
              <w:rPr>
                <w:bCs/>
              </w:rPr>
            </w:pPr>
          </w:p>
        </w:tc>
        <w:tc>
          <w:tcPr>
            <w:tcW w:w="900" w:type="dxa"/>
            <w:vMerge/>
            <w:tcBorders>
              <w:bottom w:val="single" w:sz="12" w:space="0" w:color="auto"/>
            </w:tcBorders>
            <w:vAlign w:val="center"/>
          </w:tcPr>
          <w:p w14:paraId="261E8D98" w14:textId="77777777" w:rsidR="00436A8F" w:rsidRDefault="00436A8F" w:rsidP="00DD4664">
            <w:pPr>
              <w:keepNext/>
              <w:spacing w:before="120" w:after="120"/>
              <w:jc w:val="center"/>
              <w:rPr>
                <w:bCs/>
              </w:rPr>
            </w:pPr>
          </w:p>
        </w:tc>
      </w:tr>
      <w:tr w:rsidR="00436A8F" w14:paraId="45417B12" w14:textId="77777777" w:rsidTr="00982AA2">
        <w:tc>
          <w:tcPr>
            <w:tcW w:w="2970" w:type="dxa"/>
            <w:tcBorders>
              <w:top w:val="single" w:sz="12" w:space="0" w:color="auto"/>
            </w:tcBorders>
          </w:tcPr>
          <w:p w14:paraId="6B649803" w14:textId="77777777" w:rsidR="00436A8F" w:rsidRDefault="00436A8F" w:rsidP="00DD4664">
            <w:pPr>
              <w:keepNext/>
              <w:spacing w:before="120" w:after="120"/>
              <w:jc w:val="center"/>
              <w:rPr>
                <w:bCs/>
              </w:rPr>
            </w:pPr>
            <w:r>
              <w:rPr>
                <w:bCs/>
              </w:rPr>
              <w:t>Clethodim</w:t>
            </w:r>
          </w:p>
        </w:tc>
        <w:tc>
          <w:tcPr>
            <w:tcW w:w="1170" w:type="dxa"/>
            <w:tcBorders>
              <w:top w:val="single" w:sz="12" w:space="0" w:color="auto"/>
            </w:tcBorders>
          </w:tcPr>
          <w:p w14:paraId="0D28A873" w14:textId="77777777" w:rsidR="00436A8F" w:rsidRDefault="00436A8F" w:rsidP="00DD4664">
            <w:pPr>
              <w:keepNext/>
              <w:spacing w:before="120" w:after="120"/>
              <w:jc w:val="center"/>
              <w:rPr>
                <w:bCs/>
              </w:rPr>
            </w:pPr>
            <w:r>
              <w:rPr>
                <w:bCs/>
              </w:rPr>
              <w:t>88</w:t>
            </w:r>
          </w:p>
        </w:tc>
        <w:tc>
          <w:tcPr>
            <w:tcW w:w="900" w:type="dxa"/>
            <w:vMerge w:val="restart"/>
            <w:tcBorders>
              <w:top w:val="single" w:sz="12" w:space="0" w:color="auto"/>
            </w:tcBorders>
            <w:vAlign w:val="center"/>
          </w:tcPr>
          <w:p w14:paraId="6BD2F2E8" w14:textId="77777777" w:rsidR="00436A8F" w:rsidRDefault="00436A8F" w:rsidP="00DD4664">
            <w:pPr>
              <w:keepNext/>
              <w:spacing w:before="120" w:after="120"/>
              <w:jc w:val="center"/>
              <w:rPr>
                <w:bCs/>
              </w:rPr>
            </w:pPr>
            <w:r>
              <w:rPr>
                <w:bCs/>
              </w:rPr>
              <w:t>1.30</w:t>
            </w:r>
          </w:p>
        </w:tc>
        <w:tc>
          <w:tcPr>
            <w:tcW w:w="1080" w:type="dxa"/>
            <w:vMerge w:val="restart"/>
            <w:tcBorders>
              <w:top w:val="single" w:sz="12" w:space="0" w:color="auto"/>
              <w:right w:val="single" w:sz="4" w:space="0" w:color="auto"/>
            </w:tcBorders>
            <w:vAlign w:val="center"/>
          </w:tcPr>
          <w:p w14:paraId="16BD91CA" w14:textId="77777777" w:rsidR="00436A8F" w:rsidRDefault="00436A8F" w:rsidP="00DD4664">
            <w:pPr>
              <w:keepNext/>
              <w:spacing w:before="120" w:after="120"/>
              <w:jc w:val="center"/>
              <w:rPr>
                <w:bCs/>
              </w:rPr>
            </w:pPr>
            <w:r>
              <w:rPr>
                <w:bCs/>
              </w:rPr>
              <w:t>0.263</w:t>
            </w:r>
          </w:p>
        </w:tc>
        <w:tc>
          <w:tcPr>
            <w:tcW w:w="1440" w:type="dxa"/>
            <w:tcBorders>
              <w:top w:val="single" w:sz="12" w:space="0" w:color="auto"/>
              <w:left w:val="single" w:sz="4" w:space="0" w:color="auto"/>
            </w:tcBorders>
            <w:vAlign w:val="center"/>
          </w:tcPr>
          <w:p w14:paraId="018EAE41" w14:textId="77777777" w:rsidR="00436A8F" w:rsidRDefault="00436A8F" w:rsidP="00DD4664">
            <w:pPr>
              <w:keepNext/>
              <w:spacing w:before="120" w:after="120"/>
              <w:jc w:val="center"/>
              <w:rPr>
                <w:bCs/>
              </w:rPr>
            </w:pPr>
            <w:r>
              <w:rPr>
                <w:bCs/>
              </w:rPr>
              <w:t>57</w:t>
            </w:r>
          </w:p>
        </w:tc>
        <w:tc>
          <w:tcPr>
            <w:tcW w:w="900" w:type="dxa"/>
            <w:vMerge w:val="restart"/>
            <w:tcBorders>
              <w:top w:val="single" w:sz="12" w:space="0" w:color="auto"/>
            </w:tcBorders>
            <w:vAlign w:val="center"/>
          </w:tcPr>
          <w:p w14:paraId="59BFAC1C" w14:textId="77777777" w:rsidR="00436A8F" w:rsidRDefault="00436A8F" w:rsidP="00DD4664">
            <w:pPr>
              <w:keepNext/>
              <w:spacing w:before="120" w:after="120"/>
              <w:jc w:val="center"/>
              <w:rPr>
                <w:bCs/>
              </w:rPr>
            </w:pPr>
            <w:r>
              <w:rPr>
                <w:bCs/>
              </w:rPr>
              <w:t>4.42</w:t>
            </w:r>
          </w:p>
        </w:tc>
        <w:tc>
          <w:tcPr>
            <w:tcW w:w="900" w:type="dxa"/>
            <w:vMerge w:val="restart"/>
            <w:tcBorders>
              <w:top w:val="single" w:sz="12" w:space="0" w:color="auto"/>
            </w:tcBorders>
            <w:vAlign w:val="center"/>
          </w:tcPr>
          <w:p w14:paraId="293A865E" w14:textId="77777777" w:rsidR="00436A8F" w:rsidRDefault="00436A8F" w:rsidP="00DD4664">
            <w:pPr>
              <w:keepNext/>
              <w:spacing w:before="120" w:after="120"/>
              <w:jc w:val="center"/>
              <w:rPr>
                <w:bCs/>
              </w:rPr>
            </w:pPr>
            <w:r>
              <w:rPr>
                <w:bCs/>
              </w:rPr>
              <w:t>0.053</w:t>
            </w:r>
          </w:p>
        </w:tc>
      </w:tr>
      <w:tr w:rsidR="00436A8F" w14:paraId="4726D76B" w14:textId="77777777" w:rsidTr="00982AA2">
        <w:tc>
          <w:tcPr>
            <w:tcW w:w="2970" w:type="dxa"/>
            <w:tcBorders>
              <w:bottom w:val="single" w:sz="4" w:space="0" w:color="auto"/>
            </w:tcBorders>
          </w:tcPr>
          <w:p w14:paraId="7C1B40D8" w14:textId="77777777" w:rsidR="00436A8F" w:rsidRDefault="00436A8F" w:rsidP="00DD4664">
            <w:pPr>
              <w:keepNext/>
              <w:spacing w:before="120" w:after="120"/>
              <w:jc w:val="center"/>
              <w:rPr>
                <w:bCs/>
              </w:rPr>
            </w:pPr>
            <w:r>
              <w:rPr>
                <w:bCs/>
              </w:rPr>
              <w:t>Clethodim + Dicamba</w:t>
            </w:r>
          </w:p>
        </w:tc>
        <w:tc>
          <w:tcPr>
            <w:tcW w:w="1170" w:type="dxa"/>
            <w:tcBorders>
              <w:bottom w:val="single" w:sz="4" w:space="0" w:color="auto"/>
            </w:tcBorders>
          </w:tcPr>
          <w:p w14:paraId="3C93A078" w14:textId="77777777" w:rsidR="00436A8F" w:rsidRDefault="00436A8F" w:rsidP="00DD4664">
            <w:pPr>
              <w:keepNext/>
              <w:spacing w:before="120" w:after="120"/>
              <w:jc w:val="center"/>
              <w:rPr>
                <w:bCs/>
              </w:rPr>
            </w:pPr>
            <w:r>
              <w:rPr>
                <w:bCs/>
              </w:rPr>
              <w:t>77</w:t>
            </w:r>
          </w:p>
        </w:tc>
        <w:tc>
          <w:tcPr>
            <w:tcW w:w="900" w:type="dxa"/>
            <w:vMerge/>
            <w:tcBorders>
              <w:bottom w:val="single" w:sz="4" w:space="0" w:color="auto"/>
            </w:tcBorders>
            <w:vAlign w:val="center"/>
          </w:tcPr>
          <w:p w14:paraId="067FFB22" w14:textId="77777777" w:rsidR="00436A8F" w:rsidRDefault="00436A8F" w:rsidP="00DD4664">
            <w:pPr>
              <w:keepNext/>
              <w:spacing w:before="120" w:after="120"/>
              <w:jc w:val="center"/>
              <w:rPr>
                <w:bCs/>
              </w:rPr>
            </w:pPr>
          </w:p>
        </w:tc>
        <w:tc>
          <w:tcPr>
            <w:tcW w:w="1080" w:type="dxa"/>
            <w:vMerge/>
            <w:tcBorders>
              <w:bottom w:val="single" w:sz="4" w:space="0" w:color="auto"/>
              <w:right w:val="single" w:sz="4" w:space="0" w:color="auto"/>
            </w:tcBorders>
            <w:vAlign w:val="center"/>
          </w:tcPr>
          <w:p w14:paraId="76D1EB2A" w14:textId="77777777" w:rsidR="00436A8F" w:rsidRDefault="00436A8F" w:rsidP="00DD4664">
            <w:pPr>
              <w:keepNext/>
              <w:spacing w:before="120" w:after="120"/>
              <w:jc w:val="center"/>
              <w:rPr>
                <w:bCs/>
              </w:rPr>
            </w:pPr>
          </w:p>
        </w:tc>
        <w:tc>
          <w:tcPr>
            <w:tcW w:w="1440" w:type="dxa"/>
            <w:tcBorders>
              <w:left w:val="single" w:sz="4" w:space="0" w:color="auto"/>
              <w:bottom w:val="single" w:sz="4" w:space="0" w:color="auto"/>
            </w:tcBorders>
            <w:vAlign w:val="center"/>
          </w:tcPr>
          <w:p w14:paraId="6E37A3B7" w14:textId="77777777" w:rsidR="00436A8F" w:rsidRDefault="00436A8F" w:rsidP="00DD4664">
            <w:pPr>
              <w:keepNext/>
              <w:spacing w:before="120" w:after="120"/>
              <w:jc w:val="center"/>
              <w:rPr>
                <w:bCs/>
              </w:rPr>
            </w:pPr>
            <w:r>
              <w:rPr>
                <w:bCs/>
              </w:rPr>
              <w:t>82</w:t>
            </w:r>
          </w:p>
        </w:tc>
        <w:tc>
          <w:tcPr>
            <w:tcW w:w="900" w:type="dxa"/>
            <w:vMerge/>
            <w:tcBorders>
              <w:bottom w:val="single" w:sz="4" w:space="0" w:color="auto"/>
            </w:tcBorders>
            <w:vAlign w:val="center"/>
          </w:tcPr>
          <w:p w14:paraId="67908E40" w14:textId="77777777" w:rsidR="00436A8F" w:rsidRDefault="00436A8F" w:rsidP="00DD4664">
            <w:pPr>
              <w:keepNext/>
              <w:spacing w:before="120" w:after="120"/>
              <w:jc w:val="center"/>
              <w:rPr>
                <w:bCs/>
              </w:rPr>
            </w:pPr>
          </w:p>
        </w:tc>
        <w:tc>
          <w:tcPr>
            <w:tcW w:w="900" w:type="dxa"/>
            <w:vMerge/>
            <w:tcBorders>
              <w:bottom w:val="single" w:sz="4" w:space="0" w:color="auto"/>
            </w:tcBorders>
            <w:vAlign w:val="center"/>
          </w:tcPr>
          <w:p w14:paraId="2FAE274F" w14:textId="77777777" w:rsidR="00436A8F" w:rsidRDefault="00436A8F" w:rsidP="00DD4664">
            <w:pPr>
              <w:keepNext/>
              <w:spacing w:before="120" w:after="120"/>
              <w:jc w:val="center"/>
              <w:rPr>
                <w:bCs/>
              </w:rPr>
            </w:pPr>
          </w:p>
        </w:tc>
      </w:tr>
      <w:tr w:rsidR="00436A8F" w14:paraId="43C1A713" w14:textId="77777777" w:rsidTr="00982AA2">
        <w:tc>
          <w:tcPr>
            <w:tcW w:w="2970" w:type="dxa"/>
            <w:tcBorders>
              <w:top w:val="single" w:sz="4" w:space="0" w:color="auto"/>
            </w:tcBorders>
          </w:tcPr>
          <w:p w14:paraId="3822F5EB" w14:textId="77777777" w:rsidR="00436A8F" w:rsidRDefault="00436A8F" w:rsidP="00DD4664">
            <w:pPr>
              <w:keepNext/>
              <w:spacing w:before="120" w:after="120"/>
              <w:jc w:val="center"/>
              <w:rPr>
                <w:bCs/>
              </w:rPr>
            </w:pPr>
            <w:r>
              <w:rPr>
                <w:bCs/>
              </w:rPr>
              <w:t>Clethodim + Dicamba</w:t>
            </w:r>
          </w:p>
        </w:tc>
        <w:tc>
          <w:tcPr>
            <w:tcW w:w="1170" w:type="dxa"/>
            <w:tcBorders>
              <w:top w:val="single" w:sz="4" w:space="0" w:color="auto"/>
            </w:tcBorders>
          </w:tcPr>
          <w:p w14:paraId="30410E3D" w14:textId="77777777" w:rsidR="00436A8F" w:rsidRDefault="00436A8F" w:rsidP="00DD4664">
            <w:pPr>
              <w:keepNext/>
              <w:spacing w:before="120" w:after="120"/>
              <w:jc w:val="center"/>
              <w:rPr>
                <w:bCs/>
              </w:rPr>
            </w:pPr>
            <w:r>
              <w:rPr>
                <w:bCs/>
              </w:rPr>
              <w:t>77</w:t>
            </w:r>
          </w:p>
        </w:tc>
        <w:tc>
          <w:tcPr>
            <w:tcW w:w="900" w:type="dxa"/>
            <w:vMerge w:val="restart"/>
            <w:tcBorders>
              <w:top w:val="single" w:sz="4" w:space="0" w:color="auto"/>
            </w:tcBorders>
            <w:vAlign w:val="center"/>
          </w:tcPr>
          <w:p w14:paraId="4ACC1A25" w14:textId="77777777" w:rsidR="00436A8F" w:rsidRDefault="00436A8F" w:rsidP="00DD4664">
            <w:pPr>
              <w:keepNext/>
              <w:spacing w:before="120" w:after="120"/>
              <w:jc w:val="center"/>
              <w:rPr>
                <w:bCs/>
              </w:rPr>
            </w:pPr>
            <w:r>
              <w:rPr>
                <w:bCs/>
              </w:rPr>
              <w:t>1.30</w:t>
            </w:r>
          </w:p>
        </w:tc>
        <w:tc>
          <w:tcPr>
            <w:tcW w:w="1080" w:type="dxa"/>
            <w:vMerge w:val="restart"/>
            <w:tcBorders>
              <w:top w:val="single" w:sz="4" w:space="0" w:color="auto"/>
              <w:right w:val="single" w:sz="4" w:space="0" w:color="auto"/>
            </w:tcBorders>
            <w:vAlign w:val="center"/>
          </w:tcPr>
          <w:p w14:paraId="1313CB12" w14:textId="77777777" w:rsidR="00436A8F" w:rsidRDefault="00436A8F" w:rsidP="00DD4664">
            <w:pPr>
              <w:keepNext/>
              <w:spacing w:before="120" w:after="120"/>
              <w:jc w:val="center"/>
              <w:rPr>
                <w:bCs/>
              </w:rPr>
            </w:pPr>
            <w:r>
              <w:rPr>
                <w:bCs/>
              </w:rPr>
              <w:t>0.262</w:t>
            </w:r>
          </w:p>
        </w:tc>
        <w:tc>
          <w:tcPr>
            <w:tcW w:w="1440" w:type="dxa"/>
            <w:tcBorders>
              <w:top w:val="single" w:sz="4" w:space="0" w:color="auto"/>
              <w:left w:val="single" w:sz="4" w:space="0" w:color="auto"/>
            </w:tcBorders>
            <w:vAlign w:val="center"/>
          </w:tcPr>
          <w:p w14:paraId="79622BE8" w14:textId="77777777" w:rsidR="00436A8F" w:rsidRDefault="00436A8F" w:rsidP="00DD4664">
            <w:pPr>
              <w:keepNext/>
              <w:spacing w:before="120" w:after="120"/>
              <w:jc w:val="center"/>
              <w:rPr>
                <w:bCs/>
              </w:rPr>
            </w:pPr>
            <w:r>
              <w:rPr>
                <w:bCs/>
              </w:rPr>
              <w:t>82</w:t>
            </w:r>
          </w:p>
        </w:tc>
        <w:tc>
          <w:tcPr>
            <w:tcW w:w="900" w:type="dxa"/>
            <w:vMerge w:val="restart"/>
            <w:tcBorders>
              <w:top w:val="single" w:sz="4" w:space="0" w:color="auto"/>
            </w:tcBorders>
            <w:vAlign w:val="center"/>
          </w:tcPr>
          <w:p w14:paraId="463B503A" w14:textId="77777777" w:rsidR="00436A8F" w:rsidRDefault="00436A8F" w:rsidP="00DD4664">
            <w:pPr>
              <w:keepNext/>
              <w:spacing w:before="120" w:after="120"/>
              <w:jc w:val="center"/>
              <w:rPr>
                <w:bCs/>
              </w:rPr>
            </w:pPr>
            <w:r>
              <w:rPr>
                <w:bCs/>
              </w:rPr>
              <w:t>0.67</w:t>
            </w:r>
          </w:p>
        </w:tc>
        <w:tc>
          <w:tcPr>
            <w:tcW w:w="900" w:type="dxa"/>
            <w:vMerge w:val="restart"/>
            <w:tcBorders>
              <w:top w:val="single" w:sz="4" w:space="0" w:color="auto"/>
            </w:tcBorders>
            <w:vAlign w:val="center"/>
          </w:tcPr>
          <w:p w14:paraId="6C819F1A" w14:textId="77777777" w:rsidR="00436A8F" w:rsidRDefault="00436A8F" w:rsidP="00DD4664">
            <w:pPr>
              <w:keepNext/>
              <w:spacing w:before="120" w:after="120"/>
              <w:jc w:val="center"/>
              <w:rPr>
                <w:bCs/>
              </w:rPr>
            </w:pPr>
            <w:r>
              <w:rPr>
                <w:bCs/>
              </w:rPr>
              <w:t>0.426</w:t>
            </w:r>
          </w:p>
        </w:tc>
      </w:tr>
      <w:tr w:rsidR="00436A8F" w14:paraId="5424EABA" w14:textId="77777777" w:rsidTr="00982AA2">
        <w:tc>
          <w:tcPr>
            <w:tcW w:w="2970" w:type="dxa"/>
            <w:tcBorders>
              <w:bottom w:val="single" w:sz="4" w:space="0" w:color="auto"/>
            </w:tcBorders>
          </w:tcPr>
          <w:p w14:paraId="77335CD7" w14:textId="77777777" w:rsidR="00436A8F" w:rsidRDefault="00436A8F" w:rsidP="00DD4664">
            <w:pPr>
              <w:keepNext/>
              <w:spacing w:before="120" w:after="120"/>
              <w:jc w:val="center"/>
              <w:rPr>
                <w:bCs/>
              </w:rPr>
            </w:pPr>
            <w:r>
              <w:rPr>
                <w:bCs/>
              </w:rPr>
              <w:t>Clethodim + Dicamba + DRA</w:t>
            </w:r>
          </w:p>
        </w:tc>
        <w:tc>
          <w:tcPr>
            <w:tcW w:w="1170" w:type="dxa"/>
            <w:tcBorders>
              <w:bottom w:val="single" w:sz="4" w:space="0" w:color="auto"/>
            </w:tcBorders>
          </w:tcPr>
          <w:p w14:paraId="087D9540" w14:textId="77777777" w:rsidR="00436A8F" w:rsidRDefault="00436A8F" w:rsidP="00DD4664">
            <w:pPr>
              <w:keepNext/>
              <w:spacing w:before="120" w:after="120"/>
              <w:jc w:val="center"/>
              <w:rPr>
                <w:bCs/>
              </w:rPr>
            </w:pPr>
            <w:r>
              <w:rPr>
                <w:bCs/>
              </w:rPr>
              <w:t>66</w:t>
            </w:r>
          </w:p>
        </w:tc>
        <w:tc>
          <w:tcPr>
            <w:tcW w:w="900" w:type="dxa"/>
            <w:vMerge/>
            <w:tcBorders>
              <w:bottom w:val="single" w:sz="4" w:space="0" w:color="auto"/>
            </w:tcBorders>
            <w:vAlign w:val="center"/>
          </w:tcPr>
          <w:p w14:paraId="54D37684" w14:textId="77777777" w:rsidR="00436A8F" w:rsidRDefault="00436A8F" w:rsidP="00DD4664">
            <w:pPr>
              <w:keepNext/>
              <w:spacing w:before="120" w:after="120"/>
              <w:jc w:val="center"/>
              <w:rPr>
                <w:bCs/>
              </w:rPr>
            </w:pPr>
          </w:p>
        </w:tc>
        <w:tc>
          <w:tcPr>
            <w:tcW w:w="1080" w:type="dxa"/>
            <w:vMerge/>
            <w:tcBorders>
              <w:bottom w:val="single" w:sz="4" w:space="0" w:color="auto"/>
              <w:right w:val="single" w:sz="4" w:space="0" w:color="auto"/>
            </w:tcBorders>
            <w:vAlign w:val="center"/>
          </w:tcPr>
          <w:p w14:paraId="4F767D9E" w14:textId="77777777" w:rsidR="00436A8F" w:rsidRDefault="00436A8F" w:rsidP="00DD4664">
            <w:pPr>
              <w:keepNext/>
              <w:spacing w:before="120" w:after="120"/>
              <w:jc w:val="center"/>
              <w:rPr>
                <w:bCs/>
              </w:rPr>
            </w:pPr>
          </w:p>
        </w:tc>
        <w:tc>
          <w:tcPr>
            <w:tcW w:w="1440" w:type="dxa"/>
            <w:tcBorders>
              <w:left w:val="single" w:sz="4" w:space="0" w:color="auto"/>
              <w:bottom w:val="single" w:sz="4" w:space="0" w:color="auto"/>
            </w:tcBorders>
            <w:vAlign w:val="center"/>
          </w:tcPr>
          <w:p w14:paraId="0FBE042C" w14:textId="77777777" w:rsidR="00436A8F" w:rsidRDefault="00436A8F" w:rsidP="00DD4664">
            <w:pPr>
              <w:keepNext/>
              <w:spacing w:before="120" w:after="120"/>
              <w:jc w:val="center"/>
              <w:rPr>
                <w:bCs/>
              </w:rPr>
            </w:pPr>
            <w:r>
              <w:rPr>
                <w:bCs/>
              </w:rPr>
              <w:t>102</w:t>
            </w:r>
          </w:p>
        </w:tc>
        <w:tc>
          <w:tcPr>
            <w:tcW w:w="900" w:type="dxa"/>
            <w:vMerge/>
            <w:tcBorders>
              <w:bottom w:val="single" w:sz="4" w:space="0" w:color="auto"/>
            </w:tcBorders>
            <w:vAlign w:val="center"/>
          </w:tcPr>
          <w:p w14:paraId="07B2C36F" w14:textId="77777777" w:rsidR="00436A8F" w:rsidRDefault="00436A8F" w:rsidP="00DD4664">
            <w:pPr>
              <w:keepNext/>
              <w:spacing w:before="120" w:after="120"/>
              <w:jc w:val="center"/>
              <w:rPr>
                <w:bCs/>
              </w:rPr>
            </w:pPr>
          </w:p>
        </w:tc>
        <w:tc>
          <w:tcPr>
            <w:tcW w:w="900" w:type="dxa"/>
            <w:vMerge/>
            <w:tcBorders>
              <w:bottom w:val="single" w:sz="4" w:space="0" w:color="auto"/>
            </w:tcBorders>
            <w:vAlign w:val="center"/>
          </w:tcPr>
          <w:p w14:paraId="70003CAF" w14:textId="77777777" w:rsidR="00436A8F" w:rsidRDefault="00436A8F" w:rsidP="00DD4664">
            <w:pPr>
              <w:keepNext/>
              <w:spacing w:before="120" w:after="120"/>
              <w:jc w:val="center"/>
              <w:rPr>
                <w:bCs/>
              </w:rPr>
            </w:pPr>
          </w:p>
        </w:tc>
      </w:tr>
      <w:tr w:rsidR="00436A8F" w14:paraId="732272EC" w14:textId="77777777" w:rsidTr="00982AA2">
        <w:tc>
          <w:tcPr>
            <w:tcW w:w="2970" w:type="dxa"/>
            <w:tcBorders>
              <w:top w:val="single" w:sz="4" w:space="0" w:color="auto"/>
            </w:tcBorders>
          </w:tcPr>
          <w:p w14:paraId="274DC3CE" w14:textId="77777777" w:rsidR="00436A8F" w:rsidRDefault="00436A8F" w:rsidP="00DD4664">
            <w:pPr>
              <w:keepNext/>
              <w:spacing w:before="120" w:after="120"/>
              <w:jc w:val="center"/>
              <w:rPr>
                <w:bCs/>
              </w:rPr>
            </w:pPr>
            <w:r>
              <w:rPr>
                <w:bCs/>
              </w:rPr>
              <w:t>Clethodim</w:t>
            </w:r>
          </w:p>
        </w:tc>
        <w:tc>
          <w:tcPr>
            <w:tcW w:w="1170" w:type="dxa"/>
            <w:tcBorders>
              <w:top w:val="single" w:sz="4" w:space="0" w:color="auto"/>
            </w:tcBorders>
          </w:tcPr>
          <w:p w14:paraId="6D5D6E54" w14:textId="77777777" w:rsidR="00436A8F" w:rsidRDefault="00436A8F" w:rsidP="00DD4664">
            <w:pPr>
              <w:keepNext/>
              <w:spacing w:before="120" w:after="120"/>
              <w:jc w:val="center"/>
              <w:rPr>
                <w:bCs/>
              </w:rPr>
            </w:pPr>
            <w:r>
              <w:rPr>
                <w:bCs/>
              </w:rPr>
              <w:t>88</w:t>
            </w:r>
          </w:p>
        </w:tc>
        <w:tc>
          <w:tcPr>
            <w:tcW w:w="900" w:type="dxa"/>
            <w:vMerge w:val="restart"/>
            <w:tcBorders>
              <w:top w:val="single" w:sz="4" w:space="0" w:color="auto"/>
            </w:tcBorders>
            <w:vAlign w:val="center"/>
          </w:tcPr>
          <w:p w14:paraId="345E8B12" w14:textId="77777777" w:rsidR="00436A8F" w:rsidRDefault="00436A8F" w:rsidP="00DD4664">
            <w:pPr>
              <w:keepNext/>
              <w:spacing w:before="120" w:after="120"/>
              <w:jc w:val="center"/>
              <w:rPr>
                <w:bCs/>
              </w:rPr>
            </w:pPr>
            <w:r>
              <w:rPr>
                <w:bCs/>
              </w:rPr>
              <w:t>5.03</w:t>
            </w:r>
          </w:p>
        </w:tc>
        <w:tc>
          <w:tcPr>
            <w:tcW w:w="1080" w:type="dxa"/>
            <w:vMerge w:val="restart"/>
            <w:tcBorders>
              <w:top w:val="single" w:sz="4" w:space="0" w:color="auto"/>
              <w:right w:val="single" w:sz="4" w:space="0" w:color="auto"/>
            </w:tcBorders>
            <w:vAlign w:val="center"/>
          </w:tcPr>
          <w:p w14:paraId="2A0A0370" w14:textId="77777777" w:rsidR="00436A8F" w:rsidRDefault="00436A8F" w:rsidP="00DD4664">
            <w:pPr>
              <w:keepNext/>
              <w:spacing w:before="120" w:after="120"/>
              <w:jc w:val="center"/>
              <w:rPr>
                <w:bCs/>
              </w:rPr>
            </w:pPr>
            <w:r>
              <w:rPr>
                <w:bCs/>
              </w:rPr>
              <w:t>0.032</w:t>
            </w:r>
          </w:p>
        </w:tc>
        <w:tc>
          <w:tcPr>
            <w:tcW w:w="1440" w:type="dxa"/>
            <w:tcBorders>
              <w:top w:val="single" w:sz="4" w:space="0" w:color="auto"/>
              <w:left w:val="single" w:sz="4" w:space="0" w:color="auto"/>
            </w:tcBorders>
            <w:vAlign w:val="center"/>
          </w:tcPr>
          <w:p w14:paraId="5D32A79E" w14:textId="77777777" w:rsidR="00436A8F" w:rsidRDefault="00436A8F" w:rsidP="00DD4664">
            <w:pPr>
              <w:keepNext/>
              <w:spacing w:before="120" w:after="120"/>
              <w:jc w:val="center"/>
              <w:rPr>
                <w:bCs/>
              </w:rPr>
            </w:pPr>
            <w:r>
              <w:rPr>
                <w:bCs/>
              </w:rPr>
              <w:t>57</w:t>
            </w:r>
          </w:p>
        </w:tc>
        <w:tc>
          <w:tcPr>
            <w:tcW w:w="900" w:type="dxa"/>
            <w:vMerge w:val="restart"/>
            <w:tcBorders>
              <w:top w:val="single" w:sz="4" w:space="0" w:color="auto"/>
            </w:tcBorders>
            <w:vAlign w:val="center"/>
          </w:tcPr>
          <w:p w14:paraId="7B55409F" w14:textId="77777777" w:rsidR="00436A8F" w:rsidRDefault="00436A8F" w:rsidP="00DD4664">
            <w:pPr>
              <w:keepNext/>
              <w:spacing w:before="120" w:after="120"/>
              <w:jc w:val="center"/>
              <w:rPr>
                <w:bCs/>
              </w:rPr>
            </w:pPr>
            <w:r>
              <w:rPr>
                <w:bCs/>
              </w:rPr>
              <w:t>6.88</w:t>
            </w:r>
          </w:p>
        </w:tc>
        <w:tc>
          <w:tcPr>
            <w:tcW w:w="900" w:type="dxa"/>
            <w:vMerge w:val="restart"/>
            <w:tcBorders>
              <w:top w:val="single" w:sz="4" w:space="0" w:color="auto"/>
            </w:tcBorders>
            <w:vAlign w:val="center"/>
          </w:tcPr>
          <w:p w14:paraId="109D0701" w14:textId="77777777" w:rsidR="00436A8F" w:rsidRDefault="00436A8F" w:rsidP="00DD4664">
            <w:pPr>
              <w:keepNext/>
              <w:spacing w:before="120" w:after="120"/>
              <w:jc w:val="center"/>
              <w:rPr>
                <w:bCs/>
              </w:rPr>
            </w:pPr>
            <w:r>
              <w:rPr>
                <w:bCs/>
              </w:rPr>
              <w:t>0.019</w:t>
            </w:r>
          </w:p>
        </w:tc>
      </w:tr>
      <w:tr w:rsidR="00436A8F" w14:paraId="4DE2D9F0" w14:textId="77777777" w:rsidTr="00982AA2">
        <w:tc>
          <w:tcPr>
            <w:tcW w:w="2970" w:type="dxa"/>
            <w:tcBorders>
              <w:bottom w:val="single" w:sz="12" w:space="0" w:color="auto"/>
            </w:tcBorders>
          </w:tcPr>
          <w:p w14:paraId="0B9FC578" w14:textId="77777777" w:rsidR="00436A8F" w:rsidRDefault="00436A8F" w:rsidP="00DD4664">
            <w:pPr>
              <w:keepNext/>
              <w:spacing w:before="120" w:after="120"/>
              <w:jc w:val="center"/>
              <w:rPr>
                <w:bCs/>
              </w:rPr>
            </w:pPr>
            <w:r>
              <w:rPr>
                <w:bCs/>
              </w:rPr>
              <w:t>Clethodim + Dicamba + DRA</w:t>
            </w:r>
          </w:p>
        </w:tc>
        <w:tc>
          <w:tcPr>
            <w:tcW w:w="1170" w:type="dxa"/>
            <w:tcBorders>
              <w:bottom w:val="single" w:sz="12" w:space="0" w:color="auto"/>
            </w:tcBorders>
          </w:tcPr>
          <w:p w14:paraId="0B673848" w14:textId="77777777" w:rsidR="00436A8F" w:rsidRDefault="00436A8F" w:rsidP="00DD4664">
            <w:pPr>
              <w:keepNext/>
              <w:spacing w:before="120" w:after="120"/>
              <w:jc w:val="center"/>
              <w:rPr>
                <w:bCs/>
              </w:rPr>
            </w:pPr>
            <w:r>
              <w:rPr>
                <w:bCs/>
              </w:rPr>
              <w:t>66</w:t>
            </w:r>
          </w:p>
        </w:tc>
        <w:tc>
          <w:tcPr>
            <w:tcW w:w="900" w:type="dxa"/>
            <w:vMerge/>
            <w:tcBorders>
              <w:bottom w:val="single" w:sz="12" w:space="0" w:color="auto"/>
            </w:tcBorders>
            <w:vAlign w:val="center"/>
          </w:tcPr>
          <w:p w14:paraId="11E6D1AA" w14:textId="77777777" w:rsidR="00436A8F" w:rsidRDefault="00436A8F" w:rsidP="00DD4664">
            <w:pPr>
              <w:keepNext/>
              <w:spacing w:before="120" w:after="120"/>
              <w:jc w:val="center"/>
              <w:rPr>
                <w:bCs/>
              </w:rPr>
            </w:pPr>
          </w:p>
        </w:tc>
        <w:tc>
          <w:tcPr>
            <w:tcW w:w="1080" w:type="dxa"/>
            <w:vMerge/>
            <w:tcBorders>
              <w:bottom w:val="single" w:sz="12" w:space="0" w:color="auto"/>
              <w:right w:val="single" w:sz="4" w:space="0" w:color="auto"/>
            </w:tcBorders>
            <w:vAlign w:val="center"/>
          </w:tcPr>
          <w:p w14:paraId="5F062060" w14:textId="77777777" w:rsidR="00436A8F" w:rsidRDefault="00436A8F" w:rsidP="00DD4664">
            <w:pPr>
              <w:keepNext/>
              <w:spacing w:before="120" w:after="120"/>
              <w:jc w:val="center"/>
              <w:rPr>
                <w:bCs/>
              </w:rPr>
            </w:pPr>
          </w:p>
        </w:tc>
        <w:tc>
          <w:tcPr>
            <w:tcW w:w="1440" w:type="dxa"/>
            <w:tcBorders>
              <w:left w:val="single" w:sz="4" w:space="0" w:color="auto"/>
              <w:bottom w:val="single" w:sz="12" w:space="0" w:color="auto"/>
            </w:tcBorders>
            <w:vAlign w:val="center"/>
          </w:tcPr>
          <w:p w14:paraId="0914F6DE" w14:textId="77777777" w:rsidR="00436A8F" w:rsidRDefault="00436A8F" w:rsidP="00DD4664">
            <w:pPr>
              <w:keepNext/>
              <w:spacing w:before="120" w:after="120"/>
              <w:jc w:val="center"/>
              <w:rPr>
                <w:bCs/>
              </w:rPr>
            </w:pPr>
            <w:r>
              <w:rPr>
                <w:bCs/>
              </w:rPr>
              <w:t>102</w:t>
            </w:r>
          </w:p>
        </w:tc>
        <w:tc>
          <w:tcPr>
            <w:tcW w:w="900" w:type="dxa"/>
            <w:vMerge/>
            <w:tcBorders>
              <w:bottom w:val="single" w:sz="12" w:space="0" w:color="auto"/>
            </w:tcBorders>
            <w:vAlign w:val="center"/>
          </w:tcPr>
          <w:p w14:paraId="044F5D06" w14:textId="77777777" w:rsidR="00436A8F" w:rsidRDefault="00436A8F" w:rsidP="00DD4664">
            <w:pPr>
              <w:keepNext/>
              <w:spacing w:before="120" w:after="120"/>
              <w:jc w:val="center"/>
              <w:rPr>
                <w:bCs/>
              </w:rPr>
            </w:pPr>
          </w:p>
        </w:tc>
        <w:tc>
          <w:tcPr>
            <w:tcW w:w="900" w:type="dxa"/>
            <w:vMerge/>
            <w:tcBorders>
              <w:bottom w:val="single" w:sz="12" w:space="0" w:color="auto"/>
            </w:tcBorders>
            <w:vAlign w:val="center"/>
          </w:tcPr>
          <w:p w14:paraId="73B04F65" w14:textId="77777777" w:rsidR="00436A8F" w:rsidRDefault="00436A8F" w:rsidP="00DD4664">
            <w:pPr>
              <w:keepNext/>
              <w:spacing w:before="120" w:after="120"/>
              <w:jc w:val="center"/>
              <w:rPr>
                <w:bCs/>
              </w:rPr>
            </w:pPr>
          </w:p>
        </w:tc>
      </w:tr>
      <w:tr w:rsidR="00436A8F" w14:paraId="5471A786" w14:textId="77777777" w:rsidTr="00982AA2">
        <w:tc>
          <w:tcPr>
            <w:tcW w:w="2970" w:type="dxa"/>
            <w:tcBorders>
              <w:top w:val="single" w:sz="12" w:space="0" w:color="auto"/>
            </w:tcBorders>
          </w:tcPr>
          <w:p w14:paraId="12CFBCF5" w14:textId="77777777" w:rsidR="00436A8F" w:rsidRDefault="00436A8F" w:rsidP="00DD4664">
            <w:pPr>
              <w:keepNext/>
              <w:spacing w:before="120" w:after="120"/>
              <w:jc w:val="center"/>
              <w:rPr>
                <w:bCs/>
              </w:rPr>
            </w:pPr>
            <w:r>
              <w:rPr>
                <w:bCs/>
              </w:rPr>
              <w:t>Glyphosate + Clethodim</w:t>
            </w:r>
          </w:p>
        </w:tc>
        <w:tc>
          <w:tcPr>
            <w:tcW w:w="1170" w:type="dxa"/>
            <w:tcBorders>
              <w:top w:val="single" w:sz="12" w:space="0" w:color="auto"/>
            </w:tcBorders>
          </w:tcPr>
          <w:p w14:paraId="4690C4A4" w14:textId="77777777" w:rsidR="00436A8F" w:rsidRDefault="00436A8F" w:rsidP="00DD4664">
            <w:pPr>
              <w:keepNext/>
              <w:spacing w:before="120" w:after="120"/>
              <w:jc w:val="center"/>
              <w:rPr>
                <w:bCs/>
              </w:rPr>
            </w:pPr>
            <w:r>
              <w:rPr>
                <w:bCs/>
              </w:rPr>
              <w:t>87</w:t>
            </w:r>
          </w:p>
        </w:tc>
        <w:tc>
          <w:tcPr>
            <w:tcW w:w="900" w:type="dxa"/>
            <w:vMerge w:val="restart"/>
            <w:tcBorders>
              <w:top w:val="single" w:sz="12" w:space="0" w:color="auto"/>
            </w:tcBorders>
            <w:vAlign w:val="center"/>
          </w:tcPr>
          <w:p w14:paraId="3AD4A5EA" w14:textId="77777777" w:rsidR="00436A8F" w:rsidRDefault="00436A8F" w:rsidP="00DD4664">
            <w:pPr>
              <w:keepNext/>
              <w:spacing w:before="120" w:after="120"/>
              <w:jc w:val="center"/>
              <w:rPr>
                <w:bCs/>
              </w:rPr>
            </w:pPr>
            <w:r>
              <w:rPr>
                <w:bCs/>
              </w:rPr>
              <w:t>1.66</w:t>
            </w:r>
          </w:p>
        </w:tc>
        <w:tc>
          <w:tcPr>
            <w:tcW w:w="1080" w:type="dxa"/>
            <w:vMerge w:val="restart"/>
            <w:tcBorders>
              <w:top w:val="single" w:sz="12" w:space="0" w:color="auto"/>
              <w:right w:val="single" w:sz="4" w:space="0" w:color="auto"/>
            </w:tcBorders>
            <w:vAlign w:val="center"/>
          </w:tcPr>
          <w:p w14:paraId="0AEDCFC9" w14:textId="77777777" w:rsidR="00436A8F" w:rsidRDefault="00436A8F" w:rsidP="00DD4664">
            <w:pPr>
              <w:keepNext/>
              <w:spacing w:before="120" w:after="120"/>
              <w:jc w:val="center"/>
              <w:rPr>
                <w:bCs/>
              </w:rPr>
            </w:pPr>
            <w:r>
              <w:rPr>
                <w:bCs/>
              </w:rPr>
              <w:t>0.208</w:t>
            </w:r>
          </w:p>
        </w:tc>
        <w:tc>
          <w:tcPr>
            <w:tcW w:w="1440" w:type="dxa"/>
            <w:tcBorders>
              <w:top w:val="single" w:sz="12" w:space="0" w:color="auto"/>
              <w:left w:val="single" w:sz="4" w:space="0" w:color="auto"/>
            </w:tcBorders>
            <w:vAlign w:val="center"/>
          </w:tcPr>
          <w:p w14:paraId="60491A53" w14:textId="77777777" w:rsidR="00436A8F" w:rsidRDefault="00436A8F" w:rsidP="00DD4664">
            <w:pPr>
              <w:keepNext/>
              <w:spacing w:before="120" w:after="120"/>
              <w:jc w:val="center"/>
              <w:rPr>
                <w:bCs/>
              </w:rPr>
            </w:pPr>
            <w:r>
              <w:rPr>
                <w:bCs/>
              </w:rPr>
              <w:t>83</w:t>
            </w:r>
          </w:p>
        </w:tc>
        <w:tc>
          <w:tcPr>
            <w:tcW w:w="900" w:type="dxa"/>
            <w:vMerge w:val="restart"/>
            <w:tcBorders>
              <w:top w:val="single" w:sz="12" w:space="0" w:color="auto"/>
            </w:tcBorders>
            <w:vAlign w:val="center"/>
          </w:tcPr>
          <w:p w14:paraId="6F83C6DA" w14:textId="77777777" w:rsidR="00436A8F" w:rsidRDefault="00436A8F" w:rsidP="00DD4664">
            <w:pPr>
              <w:keepNext/>
              <w:spacing w:before="120" w:after="120"/>
              <w:jc w:val="center"/>
              <w:rPr>
                <w:bCs/>
              </w:rPr>
            </w:pPr>
            <w:r>
              <w:rPr>
                <w:bCs/>
              </w:rPr>
              <w:t>0.58</w:t>
            </w:r>
          </w:p>
        </w:tc>
        <w:tc>
          <w:tcPr>
            <w:tcW w:w="900" w:type="dxa"/>
            <w:vMerge w:val="restart"/>
            <w:tcBorders>
              <w:top w:val="single" w:sz="12" w:space="0" w:color="auto"/>
            </w:tcBorders>
            <w:vAlign w:val="center"/>
          </w:tcPr>
          <w:p w14:paraId="2D709E32" w14:textId="77777777" w:rsidR="00436A8F" w:rsidRDefault="00436A8F" w:rsidP="00DD4664">
            <w:pPr>
              <w:keepNext/>
              <w:spacing w:before="120" w:after="120"/>
              <w:jc w:val="center"/>
              <w:rPr>
                <w:bCs/>
              </w:rPr>
            </w:pPr>
            <w:r>
              <w:rPr>
                <w:bCs/>
              </w:rPr>
              <w:t>0.457</w:t>
            </w:r>
          </w:p>
        </w:tc>
      </w:tr>
      <w:tr w:rsidR="00436A8F" w14:paraId="225FCFB5" w14:textId="77777777" w:rsidTr="00982AA2">
        <w:tc>
          <w:tcPr>
            <w:tcW w:w="2970" w:type="dxa"/>
            <w:tcBorders>
              <w:bottom w:val="single" w:sz="12" w:space="0" w:color="auto"/>
            </w:tcBorders>
          </w:tcPr>
          <w:p w14:paraId="2734A4D6" w14:textId="77777777" w:rsidR="00436A8F" w:rsidRDefault="00436A8F" w:rsidP="00DD4664">
            <w:pPr>
              <w:keepNext/>
              <w:spacing w:before="120" w:after="120"/>
              <w:jc w:val="center"/>
              <w:rPr>
                <w:bCs/>
              </w:rPr>
            </w:pPr>
            <w:r>
              <w:rPr>
                <w:bCs/>
              </w:rPr>
              <w:t>Glyphosate + Clethodim + Dicamba</w:t>
            </w:r>
          </w:p>
        </w:tc>
        <w:tc>
          <w:tcPr>
            <w:tcW w:w="1170" w:type="dxa"/>
            <w:tcBorders>
              <w:bottom w:val="single" w:sz="12" w:space="0" w:color="auto"/>
            </w:tcBorders>
          </w:tcPr>
          <w:p w14:paraId="29A46176" w14:textId="77777777" w:rsidR="00436A8F" w:rsidRDefault="00436A8F" w:rsidP="00DD4664">
            <w:pPr>
              <w:keepNext/>
              <w:spacing w:before="120" w:after="120"/>
              <w:jc w:val="center"/>
              <w:rPr>
                <w:bCs/>
              </w:rPr>
            </w:pPr>
            <w:r>
              <w:rPr>
                <w:bCs/>
              </w:rPr>
              <w:t>75</w:t>
            </w:r>
          </w:p>
        </w:tc>
        <w:tc>
          <w:tcPr>
            <w:tcW w:w="900" w:type="dxa"/>
            <w:vMerge/>
            <w:tcBorders>
              <w:bottom w:val="single" w:sz="12" w:space="0" w:color="auto"/>
            </w:tcBorders>
          </w:tcPr>
          <w:p w14:paraId="223BBCCB" w14:textId="77777777" w:rsidR="00436A8F" w:rsidRDefault="00436A8F" w:rsidP="00DD4664">
            <w:pPr>
              <w:keepNext/>
              <w:spacing w:before="120" w:after="120"/>
              <w:jc w:val="center"/>
              <w:rPr>
                <w:bCs/>
              </w:rPr>
            </w:pPr>
          </w:p>
        </w:tc>
        <w:tc>
          <w:tcPr>
            <w:tcW w:w="1080" w:type="dxa"/>
            <w:vMerge/>
            <w:tcBorders>
              <w:bottom w:val="single" w:sz="12" w:space="0" w:color="auto"/>
              <w:right w:val="single" w:sz="4" w:space="0" w:color="auto"/>
            </w:tcBorders>
          </w:tcPr>
          <w:p w14:paraId="68C671D0" w14:textId="77777777" w:rsidR="00436A8F" w:rsidRDefault="00436A8F" w:rsidP="00DD4664">
            <w:pPr>
              <w:keepNext/>
              <w:spacing w:before="120" w:after="120"/>
              <w:jc w:val="center"/>
              <w:rPr>
                <w:bCs/>
              </w:rPr>
            </w:pPr>
          </w:p>
        </w:tc>
        <w:tc>
          <w:tcPr>
            <w:tcW w:w="1440" w:type="dxa"/>
            <w:tcBorders>
              <w:left w:val="single" w:sz="4" w:space="0" w:color="auto"/>
              <w:bottom w:val="single" w:sz="12" w:space="0" w:color="auto"/>
            </w:tcBorders>
          </w:tcPr>
          <w:p w14:paraId="20093000" w14:textId="77777777" w:rsidR="00436A8F" w:rsidRDefault="00436A8F" w:rsidP="00DD4664">
            <w:pPr>
              <w:keepNext/>
              <w:spacing w:before="120" w:after="120"/>
              <w:jc w:val="center"/>
              <w:rPr>
                <w:bCs/>
              </w:rPr>
            </w:pPr>
            <w:r>
              <w:rPr>
                <w:bCs/>
              </w:rPr>
              <w:t>94</w:t>
            </w:r>
          </w:p>
        </w:tc>
        <w:tc>
          <w:tcPr>
            <w:tcW w:w="900" w:type="dxa"/>
            <w:vMerge/>
            <w:tcBorders>
              <w:bottom w:val="single" w:sz="12" w:space="0" w:color="auto"/>
            </w:tcBorders>
          </w:tcPr>
          <w:p w14:paraId="1B833802" w14:textId="77777777" w:rsidR="00436A8F" w:rsidRDefault="00436A8F" w:rsidP="00DD4664">
            <w:pPr>
              <w:keepNext/>
              <w:spacing w:before="120" w:after="120"/>
              <w:jc w:val="center"/>
              <w:rPr>
                <w:bCs/>
              </w:rPr>
            </w:pPr>
          </w:p>
        </w:tc>
        <w:tc>
          <w:tcPr>
            <w:tcW w:w="900" w:type="dxa"/>
            <w:vMerge/>
            <w:tcBorders>
              <w:bottom w:val="single" w:sz="12" w:space="0" w:color="auto"/>
            </w:tcBorders>
          </w:tcPr>
          <w:p w14:paraId="14086D8F" w14:textId="77777777" w:rsidR="00436A8F" w:rsidRDefault="00436A8F" w:rsidP="00DD4664">
            <w:pPr>
              <w:keepNext/>
              <w:spacing w:before="120" w:after="120"/>
              <w:jc w:val="center"/>
              <w:rPr>
                <w:bCs/>
              </w:rPr>
            </w:pPr>
          </w:p>
        </w:tc>
      </w:tr>
    </w:tbl>
    <w:p w14:paraId="50B0148A" w14:textId="77777777" w:rsidR="00436A8F" w:rsidRPr="009427E8" w:rsidRDefault="00436A8F" w:rsidP="00436A8F">
      <w:pPr>
        <w:keepNext/>
        <w:spacing w:before="120" w:after="120"/>
        <w:rPr>
          <w:bCs/>
          <w:vertAlign w:val="superscript"/>
        </w:rPr>
      </w:pPr>
      <w:bookmarkStart w:id="739" w:name="_Hlk53663502"/>
      <w:bookmarkEnd w:id="738"/>
      <w:proofErr w:type="spellStart"/>
      <w:r>
        <w:rPr>
          <w:bCs/>
          <w:vertAlign w:val="superscript"/>
        </w:rPr>
        <w:lastRenderedPageBreak/>
        <w:t>a</w:t>
      </w:r>
      <w:r>
        <w:rPr>
          <w:bCs/>
        </w:rPr>
        <w:t>Biomass</w:t>
      </w:r>
      <w:proofErr w:type="spellEnd"/>
      <w:r>
        <w:rPr>
          <w:bCs/>
        </w:rPr>
        <w:t xml:space="preserve"> is recorded in grams m</w:t>
      </w:r>
      <w:r>
        <w:rPr>
          <w:bCs/>
          <w:vertAlign w:val="superscript"/>
        </w:rPr>
        <w:t>2</w:t>
      </w:r>
    </w:p>
    <w:bookmarkEnd w:id="739"/>
    <w:p w14:paraId="45D4FB5A" w14:textId="77777777" w:rsidR="00436A8F" w:rsidRDefault="00436A8F" w:rsidP="00436A8F">
      <w:pPr>
        <w:keepNext/>
        <w:spacing w:before="120" w:after="120"/>
        <w:rPr>
          <w:b/>
          <w:bCs/>
        </w:rPr>
      </w:pPr>
    </w:p>
    <w:p w14:paraId="16BB841D" w14:textId="6393F4FC" w:rsidR="00436A8F" w:rsidRPr="00027571" w:rsidRDefault="00027571" w:rsidP="00027571">
      <w:pPr>
        <w:pStyle w:val="Caption"/>
        <w:spacing w:line="480" w:lineRule="auto"/>
      </w:pPr>
      <w:bookmarkStart w:id="740" w:name="_Toc65242890"/>
      <w:r>
        <w:t xml:space="preserve">Table </w:t>
      </w:r>
      <w:fldSimple w:instr=" SEQ Table \* ARABIC ">
        <w:r w:rsidR="00741ABC">
          <w:rPr>
            <w:noProof/>
          </w:rPr>
          <w:t>6</w:t>
        </w:r>
      </w:fldSimple>
      <w:r>
        <w:t xml:space="preserve">. </w:t>
      </w:r>
      <w:r w:rsidRPr="00027571">
        <w:rPr>
          <w:b w:val="0"/>
          <w:bCs w:val="0"/>
        </w:rPr>
        <w:t>Single degree of freedom contrasts comparing AIXR Flat Fan nozzles to TTI nozzles to those herbicides mixed with dicamba or dicamba plus DRA on junglerice across six environments in Tennessee.</w:t>
      </w:r>
      <w:bookmarkEnd w:id="740"/>
    </w:p>
    <w:tbl>
      <w:tblPr>
        <w:tblStyle w:val="TableGrid"/>
        <w:tblW w:w="0" w:type="auto"/>
        <w:tblInd w:w="1140" w:type="dxa"/>
        <w:tblLook w:val="04A0" w:firstRow="1" w:lastRow="0" w:firstColumn="1" w:lastColumn="0" w:noHBand="0" w:noVBand="1"/>
      </w:tblPr>
      <w:tblGrid>
        <w:gridCol w:w="2250"/>
        <w:gridCol w:w="1530"/>
        <w:gridCol w:w="1446"/>
        <w:gridCol w:w="1434"/>
      </w:tblGrid>
      <w:tr w:rsidR="00436A8F" w14:paraId="76F74DCC" w14:textId="77777777" w:rsidTr="00DD4664">
        <w:trPr>
          <w:trHeight w:val="684"/>
        </w:trPr>
        <w:tc>
          <w:tcPr>
            <w:tcW w:w="2250" w:type="dxa"/>
            <w:tcBorders>
              <w:top w:val="single" w:sz="4" w:space="0" w:color="auto"/>
              <w:left w:val="nil"/>
              <w:bottom w:val="single" w:sz="4" w:space="0" w:color="auto"/>
              <w:right w:val="nil"/>
            </w:tcBorders>
            <w:vAlign w:val="center"/>
          </w:tcPr>
          <w:p w14:paraId="32C81B49" w14:textId="77777777" w:rsidR="00436A8F" w:rsidRPr="005D4833" w:rsidRDefault="00436A8F" w:rsidP="00DD4664">
            <w:pPr>
              <w:jc w:val="center"/>
              <w:rPr>
                <w:b/>
              </w:rPr>
            </w:pPr>
            <w:r w:rsidRPr="005D4833">
              <w:rPr>
                <w:b/>
              </w:rPr>
              <w:t>Nozzle</w:t>
            </w:r>
          </w:p>
        </w:tc>
        <w:tc>
          <w:tcPr>
            <w:tcW w:w="1530" w:type="dxa"/>
            <w:tcBorders>
              <w:top w:val="single" w:sz="4" w:space="0" w:color="auto"/>
              <w:left w:val="nil"/>
              <w:bottom w:val="single" w:sz="4" w:space="0" w:color="auto"/>
              <w:right w:val="nil"/>
            </w:tcBorders>
            <w:vAlign w:val="center"/>
          </w:tcPr>
          <w:p w14:paraId="41CB95B0" w14:textId="77777777" w:rsidR="00436A8F" w:rsidRDefault="00436A8F" w:rsidP="00DD4664">
            <w:pPr>
              <w:jc w:val="center"/>
              <w:rPr>
                <w:b/>
              </w:rPr>
            </w:pPr>
            <w:r w:rsidRPr="005D4833">
              <w:rPr>
                <w:b/>
              </w:rPr>
              <w:t>Percent Control</w:t>
            </w:r>
          </w:p>
          <w:p w14:paraId="3A3A566E" w14:textId="77777777" w:rsidR="00436A8F" w:rsidRPr="005D4833" w:rsidRDefault="00436A8F" w:rsidP="00DD4664">
            <w:pPr>
              <w:jc w:val="center"/>
              <w:rPr>
                <w:b/>
              </w:rPr>
            </w:pPr>
            <w:r>
              <w:rPr>
                <w:b/>
              </w:rPr>
              <w:t>%</w:t>
            </w:r>
          </w:p>
        </w:tc>
        <w:tc>
          <w:tcPr>
            <w:tcW w:w="1446" w:type="dxa"/>
            <w:tcBorders>
              <w:top w:val="single" w:sz="4" w:space="0" w:color="auto"/>
              <w:left w:val="nil"/>
              <w:bottom w:val="single" w:sz="4" w:space="0" w:color="auto"/>
              <w:right w:val="nil"/>
            </w:tcBorders>
            <w:vAlign w:val="center"/>
          </w:tcPr>
          <w:p w14:paraId="6B129D77" w14:textId="77777777" w:rsidR="00436A8F" w:rsidRPr="005D4833" w:rsidRDefault="00436A8F" w:rsidP="00DD4664">
            <w:pPr>
              <w:jc w:val="center"/>
              <w:rPr>
                <w:b/>
              </w:rPr>
            </w:pPr>
            <w:r w:rsidRPr="005D4833">
              <w:rPr>
                <w:b/>
              </w:rPr>
              <w:t>F-Value</w:t>
            </w:r>
          </w:p>
        </w:tc>
        <w:tc>
          <w:tcPr>
            <w:tcW w:w="1434" w:type="dxa"/>
            <w:tcBorders>
              <w:top w:val="single" w:sz="4" w:space="0" w:color="auto"/>
              <w:left w:val="nil"/>
              <w:bottom w:val="single" w:sz="4" w:space="0" w:color="auto"/>
              <w:right w:val="nil"/>
            </w:tcBorders>
            <w:vAlign w:val="center"/>
          </w:tcPr>
          <w:p w14:paraId="442FC076" w14:textId="77777777" w:rsidR="00436A8F" w:rsidRPr="005D4833" w:rsidRDefault="00436A8F" w:rsidP="00DD4664">
            <w:pPr>
              <w:jc w:val="center"/>
              <w:rPr>
                <w:b/>
              </w:rPr>
            </w:pPr>
            <w:r w:rsidRPr="005D4833">
              <w:rPr>
                <w:b/>
              </w:rPr>
              <w:t>P-Value</w:t>
            </w:r>
          </w:p>
        </w:tc>
      </w:tr>
      <w:tr w:rsidR="00436A8F" w14:paraId="3B77969D" w14:textId="77777777" w:rsidTr="00DD4664">
        <w:trPr>
          <w:trHeight w:val="540"/>
        </w:trPr>
        <w:tc>
          <w:tcPr>
            <w:tcW w:w="2250" w:type="dxa"/>
            <w:tcBorders>
              <w:top w:val="single" w:sz="4" w:space="0" w:color="auto"/>
              <w:left w:val="nil"/>
              <w:bottom w:val="nil"/>
              <w:right w:val="nil"/>
            </w:tcBorders>
            <w:vAlign w:val="center"/>
          </w:tcPr>
          <w:p w14:paraId="087090A3" w14:textId="77777777" w:rsidR="00436A8F" w:rsidRDefault="00436A8F" w:rsidP="00DD4664">
            <w:pPr>
              <w:jc w:val="center"/>
            </w:pPr>
            <w:r>
              <w:t>AIXR Flat Fan</w:t>
            </w:r>
          </w:p>
        </w:tc>
        <w:tc>
          <w:tcPr>
            <w:tcW w:w="1530" w:type="dxa"/>
            <w:tcBorders>
              <w:top w:val="single" w:sz="4" w:space="0" w:color="auto"/>
              <w:left w:val="nil"/>
              <w:bottom w:val="nil"/>
              <w:right w:val="nil"/>
            </w:tcBorders>
            <w:vAlign w:val="center"/>
          </w:tcPr>
          <w:p w14:paraId="616964B3" w14:textId="77777777" w:rsidR="00436A8F" w:rsidRDefault="00436A8F" w:rsidP="00DD4664">
            <w:pPr>
              <w:jc w:val="center"/>
            </w:pPr>
            <w:r>
              <w:t>83</w:t>
            </w:r>
          </w:p>
        </w:tc>
        <w:tc>
          <w:tcPr>
            <w:tcW w:w="1446" w:type="dxa"/>
            <w:vMerge w:val="restart"/>
            <w:tcBorders>
              <w:top w:val="single" w:sz="4" w:space="0" w:color="auto"/>
              <w:left w:val="nil"/>
              <w:bottom w:val="nil"/>
              <w:right w:val="nil"/>
            </w:tcBorders>
            <w:vAlign w:val="center"/>
          </w:tcPr>
          <w:p w14:paraId="23491CAB" w14:textId="77777777" w:rsidR="00436A8F" w:rsidRDefault="00436A8F" w:rsidP="00DD4664">
            <w:pPr>
              <w:jc w:val="center"/>
            </w:pPr>
            <w:r>
              <w:t>5.16</w:t>
            </w:r>
          </w:p>
        </w:tc>
        <w:tc>
          <w:tcPr>
            <w:tcW w:w="1434" w:type="dxa"/>
            <w:vMerge w:val="restart"/>
            <w:tcBorders>
              <w:top w:val="single" w:sz="4" w:space="0" w:color="auto"/>
              <w:left w:val="nil"/>
              <w:bottom w:val="nil"/>
              <w:right w:val="nil"/>
            </w:tcBorders>
            <w:vAlign w:val="center"/>
          </w:tcPr>
          <w:p w14:paraId="46DD8657" w14:textId="77777777" w:rsidR="00436A8F" w:rsidRDefault="00436A8F" w:rsidP="00DD4664">
            <w:pPr>
              <w:jc w:val="center"/>
            </w:pPr>
            <w:r>
              <w:t>0.025</w:t>
            </w:r>
          </w:p>
        </w:tc>
      </w:tr>
      <w:tr w:rsidR="00436A8F" w14:paraId="67762FDE" w14:textId="77777777" w:rsidTr="00DD4664">
        <w:trPr>
          <w:trHeight w:val="549"/>
        </w:trPr>
        <w:tc>
          <w:tcPr>
            <w:tcW w:w="2250" w:type="dxa"/>
            <w:tcBorders>
              <w:top w:val="nil"/>
              <w:left w:val="nil"/>
              <w:bottom w:val="single" w:sz="4" w:space="0" w:color="auto"/>
              <w:right w:val="nil"/>
            </w:tcBorders>
            <w:vAlign w:val="center"/>
          </w:tcPr>
          <w:p w14:paraId="75D9EB29" w14:textId="77777777" w:rsidR="00436A8F" w:rsidRDefault="00436A8F" w:rsidP="00DD4664">
            <w:pPr>
              <w:jc w:val="center"/>
            </w:pPr>
            <w:r>
              <w:t>TTI</w:t>
            </w:r>
          </w:p>
        </w:tc>
        <w:tc>
          <w:tcPr>
            <w:tcW w:w="1530" w:type="dxa"/>
            <w:tcBorders>
              <w:top w:val="nil"/>
              <w:left w:val="nil"/>
              <w:bottom w:val="single" w:sz="4" w:space="0" w:color="auto"/>
              <w:right w:val="nil"/>
            </w:tcBorders>
            <w:vAlign w:val="center"/>
          </w:tcPr>
          <w:p w14:paraId="441F73D6" w14:textId="77777777" w:rsidR="00436A8F" w:rsidRDefault="00436A8F" w:rsidP="00DD4664">
            <w:pPr>
              <w:jc w:val="center"/>
            </w:pPr>
            <w:r>
              <w:t>76</w:t>
            </w:r>
          </w:p>
        </w:tc>
        <w:tc>
          <w:tcPr>
            <w:tcW w:w="1446" w:type="dxa"/>
            <w:vMerge/>
            <w:tcBorders>
              <w:top w:val="nil"/>
              <w:left w:val="nil"/>
              <w:bottom w:val="single" w:sz="4" w:space="0" w:color="auto"/>
              <w:right w:val="nil"/>
            </w:tcBorders>
          </w:tcPr>
          <w:p w14:paraId="05ABC0F9" w14:textId="77777777" w:rsidR="00436A8F" w:rsidRDefault="00436A8F" w:rsidP="00DD4664"/>
        </w:tc>
        <w:tc>
          <w:tcPr>
            <w:tcW w:w="1434" w:type="dxa"/>
            <w:vMerge/>
            <w:tcBorders>
              <w:top w:val="nil"/>
              <w:left w:val="nil"/>
              <w:bottom w:val="single" w:sz="4" w:space="0" w:color="auto"/>
              <w:right w:val="nil"/>
            </w:tcBorders>
          </w:tcPr>
          <w:p w14:paraId="2916B6F9" w14:textId="77777777" w:rsidR="00436A8F" w:rsidRDefault="00436A8F" w:rsidP="00DD4664"/>
        </w:tc>
      </w:tr>
    </w:tbl>
    <w:p w14:paraId="3C174771" w14:textId="77777777" w:rsidR="00436A8F" w:rsidRDefault="00436A8F" w:rsidP="00436A8F"/>
    <w:p w14:paraId="641C9430" w14:textId="77777777" w:rsidR="00436A8F" w:rsidRDefault="00436A8F" w:rsidP="00436A8F"/>
    <w:p w14:paraId="376DE2FC" w14:textId="77777777" w:rsidR="00436A8F" w:rsidRDefault="00436A8F" w:rsidP="00436A8F"/>
    <w:p w14:paraId="0DA9A675" w14:textId="77777777" w:rsidR="00436A8F" w:rsidRDefault="00436A8F" w:rsidP="00436A8F"/>
    <w:p w14:paraId="40637FDD" w14:textId="77777777" w:rsidR="00436A8F" w:rsidRDefault="00436A8F" w:rsidP="00436A8F"/>
    <w:p w14:paraId="442D2551" w14:textId="77777777" w:rsidR="00436A8F" w:rsidRDefault="00436A8F" w:rsidP="00436A8F"/>
    <w:p w14:paraId="12FD5AB6" w14:textId="77777777" w:rsidR="00436A8F" w:rsidRDefault="00436A8F" w:rsidP="00436A8F"/>
    <w:p w14:paraId="1C8DBA22" w14:textId="77777777" w:rsidR="00436A8F" w:rsidRDefault="00436A8F" w:rsidP="00436A8F"/>
    <w:p w14:paraId="042A5ECE" w14:textId="77777777" w:rsidR="00436A8F" w:rsidRDefault="00436A8F" w:rsidP="00436A8F"/>
    <w:p w14:paraId="6883BE01" w14:textId="77777777" w:rsidR="00436A8F" w:rsidRDefault="00436A8F" w:rsidP="00436A8F">
      <w:pPr>
        <w:rPr>
          <w:b/>
        </w:rPr>
      </w:pPr>
    </w:p>
    <w:p w14:paraId="211D1CE8" w14:textId="502E5780" w:rsidR="00436A8F" w:rsidRDefault="00436A8F" w:rsidP="00436A8F">
      <w:pPr>
        <w:rPr>
          <w:b/>
        </w:rPr>
      </w:pPr>
    </w:p>
    <w:p w14:paraId="1CDF9DB9" w14:textId="49B27BFA" w:rsidR="00982AA2" w:rsidRDefault="00982AA2" w:rsidP="00436A8F">
      <w:pPr>
        <w:rPr>
          <w:b/>
        </w:rPr>
      </w:pPr>
    </w:p>
    <w:p w14:paraId="5F4B0162" w14:textId="3A867691" w:rsidR="00982AA2" w:rsidRDefault="00982AA2" w:rsidP="00436A8F">
      <w:pPr>
        <w:rPr>
          <w:b/>
        </w:rPr>
      </w:pPr>
    </w:p>
    <w:p w14:paraId="537F603B" w14:textId="773126B3" w:rsidR="00982AA2" w:rsidRDefault="00982AA2" w:rsidP="00436A8F">
      <w:pPr>
        <w:rPr>
          <w:b/>
        </w:rPr>
      </w:pPr>
    </w:p>
    <w:p w14:paraId="33A6A26E" w14:textId="5110E6E3" w:rsidR="00982AA2" w:rsidRDefault="00982AA2" w:rsidP="00436A8F">
      <w:pPr>
        <w:rPr>
          <w:b/>
        </w:rPr>
      </w:pPr>
    </w:p>
    <w:p w14:paraId="107672FA" w14:textId="3EEC2B2C" w:rsidR="00982AA2" w:rsidRDefault="00982AA2" w:rsidP="00436A8F">
      <w:pPr>
        <w:rPr>
          <w:b/>
        </w:rPr>
      </w:pPr>
    </w:p>
    <w:p w14:paraId="0540FC39" w14:textId="7C863FF5" w:rsidR="00982AA2" w:rsidRDefault="00982AA2" w:rsidP="00436A8F">
      <w:pPr>
        <w:rPr>
          <w:b/>
        </w:rPr>
      </w:pPr>
    </w:p>
    <w:p w14:paraId="4550957C" w14:textId="6F20E9DC" w:rsidR="00982AA2" w:rsidRDefault="00982AA2" w:rsidP="00436A8F">
      <w:pPr>
        <w:rPr>
          <w:b/>
        </w:rPr>
      </w:pPr>
    </w:p>
    <w:p w14:paraId="5CB886B8" w14:textId="07C7A09A" w:rsidR="00982AA2" w:rsidRDefault="00982AA2" w:rsidP="00436A8F">
      <w:pPr>
        <w:rPr>
          <w:b/>
        </w:rPr>
      </w:pPr>
    </w:p>
    <w:p w14:paraId="1068EA92" w14:textId="77777777" w:rsidR="00982AA2" w:rsidRDefault="00982AA2" w:rsidP="00436A8F">
      <w:pPr>
        <w:rPr>
          <w:b/>
        </w:rPr>
      </w:pPr>
    </w:p>
    <w:p w14:paraId="74EAC360" w14:textId="1602C251" w:rsidR="00436A8F" w:rsidRPr="00027571" w:rsidRDefault="00027571" w:rsidP="00027571">
      <w:pPr>
        <w:pStyle w:val="Caption"/>
        <w:spacing w:line="480" w:lineRule="auto"/>
        <w:rPr>
          <w:b w:val="0"/>
        </w:rPr>
      </w:pPr>
      <w:bookmarkStart w:id="741" w:name="_Toc65242891"/>
      <w:r>
        <w:lastRenderedPageBreak/>
        <w:t xml:space="preserve">Table </w:t>
      </w:r>
      <w:fldSimple w:instr=" SEQ Table \* ARABIC ">
        <w:r w:rsidR="00741ABC">
          <w:rPr>
            <w:noProof/>
          </w:rPr>
          <w:t>7</w:t>
        </w:r>
      </w:fldSimple>
      <w:r>
        <w:t xml:space="preserve">. </w:t>
      </w:r>
      <w:r w:rsidRPr="00027571">
        <w:rPr>
          <w:b w:val="0"/>
        </w:rPr>
        <w:t>Observed antagonism with increasing rates of dicamba mixtures with glyphosate (870 g ha</w:t>
      </w:r>
      <w:r w:rsidRPr="00027571">
        <w:rPr>
          <w:b w:val="0"/>
          <w:vertAlign w:val="superscript"/>
        </w:rPr>
        <w:t>-1</w:t>
      </w:r>
      <w:r w:rsidRPr="00027571">
        <w:rPr>
          <w:b w:val="0"/>
        </w:rPr>
        <w:t xml:space="preserve">) with/without a drift reduction agent (DRA) on junglerice control across three locations in 2020 in Tennessee. </w:t>
      </w:r>
      <w:r w:rsidRPr="00027571">
        <w:rPr>
          <w:b w:val="0"/>
          <w:bCs w:val="0"/>
        </w:rPr>
        <w:t>All applications made with TTI nozzles.</w:t>
      </w:r>
      <w:bookmarkEnd w:id="741"/>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2160"/>
        <w:gridCol w:w="2250"/>
        <w:gridCol w:w="1980"/>
      </w:tblGrid>
      <w:tr w:rsidR="00436A8F" w14:paraId="6BC012E3" w14:textId="77777777" w:rsidTr="00DD4664">
        <w:trPr>
          <w:trHeight w:val="792"/>
        </w:trPr>
        <w:tc>
          <w:tcPr>
            <w:tcW w:w="1625" w:type="dxa"/>
            <w:tcBorders>
              <w:top w:val="single" w:sz="4" w:space="0" w:color="auto"/>
              <w:bottom w:val="single" w:sz="4" w:space="0" w:color="auto"/>
            </w:tcBorders>
            <w:vAlign w:val="center"/>
          </w:tcPr>
          <w:p w14:paraId="6D562492" w14:textId="77777777" w:rsidR="00436A8F" w:rsidRDefault="00436A8F" w:rsidP="00DD4664">
            <w:pPr>
              <w:jc w:val="center"/>
              <w:rPr>
                <w:b/>
                <w:bCs/>
              </w:rPr>
            </w:pPr>
            <w:r>
              <w:rPr>
                <w:b/>
                <w:bCs/>
              </w:rPr>
              <w:t>Herbicide Treatment</w:t>
            </w:r>
          </w:p>
        </w:tc>
        <w:tc>
          <w:tcPr>
            <w:tcW w:w="2160" w:type="dxa"/>
            <w:tcBorders>
              <w:top w:val="single" w:sz="4" w:space="0" w:color="auto"/>
              <w:bottom w:val="single" w:sz="4" w:space="0" w:color="auto"/>
            </w:tcBorders>
            <w:vAlign w:val="center"/>
          </w:tcPr>
          <w:p w14:paraId="1CC5E80E" w14:textId="77777777" w:rsidR="00436A8F" w:rsidRPr="005D2C5C" w:rsidRDefault="00436A8F" w:rsidP="00DD4664">
            <w:pPr>
              <w:jc w:val="center"/>
              <w:rPr>
                <w:b/>
                <w:bCs/>
                <w:vertAlign w:val="superscript"/>
              </w:rPr>
            </w:pPr>
            <w:r>
              <w:rPr>
                <w:b/>
                <w:bCs/>
              </w:rPr>
              <w:t xml:space="preserve">Dicamba </w:t>
            </w:r>
            <w:proofErr w:type="spellStart"/>
            <w:r>
              <w:rPr>
                <w:b/>
                <w:bCs/>
              </w:rPr>
              <w:t>Dose</w:t>
            </w:r>
            <w:r>
              <w:rPr>
                <w:b/>
                <w:bCs/>
                <w:vertAlign w:val="superscript"/>
              </w:rPr>
              <w:t>a</w:t>
            </w:r>
            <w:proofErr w:type="spellEnd"/>
          </w:p>
        </w:tc>
        <w:tc>
          <w:tcPr>
            <w:tcW w:w="2250" w:type="dxa"/>
            <w:tcBorders>
              <w:top w:val="single" w:sz="4" w:space="0" w:color="auto"/>
              <w:bottom w:val="single" w:sz="4" w:space="0" w:color="auto"/>
            </w:tcBorders>
            <w:vAlign w:val="center"/>
          </w:tcPr>
          <w:p w14:paraId="6F643407" w14:textId="77777777" w:rsidR="00436A8F" w:rsidRDefault="00436A8F" w:rsidP="00DD4664">
            <w:pPr>
              <w:jc w:val="center"/>
              <w:rPr>
                <w:b/>
                <w:bCs/>
              </w:rPr>
            </w:pPr>
            <w:r>
              <w:rPr>
                <w:b/>
                <w:bCs/>
              </w:rPr>
              <w:t>Percent Control</w:t>
            </w:r>
          </w:p>
          <w:p w14:paraId="722CF3AA" w14:textId="77777777" w:rsidR="00436A8F" w:rsidRDefault="00436A8F" w:rsidP="00DD4664">
            <w:pPr>
              <w:jc w:val="center"/>
              <w:rPr>
                <w:b/>
                <w:bCs/>
              </w:rPr>
            </w:pPr>
            <w:r>
              <w:rPr>
                <w:b/>
                <w:bCs/>
              </w:rPr>
              <w:t>%</w:t>
            </w:r>
          </w:p>
        </w:tc>
        <w:tc>
          <w:tcPr>
            <w:tcW w:w="1980" w:type="dxa"/>
            <w:tcBorders>
              <w:top w:val="single" w:sz="4" w:space="0" w:color="auto"/>
              <w:bottom w:val="single" w:sz="4" w:space="0" w:color="auto"/>
            </w:tcBorders>
            <w:vAlign w:val="center"/>
          </w:tcPr>
          <w:p w14:paraId="418CBC2A" w14:textId="77777777" w:rsidR="00436A8F" w:rsidRDefault="00436A8F" w:rsidP="00DD4664">
            <w:pPr>
              <w:jc w:val="center"/>
              <w:rPr>
                <w:b/>
                <w:bCs/>
                <w:vertAlign w:val="superscript"/>
              </w:rPr>
            </w:pPr>
            <w:proofErr w:type="spellStart"/>
            <w:r>
              <w:rPr>
                <w:b/>
                <w:bCs/>
              </w:rPr>
              <w:t>Biomass</w:t>
            </w:r>
            <w:r>
              <w:rPr>
                <w:b/>
                <w:bCs/>
                <w:vertAlign w:val="superscript"/>
              </w:rPr>
              <w:t>c</w:t>
            </w:r>
            <w:proofErr w:type="spellEnd"/>
          </w:p>
          <w:p w14:paraId="4F1B7764" w14:textId="77777777" w:rsidR="00436A8F" w:rsidRPr="00594150" w:rsidRDefault="00436A8F" w:rsidP="00DD4664">
            <w:pPr>
              <w:jc w:val="center"/>
              <w:rPr>
                <w:b/>
                <w:bCs/>
                <w:vertAlign w:val="superscript"/>
              </w:rPr>
            </w:pPr>
            <w:r>
              <w:rPr>
                <w:b/>
                <w:bCs/>
              </w:rPr>
              <w:t>g m</w:t>
            </w:r>
            <w:r>
              <w:rPr>
                <w:b/>
                <w:bCs/>
                <w:vertAlign w:val="superscript"/>
              </w:rPr>
              <w:t>-2</w:t>
            </w:r>
          </w:p>
        </w:tc>
      </w:tr>
      <w:tr w:rsidR="00436A8F" w14:paraId="74A63DF9" w14:textId="77777777" w:rsidTr="00DD4664">
        <w:trPr>
          <w:trHeight w:val="503"/>
        </w:trPr>
        <w:tc>
          <w:tcPr>
            <w:tcW w:w="6035" w:type="dxa"/>
            <w:gridSpan w:val="3"/>
            <w:tcBorders>
              <w:top w:val="single" w:sz="4" w:space="0" w:color="auto"/>
              <w:bottom w:val="single" w:sz="4" w:space="0" w:color="auto"/>
            </w:tcBorders>
            <w:vAlign w:val="center"/>
          </w:tcPr>
          <w:p w14:paraId="42A18D52" w14:textId="77777777" w:rsidR="00436A8F" w:rsidRDefault="00436A8F" w:rsidP="00DD4664">
            <w:pPr>
              <w:rPr>
                <w:b/>
                <w:bCs/>
              </w:rPr>
            </w:pPr>
            <w:r w:rsidRPr="005D2C5C">
              <w:rPr>
                <w:bCs/>
              </w:rPr>
              <w:t>Glyphosate at 870 g ha</w:t>
            </w:r>
            <w:r w:rsidRPr="005D2C5C">
              <w:rPr>
                <w:bCs/>
                <w:vertAlign w:val="superscript"/>
              </w:rPr>
              <w:t>-1</w:t>
            </w:r>
          </w:p>
        </w:tc>
        <w:tc>
          <w:tcPr>
            <w:tcW w:w="1980" w:type="dxa"/>
            <w:tcBorders>
              <w:top w:val="single" w:sz="4" w:space="0" w:color="auto"/>
              <w:bottom w:val="single" w:sz="4" w:space="0" w:color="auto"/>
            </w:tcBorders>
            <w:vAlign w:val="center"/>
          </w:tcPr>
          <w:p w14:paraId="4AB74A32" w14:textId="77777777" w:rsidR="00436A8F" w:rsidRPr="005D2C5C" w:rsidRDefault="00436A8F" w:rsidP="00DD4664">
            <w:pPr>
              <w:jc w:val="center"/>
              <w:rPr>
                <w:bCs/>
              </w:rPr>
            </w:pPr>
          </w:p>
        </w:tc>
      </w:tr>
      <w:tr w:rsidR="00436A8F" w14:paraId="1BFE8E2D" w14:textId="77777777" w:rsidTr="00DD4664">
        <w:trPr>
          <w:trHeight w:val="518"/>
        </w:trPr>
        <w:tc>
          <w:tcPr>
            <w:tcW w:w="1625" w:type="dxa"/>
            <w:tcBorders>
              <w:top w:val="single" w:sz="4" w:space="0" w:color="auto"/>
            </w:tcBorders>
            <w:vAlign w:val="center"/>
          </w:tcPr>
          <w:p w14:paraId="28A4632F" w14:textId="77777777" w:rsidR="00436A8F" w:rsidRPr="00AE1AB7" w:rsidRDefault="00436A8F" w:rsidP="00DD4664">
            <w:pPr>
              <w:jc w:val="center"/>
              <w:rPr>
                <w:bCs/>
              </w:rPr>
            </w:pPr>
            <w:r>
              <w:rPr>
                <w:bCs/>
              </w:rPr>
              <w:t>1</w:t>
            </w:r>
          </w:p>
        </w:tc>
        <w:tc>
          <w:tcPr>
            <w:tcW w:w="2160" w:type="dxa"/>
            <w:tcBorders>
              <w:top w:val="single" w:sz="4" w:space="0" w:color="auto"/>
            </w:tcBorders>
            <w:vAlign w:val="center"/>
          </w:tcPr>
          <w:p w14:paraId="457DC0F0" w14:textId="77777777" w:rsidR="00436A8F" w:rsidRPr="00AE1AB7" w:rsidRDefault="00436A8F" w:rsidP="00DD4664">
            <w:pPr>
              <w:jc w:val="center"/>
              <w:rPr>
                <w:bCs/>
              </w:rPr>
            </w:pPr>
            <w:r>
              <w:rPr>
                <w:bCs/>
              </w:rPr>
              <w:t>0</w:t>
            </w:r>
          </w:p>
        </w:tc>
        <w:tc>
          <w:tcPr>
            <w:tcW w:w="2250" w:type="dxa"/>
            <w:tcBorders>
              <w:top w:val="single" w:sz="4" w:space="0" w:color="auto"/>
            </w:tcBorders>
            <w:vAlign w:val="center"/>
          </w:tcPr>
          <w:p w14:paraId="045FA03E" w14:textId="77777777" w:rsidR="00436A8F" w:rsidRPr="00AE1AB7" w:rsidRDefault="00436A8F" w:rsidP="00DD4664">
            <w:pPr>
              <w:jc w:val="center"/>
              <w:rPr>
                <w:bCs/>
              </w:rPr>
            </w:pPr>
            <w:r w:rsidRPr="00AE1AB7">
              <w:rPr>
                <w:bCs/>
              </w:rPr>
              <w:t>75 a</w:t>
            </w:r>
            <w:r>
              <w:rPr>
                <w:bCs/>
              </w:rPr>
              <w:t>*</w:t>
            </w:r>
          </w:p>
        </w:tc>
        <w:tc>
          <w:tcPr>
            <w:tcW w:w="1980" w:type="dxa"/>
            <w:tcBorders>
              <w:top w:val="single" w:sz="4" w:space="0" w:color="auto"/>
            </w:tcBorders>
            <w:vAlign w:val="center"/>
          </w:tcPr>
          <w:p w14:paraId="639310F6" w14:textId="77777777" w:rsidR="00436A8F" w:rsidRPr="00AE1AB7" w:rsidRDefault="00436A8F" w:rsidP="00DD4664">
            <w:pPr>
              <w:jc w:val="center"/>
              <w:rPr>
                <w:bCs/>
              </w:rPr>
            </w:pPr>
            <w:r>
              <w:rPr>
                <w:bCs/>
              </w:rPr>
              <w:t xml:space="preserve">94 </w:t>
            </w:r>
            <w:proofErr w:type="spellStart"/>
            <w:r>
              <w:rPr>
                <w:bCs/>
              </w:rPr>
              <w:t>bc</w:t>
            </w:r>
            <w:proofErr w:type="spellEnd"/>
          </w:p>
        </w:tc>
      </w:tr>
      <w:tr w:rsidR="00436A8F" w14:paraId="5B765B5E" w14:textId="77777777" w:rsidTr="00DD4664">
        <w:trPr>
          <w:trHeight w:val="518"/>
        </w:trPr>
        <w:tc>
          <w:tcPr>
            <w:tcW w:w="1625" w:type="dxa"/>
            <w:vAlign w:val="center"/>
          </w:tcPr>
          <w:p w14:paraId="0FA121E7" w14:textId="77777777" w:rsidR="00436A8F" w:rsidRPr="002C24C6" w:rsidRDefault="00436A8F" w:rsidP="00DD4664">
            <w:pPr>
              <w:jc w:val="center"/>
              <w:rPr>
                <w:bCs/>
              </w:rPr>
            </w:pPr>
            <w:bookmarkStart w:id="742" w:name="_Hlk52356220"/>
            <w:r>
              <w:rPr>
                <w:bCs/>
              </w:rPr>
              <w:t>2</w:t>
            </w:r>
          </w:p>
        </w:tc>
        <w:tc>
          <w:tcPr>
            <w:tcW w:w="2160" w:type="dxa"/>
            <w:vAlign w:val="center"/>
          </w:tcPr>
          <w:p w14:paraId="339E4E52" w14:textId="77777777" w:rsidR="00436A8F" w:rsidRPr="00AE1AB7" w:rsidRDefault="00436A8F" w:rsidP="00DD4664">
            <w:pPr>
              <w:jc w:val="center"/>
              <w:rPr>
                <w:bCs/>
              </w:rPr>
            </w:pPr>
            <w:r>
              <w:rPr>
                <w:bCs/>
              </w:rPr>
              <w:t>560</w:t>
            </w:r>
          </w:p>
        </w:tc>
        <w:tc>
          <w:tcPr>
            <w:tcW w:w="2250" w:type="dxa"/>
            <w:vAlign w:val="center"/>
          </w:tcPr>
          <w:p w14:paraId="5B2F6A7E" w14:textId="77777777" w:rsidR="00436A8F" w:rsidRPr="00AE1AB7" w:rsidRDefault="00436A8F" w:rsidP="00DD4664">
            <w:pPr>
              <w:jc w:val="center"/>
              <w:rPr>
                <w:bCs/>
              </w:rPr>
            </w:pPr>
            <w:r w:rsidRPr="00AE1AB7">
              <w:rPr>
                <w:bCs/>
              </w:rPr>
              <w:t>56 b</w:t>
            </w:r>
          </w:p>
        </w:tc>
        <w:tc>
          <w:tcPr>
            <w:tcW w:w="1980" w:type="dxa"/>
            <w:vAlign w:val="center"/>
          </w:tcPr>
          <w:p w14:paraId="45154149" w14:textId="77777777" w:rsidR="00436A8F" w:rsidRPr="00AE1AB7" w:rsidRDefault="00436A8F" w:rsidP="00DD4664">
            <w:pPr>
              <w:jc w:val="center"/>
              <w:rPr>
                <w:bCs/>
              </w:rPr>
            </w:pPr>
            <w:r>
              <w:rPr>
                <w:bCs/>
              </w:rPr>
              <w:t>89 c</w:t>
            </w:r>
          </w:p>
        </w:tc>
      </w:tr>
      <w:tr w:rsidR="00436A8F" w14:paraId="5A7F6425" w14:textId="77777777" w:rsidTr="00DD4664">
        <w:trPr>
          <w:trHeight w:val="518"/>
        </w:trPr>
        <w:tc>
          <w:tcPr>
            <w:tcW w:w="1625" w:type="dxa"/>
            <w:vAlign w:val="center"/>
          </w:tcPr>
          <w:p w14:paraId="669C1AC9" w14:textId="77777777" w:rsidR="00436A8F" w:rsidRPr="00AE1AB7" w:rsidRDefault="00436A8F" w:rsidP="00DD4664">
            <w:pPr>
              <w:jc w:val="center"/>
              <w:rPr>
                <w:bCs/>
              </w:rPr>
            </w:pPr>
            <w:r>
              <w:rPr>
                <w:bCs/>
              </w:rPr>
              <w:t>3</w:t>
            </w:r>
          </w:p>
        </w:tc>
        <w:tc>
          <w:tcPr>
            <w:tcW w:w="2160" w:type="dxa"/>
            <w:vAlign w:val="center"/>
          </w:tcPr>
          <w:p w14:paraId="0DBC719B" w14:textId="77777777" w:rsidR="00436A8F" w:rsidRDefault="00436A8F" w:rsidP="00DD4664">
            <w:pPr>
              <w:jc w:val="center"/>
              <w:rPr>
                <w:bCs/>
              </w:rPr>
            </w:pPr>
            <w:r>
              <w:rPr>
                <w:bCs/>
              </w:rPr>
              <w:t>840</w:t>
            </w:r>
          </w:p>
        </w:tc>
        <w:tc>
          <w:tcPr>
            <w:tcW w:w="2250" w:type="dxa"/>
            <w:vAlign w:val="center"/>
          </w:tcPr>
          <w:p w14:paraId="115EFFF5" w14:textId="77777777" w:rsidR="00436A8F" w:rsidRPr="00AE1AB7" w:rsidRDefault="00436A8F" w:rsidP="00DD4664">
            <w:pPr>
              <w:jc w:val="center"/>
              <w:rPr>
                <w:bCs/>
              </w:rPr>
            </w:pPr>
            <w:r>
              <w:rPr>
                <w:bCs/>
              </w:rPr>
              <w:t>42 c</w:t>
            </w:r>
          </w:p>
        </w:tc>
        <w:tc>
          <w:tcPr>
            <w:tcW w:w="1980" w:type="dxa"/>
            <w:vAlign w:val="center"/>
          </w:tcPr>
          <w:p w14:paraId="048E19C6" w14:textId="77777777" w:rsidR="00436A8F" w:rsidRDefault="00436A8F" w:rsidP="00DD4664">
            <w:pPr>
              <w:jc w:val="center"/>
              <w:rPr>
                <w:bCs/>
              </w:rPr>
            </w:pPr>
            <w:r>
              <w:rPr>
                <w:bCs/>
              </w:rPr>
              <w:t>88 c</w:t>
            </w:r>
          </w:p>
        </w:tc>
      </w:tr>
      <w:tr w:rsidR="00436A8F" w14:paraId="66D86296" w14:textId="77777777" w:rsidTr="00DD4664">
        <w:trPr>
          <w:trHeight w:val="518"/>
        </w:trPr>
        <w:tc>
          <w:tcPr>
            <w:tcW w:w="1625" w:type="dxa"/>
            <w:tcBorders>
              <w:bottom w:val="single" w:sz="4" w:space="0" w:color="auto"/>
            </w:tcBorders>
            <w:vAlign w:val="center"/>
          </w:tcPr>
          <w:p w14:paraId="6431C784" w14:textId="77777777" w:rsidR="00436A8F" w:rsidRPr="00AE1AB7" w:rsidRDefault="00436A8F" w:rsidP="00DD4664">
            <w:pPr>
              <w:jc w:val="center"/>
              <w:rPr>
                <w:bCs/>
              </w:rPr>
            </w:pPr>
            <w:r>
              <w:rPr>
                <w:bCs/>
              </w:rPr>
              <w:t>4</w:t>
            </w:r>
          </w:p>
        </w:tc>
        <w:tc>
          <w:tcPr>
            <w:tcW w:w="2160" w:type="dxa"/>
            <w:tcBorders>
              <w:bottom w:val="single" w:sz="4" w:space="0" w:color="auto"/>
            </w:tcBorders>
            <w:vAlign w:val="center"/>
          </w:tcPr>
          <w:p w14:paraId="64BFF841" w14:textId="77777777" w:rsidR="00436A8F" w:rsidRDefault="00436A8F" w:rsidP="00DD4664">
            <w:pPr>
              <w:jc w:val="center"/>
              <w:rPr>
                <w:bCs/>
              </w:rPr>
            </w:pPr>
            <w:r>
              <w:rPr>
                <w:bCs/>
              </w:rPr>
              <w:t>1,120</w:t>
            </w:r>
          </w:p>
        </w:tc>
        <w:tc>
          <w:tcPr>
            <w:tcW w:w="2250" w:type="dxa"/>
            <w:tcBorders>
              <w:bottom w:val="single" w:sz="4" w:space="0" w:color="auto"/>
            </w:tcBorders>
            <w:vAlign w:val="center"/>
          </w:tcPr>
          <w:p w14:paraId="33A3C5A2" w14:textId="77777777" w:rsidR="00436A8F" w:rsidRPr="00AE1AB7" w:rsidRDefault="00436A8F" w:rsidP="00DD4664">
            <w:pPr>
              <w:jc w:val="center"/>
              <w:rPr>
                <w:bCs/>
              </w:rPr>
            </w:pPr>
            <w:r>
              <w:rPr>
                <w:bCs/>
              </w:rPr>
              <w:t>33 d</w:t>
            </w:r>
          </w:p>
        </w:tc>
        <w:tc>
          <w:tcPr>
            <w:tcW w:w="1980" w:type="dxa"/>
            <w:tcBorders>
              <w:bottom w:val="single" w:sz="4" w:space="0" w:color="auto"/>
            </w:tcBorders>
            <w:vAlign w:val="center"/>
          </w:tcPr>
          <w:p w14:paraId="2CE1A089" w14:textId="77777777" w:rsidR="00436A8F" w:rsidRDefault="00436A8F" w:rsidP="00DD4664">
            <w:pPr>
              <w:jc w:val="center"/>
              <w:rPr>
                <w:bCs/>
              </w:rPr>
            </w:pPr>
            <w:r>
              <w:rPr>
                <w:bCs/>
              </w:rPr>
              <w:t>131 ab</w:t>
            </w:r>
          </w:p>
        </w:tc>
      </w:tr>
      <w:tr w:rsidR="00436A8F" w14:paraId="4BD3EFB4" w14:textId="77777777" w:rsidTr="00DD4664">
        <w:trPr>
          <w:trHeight w:val="518"/>
        </w:trPr>
        <w:tc>
          <w:tcPr>
            <w:tcW w:w="6035" w:type="dxa"/>
            <w:gridSpan w:val="3"/>
            <w:tcBorders>
              <w:top w:val="single" w:sz="4" w:space="0" w:color="auto"/>
              <w:bottom w:val="single" w:sz="4" w:space="0" w:color="auto"/>
            </w:tcBorders>
            <w:vAlign w:val="center"/>
          </w:tcPr>
          <w:p w14:paraId="164B04E3" w14:textId="77777777" w:rsidR="00436A8F" w:rsidRDefault="00436A8F" w:rsidP="00DD4664">
            <w:pPr>
              <w:rPr>
                <w:bCs/>
              </w:rPr>
            </w:pPr>
            <w:r w:rsidRPr="005D2C5C">
              <w:rPr>
                <w:bCs/>
              </w:rPr>
              <w:t>Glyphosate at 870 g ha</w:t>
            </w:r>
            <w:r w:rsidRPr="005D2C5C">
              <w:rPr>
                <w:bCs/>
                <w:vertAlign w:val="superscript"/>
              </w:rPr>
              <w:t>-1</w:t>
            </w:r>
            <w:r>
              <w:rPr>
                <w:bCs/>
              </w:rPr>
              <w:t xml:space="preserve"> + DRA</w:t>
            </w:r>
          </w:p>
        </w:tc>
        <w:tc>
          <w:tcPr>
            <w:tcW w:w="1980" w:type="dxa"/>
            <w:tcBorders>
              <w:top w:val="single" w:sz="4" w:space="0" w:color="auto"/>
              <w:bottom w:val="single" w:sz="4" w:space="0" w:color="auto"/>
            </w:tcBorders>
            <w:vAlign w:val="center"/>
          </w:tcPr>
          <w:p w14:paraId="57073D9F" w14:textId="77777777" w:rsidR="00436A8F" w:rsidRPr="005D2C5C" w:rsidRDefault="00436A8F" w:rsidP="00DD4664">
            <w:pPr>
              <w:jc w:val="center"/>
              <w:rPr>
                <w:bCs/>
              </w:rPr>
            </w:pPr>
          </w:p>
        </w:tc>
      </w:tr>
      <w:bookmarkEnd w:id="742"/>
      <w:tr w:rsidR="00436A8F" w14:paraId="5690473B" w14:textId="77777777" w:rsidTr="00DD4664">
        <w:trPr>
          <w:trHeight w:val="518"/>
        </w:trPr>
        <w:tc>
          <w:tcPr>
            <w:tcW w:w="1625" w:type="dxa"/>
            <w:tcBorders>
              <w:top w:val="single" w:sz="4" w:space="0" w:color="auto"/>
            </w:tcBorders>
            <w:vAlign w:val="center"/>
          </w:tcPr>
          <w:p w14:paraId="1C9F984C" w14:textId="77777777" w:rsidR="00436A8F" w:rsidRPr="002C24C6" w:rsidRDefault="00436A8F" w:rsidP="00DD4664">
            <w:pPr>
              <w:jc w:val="center"/>
              <w:rPr>
                <w:bCs/>
              </w:rPr>
            </w:pPr>
            <w:r>
              <w:rPr>
                <w:bCs/>
              </w:rPr>
              <w:t>5</w:t>
            </w:r>
          </w:p>
        </w:tc>
        <w:tc>
          <w:tcPr>
            <w:tcW w:w="2160" w:type="dxa"/>
            <w:tcBorders>
              <w:top w:val="single" w:sz="4" w:space="0" w:color="auto"/>
            </w:tcBorders>
            <w:vAlign w:val="center"/>
          </w:tcPr>
          <w:p w14:paraId="31A24F29" w14:textId="77777777" w:rsidR="00436A8F" w:rsidRDefault="00436A8F" w:rsidP="00DD4664">
            <w:pPr>
              <w:jc w:val="center"/>
              <w:rPr>
                <w:bCs/>
              </w:rPr>
            </w:pPr>
            <w:r>
              <w:rPr>
                <w:bCs/>
              </w:rPr>
              <w:t>560</w:t>
            </w:r>
          </w:p>
        </w:tc>
        <w:tc>
          <w:tcPr>
            <w:tcW w:w="2250" w:type="dxa"/>
            <w:tcBorders>
              <w:top w:val="single" w:sz="4" w:space="0" w:color="auto"/>
            </w:tcBorders>
            <w:vAlign w:val="center"/>
          </w:tcPr>
          <w:p w14:paraId="3AC3B089" w14:textId="77777777" w:rsidR="00436A8F" w:rsidRPr="00AE1AB7" w:rsidRDefault="00436A8F" w:rsidP="00DD4664">
            <w:pPr>
              <w:jc w:val="center"/>
              <w:rPr>
                <w:bCs/>
              </w:rPr>
            </w:pPr>
            <w:r>
              <w:rPr>
                <w:bCs/>
              </w:rPr>
              <w:t>31 de</w:t>
            </w:r>
          </w:p>
        </w:tc>
        <w:tc>
          <w:tcPr>
            <w:tcW w:w="1980" w:type="dxa"/>
            <w:tcBorders>
              <w:top w:val="single" w:sz="4" w:space="0" w:color="auto"/>
            </w:tcBorders>
            <w:vAlign w:val="center"/>
          </w:tcPr>
          <w:p w14:paraId="00584D0B" w14:textId="77777777" w:rsidR="00436A8F" w:rsidRDefault="00436A8F" w:rsidP="00DD4664">
            <w:pPr>
              <w:jc w:val="center"/>
              <w:rPr>
                <w:bCs/>
              </w:rPr>
            </w:pPr>
            <w:r>
              <w:rPr>
                <w:bCs/>
              </w:rPr>
              <w:t xml:space="preserve">124 </w:t>
            </w:r>
            <w:proofErr w:type="spellStart"/>
            <w:r>
              <w:rPr>
                <w:bCs/>
              </w:rPr>
              <w:t>abc</w:t>
            </w:r>
            <w:proofErr w:type="spellEnd"/>
          </w:p>
        </w:tc>
      </w:tr>
      <w:tr w:rsidR="00436A8F" w14:paraId="405E87E2" w14:textId="77777777" w:rsidTr="00DD4664">
        <w:trPr>
          <w:trHeight w:val="518"/>
        </w:trPr>
        <w:tc>
          <w:tcPr>
            <w:tcW w:w="1625" w:type="dxa"/>
            <w:vAlign w:val="center"/>
          </w:tcPr>
          <w:p w14:paraId="78099107" w14:textId="77777777" w:rsidR="00436A8F" w:rsidRPr="00AE1AB7" w:rsidRDefault="00436A8F" w:rsidP="00DD4664">
            <w:pPr>
              <w:jc w:val="center"/>
              <w:rPr>
                <w:bCs/>
              </w:rPr>
            </w:pPr>
            <w:r>
              <w:rPr>
                <w:bCs/>
              </w:rPr>
              <w:t>6</w:t>
            </w:r>
          </w:p>
        </w:tc>
        <w:tc>
          <w:tcPr>
            <w:tcW w:w="2160" w:type="dxa"/>
            <w:vAlign w:val="center"/>
          </w:tcPr>
          <w:p w14:paraId="220DA5AB" w14:textId="77777777" w:rsidR="00436A8F" w:rsidRDefault="00436A8F" w:rsidP="00DD4664">
            <w:pPr>
              <w:jc w:val="center"/>
              <w:rPr>
                <w:bCs/>
              </w:rPr>
            </w:pPr>
            <w:r>
              <w:rPr>
                <w:bCs/>
              </w:rPr>
              <w:t>840</w:t>
            </w:r>
          </w:p>
        </w:tc>
        <w:tc>
          <w:tcPr>
            <w:tcW w:w="2250" w:type="dxa"/>
            <w:vAlign w:val="center"/>
          </w:tcPr>
          <w:p w14:paraId="009948CC" w14:textId="77777777" w:rsidR="00436A8F" w:rsidRPr="00AE1AB7" w:rsidRDefault="00436A8F" w:rsidP="00DD4664">
            <w:pPr>
              <w:jc w:val="center"/>
              <w:rPr>
                <w:bCs/>
              </w:rPr>
            </w:pPr>
            <w:r>
              <w:rPr>
                <w:bCs/>
              </w:rPr>
              <w:t xml:space="preserve">25 </w:t>
            </w:r>
            <w:proofErr w:type="spellStart"/>
            <w:r>
              <w:rPr>
                <w:bCs/>
              </w:rPr>
              <w:t>ef</w:t>
            </w:r>
            <w:proofErr w:type="spellEnd"/>
          </w:p>
        </w:tc>
        <w:tc>
          <w:tcPr>
            <w:tcW w:w="1980" w:type="dxa"/>
            <w:vAlign w:val="center"/>
          </w:tcPr>
          <w:p w14:paraId="138A6C04" w14:textId="77777777" w:rsidR="00436A8F" w:rsidRDefault="00436A8F" w:rsidP="00DD4664">
            <w:pPr>
              <w:jc w:val="center"/>
              <w:rPr>
                <w:bCs/>
              </w:rPr>
            </w:pPr>
            <w:r>
              <w:rPr>
                <w:bCs/>
              </w:rPr>
              <w:t xml:space="preserve">106 </w:t>
            </w:r>
            <w:proofErr w:type="spellStart"/>
            <w:r>
              <w:rPr>
                <w:bCs/>
              </w:rPr>
              <w:t>abc</w:t>
            </w:r>
            <w:proofErr w:type="spellEnd"/>
          </w:p>
        </w:tc>
      </w:tr>
      <w:tr w:rsidR="00436A8F" w14:paraId="2369B390" w14:textId="77777777" w:rsidTr="00DD4664">
        <w:trPr>
          <w:trHeight w:val="518"/>
        </w:trPr>
        <w:tc>
          <w:tcPr>
            <w:tcW w:w="1625" w:type="dxa"/>
            <w:tcBorders>
              <w:bottom w:val="single" w:sz="4" w:space="0" w:color="auto"/>
            </w:tcBorders>
            <w:vAlign w:val="center"/>
          </w:tcPr>
          <w:p w14:paraId="058FB173" w14:textId="77777777" w:rsidR="00436A8F" w:rsidRPr="00AE1AB7" w:rsidRDefault="00436A8F" w:rsidP="00DD4664">
            <w:pPr>
              <w:jc w:val="center"/>
              <w:rPr>
                <w:bCs/>
              </w:rPr>
            </w:pPr>
            <w:r>
              <w:rPr>
                <w:bCs/>
              </w:rPr>
              <w:t>7</w:t>
            </w:r>
          </w:p>
        </w:tc>
        <w:tc>
          <w:tcPr>
            <w:tcW w:w="2160" w:type="dxa"/>
            <w:tcBorders>
              <w:bottom w:val="single" w:sz="4" w:space="0" w:color="auto"/>
            </w:tcBorders>
            <w:vAlign w:val="center"/>
          </w:tcPr>
          <w:p w14:paraId="74973761" w14:textId="77777777" w:rsidR="00436A8F" w:rsidRDefault="00436A8F" w:rsidP="00DD4664">
            <w:pPr>
              <w:jc w:val="center"/>
              <w:rPr>
                <w:bCs/>
              </w:rPr>
            </w:pPr>
            <w:r>
              <w:rPr>
                <w:bCs/>
              </w:rPr>
              <w:t>1,120</w:t>
            </w:r>
          </w:p>
        </w:tc>
        <w:tc>
          <w:tcPr>
            <w:tcW w:w="2250" w:type="dxa"/>
            <w:tcBorders>
              <w:bottom w:val="single" w:sz="4" w:space="0" w:color="auto"/>
            </w:tcBorders>
            <w:vAlign w:val="center"/>
          </w:tcPr>
          <w:p w14:paraId="683483B0" w14:textId="77777777" w:rsidR="00436A8F" w:rsidRPr="00AE1AB7" w:rsidRDefault="00436A8F" w:rsidP="00DD4664">
            <w:pPr>
              <w:jc w:val="center"/>
              <w:rPr>
                <w:bCs/>
              </w:rPr>
            </w:pPr>
            <w:r>
              <w:rPr>
                <w:bCs/>
              </w:rPr>
              <w:t>19 f</w:t>
            </w:r>
          </w:p>
        </w:tc>
        <w:tc>
          <w:tcPr>
            <w:tcW w:w="1980" w:type="dxa"/>
            <w:tcBorders>
              <w:bottom w:val="single" w:sz="4" w:space="0" w:color="auto"/>
            </w:tcBorders>
            <w:vAlign w:val="center"/>
          </w:tcPr>
          <w:p w14:paraId="41ACF617" w14:textId="77777777" w:rsidR="00436A8F" w:rsidRDefault="00436A8F" w:rsidP="00DD4664">
            <w:pPr>
              <w:jc w:val="center"/>
              <w:rPr>
                <w:bCs/>
              </w:rPr>
            </w:pPr>
            <w:r>
              <w:rPr>
                <w:bCs/>
              </w:rPr>
              <w:t>138 a</w:t>
            </w:r>
          </w:p>
        </w:tc>
      </w:tr>
    </w:tbl>
    <w:p w14:paraId="291A61AC" w14:textId="77777777" w:rsidR="00436A8F" w:rsidRDefault="00436A8F" w:rsidP="00436A8F">
      <w:pPr>
        <w:rPr>
          <w:bCs/>
          <w:vertAlign w:val="superscript"/>
        </w:rPr>
      </w:pPr>
    </w:p>
    <w:p w14:paraId="7421CC76" w14:textId="77777777" w:rsidR="00436A8F" w:rsidRDefault="00436A8F" w:rsidP="00436A8F">
      <w:pPr>
        <w:rPr>
          <w:bCs/>
        </w:rPr>
      </w:pPr>
      <w:r>
        <w:rPr>
          <w:bCs/>
          <w:vertAlign w:val="superscript"/>
        </w:rPr>
        <w:t>a</w:t>
      </w:r>
      <w:r>
        <w:rPr>
          <w:bCs/>
        </w:rPr>
        <w:t>560 g ha</w:t>
      </w:r>
      <w:r>
        <w:rPr>
          <w:bCs/>
          <w:vertAlign w:val="superscript"/>
        </w:rPr>
        <w:t>-1</w:t>
      </w:r>
      <w:r>
        <w:rPr>
          <w:bCs/>
        </w:rPr>
        <w:t xml:space="preserve"> represents a 1x labeled use rate of dicamba</w:t>
      </w:r>
    </w:p>
    <w:p w14:paraId="4FADC7EC" w14:textId="77777777" w:rsidR="00436A8F" w:rsidRDefault="00436A8F" w:rsidP="00436A8F">
      <w:pPr>
        <w:rPr>
          <w:bCs/>
        </w:rPr>
      </w:pPr>
      <w:proofErr w:type="spellStart"/>
      <w:r>
        <w:rPr>
          <w:bCs/>
          <w:vertAlign w:val="superscript"/>
        </w:rPr>
        <w:t>b</w:t>
      </w:r>
      <w:r>
        <w:rPr>
          <w:bCs/>
        </w:rPr>
        <w:t>DRA</w:t>
      </w:r>
      <w:proofErr w:type="spellEnd"/>
      <w:r>
        <w:rPr>
          <w:bCs/>
        </w:rPr>
        <w:t xml:space="preserve"> = drift reduction agent</w:t>
      </w:r>
    </w:p>
    <w:p w14:paraId="58DB88B7" w14:textId="77777777" w:rsidR="00436A8F" w:rsidRPr="00F636C8" w:rsidRDefault="00436A8F" w:rsidP="00436A8F">
      <w:pPr>
        <w:keepNext/>
        <w:spacing w:before="120" w:after="120"/>
        <w:rPr>
          <w:bCs/>
          <w:vertAlign w:val="superscript"/>
        </w:rPr>
      </w:pPr>
      <w:proofErr w:type="spellStart"/>
      <w:r>
        <w:rPr>
          <w:bCs/>
          <w:vertAlign w:val="superscript"/>
        </w:rPr>
        <w:t>c</w:t>
      </w:r>
      <w:r>
        <w:rPr>
          <w:bCs/>
        </w:rPr>
        <w:t>Biomass</w:t>
      </w:r>
      <w:proofErr w:type="spellEnd"/>
      <w:r>
        <w:rPr>
          <w:bCs/>
        </w:rPr>
        <w:t xml:space="preserve"> is recorded in grams m</w:t>
      </w:r>
      <w:r>
        <w:rPr>
          <w:bCs/>
          <w:vertAlign w:val="superscript"/>
        </w:rPr>
        <w:t>2</w:t>
      </w:r>
    </w:p>
    <w:p w14:paraId="7918C877" w14:textId="77777777" w:rsidR="00436A8F" w:rsidRDefault="00436A8F" w:rsidP="00436A8F">
      <w:pPr>
        <w:rPr>
          <w:bCs/>
        </w:rPr>
      </w:pPr>
      <w:r w:rsidRPr="00C22406">
        <w:rPr>
          <w:bCs/>
        </w:rPr>
        <w:t>*</w:t>
      </w:r>
      <w:r>
        <w:rPr>
          <w:bCs/>
        </w:rPr>
        <w:t xml:space="preserve">Means followed by </w:t>
      </w:r>
      <w:r w:rsidRPr="00C22406">
        <w:rPr>
          <w:bCs/>
        </w:rPr>
        <w:t xml:space="preserve">the same letter are </w:t>
      </w:r>
      <w:r>
        <w:rPr>
          <w:bCs/>
        </w:rPr>
        <w:t xml:space="preserve">not significantly </w:t>
      </w:r>
      <w:r w:rsidRPr="00C22406">
        <w:rPr>
          <w:bCs/>
        </w:rPr>
        <w:t xml:space="preserve">different </w:t>
      </w:r>
      <w:r>
        <w:rPr>
          <w:bCs/>
        </w:rPr>
        <w:t xml:space="preserve">according to Fisher’s  </w:t>
      </w:r>
    </w:p>
    <w:p w14:paraId="46CF8453" w14:textId="77777777" w:rsidR="00436A8F" w:rsidRPr="00C22406" w:rsidRDefault="00436A8F" w:rsidP="00436A8F">
      <w:pPr>
        <w:rPr>
          <w:bCs/>
        </w:rPr>
      </w:pPr>
      <w:r>
        <w:rPr>
          <w:bCs/>
        </w:rPr>
        <w:t xml:space="preserve">protected LSD at </w:t>
      </w:r>
      <w:r w:rsidRPr="00C22406">
        <w:rPr>
          <w:bCs/>
        </w:rPr>
        <w:t>P</w:t>
      </w:r>
      <w:r>
        <w:rPr>
          <w:bCs/>
        </w:rPr>
        <w:t>&lt;</w:t>
      </w:r>
      <w:r w:rsidRPr="00C22406">
        <w:rPr>
          <w:bCs/>
        </w:rPr>
        <w:t>0.05</w:t>
      </w:r>
    </w:p>
    <w:p w14:paraId="2214512D" w14:textId="77777777" w:rsidR="00436A8F" w:rsidRDefault="00436A8F" w:rsidP="00436A8F">
      <w:pPr>
        <w:rPr>
          <w:b/>
          <w:bCs/>
        </w:rPr>
      </w:pPr>
    </w:p>
    <w:p w14:paraId="3E03A3D8" w14:textId="77777777" w:rsidR="00436A8F" w:rsidRDefault="00436A8F" w:rsidP="00436A8F">
      <w:pPr>
        <w:rPr>
          <w:b/>
          <w:bCs/>
        </w:rPr>
      </w:pPr>
    </w:p>
    <w:p w14:paraId="2CB16B6A" w14:textId="77777777" w:rsidR="00436A8F" w:rsidRDefault="00436A8F" w:rsidP="00436A8F">
      <w:pPr>
        <w:rPr>
          <w:b/>
          <w:bCs/>
        </w:rPr>
      </w:pPr>
    </w:p>
    <w:p w14:paraId="2D728219" w14:textId="77777777" w:rsidR="00436A8F" w:rsidRDefault="00436A8F" w:rsidP="00436A8F">
      <w:pPr>
        <w:rPr>
          <w:b/>
          <w:bCs/>
        </w:rPr>
      </w:pPr>
    </w:p>
    <w:p w14:paraId="1CF5C297" w14:textId="77777777" w:rsidR="00436A8F" w:rsidRDefault="00436A8F" w:rsidP="00436A8F">
      <w:pPr>
        <w:rPr>
          <w:b/>
          <w:bCs/>
        </w:rPr>
      </w:pPr>
    </w:p>
    <w:p w14:paraId="1B36D59A" w14:textId="77777777" w:rsidR="00436A8F" w:rsidRDefault="00436A8F" w:rsidP="00436A8F">
      <w:pPr>
        <w:rPr>
          <w:b/>
          <w:bCs/>
        </w:rPr>
      </w:pPr>
    </w:p>
    <w:p w14:paraId="21AD3802" w14:textId="77777777" w:rsidR="00436A8F" w:rsidRDefault="00436A8F" w:rsidP="00436A8F">
      <w:pPr>
        <w:rPr>
          <w:b/>
          <w:bCs/>
        </w:rPr>
      </w:pPr>
    </w:p>
    <w:p w14:paraId="3027F1F7" w14:textId="77777777" w:rsidR="00436A8F" w:rsidRDefault="00436A8F" w:rsidP="00436A8F">
      <w:pPr>
        <w:spacing w:line="480" w:lineRule="auto"/>
        <w:rPr>
          <w:b/>
          <w:bCs/>
        </w:rPr>
      </w:pPr>
    </w:p>
    <w:p w14:paraId="7B6B0EED" w14:textId="3856012E" w:rsidR="00436A8F" w:rsidRPr="00027571" w:rsidRDefault="00027571" w:rsidP="00027571">
      <w:pPr>
        <w:pStyle w:val="Caption"/>
        <w:spacing w:line="480" w:lineRule="auto"/>
        <w:rPr>
          <w:b w:val="0"/>
        </w:rPr>
      </w:pPr>
      <w:bookmarkStart w:id="743" w:name="_Toc65242892"/>
      <w:r>
        <w:lastRenderedPageBreak/>
        <w:t xml:space="preserve">Table </w:t>
      </w:r>
      <w:fldSimple w:instr=" SEQ Table \* ARABIC ">
        <w:r w:rsidR="00741ABC">
          <w:rPr>
            <w:noProof/>
          </w:rPr>
          <w:t>8</w:t>
        </w:r>
      </w:fldSimple>
      <w:r>
        <w:t xml:space="preserve">. </w:t>
      </w:r>
      <w:r w:rsidRPr="00027571">
        <w:rPr>
          <w:b w:val="0"/>
          <w:bCs w:val="0"/>
        </w:rPr>
        <w:t>Single degree of freedom contrast comparing glyphosate/clethodim + dicamba applications to glyphosate/clethodim + 2,4-D applications on junglerice control across three locations in 2019 and 2020 in Tennessee. All applications made with TTI nozzles.</w:t>
      </w:r>
      <w:bookmarkEnd w:id="743"/>
    </w:p>
    <w:tbl>
      <w:tblPr>
        <w:tblStyle w:val="TableGrid"/>
        <w:tblpPr w:leftFromText="180" w:rightFromText="180" w:vertAnchor="text" w:horzAnchor="margin" w:tblpY="63"/>
        <w:tblW w:w="9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8"/>
        <w:gridCol w:w="1260"/>
        <w:gridCol w:w="1392"/>
        <w:gridCol w:w="1218"/>
        <w:gridCol w:w="1350"/>
      </w:tblGrid>
      <w:tr w:rsidR="00436A8F" w14:paraId="366B1E67" w14:textId="77777777" w:rsidTr="00436A8F">
        <w:tc>
          <w:tcPr>
            <w:tcW w:w="4188" w:type="dxa"/>
            <w:tcBorders>
              <w:top w:val="single" w:sz="4" w:space="0" w:color="auto"/>
              <w:bottom w:val="single" w:sz="4" w:space="0" w:color="auto"/>
            </w:tcBorders>
            <w:vAlign w:val="center"/>
          </w:tcPr>
          <w:p w14:paraId="08B6A170" w14:textId="77777777" w:rsidR="00436A8F" w:rsidRPr="005461D4" w:rsidRDefault="00436A8F" w:rsidP="00436A8F">
            <w:pPr>
              <w:keepNext/>
              <w:spacing w:before="120" w:after="120"/>
              <w:jc w:val="center"/>
              <w:rPr>
                <w:b/>
                <w:bCs/>
              </w:rPr>
            </w:pPr>
            <w:r w:rsidRPr="005461D4">
              <w:rPr>
                <w:b/>
                <w:bCs/>
              </w:rPr>
              <w:t>Herbicide Treatment</w:t>
            </w:r>
          </w:p>
        </w:tc>
        <w:tc>
          <w:tcPr>
            <w:tcW w:w="1260" w:type="dxa"/>
            <w:tcBorders>
              <w:top w:val="single" w:sz="4" w:space="0" w:color="auto"/>
              <w:bottom w:val="single" w:sz="4" w:space="0" w:color="auto"/>
            </w:tcBorders>
            <w:vAlign w:val="center"/>
          </w:tcPr>
          <w:p w14:paraId="615C0932" w14:textId="77777777" w:rsidR="00436A8F" w:rsidRDefault="00436A8F" w:rsidP="00436A8F">
            <w:pPr>
              <w:keepNext/>
              <w:spacing w:before="120" w:after="120"/>
              <w:jc w:val="center"/>
              <w:rPr>
                <w:b/>
                <w:bCs/>
              </w:rPr>
            </w:pPr>
            <w:r w:rsidRPr="005461D4">
              <w:rPr>
                <w:b/>
                <w:bCs/>
              </w:rPr>
              <w:t>Percent Control</w:t>
            </w:r>
          </w:p>
          <w:p w14:paraId="22D9B642" w14:textId="77777777" w:rsidR="00436A8F" w:rsidRPr="005461D4" w:rsidRDefault="00436A8F" w:rsidP="00436A8F">
            <w:pPr>
              <w:keepNext/>
              <w:spacing w:before="120" w:after="120"/>
              <w:jc w:val="center"/>
              <w:rPr>
                <w:b/>
                <w:bCs/>
              </w:rPr>
            </w:pPr>
            <w:r>
              <w:rPr>
                <w:b/>
                <w:bCs/>
              </w:rPr>
              <w:t>%</w:t>
            </w:r>
          </w:p>
        </w:tc>
        <w:tc>
          <w:tcPr>
            <w:tcW w:w="1392" w:type="dxa"/>
            <w:tcBorders>
              <w:top w:val="single" w:sz="4" w:space="0" w:color="auto"/>
              <w:bottom w:val="single" w:sz="4" w:space="0" w:color="auto"/>
            </w:tcBorders>
            <w:vAlign w:val="center"/>
          </w:tcPr>
          <w:p w14:paraId="1531B575" w14:textId="77777777" w:rsidR="00436A8F" w:rsidRDefault="00436A8F" w:rsidP="00436A8F">
            <w:pPr>
              <w:keepNext/>
              <w:spacing w:before="120" w:after="120"/>
              <w:jc w:val="center"/>
              <w:rPr>
                <w:b/>
                <w:bCs/>
                <w:vertAlign w:val="superscript"/>
              </w:rPr>
            </w:pPr>
            <w:proofErr w:type="spellStart"/>
            <w:r>
              <w:rPr>
                <w:b/>
                <w:bCs/>
              </w:rPr>
              <w:t>Biomass</w:t>
            </w:r>
            <w:r>
              <w:rPr>
                <w:b/>
                <w:bCs/>
                <w:vertAlign w:val="superscript"/>
              </w:rPr>
              <w:t>a</w:t>
            </w:r>
            <w:proofErr w:type="spellEnd"/>
          </w:p>
          <w:p w14:paraId="2F0AF4D0" w14:textId="77777777" w:rsidR="00436A8F" w:rsidRPr="006D4A7E" w:rsidRDefault="00436A8F" w:rsidP="00436A8F">
            <w:pPr>
              <w:keepNext/>
              <w:spacing w:before="120" w:after="120"/>
              <w:jc w:val="center"/>
              <w:rPr>
                <w:b/>
                <w:bCs/>
              </w:rPr>
            </w:pPr>
            <w:r>
              <w:rPr>
                <w:b/>
                <w:bCs/>
              </w:rPr>
              <w:t>g m</w:t>
            </w:r>
            <w:r>
              <w:rPr>
                <w:b/>
                <w:bCs/>
                <w:vertAlign w:val="superscript"/>
              </w:rPr>
              <w:t>-2</w:t>
            </w:r>
          </w:p>
        </w:tc>
        <w:tc>
          <w:tcPr>
            <w:tcW w:w="1218" w:type="dxa"/>
            <w:tcBorders>
              <w:top w:val="single" w:sz="4" w:space="0" w:color="auto"/>
              <w:bottom w:val="single" w:sz="4" w:space="0" w:color="auto"/>
            </w:tcBorders>
            <w:vAlign w:val="center"/>
          </w:tcPr>
          <w:p w14:paraId="525EA8F3" w14:textId="77777777" w:rsidR="00436A8F" w:rsidRPr="005461D4" w:rsidRDefault="00436A8F" w:rsidP="00436A8F">
            <w:pPr>
              <w:keepNext/>
              <w:spacing w:before="120" w:after="120"/>
              <w:jc w:val="center"/>
              <w:rPr>
                <w:b/>
                <w:bCs/>
              </w:rPr>
            </w:pPr>
            <w:r w:rsidRPr="005461D4">
              <w:rPr>
                <w:b/>
                <w:bCs/>
              </w:rPr>
              <w:t>F-Value</w:t>
            </w:r>
          </w:p>
        </w:tc>
        <w:tc>
          <w:tcPr>
            <w:tcW w:w="1350" w:type="dxa"/>
            <w:tcBorders>
              <w:top w:val="single" w:sz="4" w:space="0" w:color="auto"/>
              <w:bottom w:val="single" w:sz="4" w:space="0" w:color="auto"/>
            </w:tcBorders>
            <w:vAlign w:val="center"/>
          </w:tcPr>
          <w:p w14:paraId="148466DE" w14:textId="77777777" w:rsidR="00436A8F" w:rsidRPr="005461D4" w:rsidRDefault="00436A8F" w:rsidP="00436A8F">
            <w:pPr>
              <w:keepNext/>
              <w:spacing w:before="120" w:after="120"/>
              <w:jc w:val="center"/>
              <w:rPr>
                <w:b/>
                <w:bCs/>
              </w:rPr>
            </w:pPr>
            <w:r w:rsidRPr="005461D4">
              <w:rPr>
                <w:b/>
                <w:bCs/>
              </w:rPr>
              <w:t>P-Value</w:t>
            </w:r>
          </w:p>
        </w:tc>
      </w:tr>
      <w:tr w:rsidR="00436A8F" w14:paraId="6623D36A" w14:textId="77777777" w:rsidTr="00436A8F">
        <w:tc>
          <w:tcPr>
            <w:tcW w:w="4188" w:type="dxa"/>
            <w:tcBorders>
              <w:top w:val="single" w:sz="4" w:space="0" w:color="auto"/>
            </w:tcBorders>
          </w:tcPr>
          <w:p w14:paraId="467A2165" w14:textId="77777777" w:rsidR="00436A8F" w:rsidRDefault="00436A8F" w:rsidP="00436A8F">
            <w:pPr>
              <w:keepNext/>
              <w:spacing w:before="120" w:after="120"/>
              <w:jc w:val="center"/>
              <w:rPr>
                <w:bCs/>
              </w:rPr>
            </w:pPr>
            <w:r>
              <w:rPr>
                <w:bCs/>
              </w:rPr>
              <w:t>Glyphosate + Dicamba</w:t>
            </w:r>
          </w:p>
        </w:tc>
        <w:tc>
          <w:tcPr>
            <w:tcW w:w="1260" w:type="dxa"/>
            <w:tcBorders>
              <w:top w:val="single" w:sz="4" w:space="0" w:color="auto"/>
            </w:tcBorders>
          </w:tcPr>
          <w:p w14:paraId="56600093" w14:textId="77777777" w:rsidR="00436A8F" w:rsidRDefault="00436A8F" w:rsidP="00436A8F">
            <w:pPr>
              <w:keepNext/>
              <w:spacing w:before="120" w:after="120"/>
              <w:jc w:val="center"/>
              <w:rPr>
                <w:bCs/>
              </w:rPr>
            </w:pPr>
            <w:r>
              <w:rPr>
                <w:bCs/>
              </w:rPr>
              <w:t>58</w:t>
            </w:r>
          </w:p>
        </w:tc>
        <w:tc>
          <w:tcPr>
            <w:tcW w:w="1392" w:type="dxa"/>
            <w:tcBorders>
              <w:top w:val="single" w:sz="4" w:space="0" w:color="auto"/>
            </w:tcBorders>
            <w:vAlign w:val="center"/>
          </w:tcPr>
          <w:p w14:paraId="3C02DBEC" w14:textId="77777777" w:rsidR="00436A8F" w:rsidRDefault="00436A8F" w:rsidP="00436A8F">
            <w:pPr>
              <w:keepNext/>
              <w:spacing w:before="120" w:after="120"/>
              <w:jc w:val="center"/>
              <w:rPr>
                <w:bCs/>
              </w:rPr>
            </w:pPr>
            <w:r>
              <w:rPr>
                <w:bCs/>
              </w:rPr>
              <w:t>65</w:t>
            </w:r>
          </w:p>
        </w:tc>
        <w:tc>
          <w:tcPr>
            <w:tcW w:w="1218" w:type="dxa"/>
            <w:vMerge w:val="restart"/>
            <w:tcBorders>
              <w:top w:val="single" w:sz="4" w:space="0" w:color="auto"/>
            </w:tcBorders>
            <w:vAlign w:val="center"/>
          </w:tcPr>
          <w:p w14:paraId="54BBC260" w14:textId="77777777" w:rsidR="00436A8F" w:rsidRDefault="00436A8F" w:rsidP="00436A8F">
            <w:pPr>
              <w:keepNext/>
              <w:spacing w:before="120" w:after="120"/>
              <w:jc w:val="center"/>
              <w:rPr>
                <w:bCs/>
              </w:rPr>
            </w:pPr>
            <w:r>
              <w:rPr>
                <w:bCs/>
              </w:rPr>
              <w:t>0.11</w:t>
            </w:r>
          </w:p>
        </w:tc>
        <w:tc>
          <w:tcPr>
            <w:tcW w:w="1350" w:type="dxa"/>
            <w:vMerge w:val="restart"/>
            <w:tcBorders>
              <w:top w:val="single" w:sz="4" w:space="0" w:color="auto"/>
            </w:tcBorders>
            <w:vAlign w:val="center"/>
          </w:tcPr>
          <w:p w14:paraId="421CCE51" w14:textId="77777777" w:rsidR="00436A8F" w:rsidRDefault="00436A8F" w:rsidP="00436A8F">
            <w:pPr>
              <w:keepNext/>
              <w:spacing w:before="120" w:after="120"/>
              <w:jc w:val="center"/>
              <w:rPr>
                <w:bCs/>
              </w:rPr>
            </w:pPr>
            <w:r>
              <w:rPr>
                <w:bCs/>
              </w:rPr>
              <w:t>0.748</w:t>
            </w:r>
          </w:p>
        </w:tc>
      </w:tr>
      <w:tr w:rsidR="00436A8F" w14:paraId="29776A32" w14:textId="77777777" w:rsidTr="00436A8F">
        <w:tc>
          <w:tcPr>
            <w:tcW w:w="4188" w:type="dxa"/>
            <w:tcBorders>
              <w:bottom w:val="single" w:sz="4" w:space="0" w:color="auto"/>
            </w:tcBorders>
          </w:tcPr>
          <w:p w14:paraId="0772691F" w14:textId="77777777" w:rsidR="00436A8F" w:rsidRDefault="00436A8F" w:rsidP="00436A8F">
            <w:pPr>
              <w:keepNext/>
              <w:spacing w:before="120" w:after="120"/>
              <w:jc w:val="center"/>
              <w:rPr>
                <w:bCs/>
              </w:rPr>
            </w:pPr>
            <w:r>
              <w:rPr>
                <w:bCs/>
              </w:rPr>
              <w:t>Glyphosate + 2,4-D</w:t>
            </w:r>
          </w:p>
        </w:tc>
        <w:tc>
          <w:tcPr>
            <w:tcW w:w="1260" w:type="dxa"/>
            <w:tcBorders>
              <w:bottom w:val="single" w:sz="4" w:space="0" w:color="auto"/>
            </w:tcBorders>
          </w:tcPr>
          <w:p w14:paraId="4B37750C" w14:textId="77777777" w:rsidR="00436A8F" w:rsidRDefault="00436A8F" w:rsidP="00436A8F">
            <w:pPr>
              <w:keepNext/>
              <w:spacing w:before="120" w:after="120"/>
              <w:jc w:val="center"/>
              <w:rPr>
                <w:bCs/>
              </w:rPr>
            </w:pPr>
            <w:r>
              <w:rPr>
                <w:bCs/>
              </w:rPr>
              <w:t>74</w:t>
            </w:r>
          </w:p>
        </w:tc>
        <w:tc>
          <w:tcPr>
            <w:tcW w:w="1392" w:type="dxa"/>
            <w:tcBorders>
              <w:bottom w:val="single" w:sz="4" w:space="0" w:color="auto"/>
            </w:tcBorders>
          </w:tcPr>
          <w:p w14:paraId="29921C56" w14:textId="77777777" w:rsidR="00436A8F" w:rsidRDefault="00436A8F" w:rsidP="00436A8F">
            <w:pPr>
              <w:keepNext/>
              <w:spacing w:before="120" w:after="120"/>
              <w:jc w:val="center"/>
              <w:rPr>
                <w:bCs/>
              </w:rPr>
            </w:pPr>
            <w:r>
              <w:rPr>
                <w:bCs/>
              </w:rPr>
              <w:t>73</w:t>
            </w:r>
          </w:p>
        </w:tc>
        <w:tc>
          <w:tcPr>
            <w:tcW w:w="1218" w:type="dxa"/>
            <w:vMerge/>
            <w:tcBorders>
              <w:bottom w:val="single" w:sz="4" w:space="0" w:color="auto"/>
            </w:tcBorders>
          </w:tcPr>
          <w:p w14:paraId="6555D3F3" w14:textId="77777777" w:rsidR="00436A8F" w:rsidRDefault="00436A8F" w:rsidP="00436A8F">
            <w:pPr>
              <w:keepNext/>
              <w:spacing w:before="120" w:after="120"/>
              <w:jc w:val="center"/>
              <w:rPr>
                <w:bCs/>
              </w:rPr>
            </w:pPr>
          </w:p>
        </w:tc>
        <w:tc>
          <w:tcPr>
            <w:tcW w:w="1350" w:type="dxa"/>
            <w:vMerge/>
            <w:tcBorders>
              <w:bottom w:val="single" w:sz="4" w:space="0" w:color="auto"/>
            </w:tcBorders>
          </w:tcPr>
          <w:p w14:paraId="28B100C6" w14:textId="77777777" w:rsidR="00436A8F" w:rsidRDefault="00436A8F" w:rsidP="00436A8F">
            <w:pPr>
              <w:keepNext/>
              <w:spacing w:before="120" w:after="120"/>
              <w:jc w:val="center"/>
              <w:rPr>
                <w:bCs/>
              </w:rPr>
            </w:pPr>
          </w:p>
        </w:tc>
      </w:tr>
      <w:tr w:rsidR="00436A8F" w14:paraId="62B3EFA4" w14:textId="77777777" w:rsidTr="00436A8F">
        <w:tc>
          <w:tcPr>
            <w:tcW w:w="4188" w:type="dxa"/>
            <w:tcBorders>
              <w:top w:val="single" w:sz="4" w:space="0" w:color="auto"/>
            </w:tcBorders>
          </w:tcPr>
          <w:p w14:paraId="6531D7D4" w14:textId="77777777" w:rsidR="00436A8F" w:rsidRDefault="00436A8F" w:rsidP="00436A8F">
            <w:pPr>
              <w:keepNext/>
              <w:spacing w:before="120" w:after="120"/>
              <w:jc w:val="center"/>
              <w:rPr>
                <w:bCs/>
              </w:rPr>
            </w:pPr>
            <w:r>
              <w:rPr>
                <w:bCs/>
              </w:rPr>
              <w:t>Clethodim + Dicamba</w:t>
            </w:r>
          </w:p>
        </w:tc>
        <w:tc>
          <w:tcPr>
            <w:tcW w:w="1260" w:type="dxa"/>
            <w:tcBorders>
              <w:top w:val="single" w:sz="4" w:space="0" w:color="auto"/>
            </w:tcBorders>
          </w:tcPr>
          <w:p w14:paraId="4431CDC9" w14:textId="77777777" w:rsidR="00436A8F" w:rsidRDefault="00436A8F" w:rsidP="00436A8F">
            <w:pPr>
              <w:keepNext/>
              <w:spacing w:before="120" w:after="120"/>
              <w:jc w:val="center"/>
              <w:rPr>
                <w:bCs/>
              </w:rPr>
            </w:pPr>
            <w:r>
              <w:rPr>
                <w:bCs/>
              </w:rPr>
              <w:t>67</w:t>
            </w:r>
          </w:p>
        </w:tc>
        <w:tc>
          <w:tcPr>
            <w:tcW w:w="1392" w:type="dxa"/>
            <w:tcBorders>
              <w:top w:val="single" w:sz="4" w:space="0" w:color="auto"/>
            </w:tcBorders>
            <w:vAlign w:val="center"/>
          </w:tcPr>
          <w:p w14:paraId="45B075D4" w14:textId="77777777" w:rsidR="00436A8F" w:rsidRDefault="00436A8F" w:rsidP="00436A8F">
            <w:pPr>
              <w:keepNext/>
              <w:spacing w:before="120" w:after="120"/>
              <w:jc w:val="center"/>
              <w:rPr>
                <w:bCs/>
              </w:rPr>
            </w:pPr>
            <w:r>
              <w:rPr>
                <w:bCs/>
              </w:rPr>
              <w:t>-</w:t>
            </w:r>
          </w:p>
        </w:tc>
        <w:tc>
          <w:tcPr>
            <w:tcW w:w="1218" w:type="dxa"/>
            <w:vMerge w:val="restart"/>
            <w:tcBorders>
              <w:top w:val="single" w:sz="4" w:space="0" w:color="auto"/>
            </w:tcBorders>
            <w:vAlign w:val="center"/>
          </w:tcPr>
          <w:p w14:paraId="1DA52FBE" w14:textId="77777777" w:rsidR="00436A8F" w:rsidRDefault="00436A8F" w:rsidP="00436A8F">
            <w:pPr>
              <w:keepNext/>
              <w:spacing w:before="120" w:after="120"/>
              <w:jc w:val="center"/>
              <w:rPr>
                <w:bCs/>
              </w:rPr>
            </w:pPr>
            <w:r>
              <w:rPr>
                <w:bCs/>
              </w:rPr>
              <w:t>0.89</w:t>
            </w:r>
          </w:p>
        </w:tc>
        <w:tc>
          <w:tcPr>
            <w:tcW w:w="1350" w:type="dxa"/>
            <w:vMerge w:val="restart"/>
            <w:tcBorders>
              <w:top w:val="single" w:sz="4" w:space="0" w:color="auto"/>
            </w:tcBorders>
            <w:vAlign w:val="center"/>
          </w:tcPr>
          <w:p w14:paraId="65254AD0" w14:textId="77777777" w:rsidR="00436A8F" w:rsidRDefault="00436A8F" w:rsidP="00436A8F">
            <w:pPr>
              <w:keepNext/>
              <w:spacing w:before="120" w:after="120"/>
              <w:jc w:val="center"/>
              <w:rPr>
                <w:bCs/>
              </w:rPr>
            </w:pPr>
            <w:r>
              <w:rPr>
                <w:bCs/>
              </w:rPr>
              <w:t>0.366</w:t>
            </w:r>
          </w:p>
        </w:tc>
      </w:tr>
      <w:tr w:rsidR="00436A8F" w14:paraId="2AD5E24C" w14:textId="77777777" w:rsidTr="00436A8F">
        <w:tc>
          <w:tcPr>
            <w:tcW w:w="4188" w:type="dxa"/>
            <w:tcBorders>
              <w:bottom w:val="single" w:sz="4" w:space="0" w:color="auto"/>
            </w:tcBorders>
          </w:tcPr>
          <w:p w14:paraId="2BFD5DDE" w14:textId="77777777" w:rsidR="00436A8F" w:rsidRDefault="00436A8F" w:rsidP="00436A8F">
            <w:pPr>
              <w:keepNext/>
              <w:spacing w:before="120" w:after="120"/>
              <w:jc w:val="center"/>
              <w:rPr>
                <w:bCs/>
              </w:rPr>
            </w:pPr>
            <w:r>
              <w:rPr>
                <w:bCs/>
              </w:rPr>
              <w:t>Clethodim + 2,4-D</w:t>
            </w:r>
          </w:p>
        </w:tc>
        <w:tc>
          <w:tcPr>
            <w:tcW w:w="1260" w:type="dxa"/>
            <w:tcBorders>
              <w:bottom w:val="single" w:sz="4" w:space="0" w:color="auto"/>
            </w:tcBorders>
          </w:tcPr>
          <w:p w14:paraId="3206C7B8" w14:textId="77777777" w:rsidR="00436A8F" w:rsidRDefault="00436A8F" w:rsidP="00436A8F">
            <w:pPr>
              <w:keepNext/>
              <w:spacing w:before="120" w:after="120"/>
              <w:jc w:val="center"/>
              <w:rPr>
                <w:bCs/>
              </w:rPr>
            </w:pPr>
            <w:r>
              <w:rPr>
                <w:bCs/>
              </w:rPr>
              <w:t>63</w:t>
            </w:r>
          </w:p>
        </w:tc>
        <w:tc>
          <w:tcPr>
            <w:tcW w:w="1392" w:type="dxa"/>
            <w:tcBorders>
              <w:bottom w:val="single" w:sz="4" w:space="0" w:color="auto"/>
            </w:tcBorders>
          </w:tcPr>
          <w:p w14:paraId="4928AEEA" w14:textId="77777777" w:rsidR="00436A8F" w:rsidRDefault="00436A8F" w:rsidP="00436A8F">
            <w:pPr>
              <w:keepNext/>
              <w:spacing w:before="120" w:after="120"/>
              <w:jc w:val="center"/>
              <w:rPr>
                <w:bCs/>
              </w:rPr>
            </w:pPr>
            <w:r>
              <w:rPr>
                <w:bCs/>
              </w:rPr>
              <w:t>74</w:t>
            </w:r>
          </w:p>
        </w:tc>
        <w:tc>
          <w:tcPr>
            <w:tcW w:w="1218" w:type="dxa"/>
            <w:vMerge/>
            <w:tcBorders>
              <w:bottom w:val="single" w:sz="4" w:space="0" w:color="auto"/>
            </w:tcBorders>
          </w:tcPr>
          <w:p w14:paraId="38CB3561" w14:textId="77777777" w:rsidR="00436A8F" w:rsidRDefault="00436A8F" w:rsidP="00436A8F">
            <w:pPr>
              <w:keepNext/>
              <w:spacing w:before="120" w:after="120"/>
              <w:jc w:val="center"/>
              <w:rPr>
                <w:bCs/>
              </w:rPr>
            </w:pPr>
          </w:p>
        </w:tc>
        <w:tc>
          <w:tcPr>
            <w:tcW w:w="1350" w:type="dxa"/>
            <w:vMerge/>
            <w:tcBorders>
              <w:bottom w:val="single" w:sz="4" w:space="0" w:color="auto"/>
            </w:tcBorders>
          </w:tcPr>
          <w:p w14:paraId="66CB9311" w14:textId="77777777" w:rsidR="00436A8F" w:rsidRDefault="00436A8F" w:rsidP="00436A8F">
            <w:pPr>
              <w:keepNext/>
              <w:spacing w:before="120" w:after="120"/>
              <w:jc w:val="center"/>
              <w:rPr>
                <w:bCs/>
              </w:rPr>
            </w:pPr>
          </w:p>
        </w:tc>
      </w:tr>
    </w:tbl>
    <w:p w14:paraId="6CD80D87" w14:textId="77777777" w:rsidR="00436A8F" w:rsidRDefault="00436A8F" w:rsidP="00436A8F">
      <w:pPr>
        <w:rPr>
          <w:b/>
          <w:bCs/>
        </w:rPr>
      </w:pPr>
    </w:p>
    <w:p w14:paraId="79059150" w14:textId="77777777" w:rsidR="00436A8F" w:rsidRPr="009427E8" w:rsidRDefault="00436A8F" w:rsidP="00436A8F">
      <w:pPr>
        <w:keepNext/>
        <w:spacing w:before="120" w:after="120"/>
        <w:rPr>
          <w:bCs/>
          <w:vertAlign w:val="superscript"/>
        </w:rPr>
      </w:pPr>
      <w:proofErr w:type="spellStart"/>
      <w:r>
        <w:rPr>
          <w:bCs/>
          <w:vertAlign w:val="superscript"/>
        </w:rPr>
        <w:t>a</w:t>
      </w:r>
      <w:r>
        <w:rPr>
          <w:bCs/>
        </w:rPr>
        <w:t>Biomass</w:t>
      </w:r>
      <w:proofErr w:type="spellEnd"/>
      <w:r>
        <w:rPr>
          <w:bCs/>
        </w:rPr>
        <w:t xml:space="preserve"> is recorded in grams m</w:t>
      </w:r>
      <w:r>
        <w:rPr>
          <w:bCs/>
          <w:vertAlign w:val="superscript"/>
        </w:rPr>
        <w:t>2</w:t>
      </w:r>
    </w:p>
    <w:p w14:paraId="1A2BBE30" w14:textId="4AC3FF78" w:rsidR="00436A8F" w:rsidRDefault="00436A8F" w:rsidP="00436A8F">
      <w:pPr>
        <w:rPr>
          <w:b/>
          <w:bCs/>
        </w:rPr>
      </w:pPr>
    </w:p>
    <w:p w14:paraId="5C2C7A14" w14:textId="31544927" w:rsidR="00436A8F" w:rsidRDefault="00436A8F" w:rsidP="00436A8F">
      <w:pPr>
        <w:rPr>
          <w:b/>
          <w:bCs/>
        </w:rPr>
      </w:pPr>
    </w:p>
    <w:p w14:paraId="098728A0" w14:textId="1E34B7B6" w:rsidR="00436A8F" w:rsidRDefault="00436A8F" w:rsidP="00436A8F">
      <w:pPr>
        <w:rPr>
          <w:b/>
          <w:bCs/>
        </w:rPr>
      </w:pPr>
    </w:p>
    <w:p w14:paraId="67787E7B" w14:textId="633F9D55" w:rsidR="00436A8F" w:rsidRDefault="00436A8F" w:rsidP="00436A8F">
      <w:pPr>
        <w:rPr>
          <w:b/>
          <w:bCs/>
        </w:rPr>
      </w:pPr>
    </w:p>
    <w:p w14:paraId="1A83B380" w14:textId="5AE1CFB9" w:rsidR="00436A8F" w:rsidRDefault="00436A8F" w:rsidP="00436A8F">
      <w:pPr>
        <w:rPr>
          <w:b/>
          <w:bCs/>
        </w:rPr>
      </w:pPr>
    </w:p>
    <w:p w14:paraId="23EAD555" w14:textId="61306333" w:rsidR="00436A8F" w:rsidRDefault="00436A8F" w:rsidP="00436A8F">
      <w:pPr>
        <w:rPr>
          <w:b/>
          <w:bCs/>
        </w:rPr>
      </w:pPr>
    </w:p>
    <w:p w14:paraId="185A88C7" w14:textId="76521AF3" w:rsidR="00436A8F" w:rsidRDefault="00436A8F" w:rsidP="00436A8F">
      <w:pPr>
        <w:rPr>
          <w:b/>
          <w:bCs/>
        </w:rPr>
      </w:pPr>
    </w:p>
    <w:p w14:paraId="46E0D703" w14:textId="4DFC96FB" w:rsidR="00436A8F" w:rsidRDefault="00436A8F" w:rsidP="00436A8F">
      <w:pPr>
        <w:rPr>
          <w:b/>
          <w:bCs/>
        </w:rPr>
      </w:pPr>
    </w:p>
    <w:p w14:paraId="6E3902A8" w14:textId="10E9B9A0" w:rsidR="00436A8F" w:rsidRDefault="00436A8F" w:rsidP="00436A8F">
      <w:pPr>
        <w:rPr>
          <w:b/>
          <w:bCs/>
        </w:rPr>
      </w:pPr>
    </w:p>
    <w:p w14:paraId="7182DFC0" w14:textId="4E5E10E7" w:rsidR="00436A8F" w:rsidRDefault="00436A8F" w:rsidP="00436A8F">
      <w:pPr>
        <w:rPr>
          <w:b/>
          <w:bCs/>
        </w:rPr>
      </w:pPr>
    </w:p>
    <w:p w14:paraId="09BB4C68" w14:textId="60469F09" w:rsidR="00436A8F" w:rsidRDefault="00436A8F" w:rsidP="00436A8F">
      <w:pPr>
        <w:rPr>
          <w:b/>
          <w:bCs/>
        </w:rPr>
      </w:pPr>
    </w:p>
    <w:p w14:paraId="104FFAD5" w14:textId="18DEA6ED" w:rsidR="00436A8F" w:rsidRDefault="00436A8F" w:rsidP="00436A8F">
      <w:pPr>
        <w:rPr>
          <w:b/>
          <w:bCs/>
        </w:rPr>
      </w:pPr>
    </w:p>
    <w:p w14:paraId="30B67FE1" w14:textId="6399E00F" w:rsidR="00436A8F" w:rsidRDefault="00436A8F" w:rsidP="00436A8F">
      <w:pPr>
        <w:rPr>
          <w:b/>
          <w:bCs/>
        </w:rPr>
      </w:pPr>
    </w:p>
    <w:p w14:paraId="213590AB" w14:textId="77777777" w:rsidR="00436A8F" w:rsidRDefault="00436A8F" w:rsidP="00436A8F">
      <w:pPr>
        <w:rPr>
          <w:b/>
          <w:bCs/>
        </w:rPr>
      </w:pPr>
    </w:p>
    <w:tbl>
      <w:tblPr>
        <w:tblStyle w:val="TableGrid"/>
        <w:tblpPr w:leftFromText="180" w:rightFromText="180" w:vertAnchor="text" w:horzAnchor="margin" w:tblpY="2249"/>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6"/>
        <w:gridCol w:w="1168"/>
        <w:gridCol w:w="906"/>
        <w:gridCol w:w="1080"/>
        <w:gridCol w:w="1350"/>
        <w:gridCol w:w="900"/>
        <w:gridCol w:w="900"/>
      </w:tblGrid>
      <w:tr w:rsidR="00436A8F" w14:paraId="45BA2C47" w14:textId="77777777" w:rsidTr="00982AA2">
        <w:trPr>
          <w:trHeight w:val="793"/>
        </w:trPr>
        <w:tc>
          <w:tcPr>
            <w:tcW w:w="2696" w:type="dxa"/>
            <w:tcBorders>
              <w:top w:val="single" w:sz="12" w:space="0" w:color="auto"/>
              <w:bottom w:val="single" w:sz="12" w:space="0" w:color="auto"/>
            </w:tcBorders>
            <w:vAlign w:val="center"/>
          </w:tcPr>
          <w:p w14:paraId="1B2C049E" w14:textId="77777777" w:rsidR="00436A8F" w:rsidRPr="005461D4" w:rsidRDefault="00436A8F" w:rsidP="00982AA2">
            <w:pPr>
              <w:keepNext/>
              <w:spacing w:before="120" w:after="120"/>
              <w:jc w:val="center"/>
              <w:rPr>
                <w:b/>
                <w:bCs/>
              </w:rPr>
            </w:pPr>
            <w:bookmarkStart w:id="744" w:name="_Hlk52356874"/>
            <w:r w:rsidRPr="005461D4">
              <w:rPr>
                <w:b/>
                <w:bCs/>
              </w:rPr>
              <w:lastRenderedPageBreak/>
              <w:t>Herbicide Treatment</w:t>
            </w:r>
          </w:p>
        </w:tc>
        <w:tc>
          <w:tcPr>
            <w:tcW w:w="1168" w:type="dxa"/>
            <w:tcBorders>
              <w:top w:val="single" w:sz="12" w:space="0" w:color="auto"/>
              <w:bottom w:val="single" w:sz="12" w:space="0" w:color="auto"/>
            </w:tcBorders>
            <w:vAlign w:val="center"/>
          </w:tcPr>
          <w:p w14:paraId="02B9D853" w14:textId="77777777" w:rsidR="00436A8F" w:rsidRDefault="00436A8F" w:rsidP="00982AA2">
            <w:pPr>
              <w:keepNext/>
              <w:spacing w:before="120" w:after="120"/>
              <w:jc w:val="center"/>
              <w:rPr>
                <w:b/>
                <w:bCs/>
              </w:rPr>
            </w:pPr>
            <w:r w:rsidRPr="005461D4">
              <w:rPr>
                <w:b/>
                <w:bCs/>
              </w:rPr>
              <w:t>Percent Control</w:t>
            </w:r>
          </w:p>
          <w:p w14:paraId="2EACA119" w14:textId="77777777" w:rsidR="00436A8F" w:rsidRPr="005461D4" w:rsidRDefault="00436A8F" w:rsidP="00982AA2">
            <w:pPr>
              <w:keepNext/>
              <w:spacing w:before="120" w:after="120"/>
              <w:jc w:val="center"/>
              <w:rPr>
                <w:b/>
                <w:bCs/>
              </w:rPr>
            </w:pPr>
            <w:r>
              <w:rPr>
                <w:b/>
                <w:bCs/>
              </w:rPr>
              <w:t>%</w:t>
            </w:r>
          </w:p>
        </w:tc>
        <w:tc>
          <w:tcPr>
            <w:tcW w:w="906" w:type="dxa"/>
            <w:tcBorders>
              <w:top w:val="single" w:sz="12" w:space="0" w:color="auto"/>
              <w:bottom w:val="single" w:sz="12" w:space="0" w:color="auto"/>
            </w:tcBorders>
            <w:vAlign w:val="center"/>
          </w:tcPr>
          <w:p w14:paraId="2FAD17B9" w14:textId="77777777" w:rsidR="00436A8F" w:rsidRPr="005461D4" w:rsidRDefault="00436A8F" w:rsidP="00982AA2">
            <w:pPr>
              <w:keepNext/>
              <w:spacing w:before="120" w:after="120"/>
              <w:jc w:val="center"/>
              <w:rPr>
                <w:b/>
                <w:bCs/>
              </w:rPr>
            </w:pPr>
            <w:r w:rsidRPr="005461D4">
              <w:rPr>
                <w:b/>
                <w:bCs/>
              </w:rPr>
              <w:t>F-Value</w:t>
            </w:r>
          </w:p>
        </w:tc>
        <w:tc>
          <w:tcPr>
            <w:tcW w:w="1080" w:type="dxa"/>
            <w:tcBorders>
              <w:top w:val="single" w:sz="12" w:space="0" w:color="auto"/>
              <w:bottom w:val="single" w:sz="12" w:space="0" w:color="auto"/>
            </w:tcBorders>
            <w:vAlign w:val="center"/>
          </w:tcPr>
          <w:p w14:paraId="1E73E44F" w14:textId="77777777" w:rsidR="00436A8F" w:rsidRPr="005461D4" w:rsidRDefault="00436A8F" w:rsidP="00982AA2">
            <w:pPr>
              <w:keepNext/>
              <w:spacing w:before="120" w:after="120"/>
              <w:jc w:val="center"/>
              <w:rPr>
                <w:b/>
                <w:bCs/>
              </w:rPr>
            </w:pPr>
            <w:r w:rsidRPr="005461D4">
              <w:rPr>
                <w:b/>
                <w:bCs/>
              </w:rPr>
              <w:t>P-Value</w:t>
            </w:r>
          </w:p>
        </w:tc>
        <w:tc>
          <w:tcPr>
            <w:tcW w:w="1350" w:type="dxa"/>
            <w:tcBorders>
              <w:top w:val="single" w:sz="12" w:space="0" w:color="auto"/>
              <w:bottom w:val="single" w:sz="12" w:space="0" w:color="auto"/>
            </w:tcBorders>
            <w:vAlign w:val="center"/>
          </w:tcPr>
          <w:p w14:paraId="5F0A64D8" w14:textId="77777777" w:rsidR="00436A8F" w:rsidRDefault="00436A8F" w:rsidP="00982AA2">
            <w:pPr>
              <w:keepNext/>
              <w:spacing w:before="120" w:after="120"/>
              <w:jc w:val="center"/>
              <w:rPr>
                <w:b/>
                <w:bCs/>
              </w:rPr>
            </w:pPr>
            <w:proofErr w:type="spellStart"/>
            <w:r>
              <w:rPr>
                <w:b/>
                <w:bCs/>
              </w:rPr>
              <w:t>Biomass</w:t>
            </w:r>
            <w:r>
              <w:rPr>
                <w:b/>
                <w:bCs/>
                <w:vertAlign w:val="superscript"/>
              </w:rPr>
              <w:t>a</w:t>
            </w:r>
            <w:proofErr w:type="spellEnd"/>
          </w:p>
          <w:p w14:paraId="2CCB8A83" w14:textId="77777777" w:rsidR="00436A8F" w:rsidRPr="008F3CBB" w:rsidRDefault="00436A8F" w:rsidP="00982AA2">
            <w:pPr>
              <w:keepNext/>
              <w:spacing w:before="120" w:after="120"/>
              <w:jc w:val="center"/>
              <w:rPr>
                <w:b/>
                <w:bCs/>
              </w:rPr>
            </w:pPr>
            <w:r>
              <w:rPr>
                <w:b/>
                <w:bCs/>
              </w:rPr>
              <w:t>g m</w:t>
            </w:r>
            <w:r>
              <w:rPr>
                <w:b/>
                <w:bCs/>
                <w:vertAlign w:val="superscript"/>
              </w:rPr>
              <w:t>-2</w:t>
            </w:r>
          </w:p>
        </w:tc>
        <w:tc>
          <w:tcPr>
            <w:tcW w:w="900" w:type="dxa"/>
            <w:tcBorders>
              <w:top w:val="single" w:sz="12" w:space="0" w:color="auto"/>
              <w:bottom w:val="single" w:sz="12" w:space="0" w:color="auto"/>
            </w:tcBorders>
            <w:vAlign w:val="center"/>
          </w:tcPr>
          <w:p w14:paraId="178D877A" w14:textId="77777777" w:rsidR="00436A8F" w:rsidRPr="005461D4" w:rsidRDefault="00436A8F" w:rsidP="00982AA2">
            <w:pPr>
              <w:keepNext/>
              <w:spacing w:before="120" w:after="120"/>
              <w:jc w:val="center"/>
              <w:rPr>
                <w:b/>
                <w:bCs/>
              </w:rPr>
            </w:pPr>
            <w:r w:rsidRPr="005461D4">
              <w:rPr>
                <w:b/>
                <w:bCs/>
              </w:rPr>
              <w:t>F-Value</w:t>
            </w:r>
          </w:p>
        </w:tc>
        <w:tc>
          <w:tcPr>
            <w:tcW w:w="900" w:type="dxa"/>
            <w:tcBorders>
              <w:top w:val="single" w:sz="12" w:space="0" w:color="auto"/>
              <w:bottom w:val="single" w:sz="12" w:space="0" w:color="auto"/>
            </w:tcBorders>
            <w:vAlign w:val="center"/>
          </w:tcPr>
          <w:p w14:paraId="2B931C87" w14:textId="77777777" w:rsidR="00436A8F" w:rsidRPr="005461D4" w:rsidRDefault="00436A8F" w:rsidP="00982AA2">
            <w:pPr>
              <w:keepNext/>
              <w:spacing w:before="120" w:after="120"/>
              <w:jc w:val="center"/>
              <w:rPr>
                <w:b/>
                <w:bCs/>
              </w:rPr>
            </w:pPr>
            <w:r w:rsidRPr="005461D4">
              <w:rPr>
                <w:b/>
                <w:bCs/>
              </w:rPr>
              <w:t>P-Value</w:t>
            </w:r>
          </w:p>
        </w:tc>
      </w:tr>
      <w:tr w:rsidR="00436A8F" w14:paraId="36543F86" w14:textId="77777777" w:rsidTr="00982AA2">
        <w:trPr>
          <w:trHeight w:val="524"/>
        </w:trPr>
        <w:tc>
          <w:tcPr>
            <w:tcW w:w="2696" w:type="dxa"/>
            <w:tcBorders>
              <w:top w:val="single" w:sz="12" w:space="0" w:color="auto"/>
            </w:tcBorders>
          </w:tcPr>
          <w:p w14:paraId="12417357" w14:textId="77777777" w:rsidR="00436A8F" w:rsidRDefault="00436A8F" w:rsidP="00982AA2">
            <w:pPr>
              <w:keepNext/>
              <w:spacing w:before="120" w:after="120"/>
              <w:jc w:val="center"/>
              <w:rPr>
                <w:bCs/>
              </w:rPr>
            </w:pPr>
            <w:r>
              <w:rPr>
                <w:bCs/>
              </w:rPr>
              <w:t>Glyphosate</w:t>
            </w:r>
          </w:p>
        </w:tc>
        <w:tc>
          <w:tcPr>
            <w:tcW w:w="1168" w:type="dxa"/>
            <w:tcBorders>
              <w:top w:val="single" w:sz="12" w:space="0" w:color="auto"/>
            </w:tcBorders>
          </w:tcPr>
          <w:p w14:paraId="73F29862" w14:textId="77777777" w:rsidR="00436A8F" w:rsidRDefault="00436A8F" w:rsidP="00982AA2">
            <w:pPr>
              <w:keepNext/>
              <w:spacing w:before="120" w:after="120"/>
              <w:jc w:val="center"/>
              <w:rPr>
                <w:bCs/>
              </w:rPr>
            </w:pPr>
            <w:r>
              <w:rPr>
                <w:bCs/>
              </w:rPr>
              <w:t>96</w:t>
            </w:r>
          </w:p>
        </w:tc>
        <w:tc>
          <w:tcPr>
            <w:tcW w:w="906" w:type="dxa"/>
            <w:vMerge w:val="restart"/>
            <w:tcBorders>
              <w:top w:val="single" w:sz="12" w:space="0" w:color="auto"/>
            </w:tcBorders>
            <w:vAlign w:val="center"/>
          </w:tcPr>
          <w:p w14:paraId="3CCCE841" w14:textId="77777777" w:rsidR="00436A8F" w:rsidRDefault="00436A8F" w:rsidP="00982AA2">
            <w:pPr>
              <w:keepNext/>
              <w:spacing w:before="120" w:after="120"/>
              <w:jc w:val="center"/>
              <w:rPr>
                <w:bCs/>
              </w:rPr>
            </w:pPr>
            <w:r>
              <w:rPr>
                <w:bCs/>
              </w:rPr>
              <w:t>18.78</w:t>
            </w:r>
          </w:p>
        </w:tc>
        <w:tc>
          <w:tcPr>
            <w:tcW w:w="1080" w:type="dxa"/>
            <w:vMerge w:val="restart"/>
            <w:tcBorders>
              <w:top w:val="single" w:sz="12" w:space="0" w:color="auto"/>
              <w:right w:val="single" w:sz="4" w:space="0" w:color="auto"/>
            </w:tcBorders>
            <w:vAlign w:val="center"/>
          </w:tcPr>
          <w:p w14:paraId="1BF6DACF" w14:textId="77777777" w:rsidR="00436A8F" w:rsidRDefault="00436A8F" w:rsidP="00982AA2">
            <w:pPr>
              <w:keepNext/>
              <w:spacing w:before="120" w:after="120"/>
              <w:jc w:val="center"/>
              <w:rPr>
                <w:bCs/>
              </w:rPr>
            </w:pPr>
            <w:r>
              <w:rPr>
                <w:bCs/>
              </w:rPr>
              <w:t>&lt; 0.001</w:t>
            </w:r>
          </w:p>
        </w:tc>
        <w:tc>
          <w:tcPr>
            <w:tcW w:w="1350" w:type="dxa"/>
            <w:tcBorders>
              <w:top w:val="single" w:sz="12" w:space="0" w:color="auto"/>
              <w:left w:val="single" w:sz="4" w:space="0" w:color="auto"/>
            </w:tcBorders>
            <w:vAlign w:val="center"/>
          </w:tcPr>
          <w:p w14:paraId="6834FED4" w14:textId="77777777" w:rsidR="00436A8F" w:rsidRDefault="00436A8F" w:rsidP="00982AA2">
            <w:pPr>
              <w:keepNext/>
              <w:spacing w:before="120" w:after="120"/>
              <w:jc w:val="center"/>
              <w:rPr>
                <w:bCs/>
              </w:rPr>
            </w:pPr>
            <w:r>
              <w:rPr>
                <w:bCs/>
              </w:rPr>
              <w:t>0.17</w:t>
            </w:r>
          </w:p>
        </w:tc>
        <w:tc>
          <w:tcPr>
            <w:tcW w:w="900" w:type="dxa"/>
            <w:vMerge w:val="restart"/>
            <w:tcBorders>
              <w:top w:val="single" w:sz="12" w:space="0" w:color="auto"/>
            </w:tcBorders>
            <w:vAlign w:val="center"/>
          </w:tcPr>
          <w:p w14:paraId="5420FDBB" w14:textId="77777777" w:rsidR="00436A8F" w:rsidRDefault="00436A8F" w:rsidP="00982AA2">
            <w:pPr>
              <w:keepNext/>
              <w:spacing w:before="120" w:after="120"/>
              <w:jc w:val="center"/>
              <w:rPr>
                <w:bCs/>
              </w:rPr>
            </w:pPr>
            <w:r>
              <w:rPr>
                <w:bCs/>
              </w:rPr>
              <w:t>0.11</w:t>
            </w:r>
          </w:p>
        </w:tc>
        <w:tc>
          <w:tcPr>
            <w:tcW w:w="900" w:type="dxa"/>
            <w:vMerge w:val="restart"/>
            <w:tcBorders>
              <w:top w:val="single" w:sz="12" w:space="0" w:color="auto"/>
            </w:tcBorders>
            <w:vAlign w:val="center"/>
          </w:tcPr>
          <w:p w14:paraId="10B2CC4C" w14:textId="77777777" w:rsidR="00436A8F" w:rsidRDefault="00436A8F" w:rsidP="00982AA2">
            <w:pPr>
              <w:keepNext/>
              <w:spacing w:before="120" w:after="120"/>
              <w:jc w:val="center"/>
              <w:rPr>
                <w:bCs/>
              </w:rPr>
            </w:pPr>
            <w:r>
              <w:rPr>
                <w:bCs/>
              </w:rPr>
              <w:t>0.743</w:t>
            </w:r>
          </w:p>
        </w:tc>
      </w:tr>
      <w:tr w:rsidR="00436A8F" w14:paraId="6048C7E7" w14:textId="77777777" w:rsidTr="00982AA2">
        <w:trPr>
          <w:trHeight w:val="524"/>
        </w:trPr>
        <w:tc>
          <w:tcPr>
            <w:tcW w:w="2696" w:type="dxa"/>
            <w:tcBorders>
              <w:bottom w:val="single" w:sz="4" w:space="0" w:color="auto"/>
            </w:tcBorders>
          </w:tcPr>
          <w:p w14:paraId="5915CF32" w14:textId="77777777" w:rsidR="00436A8F" w:rsidRDefault="00436A8F" w:rsidP="00982AA2">
            <w:pPr>
              <w:keepNext/>
              <w:spacing w:before="120" w:after="120"/>
              <w:jc w:val="center"/>
              <w:rPr>
                <w:bCs/>
              </w:rPr>
            </w:pPr>
            <w:r>
              <w:rPr>
                <w:bCs/>
              </w:rPr>
              <w:t>Glyphosate + Dicamba</w:t>
            </w:r>
          </w:p>
        </w:tc>
        <w:tc>
          <w:tcPr>
            <w:tcW w:w="1168" w:type="dxa"/>
            <w:tcBorders>
              <w:bottom w:val="single" w:sz="4" w:space="0" w:color="auto"/>
            </w:tcBorders>
          </w:tcPr>
          <w:p w14:paraId="34BA9100" w14:textId="77777777" w:rsidR="00436A8F" w:rsidRDefault="00436A8F" w:rsidP="00982AA2">
            <w:pPr>
              <w:keepNext/>
              <w:spacing w:before="120" w:after="120"/>
              <w:jc w:val="center"/>
              <w:rPr>
                <w:bCs/>
              </w:rPr>
            </w:pPr>
            <w:r>
              <w:rPr>
                <w:bCs/>
              </w:rPr>
              <w:t>84</w:t>
            </w:r>
          </w:p>
        </w:tc>
        <w:tc>
          <w:tcPr>
            <w:tcW w:w="906" w:type="dxa"/>
            <w:vMerge/>
            <w:tcBorders>
              <w:bottom w:val="single" w:sz="4" w:space="0" w:color="auto"/>
            </w:tcBorders>
          </w:tcPr>
          <w:p w14:paraId="74596CB0" w14:textId="77777777" w:rsidR="00436A8F" w:rsidRDefault="00436A8F" w:rsidP="00982AA2">
            <w:pPr>
              <w:keepNext/>
              <w:spacing w:before="120" w:after="120"/>
              <w:jc w:val="center"/>
              <w:rPr>
                <w:bCs/>
              </w:rPr>
            </w:pPr>
          </w:p>
        </w:tc>
        <w:tc>
          <w:tcPr>
            <w:tcW w:w="1080" w:type="dxa"/>
            <w:vMerge/>
            <w:tcBorders>
              <w:bottom w:val="single" w:sz="4" w:space="0" w:color="auto"/>
              <w:right w:val="single" w:sz="4" w:space="0" w:color="auto"/>
            </w:tcBorders>
          </w:tcPr>
          <w:p w14:paraId="25AB84EA" w14:textId="77777777" w:rsidR="00436A8F" w:rsidRDefault="00436A8F" w:rsidP="00982AA2">
            <w:pPr>
              <w:keepNext/>
              <w:spacing w:before="120" w:after="120"/>
              <w:jc w:val="center"/>
              <w:rPr>
                <w:bCs/>
              </w:rPr>
            </w:pPr>
          </w:p>
        </w:tc>
        <w:tc>
          <w:tcPr>
            <w:tcW w:w="1350" w:type="dxa"/>
            <w:tcBorders>
              <w:left w:val="single" w:sz="4" w:space="0" w:color="auto"/>
              <w:bottom w:val="single" w:sz="4" w:space="0" w:color="auto"/>
            </w:tcBorders>
          </w:tcPr>
          <w:p w14:paraId="4016CAEB" w14:textId="77777777" w:rsidR="00436A8F" w:rsidRDefault="00436A8F" w:rsidP="00982AA2">
            <w:pPr>
              <w:keepNext/>
              <w:spacing w:before="120" w:after="120"/>
              <w:jc w:val="center"/>
              <w:rPr>
                <w:bCs/>
              </w:rPr>
            </w:pPr>
            <w:r>
              <w:rPr>
                <w:bCs/>
              </w:rPr>
              <w:t>0.67</w:t>
            </w:r>
          </w:p>
        </w:tc>
        <w:tc>
          <w:tcPr>
            <w:tcW w:w="900" w:type="dxa"/>
            <w:vMerge/>
            <w:tcBorders>
              <w:bottom w:val="single" w:sz="4" w:space="0" w:color="auto"/>
            </w:tcBorders>
          </w:tcPr>
          <w:p w14:paraId="45735EE8" w14:textId="77777777" w:rsidR="00436A8F" w:rsidRDefault="00436A8F" w:rsidP="00982AA2">
            <w:pPr>
              <w:keepNext/>
              <w:spacing w:before="120" w:after="120"/>
              <w:jc w:val="center"/>
              <w:rPr>
                <w:bCs/>
              </w:rPr>
            </w:pPr>
          </w:p>
        </w:tc>
        <w:tc>
          <w:tcPr>
            <w:tcW w:w="900" w:type="dxa"/>
            <w:vMerge/>
            <w:tcBorders>
              <w:bottom w:val="single" w:sz="4" w:space="0" w:color="auto"/>
            </w:tcBorders>
          </w:tcPr>
          <w:p w14:paraId="760CB355" w14:textId="77777777" w:rsidR="00436A8F" w:rsidRDefault="00436A8F" w:rsidP="00982AA2">
            <w:pPr>
              <w:keepNext/>
              <w:spacing w:before="120" w:after="120"/>
              <w:jc w:val="center"/>
              <w:rPr>
                <w:bCs/>
              </w:rPr>
            </w:pPr>
          </w:p>
        </w:tc>
      </w:tr>
      <w:tr w:rsidR="00436A8F" w14:paraId="082DEF2C" w14:textId="77777777" w:rsidTr="00982AA2">
        <w:trPr>
          <w:trHeight w:val="524"/>
        </w:trPr>
        <w:tc>
          <w:tcPr>
            <w:tcW w:w="2696" w:type="dxa"/>
            <w:tcBorders>
              <w:top w:val="single" w:sz="4" w:space="0" w:color="auto"/>
            </w:tcBorders>
          </w:tcPr>
          <w:p w14:paraId="6329C4DA" w14:textId="77777777" w:rsidR="00436A8F" w:rsidRDefault="00436A8F" w:rsidP="00982AA2">
            <w:pPr>
              <w:keepNext/>
              <w:spacing w:before="120" w:after="120"/>
              <w:jc w:val="center"/>
              <w:rPr>
                <w:bCs/>
              </w:rPr>
            </w:pPr>
            <w:r>
              <w:rPr>
                <w:bCs/>
              </w:rPr>
              <w:t>Glyphosate + Dicamba</w:t>
            </w:r>
          </w:p>
        </w:tc>
        <w:tc>
          <w:tcPr>
            <w:tcW w:w="1168" w:type="dxa"/>
            <w:tcBorders>
              <w:top w:val="single" w:sz="4" w:space="0" w:color="auto"/>
            </w:tcBorders>
          </w:tcPr>
          <w:p w14:paraId="5471DA87" w14:textId="77777777" w:rsidR="00436A8F" w:rsidRDefault="00436A8F" w:rsidP="00982AA2">
            <w:pPr>
              <w:keepNext/>
              <w:spacing w:before="120" w:after="120"/>
              <w:jc w:val="center"/>
              <w:rPr>
                <w:bCs/>
              </w:rPr>
            </w:pPr>
            <w:r>
              <w:rPr>
                <w:bCs/>
              </w:rPr>
              <w:t>84</w:t>
            </w:r>
          </w:p>
        </w:tc>
        <w:tc>
          <w:tcPr>
            <w:tcW w:w="906" w:type="dxa"/>
            <w:vMerge w:val="restart"/>
            <w:tcBorders>
              <w:top w:val="single" w:sz="4" w:space="0" w:color="auto"/>
            </w:tcBorders>
            <w:vAlign w:val="center"/>
          </w:tcPr>
          <w:p w14:paraId="2ED94622" w14:textId="77777777" w:rsidR="00436A8F" w:rsidRDefault="00436A8F" w:rsidP="00982AA2">
            <w:pPr>
              <w:keepNext/>
              <w:spacing w:before="120" w:after="120"/>
              <w:jc w:val="center"/>
              <w:rPr>
                <w:bCs/>
              </w:rPr>
            </w:pPr>
            <w:r>
              <w:rPr>
                <w:bCs/>
              </w:rPr>
              <w:t>7.01</w:t>
            </w:r>
          </w:p>
        </w:tc>
        <w:tc>
          <w:tcPr>
            <w:tcW w:w="1080" w:type="dxa"/>
            <w:vMerge w:val="restart"/>
            <w:tcBorders>
              <w:top w:val="single" w:sz="4" w:space="0" w:color="auto"/>
              <w:right w:val="single" w:sz="4" w:space="0" w:color="auto"/>
            </w:tcBorders>
            <w:vAlign w:val="center"/>
          </w:tcPr>
          <w:p w14:paraId="60645F11" w14:textId="77777777" w:rsidR="00436A8F" w:rsidRDefault="00436A8F" w:rsidP="00982AA2">
            <w:pPr>
              <w:keepNext/>
              <w:spacing w:before="120" w:after="120"/>
              <w:jc w:val="center"/>
              <w:rPr>
                <w:bCs/>
              </w:rPr>
            </w:pPr>
            <w:r>
              <w:rPr>
                <w:bCs/>
              </w:rPr>
              <w:t>0.012</w:t>
            </w:r>
          </w:p>
        </w:tc>
        <w:tc>
          <w:tcPr>
            <w:tcW w:w="1350" w:type="dxa"/>
            <w:tcBorders>
              <w:top w:val="single" w:sz="4" w:space="0" w:color="auto"/>
              <w:left w:val="single" w:sz="4" w:space="0" w:color="auto"/>
            </w:tcBorders>
            <w:vAlign w:val="center"/>
          </w:tcPr>
          <w:p w14:paraId="059FEB6B" w14:textId="77777777" w:rsidR="00436A8F" w:rsidRDefault="00436A8F" w:rsidP="00982AA2">
            <w:pPr>
              <w:keepNext/>
              <w:spacing w:before="120" w:after="120"/>
              <w:jc w:val="center"/>
              <w:rPr>
                <w:bCs/>
              </w:rPr>
            </w:pPr>
            <w:r>
              <w:rPr>
                <w:bCs/>
              </w:rPr>
              <w:t>0.67</w:t>
            </w:r>
          </w:p>
        </w:tc>
        <w:tc>
          <w:tcPr>
            <w:tcW w:w="900" w:type="dxa"/>
            <w:vMerge w:val="restart"/>
            <w:tcBorders>
              <w:top w:val="single" w:sz="4" w:space="0" w:color="auto"/>
            </w:tcBorders>
            <w:vAlign w:val="center"/>
          </w:tcPr>
          <w:p w14:paraId="63170BFC" w14:textId="77777777" w:rsidR="00436A8F" w:rsidRDefault="00436A8F" w:rsidP="00982AA2">
            <w:pPr>
              <w:keepNext/>
              <w:spacing w:before="120" w:after="120"/>
              <w:jc w:val="center"/>
              <w:rPr>
                <w:bCs/>
              </w:rPr>
            </w:pPr>
            <w:r>
              <w:rPr>
                <w:bCs/>
              </w:rPr>
              <w:t>0.20</w:t>
            </w:r>
          </w:p>
        </w:tc>
        <w:tc>
          <w:tcPr>
            <w:tcW w:w="900" w:type="dxa"/>
            <w:vMerge w:val="restart"/>
            <w:tcBorders>
              <w:top w:val="single" w:sz="4" w:space="0" w:color="auto"/>
            </w:tcBorders>
            <w:vAlign w:val="center"/>
          </w:tcPr>
          <w:p w14:paraId="0633B185" w14:textId="77777777" w:rsidR="00436A8F" w:rsidRDefault="00436A8F" w:rsidP="00982AA2">
            <w:pPr>
              <w:keepNext/>
              <w:spacing w:before="120" w:after="120"/>
              <w:jc w:val="center"/>
              <w:rPr>
                <w:bCs/>
              </w:rPr>
            </w:pPr>
            <w:r>
              <w:rPr>
                <w:bCs/>
              </w:rPr>
              <w:t>0.663</w:t>
            </w:r>
          </w:p>
        </w:tc>
      </w:tr>
      <w:tr w:rsidR="00436A8F" w14:paraId="6E706E65" w14:textId="77777777" w:rsidTr="00982AA2">
        <w:trPr>
          <w:trHeight w:val="524"/>
        </w:trPr>
        <w:tc>
          <w:tcPr>
            <w:tcW w:w="2696" w:type="dxa"/>
            <w:tcBorders>
              <w:bottom w:val="single" w:sz="4" w:space="0" w:color="auto"/>
            </w:tcBorders>
          </w:tcPr>
          <w:p w14:paraId="653D12C5" w14:textId="77777777" w:rsidR="00436A8F" w:rsidRDefault="00436A8F" w:rsidP="00982AA2">
            <w:pPr>
              <w:keepNext/>
              <w:spacing w:before="120" w:after="120"/>
              <w:jc w:val="center"/>
              <w:rPr>
                <w:bCs/>
              </w:rPr>
            </w:pPr>
            <w:r>
              <w:rPr>
                <w:bCs/>
              </w:rPr>
              <w:t>Glyphosate + Dicamba + DRA</w:t>
            </w:r>
          </w:p>
        </w:tc>
        <w:tc>
          <w:tcPr>
            <w:tcW w:w="1168" w:type="dxa"/>
            <w:tcBorders>
              <w:bottom w:val="single" w:sz="4" w:space="0" w:color="auto"/>
            </w:tcBorders>
          </w:tcPr>
          <w:p w14:paraId="7305FAB6" w14:textId="77777777" w:rsidR="00436A8F" w:rsidRDefault="00436A8F" w:rsidP="00982AA2">
            <w:pPr>
              <w:keepNext/>
              <w:spacing w:before="120" w:after="120"/>
              <w:jc w:val="center"/>
              <w:rPr>
                <w:bCs/>
              </w:rPr>
            </w:pPr>
            <w:r>
              <w:rPr>
                <w:bCs/>
              </w:rPr>
              <w:t>91</w:t>
            </w:r>
          </w:p>
        </w:tc>
        <w:tc>
          <w:tcPr>
            <w:tcW w:w="906" w:type="dxa"/>
            <w:vMerge/>
            <w:tcBorders>
              <w:bottom w:val="single" w:sz="4" w:space="0" w:color="auto"/>
            </w:tcBorders>
          </w:tcPr>
          <w:p w14:paraId="47700E94" w14:textId="77777777" w:rsidR="00436A8F" w:rsidRDefault="00436A8F" w:rsidP="00982AA2">
            <w:pPr>
              <w:keepNext/>
              <w:spacing w:before="120" w:after="120"/>
              <w:jc w:val="center"/>
              <w:rPr>
                <w:bCs/>
              </w:rPr>
            </w:pPr>
          </w:p>
        </w:tc>
        <w:tc>
          <w:tcPr>
            <w:tcW w:w="1080" w:type="dxa"/>
            <w:vMerge/>
            <w:tcBorders>
              <w:bottom w:val="single" w:sz="4" w:space="0" w:color="auto"/>
              <w:right w:val="single" w:sz="4" w:space="0" w:color="auto"/>
            </w:tcBorders>
          </w:tcPr>
          <w:p w14:paraId="30EC2459" w14:textId="77777777" w:rsidR="00436A8F" w:rsidRDefault="00436A8F" w:rsidP="00982AA2">
            <w:pPr>
              <w:keepNext/>
              <w:spacing w:before="120" w:after="120"/>
              <w:jc w:val="center"/>
              <w:rPr>
                <w:bCs/>
              </w:rPr>
            </w:pPr>
          </w:p>
        </w:tc>
        <w:tc>
          <w:tcPr>
            <w:tcW w:w="1350" w:type="dxa"/>
            <w:tcBorders>
              <w:left w:val="single" w:sz="4" w:space="0" w:color="auto"/>
              <w:bottom w:val="single" w:sz="4" w:space="0" w:color="auto"/>
            </w:tcBorders>
          </w:tcPr>
          <w:p w14:paraId="6E3B4957" w14:textId="77777777" w:rsidR="00436A8F" w:rsidRDefault="00436A8F" w:rsidP="00982AA2">
            <w:pPr>
              <w:keepNext/>
              <w:spacing w:before="120" w:after="120"/>
              <w:jc w:val="center"/>
              <w:rPr>
                <w:bCs/>
              </w:rPr>
            </w:pPr>
            <w:r>
              <w:rPr>
                <w:bCs/>
              </w:rPr>
              <w:t>0.33</w:t>
            </w:r>
          </w:p>
        </w:tc>
        <w:tc>
          <w:tcPr>
            <w:tcW w:w="900" w:type="dxa"/>
            <w:vMerge/>
            <w:tcBorders>
              <w:bottom w:val="single" w:sz="4" w:space="0" w:color="auto"/>
            </w:tcBorders>
          </w:tcPr>
          <w:p w14:paraId="737974BB" w14:textId="77777777" w:rsidR="00436A8F" w:rsidRDefault="00436A8F" w:rsidP="00982AA2">
            <w:pPr>
              <w:keepNext/>
              <w:spacing w:before="120" w:after="120"/>
              <w:jc w:val="center"/>
              <w:rPr>
                <w:bCs/>
              </w:rPr>
            </w:pPr>
          </w:p>
        </w:tc>
        <w:tc>
          <w:tcPr>
            <w:tcW w:w="900" w:type="dxa"/>
            <w:vMerge/>
            <w:tcBorders>
              <w:bottom w:val="single" w:sz="4" w:space="0" w:color="auto"/>
            </w:tcBorders>
          </w:tcPr>
          <w:p w14:paraId="158019F4" w14:textId="77777777" w:rsidR="00436A8F" w:rsidRDefault="00436A8F" w:rsidP="00982AA2">
            <w:pPr>
              <w:keepNext/>
              <w:spacing w:before="120" w:after="120"/>
              <w:jc w:val="center"/>
              <w:rPr>
                <w:bCs/>
              </w:rPr>
            </w:pPr>
          </w:p>
        </w:tc>
      </w:tr>
      <w:tr w:rsidR="00436A8F" w14:paraId="488A8F2F" w14:textId="77777777" w:rsidTr="00982AA2">
        <w:trPr>
          <w:trHeight w:val="524"/>
        </w:trPr>
        <w:tc>
          <w:tcPr>
            <w:tcW w:w="2696" w:type="dxa"/>
            <w:tcBorders>
              <w:top w:val="single" w:sz="4" w:space="0" w:color="auto"/>
            </w:tcBorders>
          </w:tcPr>
          <w:p w14:paraId="6A4800D7" w14:textId="77777777" w:rsidR="00436A8F" w:rsidRDefault="00436A8F" w:rsidP="00982AA2">
            <w:pPr>
              <w:keepNext/>
              <w:spacing w:before="120" w:after="120"/>
              <w:jc w:val="center"/>
              <w:rPr>
                <w:bCs/>
              </w:rPr>
            </w:pPr>
            <w:r>
              <w:rPr>
                <w:bCs/>
              </w:rPr>
              <w:t>Glyphosate</w:t>
            </w:r>
          </w:p>
        </w:tc>
        <w:tc>
          <w:tcPr>
            <w:tcW w:w="1168" w:type="dxa"/>
            <w:tcBorders>
              <w:top w:val="single" w:sz="4" w:space="0" w:color="auto"/>
            </w:tcBorders>
          </w:tcPr>
          <w:p w14:paraId="67552486" w14:textId="77777777" w:rsidR="00436A8F" w:rsidRDefault="00436A8F" w:rsidP="00982AA2">
            <w:pPr>
              <w:keepNext/>
              <w:spacing w:before="120" w:after="120"/>
              <w:jc w:val="center"/>
              <w:rPr>
                <w:bCs/>
              </w:rPr>
            </w:pPr>
            <w:r>
              <w:rPr>
                <w:bCs/>
              </w:rPr>
              <w:t>96</w:t>
            </w:r>
          </w:p>
        </w:tc>
        <w:tc>
          <w:tcPr>
            <w:tcW w:w="906" w:type="dxa"/>
            <w:vMerge w:val="restart"/>
            <w:tcBorders>
              <w:top w:val="single" w:sz="4" w:space="0" w:color="auto"/>
            </w:tcBorders>
            <w:vAlign w:val="center"/>
          </w:tcPr>
          <w:p w14:paraId="48672283" w14:textId="77777777" w:rsidR="00436A8F" w:rsidRDefault="00436A8F" w:rsidP="00982AA2">
            <w:pPr>
              <w:keepNext/>
              <w:spacing w:before="120" w:after="120"/>
              <w:jc w:val="center"/>
              <w:rPr>
                <w:bCs/>
              </w:rPr>
            </w:pPr>
            <w:r>
              <w:rPr>
                <w:bCs/>
              </w:rPr>
              <w:t>2.84</w:t>
            </w:r>
          </w:p>
        </w:tc>
        <w:tc>
          <w:tcPr>
            <w:tcW w:w="1080" w:type="dxa"/>
            <w:vMerge w:val="restart"/>
            <w:tcBorders>
              <w:top w:val="single" w:sz="4" w:space="0" w:color="auto"/>
              <w:right w:val="single" w:sz="4" w:space="0" w:color="auto"/>
            </w:tcBorders>
            <w:vAlign w:val="center"/>
          </w:tcPr>
          <w:p w14:paraId="37A3E2C4" w14:textId="77777777" w:rsidR="00436A8F" w:rsidRDefault="00436A8F" w:rsidP="00982AA2">
            <w:pPr>
              <w:keepNext/>
              <w:spacing w:before="120" w:after="120"/>
              <w:jc w:val="center"/>
              <w:rPr>
                <w:bCs/>
              </w:rPr>
            </w:pPr>
            <w:r>
              <w:rPr>
                <w:bCs/>
              </w:rPr>
              <w:t xml:space="preserve"> 0.101</w:t>
            </w:r>
          </w:p>
        </w:tc>
        <w:tc>
          <w:tcPr>
            <w:tcW w:w="1350" w:type="dxa"/>
            <w:tcBorders>
              <w:top w:val="single" w:sz="4" w:space="0" w:color="auto"/>
              <w:left w:val="single" w:sz="4" w:space="0" w:color="auto"/>
            </w:tcBorders>
            <w:vAlign w:val="center"/>
          </w:tcPr>
          <w:p w14:paraId="253F579D" w14:textId="77777777" w:rsidR="00436A8F" w:rsidRDefault="00436A8F" w:rsidP="00982AA2">
            <w:pPr>
              <w:keepNext/>
              <w:spacing w:before="120" w:after="120"/>
              <w:jc w:val="center"/>
              <w:rPr>
                <w:bCs/>
              </w:rPr>
            </w:pPr>
            <w:r>
              <w:rPr>
                <w:bCs/>
              </w:rPr>
              <w:t>0.17</w:t>
            </w:r>
          </w:p>
        </w:tc>
        <w:tc>
          <w:tcPr>
            <w:tcW w:w="900" w:type="dxa"/>
            <w:vMerge w:val="restart"/>
            <w:tcBorders>
              <w:top w:val="single" w:sz="4" w:space="0" w:color="auto"/>
            </w:tcBorders>
            <w:vAlign w:val="center"/>
          </w:tcPr>
          <w:p w14:paraId="0A10F6C8" w14:textId="77777777" w:rsidR="00436A8F" w:rsidRDefault="00436A8F" w:rsidP="00982AA2">
            <w:pPr>
              <w:keepNext/>
              <w:spacing w:before="120" w:after="120"/>
              <w:jc w:val="center"/>
              <w:rPr>
                <w:bCs/>
              </w:rPr>
            </w:pPr>
            <w:r>
              <w:rPr>
                <w:bCs/>
              </w:rPr>
              <w:t>0.60</w:t>
            </w:r>
          </w:p>
        </w:tc>
        <w:tc>
          <w:tcPr>
            <w:tcW w:w="900" w:type="dxa"/>
            <w:vMerge w:val="restart"/>
            <w:tcBorders>
              <w:top w:val="single" w:sz="4" w:space="0" w:color="auto"/>
            </w:tcBorders>
            <w:vAlign w:val="center"/>
          </w:tcPr>
          <w:p w14:paraId="47D81AD7" w14:textId="77777777" w:rsidR="00436A8F" w:rsidRDefault="00436A8F" w:rsidP="00982AA2">
            <w:pPr>
              <w:keepNext/>
              <w:spacing w:before="120" w:after="120"/>
              <w:jc w:val="center"/>
              <w:rPr>
                <w:bCs/>
              </w:rPr>
            </w:pPr>
            <w:r>
              <w:rPr>
                <w:bCs/>
              </w:rPr>
              <w:t xml:space="preserve"> 0.448</w:t>
            </w:r>
          </w:p>
        </w:tc>
      </w:tr>
      <w:tr w:rsidR="00436A8F" w14:paraId="6358E57F" w14:textId="77777777" w:rsidTr="00982AA2">
        <w:trPr>
          <w:trHeight w:val="524"/>
        </w:trPr>
        <w:tc>
          <w:tcPr>
            <w:tcW w:w="2696" w:type="dxa"/>
            <w:tcBorders>
              <w:bottom w:val="single" w:sz="12" w:space="0" w:color="auto"/>
            </w:tcBorders>
          </w:tcPr>
          <w:p w14:paraId="06A3D931" w14:textId="77777777" w:rsidR="00436A8F" w:rsidRDefault="00436A8F" w:rsidP="00982AA2">
            <w:pPr>
              <w:keepNext/>
              <w:spacing w:before="120" w:after="120"/>
              <w:jc w:val="center"/>
              <w:rPr>
                <w:bCs/>
              </w:rPr>
            </w:pPr>
            <w:r>
              <w:rPr>
                <w:bCs/>
              </w:rPr>
              <w:t>Glyphosate + Dicamba + DRA</w:t>
            </w:r>
          </w:p>
        </w:tc>
        <w:tc>
          <w:tcPr>
            <w:tcW w:w="1168" w:type="dxa"/>
            <w:tcBorders>
              <w:bottom w:val="single" w:sz="12" w:space="0" w:color="auto"/>
            </w:tcBorders>
          </w:tcPr>
          <w:p w14:paraId="56CFDB7B" w14:textId="77777777" w:rsidR="00436A8F" w:rsidRDefault="00436A8F" w:rsidP="00982AA2">
            <w:pPr>
              <w:keepNext/>
              <w:spacing w:before="120" w:after="120"/>
              <w:jc w:val="center"/>
              <w:rPr>
                <w:bCs/>
              </w:rPr>
            </w:pPr>
            <w:r>
              <w:rPr>
                <w:bCs/>
              </w:rPr>
              <w:t>91</w:t>
            </w:r>
          </w:p>
        </w:tc>
        <w:tc>
          <w:tcPr>
            <w:tcW w:w="906" w:type="dxa"/>
            <w:vMerge/>
            <w:tcBorders>
              <w:bottom w:val="single" w:sz="12" w:space="0" w:color="auto"/>
            </w:tcBorders>
          </w:tcPr>
          <w:p w14:paraId="7F23DDBD" w14:textId="77777777" w:rsidR="00436A8F" w:rsidRDefault="00436A8F" w:rsidP="00982AA2">
            <w:pPr>
              <w:keepNext/>
              <w:spacing w:before="120" w:after="120"/>
              <w:jc w:val="center"/>
              <w:rPr>
                <w:bCs/>
              </w:rPr>
            </w:pPr>
          </w:p>
        </w:tc>
        <w:tc>
          <w:tcPr>
            <w:tcW w:w="1080" w:type="dxa"/>
            <w:vMerge/>
            <w:tcBorders>
              <w:bottom w:val="single" w:sz="12" w:space="0" w:color="auto"/>
              <w:right w:val="single" w:sz="4" w:space="0" w:color="auto"/>
            </w:tcBorders>
          </w:tcPr>
          <w:p w14:paraId="1DFE969F" w14:textId="77777777" w:rsidR="00436A8F" w:rsidRDefault="00436A8F" w:rsidP="00982AA2">
            <w:pPr>
              <w:keepNext/>
              <w:spacing w:before="120" w:after="120"/>
              <w:jc w:val="center"/>
              <w:rPr>
                <w:bCs/>
              </w:rPr>
            </w:pPr>
          </w:p>
        </w:tc>
        <w:tc>
          <w:tcPr>
            <w:tcW w:w="1350" w:type="dxa"/>
            <w:tcBorders>
              <w:left w:val="single" w:sz="4" w:space="0" w:color="auto"/>
              <w:bottom w:val="single" w:sz="12" w:space="0" w:color="auto"/>
            </w:tcBorders>
          </w:tcPr>
          <w:p w14:paraId="4AE50816" w14:textId="77777777" w:rsidR="00436A8F" w:rsidRDefault="00436A8F" w:rsidP="00982AA2">
            <w:pPr>
              <w:keepNext/>
              <w:spacing w:before="120" w:after="120"/>
              <w:jc w:val="center"/>
              <w:rPr>
                <w:bCs/>
              </w:rPr>
            </w:pPr>
            <w:r>
              <w:rPr>
                <w:bCs/>
              </w:rPr>
              <w:t>0.33</w:t>
            </w:r>
          </w:p>
        </w:tc>
        <w:tc>
          <w:tcPr>
            <w:tcW w:w="900" w:type="dxa"/>
            <w:vMerge/>
            <w:tcBorders>
              <w:bottom w:val="single" w:sz="12" w:space="0" w:color="auto"/>
            </w:tcBorders>
          </w:tcPr>
          <w:p w14:paraId="4F7401EB" w14:textId="77777777" w:rsidR="00436A8F" w:rsidRDefault="00436A8F" w:rsidP="00982AA2">
            <w:pPr>
              <w:keepNext/>
              <w:spacing w:before="120" w:after="120"/>
              <w:jc w:val="center"/>
              <w:rPr>
                <w:bCs/>
              </w:rPr>
            </w:pPr>
          </w:p>
        </w:tc>
        <w:tc>
          <w:tcPr>
            <w:tcW w:w="900" w:type="dxa"/>
            <w:vMerge/>
            <w:tcBorders>
              <w:bottom w:val="single" w:sz="12" w:space="0" w:color="auto"/>
            </w:tcBorders>
          </w:tcPr>
          <w:p w14:paraId="307A6A9D" w14:textId="77777777" w:rsidR="00436A8F" w:rsidRDefault="00436A8F" w:rsidP="00982AA2">
            <w:pPr>
              <w:keepNext/>
              <w:spacing w:before="120" w:after="120"/>
              <w:jc w:val="center"/>
              <w:rPr>
                <w:bCs/>
              </w:rPr>
            </w:pPr>
          </w:p>
        </w:tc>
      </w:tr>
      <w:tr w:rsidR="00436A8F" w14:paraId="3CF1DE39" w14:textId="77777777" w:rsidTr="00982AA2">
        <w:trPr>
          <w:trHeight w:val="512"/>
        </w:trPr>
        <w:tc>
          <w:tcPr>
            <w:tcW w:w="2696" w:type="dxa"/>
            <w:tcBorders>
              <w:top w:val="single" w:sz="12" w:space="0" w:color="auto"/>
            </w:tcBorders>
          </w:tcPr>
          <w:p w14:paraId="64691885" w14:textId="77777777" w:rsidR="00436A8F" w:rsidRDefault="00436A8F" w:rsidP="00982AA2">
            <w:pPr>
              <w:keepNext/>
              <w:spacing w:before="120" w:after="120"/>
              <w:jc w:val="center"/>
              <w:rPr>
                <w:bCs/>
              </w:rPr>
            </w:pPr>
            <w:r>
              <w:rPr>
                <w:bCs/>
              </w:rPr>
              <w:t>Clethodim</w:t>
            </w:r>
          </w:p>
        </w:tc>
        <w:tc>
          <w:tcPr>
            <w:tcW w:w="1168" w:type="dxa"/>
            <w:tcBorders>
              <w:top w:val="single" w:sz="12" w:space="0" w:color="auto"/>
            </w:tcBorders>
          </w:tcPr>
          <w:p w14:paraId="2EDE88EC" w14:textId="77777777" w:rsidR="00436A8F" w:rsidRDefault="00436A8F" w:rsidP="00982AA2">
            <w:pPr>
              <w:keepNext/>
              <w:spacing w:before="120" w:after="120"/>
              <w:jc w:val="center"/>
              <w:rPr>
                <w:bCs/>
              </w:rPr>
            </w:pPr>
            <w:r>
              <w:rPr>
                <w:bCs/>
              </w:rPr>
              <w:t>96</w:t>
            </w:r>
          </w:p>
        </w:tc>
        <w:tc>
          <w:tcPr>
            <w:tcW w:w="906" w:type="dxa"/>
            <w:vMerge w:val="restart"/>
            <w:tcBorders>
              <w:top w:val="single" w:sz="12" w:space="0" w:color="auto"/>
            </w:tcBorders>
            <w:vAlign w:val="center"/>
          </w:tcPr>
          <w:p w14:paraId="2A37A113" w14:textId="77777777" w:rsidR="00436A8F" w:rsidRDefault="00436A8F" w:rsidP="00982AA2">
            <w:pPr>
              <w:keepNext/>
              <w:spacing w:before="120" w:after="120"/>
              <w:jc w:val="center"/>
              <w:rPr>
                <w:bCs/>
              </w:rPr>
            </w:pPr>
            <w:r>
              <w:rPr>
                <w:bCs/>
              </w:rPr>
              <w:t>3.05</w:t>
            </w:r>
          </w:p>
        </w:tc>
        <w:tc>
          <w:tcPr>
            <w:tcW w:w="1080" w:type="dxa"/>
            <w:vMerge w:val="restart"/>
            <w:tcBorders>
              <w:top w:val="single" w:sz="12" w:space="0" w:color="auto"/>
              <w:right w:val="single" w:sz="4" w:space="0" w:color="auto"/>
            </w:tcBorders>
            <w:vAlign w:val="center"/>
          </w:tcPr>
          <w:p w14:paraId="332B197D" w14:textId="77777777" w:rsidR="00436A8F" w:rsidRDefault="00436A8F" w:rsidP="00982AA2">
            <w:pPr>
              <w:keepNext/>
              <w:spacing w:before="120" w:after="120"/>
              <w:jc w:val="center"/>
              <w:rPr>
                <w:bCs/>
              </w:rPr>
            </w:pPr>
            <w:r>
              <w:rPr>
                <w:bCs/>
              </w:rPr>
              <w:t>0.090</w:t>
            </w:r>
          </w:p>
        </w:tc>
        <w:tc>
          <w:tcPr>
            <w:tcW w:w="1350" w:type="dxa"/>
            <w:tcBorders>
              <w:top w:val="single" w:sz="12" w:space="0" w:color="auto"/>
              <w:left w:val="single" w:sz="4" w:space="0" w:color="auto"/>
            </w:tcBorders>
            <w:vAlign w:val="center"/>
          </w:tcPr>
          <w:p w14:paraId="177DA41C" w14:textId="77777777" w:rsidR="00436A8F" w:rsidRDefault="00436A8F" w:rsidP="00982AA2">
            <w:pPr>
              <w:keepNext/>
              <w:spacing w:before="120" w:after="120"/>
              <w:jc w:val="center"/>
              <w:rPr>
                <w:bCs/>
              </w:rPr>
            </w:pPr>
            <w:r>
              <w:rPr>
                <w:bCs/>
              </w:rPr>
              <w:t>&lt; 0.01</w:t>
            </w:r>
          </w:p>
        </w:tc>
        <w:tc>
          <w:tcPr>
            <w:tcW w:w="900" w:type="dxa"/>
            <w:vMerge w:val="restart"/>
            <w:tcBorders>
              <w:top w:val="single" w:sz="12" w:space="0" w:color="auto"/>
            </w:tcBorders>
            <w:vAlign w:val="center"/>
          </w:tcPr>
          <w:p w14:paraId="4A0D7587" w14:textId="77777777" w:rsidR="00436A8F" w:rsidRDefault="00436A8F" w:rsidP="00982AA2">
            <w:pPr>
              <w:keepNext/>
              <w:spacing w:before="120" w:after="120"/>
              <w:jc w:val="center"/>
              <w:rPr>
                <w:bCs/>
              </w:rPr>
            </w:pPr>
            <w:r>
              <w:rPr>
                <w:bCs/>
              </w:rPr>
              <w:t>5.92</w:t>
            </w:r>
          </w:p>
        </w:tc>
        <w:tc>
          <w:tcPr>
            <w:tcW w:w="900" w:type="dxa"/>
            <w:vMerge w:val="restart"/>
            <w:tcBorders>
              <w:top w:val="single" w:sz="12" w:space="0" w:color="auto"/>
            </w:tcBorders>
            <w:vAlign w:val="center"/>
          </w:tcPr>
          <w:p w14:paraId="01628E18" w14:textId="77777777" w:rsidR="00436A8F" w:rsidRDefault="00436A8F" w:rsidP="00982AA2">
            <w:pPr>
              <w:keepNext/>
              <w:spacing w:before="120" w:after="120"/>
              <w:jc w:val="center"/>
              <w:rPr>
                <w:bCs/>
              </w:rPr>
            </w:pPr>
            <w:r>
              <w:rPr>
                <w:bCs/>
              </w:rPr>
              <w:t>0.024</w:t>
            </w:r>
          </w:p>
        </w:tc>
      </w:tr>
      <w:tr w:rsidR="00436A8F" w14:paraId="0E917A38" w14:textId="77777777" w:rsidTr="00982AA2">
        <w:trPr>
          <w:trHeight w:val="524"/>
        </w:trPr>
        <w:tc>
          <w:tcPr>
            <w:tcW w:w="2696" w:type="dxa"/>
            <w:tcBorders>
              <w:bottom w:val="single" w:sz="4" w:space="0" w:color="auto"/>
            </w:tcBorders>
          </w:tcPr>
          <w:p w14:paraId="25E710B1" w14:textId="77777777" w:rsidR="00436A8F" w:rsidRDefault="00436A8F" w:rsidP="00982AA2">
            <w:pPr>
              <w:keepNext/>
              <w:spacing w:before="120" w:after="120"/>
              <w:jc w:val="center"/>
              <w:rPr>
                <w:bCs/>
              </w:rPr>
            </w:pPr>
            <w:r>
              <w:rPr>
                <w:bCs/>
              </w:rPr>
              <w:t>Clethodim + Dicamba</w:t>
            </w:r>
          </w:p>
        </w:tc>
        <w:tc>
          <w:tcPr>
            <w:tcW w:w="1168" w:type="dxa"/>
            <w:tcBorders>
              <w:bottom w:val="single" w:sz="4" w:space="0" w:color="auto"/>
            </w:tcBorders>
          </w:tcPr>
          <w:p w14:paraId="2C782F64" w14:textId="77777777" w:rsidR="00436A8F" w:rsidRDefault="00436A8F" w:rsidP="00982AA2">
            <w:pPr>
              <w:keepNext/>
              <w:spacing w:before="120" w:after="120"/>
              <w:jc w:val="center"/>
              <w:rPr>
                <w:bCs/>
              </w:rPr>
            </w:pPr>
            <w:r>
              <w:rPr>
                <w:bCs/>
              </w:rPr>
              <w:t>97</w:t>
            </w:r>
          </w:p>
        </w:tc>
        <w:tc>
          <w:tcPr>
            <w:tcW w:w="906" w:type="dxa"/>
            <w:vMerge/>
            <w:tcBorders>
              <w:bottom w:val="single" w:sz="4" w:space="0" w:color="auto"/>
            </w:tcBorders>
            <w:vAlign w:val="center"/>
          </w:tcPr>
          <w:p w14:paraId="19BEE80C" w14:textId="77777777" w:rsidR="00436A8F" w:rsidRDefault="00436A8F" w:rsidP="00982AA2">
            <w:pPr>
              <w:keepNext/>
              <w:spacing w:before="120" w:after="120"/>
              <w:jc w:val="center"/>
              <w:rPr>
                <w:bCs/>
              </w:rPr>
            </w:pPr>
          </w:p>
        </w:tc>
        <w:tc>
          <w:tcPr>
            <w:tcW w:w="1080" w:type="dxa"/>
            <w:vMerge/>
            <w:tcBorders>
              <w:bottom w:val="single" w:sz="4" w:space="0" w:color="auto"/>
              <w:right w:val="single" w:sz="4" w:space="0" w:color="auto"/>
            </w:tcBorders>
            <w:vAlign w:val="center"/>
          </w:tcPr>
          <w:p w14:paraId="4BD8CA3C" w14:textId="77777777" w:rsidR="00436A8F" w:rsidRDefault="00436A8F" w:rsidP="00982AA2">
            <w:pPr>
              <w:keepNext/>
              <w:spacing w:before="120" w:after="120"/>
              <w:jc w:val="center"/>
              <w:rPr>
                <w:bCs/>
              </w:rPr>
            </w:pPr>
          </w:p>
        </w:tc>
        <w:tc>
          <w:tcPr>
            <w:tcW w:w="1350" w:type="dxa"/>
            <w:tcBorders>
              <w:left w:val="single" w:sz="4" w:space="0" w:color="auto"/>
              <w:bottom w:val="single" w:sz="4" w:space="0" w:color="auto"/>
            </w:tcBorders>
            <w:vAlign w:val="center"/>
          </w:tcPr>
          <w:p w14:paraId="56D32A46" w14:textId="77777777" w:rsidR="00436A8F" w:rsidRDefault="00436A8F" w:rsidP="00982AA2">
            <w:pPr>
              <w:keepNext/>
              <w:spacing w:before="120" w:after="120"/>
              <w:jc w:val="center"/>
              <w:rPr>
                <w:bCs/>
              </w:rPr>
            </w:pPr>
            <w:r>
              <w:rPr>
                <w:bCs/>
              </w:rPr>
              <w:t>0.08</w:t>
            </w:r>
          </w:p>
        </w:tc>
        <w:tc>
          <w:tcPr>
            <w:tcW w:w="900" w:type="dxa"/>
            <w:vMerge/>
            <w:tcBorders>
              <w:bottom w:val="single" w:sz="4" w:space="0" w:color="auto"/>
            </w:tcBorders>
            <w:vAlign w:val="center"/>
          </w:tcPr>
          <w:p w14:paraId="7E09AE65" w14:textId="77777777" w:rsidR="00436A8F" w:rsidRDefault="00436A8F" w:rsidP="00982AA2">
            <w:pPr>
              <w:keepNext/>
              <w:spacing w:before="120" w:after="120"/>
              <w:jc w:val="center"/>
              <w:rPr>
                <w:bCs/>
              </w:rPr>
            </w:pPr>
          </w:p>
        </w:tc>
        <w:tc>
          <w:tcPr>
            <w:tcW w:w="900" w:type="dxa"/>
            <w:vMerge/>
            <w:tcBorders>
              <w:bottom w:val="single" w:sz="4" w:space="0" w:color="auto"/>
            </w:tcBorders>
            <w:vAlign w:val="center"/>
          </w:tcPr>
          <w:p w14:paraId="54745944" w14:textId="77777777" w:rsidR="00436A8F" w:rsidRDefault="00436A8F" w:rsidP="00982AA2">
            <w:pPr>
              <w:keepNext/>
              <w:spacing w:before="120" w:after="120"/>
              <w:jc w:val="center"/>
              <w:rPr>
                <w:bCs/>
              </w:rPr>
            </w:pPr>
          </w:p>
        </w:tc>
      </w:tr>
      <w:tr w:rsidR="00436A8F" w14:paraId="7CA1AD03" w14:textId="77777777" w:rsidTr="00982AA2">
        <w:trPr>
          <w:trHeight w:val="524"/>
        </w:trPr>
        <w:tc>
          <w:tcPr>
            <w:tcW w:w="2696" w:type="dxa"/>
            <w:tcBorders>
              <w:top w:val="single" w:sz="4" w:space="0" w:color="auto"/>
            </w:tcBorders>
          </w:tcPr>
          <w:p w14:paraId="7E0A7B20" w14:textId="77777777" w:rsidR="00436A8F" w:rsidRDefault="00436A8F" w:rsidP="00982AA2">
            <w:pPr>
              <w:keepNext/>
              <w:spacing w:before="120" w:after="120"/>
              <w:jc w:val="center"/>
              <w:rPr>
                <w:bCs/>
              </w:rPr>
            </w:pPr>
            <w:r>
              <w:rPr>
                <w:bCs/>
              </w:rPr>
              <w:t>Clethodim + Dicamba</w:t>
            </w:r>
          </w:p>
        </w:tc>
        <w:tc>
          <w:tcPr>
            <w:tcW w:w="1168" w:type="dxa"/>
            <w:tcBorders>
              <w:top w:val="single" w:sz="4" w:space="0" w:color="auto"/>
            </w:tcBorders>
          </w:tcPr>
          <w:p w14:paraId="73227115" w14:textId="77777777" w:rsidR="00436A8F" w:rsidRDefault="00436A8F" w:rsidP="00982AA2">
            <w:pPr>
              <w:keepNext/>
              <w:spacing w:before="120" w:after="120"/>
              <w:jc w:val="center"/>
              <w:rPr>
                <w:bCs/>
              </w:rPr>
            </w:pPr>
            <w:r>
              <w:rPr>
                <w:bCs/>
              </w:rPr>
              <w:t>97</w:t>
            </w:r>
          </w:p>
        </w:tc>
        <w:tc>
          <w:tcPr>
            <w:tcW w:w="906" w:type="dxa"/>
            <w:vMerge w:val="restart"/>
            <w:tcBorders>
              <w:top w:val="single" w:sz="4" w:space="0" w:color="auto"/>
            </w:tcBorders>
            <w:vAlign w:val="center"/>
          </w:tcPr>
          <w:p w14:paraId="0B593994" w14:textId="77777777" w:rsidR="00436A8F" w:rsidRDefault="00436A8F" w:rsidP="00982AA2">
            <w:pPr>
              <w:keepNext/>
              <w:spacing w:before="120" w:after="120"/>
              <w:jc w:val="center"/>
              <w:rPr>
                <w:bCs/>
              </w:rPr>
            </w:pPr>
            <w:r>
              <w:rPr>
                <w:bCs/>
              </w:rPr>
              <w:t>1.94</w:t>
            </w:r>
          </w:p>
        </w:tc>
        <w:tc>
          <w:tcPr>
            <w:tcW w:w="1080" w:type="dxa"/>
            <w:vMerge w:val="restart"/>
            <w:tcBorders>
              <w:top w:val="single" w:sz="4" w:space="0" w:color="auto"/>
              <w:right w:val="single" w:sz="4" w:space="0" w:color="auto"/>
            </w:tcBorders>
            <w:vAlign w:val="center"/>
          </w:tcPr>
          <w:p w14:paraId="79029B7C" w14:textId="77777777" w:rsidR="00436A8F" w:rsidRDefault="00436A8F" w:rsidP="00982AA2">
            <w:pPr>
              <w:keepNext/>
              <w:spacing w:before="120" w:after="120"/>
              <w:jc w:val="center"/>
              <w:rPr>
                <w:bCs/>
              </w:rPr>
            </w:pPr>
            <w:r>
              <w:rPr>
                <w:bCs/>
              </w:rPr>
              <w:t>0.173</w:t>
            </w:r>
          </w:p>
        </w:tc>
        <w:tc>
          <w:tcPr>
            <w:tcW w:w="1350" w:type="dxa"/>
            <w:tcBorders>
              <w:top w:val="single" w:sz="4" w:space="0" w:color="auto"/>
              <w:left w:val="single" w:sz="4" w:space="0" w:color="auto"/>
            </w:tcBorders>
            <w:vAlign w:val="center"/>
          </w:tcPr>
          <w:p w14:paraId="7413D124" w14:textId="77777777" w:rsidR="00436A8F" w:rsidRDefault="00436A8F" w:rsidP="00982AA2">
            <w:pPr>
              <w:keepNext/>
              <w:spacing w:before="120" w:after="120"/>
              <w:jc w:val="center"/>
              <w:rPr>
                <w:bCs/>
              </w:rPr>
            </w:pPr>
            <w:r>
              <w:rPr>
                <w:bCs/>
              </w:rPr>
              <w:t>0.08</w:t>
            </w:r>
          </w:p>
        </w:tc>
        <w:tc>
          <w:tcPr>
            <w:tcW w:w="900" w:type="dxa"/>
            <w:vMerge w:val="restart"/>
            <w:tcBorders>
              <w:top w:val="single" w:sz="4" w:space="0" w:color="auto"/>
            </w:tcBorders>
            <w:vAlign w:val="center"/>
          </w:tcPr>
          <w:p w14:paraId="374B3DE7" w14:textId="77777777" w:rsidR="00436A8F" w:rsidRDefault="00436A8F" w:rsidP="00982AA2">
            <w:pPr>
              <w:keepNext/>
              <w:spacing w:before="120" w:after="120"/>
              <w:jc w:val="center"/>
              <w:rPr>
                <w:bCs/>
              </w:rPr>
            </w:pPr>
            <w:r>
              <w:rPr>
                <w:bCs/>
              </w:rPr>
              <w:t>0.00</w:t>
            </w:r>
          </w:p>
        </w:tc>
        <w:tc>
          <w:tcPr>
            <w:tcW w:w="900" w:type="dxa"/>
            <w:vMerge w:val="restart"/>
            <w:tcBorders>
              <w:top w:val="single" w:sz="4" w:space="0" w:color="auto"/>
            </w:tcBorders>
            <w:vAlign w:val="center"/>
          </w:tcPr>
          <w:p w14:paraId="5C928914" w14:textId="77777777" w:rsidR="00436A8F" w:rsidRDefault="00436A8F" w:rsidP="00982AA2">
            <w:pPr>
              <w:keepNext/>
              <w:spacing w:before="120" w:after="120"/>
              <w:jc w:val="center"/>
              <w:rPr>
                <w:bCs/>
              </w:rPr>
            </w:pPr>
            <w:r>
              <w:rPr>
                <w:bCs/>
              </w:rPr>
              <w:t>1.000</w:t>
            </w:r>
          </w:p>
        </w:tc>
      </w:tr>
      <w:tr w:rsidR="00436A8F" w14:paraId="54C45D54" w14:textId="77777777" w:rsidTr="00982AA2">
        <w:trPr>
          <w:trHeight w:val="524"/>
        </w:trPr>
        <w:tc>
          <w:tcPr>
            <w:tcW w:w="2696" w:type="dxa"/>
            <w:tcBorders>
              <w:bottom w:val="single" w:sz="4" w:space="0" w:color="auto"/>
            </w:tcBorders>
          </w:tcPr>
          <w:p w14:paraId="617749BE" w14:textId="77777777" w:rsidR="00436A8F" w:rsidRDefault="00436A8F" w:rsidP="00982AA2">
            <w:pPr>
              <w:keepNext/>
              <w:spacing w:before="120" w:after="120"/>
              <w:jc w:val="center"/>
              <w:rPr>
                <w:bCs/>
              </w:rPr>
            </w:pPr>
            <w:r>
              <w:rPr>
                <w:bCs/>
              </w:rPr>
              <w:t>Clethodim + Dicamba + DRA</w:t>
            </w:r>
          </w:p>
        </w:tc>
        <w:tc>
          <w:tcPr>
            <w:tcW w:w="1168" w:type="dxa"/>
            <w:tcBorders>
              <w:bottom w:val="single" w:sz="4" w:space="0" w:color="auto"/>
            </w:tcBorders>
          </w:tcPr>
          <w:p w14:paraId="3854EF64" w14:textId="77777777" w:rsidR="00436A8F" w:rsidRDefault="00436A8F" w:rsidP="00982AA2">
            <w:pPr>
              <w:keepNext/>
              <w:spacing w:before="120" w:after="120"/>
              <w:jc w:val="center"/>
              <w:rPr>
                <w:bCs/>
              </w:rPr>
            </w:pPr>
            <w:r>
              <w:rPr>
                <w:bCs/>
              </w:rPr>
              <w:t>93</w:t>
            </w:r>
          </w:p>
        </w:tc>
        <w:tc>
          <w:tcPr>
            <w:tcW w:w="906" w:type="dxa"/>
            <w:vMerge/>
            <w:tcBorders>
              <w:bottom w:val="single" w:sz="4" w:space="0" w:color="auto"/>
            </w:tcBorders>
            <w:vAlign w:val="center"/>
          </w:tcPr>
          <w:p w14:paraId="2D70A25A" w14:textId="77777777" w:rsidR="00436A8F" w:rsidRDefault="00436A8F" w:rsidP="00982AA2">
            <w:pPr>
              <w:keepNext/>
              <w:spacing w:before="120" w:after="120"/>
              <w:jc w:val="center"/>
              <w:rPr>
                <w:bCs/>
              </w:rPr>
            </w:pPr>
          </w:p>
        </w:tc>
        <w:tc>
          <w:tcPr>
            <w:tcW w:w="1080" w:type="dxa"/>
            <w:vMerge/>
            <w:tcBorders>
              <w:bottom w:val="single" w:sz="4" w:space="0" w:color="auto"/>
              <w:right w:val="single" w:sz="4" w:space="0" w:color="auto"/>
            </w:tcBorders>
            <w:vAlign w:val="center"/>
          </w:tcPr>
          <w:p w14:paraId="55111410" w14:textId="77777777" w:rsidR="00436A8F" w:rsidRDefault="00436A8F" w:rsidP="00982AA2">
            <w:pPr>
              <w:keepNext/>
              <w:spacing w:before="120" w:after="120"/>
              <w:jc w:val="center"/>
              <w:rPr>
                <w:bCs/>
              </w:rPr>
            </w:pPr>
          </w:p>
        </w:tc>
        <w:tc>
          <w:tcPr>
            <w:tcW w:w="1350" w:type="dxa"/>
            <w:tcBorders>
              <w:left w:val="single" w:sz="4" w:space="0" w:color="auto"/>
              <w:bottom w:val="single" w:sz="4" w:space="0" w:color="auto"/>
            </w:tcBorders>
            <w:vAlign w:val="center"/>
          </w:tcPr>
          <w:p w14:paraId="0B3B7A97" w14:textId="77777777" w:rsidR="00436A8F" w:rsidRDefault="00436A8F" w:rsidP="00982AA2">
            <w:pPr>
              <w:keepNext/>
              <w:spacing w:before="120" w:after="120"/>
              <w:jc w:val="center"/>
              <w:rPr>
                <w:bCs/>
              </w:rPr>
            </w:pPr>
            <w:r>
              <w:rPr>
                <w:bCs/>
              </w:rPr>
              <w:t>0.08</w:t>
            </w:r>
          </w:p>
        </w:tc>
        <w:tc>
          <w:tcPr>
            <w:tcW w:w="900" w:type="dxa"/>
            <w:vMerge/>
            <w:tcBorders>
              <w:bottom w:val="single" w:sz="4" w:space="0" w:color="auto"/>
            </w:tcBorders>
            <w:vAlign w:val="center"/>
          </w:tcPr>
          <w:p w14:paraId="03DA9EFE" w14:textId="77777777" w:rsidR="00436A8F" w:rsidRDefault="00436A8F" w:rsidP="00982AA2">
            <w:pPr>
              <w:keepNext/>
              <w:spacing w:before="120" w:after="120"/>
              <w:jc w:val="center"/>
              <w:rPr>
                <w:bCs/>
              </w:rPr>
            </w:pPr>
          </w:p>
        </w:tc>
        <w:tc>
          <w:tcPr>
            <w:tcW w:w="900" w:type="dxa"/>
            <w:vMerge/>
            <w:tcBorders>
              <w:bottom w:val="single" w:sz="4" w:space="0" w:color="auto"/>
            </w:tcBorders>
            <w:vAlign w:val="center"/>
          </w:tcPr>
          <w:p w14:paraId="75122939" w14:textId="77777777" w:rsidR="00436A8F" w:rsidRDefault="00436A8F" w:rsidP="00982AA2">
            <w:pPr>
              <w:keepNext/>
              <w:spacing w:before="120" w:after="120"/>
              <w:jc w:val="center"/>
              <w:rPr>
                <w:bCs/>
              </w:rPr>
            </w:pPr>
          </w:p>
        </w:tc>
      </w:tr>
      <w:tr w:rsidR="00436A8F" w14:paraId="4C13CD05" w14:textId="77777777" w:rsidTr="00982AA2">
        <w:trPr>
          <w:trHeight w:val="524"/>
        </w:trPr>
        <w:tc>
          <w:tcPr>
            <w:tcW w:w="2696" w:type="dxa"/>
            <w:tcBorders>
              <w:top w:val="single" w:sz="4" w:space="0" w:color="auto"/>
            </w:tcBorders>
          </w:tcPr>
          <w:p w14:paraId="0C3D2F78" w14:textId="77777777" w:rsidR="00436A8F" w:rsidRDefault="00436A8F" w:rsidP="00982AA2">
            <w:pPr>
              <w:keepNext/>
              <w:spacing w:before="120" w:after="120"/>
              <w:jc w:val="center"/>
              <w:rPr>
                <w:bCs/>
              </w:rPr>
            </w:pPr>
            <w:r>
              <w:rPr>
                <w:bCs/>
              </w:rPr>
              <w:t>Clethodim</w:t>
            </w:r>
          </w:p>
        </w:tc>
        <w:tc>
          <w:tcPr>
            <w:tcW w:w="1168" w:type="dxa"/>
            <w:tcBorders>
              <w:top w:val="single" w:sz="4" w:space="0" w:color="auto"/>
            </w:tcBorders>
          </w:tcPr>
          <w:p w14:paraId="2252BACE" w14:textId="77777777" w:rsidR="00436A8F" w:rsidRDefault="00436A8F" w:rsidP="00982AA2">
            <w:pPr>
              <w:keepNext/>
              <w:spacing w:before="120" w:after="120"/>
              <w:jc w:val="center"/>
              <w:rPr>
                <w:bCs/>
              </w:rPr>
            </w:pPr>
            <w:r>
              <w:rPr>
                <w:bCs/>
              </w:rPr>
              <w:t>96</w:t>
            </w:r>
          </w:p>
        </w:tc>
        <w:tc>
          <w:tcPr>
            <w:tcW w:w="906" w:type="dxa"/>
            <w:vMerge w:val="restart"/>
            <w:tcBorders>
              <w:top w:val="single" w:sz="4" w:space="0" w:color="auto"/>
            </w:tcBorders>
            <w:vAlign w:val="center"/>
          </w:tcPr>
          <w:p w14:paraId="5AD52AC1" w14:textId="77777777" w:rsidR="00436A8F" w:rsidRDefault="00436A8F" w:rsidP="00982AA2">
            <w:pPr>
              <w:keepNext/>
              <w:spacing w:before="120" w:after="120"/>
              <w:jc w:val="center"/>
              <w:rPr>
                <w:bCs/>
              </w:rPr>
            </w:pPr>
            <w:r>
              <w:rPr>
                <w:bCs/>
              </w:rPr>
              <w:t>0.12</w:t>
            </w:r>
          </w:p>
        </w:tc>
        <w:tc>
          <w:tcPr>
            <w:tcW w:w="1080" w:type="dxa"/>
            <w:vMerge w:val="restart"/>
            <w:tcBorders>
              <w:top w:val="single" w:sz="4" w:space="0" w:color="auto"/>
              <w:right w:val="single" w:sz="4" w:space="0" w:color="auto"/>
            </w:tcBorders>
            <w:vAlign w:val="center"/>
          </w:tcPr>
          <w:p w14:paraId="3ED6179D" w14:textId="77777777" w:rsidR="00436A8F" w:rsidRDefault="00436A8F" w:rsidP="00982AA2">
            <w:pPr>
              <w:keepNext/>
              <w:spacing w:before="120" w:after="120"/>
              <w:jc w:val="center"/>
              <w:rPr>
                <w:bCs/>
              </w:rPr>
            </w:pPr>
            <w:r>
              <w:rPr>
                <w:bCs/>
              </w:rPr>
              <w:t>0.726</w:t>
            </w:r>
          </w:p>
        </w:tc>
        <w:tc>
          <w:tcPr>
            <w:tcW w:w="1350" w:type="dxa"/>
            <w:tcBorders>
              <w:top w:val="single" w:sz="4" w:space="0" w:color="auto"/>
              <w:left w:val="single" w:sz="4" w:space="0" w:color="auto"/>
            </w:tcBorders>
            <w:vAlign w:val="center"/>
          </w:tcPr>
          <w:p w14:paraId="3654B249" w14:textId="77777777" w:rsidR="00436A8F" w:rsidRDefault="00436A8F" w:rsidP="00982AA2">
            <w:pPr>
              <w:keepNext/>
              <w:spacing w:before="120" w:after="120"/>
              <w:jc w:val="center"/>
              <w:rPr>
                <w:bCs/>
              </w:rPr>
            </w:pPr>
            <w:r>
              <w:rPr>
                <w:bCs/>
              </w:rPr>
              <w:t>&lt; 0.01</w:t>
            </w:r>
          </w:p>
        </w:tc>
        <w:tc>
          <w:tcPr>
            <w:tcW w:w="900" w:type="dxa"/>
            <w:vMerge w:val="restart"/>
            <w:tcBorders>
              <w:top w:val="single" w:sz="4" w:space="0" w:color="auto"/>
            </w:tcBorders>
            <w:vAlign w:val="center"/>
          </w:tcPr>
          <w:p w14:paraId="6A486299" w14:textId="77777777" w:rsidR="00436A8F" w:rsidRDefault="00436A8F" w:rsidP="00982AA2">
            <w:pPr>
              <w:keepNext/>
              <w:spacing w:before="120" w:after="120"/>
              <w:jc w:val="center"/>
              <w:rPr>
                <w:bCs/>
              </w:rPr>
            </w:pPr>
            <w:r>
              <w:rPr>
                <w:bCs/>
              </w:rPr>
              <w:t>5.92</w:t>
            </w:r>
          </w:p>
        </w:tc>
        <w:tc>
          <w:tcPr>
            <w:tcW w:w="900" w:type="dxa"/>
            <w:vMerge w:val="restart"/>
            <w:tcBorders>
              <w:top w:val="single" w:sz="4" w:space="0" w:color="auto"/>
            </w:tcBorders>
            <w:vAlign w:val="center"/>
          </w:tcPr>
          <w:p w14:paraId="75FB7DBE" w14:textId="77777777" w:rsidR="00436A8F" w:rsidRDefault="00436A8F" w:rsidP="00982AA2">
            <w:pPr>
              <w:keepNext/>
              <w:spacing w:before="120" w:after="120"/>
              <w:jc w:val="center"/>
              <w:rPr>
                <w:bCs/>
              </w:rPr>
            </w:pPr>
            <w:r>
              <w:rPr>
                <w:bCs/>
              </w:rPr>
              <w:t>0.024</w:t>
            </w:r>
          </w:p>
        </w:tc>
      </w:tr>
      <w:tr w:rsidR="00436A8F" w14:paraId="4AE4F231" w14:textId="77777777" w:rsidTr="00982AA2">
        <w:trPr>
          <w:trHeight w:val="512"/>
        </w:trPr>
        <w:tc>
          <w:tcPr>
            <w:tcW w:w="2696" w:type="dxa"/>
            <w:tcBorders>
              <w:bottom w:val="single" w:sz="12" w:space="0" w:color="auto"/>
            </w:tcBorders>
          </w:tcPr>
          <w:p w14:paraId="2EAD2158" w14:textId="77777777" w:rsidR="00436A8F" w:rsidRDefault="00436A8F" w:rsidP="00982AA2">
            <w:pPr>
              <w:keepNext/>
              <w:spacing w:before="120" w:after="120"/>
              <w:jc w:val="center"/>
              <w:rPr>
                <w:bCs/>
              </w:rPr>
            </w:pPr>
            <w:r>
              <w:rPr>
                <w:bCs/>
              </w:rPr>
              <w:t>Clethodim + Dicamba + DRA</w:t>
            </w:r>
          </w:p>
        </w:tc>
        <w:tc>
          <w:tcPr>
            <w:tcW w:w="1168" w:type="dxa"/>
            <w:tcBorders>
              <w:bottom w:val="single" w:sz="12" w:space="0" w:color="auto"/>
            </w:tcBorders>
          </w:tcPr>
          <w:p w14:paraId="42E4EF5B" w14:textId="77777777" w:rsidR="00436A8F" w:rsidRDefault="00436A8F" w:rsidP="00982AA2">
            <w:pPr>
              <w:keepNext/>
              <w:spacing w:before="120" w:after="120"/>
              <w:jc w:val="center"/>
              <w:rPr>
                <w:bCs/>
              </w:rPr>
            </w:pPr>
            <w:r>
              <w:rPr>
                <w:bCs/>
              </w:rPr>
              <w:t>93</w:t>
            </w:r>
          </w:p>
        </w:tc>
        <w:tc>
          <w:tcPr>
            <w:tcW w:w="906" w:type="dxa"/>
            <w:vMerge/>
            <w:tcBorders>
              <w:bottom w:val="single" w:sz="12" w:space="0" w:color="auto"/>
            </w:tcBorders>
            <w:vAlign w:val="center"/>
          </w:tcPr>
          <w:p w14:paraId="63BF4D59" w14:textId="77777777" w:rsidR="00436A8F" w:rsidRDefault="00436A8F" w:rsidP="00982AA2">
            <w:pPr>
              <w:keepNext/>
              <w:spacing w:before="120" w:after="120"/>
              <w:jc w:val="center"/>
              <w:rPr>
                <w:bCs/>
              </w:rPr>
            </w:pPr>
          </w:p>
        </w:tc>
        <w:tc>
          <w:tcPr>
            <w:tcW w:w="1080" w:type="dxa"/>
            <w:vMerge/>
            <w:tcBorders>
              <w:bottom w:val="single" w:sz="12" w:space="0" w:color="auto"/>
              <w:right w:val="single" w:sz="4" w:space="0" w:color="auto"/>
            </w:tcBorders>
            <w:vAlign w:val="center"/>
          </w:tcPr>
          <w:p w14:paraId="3D0740A0" w14:textId="77777777" w:rsidR="00436A8F" w:rsidRDefault="00436A8F" w:rsidP="00982AA2">
            <w:pPr>
              <w:keepNext/>
              <w:spacing w:before="120" w:after="120"/>
              <w:jc w:val="center"/>
              <w:rPr>
                <w:bCs/>
              </w:rPr>
            </w:pPr>
          </w:p>
        </w:tc>
        <w:tc>
          <w:tcPr>
            <w:tcW w:w="1350" w:type="dxa"/>
            <w:tcBorders>
              <w:left w:val="single" w:sz="4" w:space="0" w:color="auto"/>
              <w:bottom w:val="single" w:sz="12" w:space="0" w:color="auto"/>
            </w:tcBorders>
            <w:vAlign w:val="center"/>
          </w:tcPr>
          <w:p w14:paraId="5A47062D" w14:textId="77777777" w:rsidR="00436A8F" w:rsidRDefault="00436A8F" w:rsidP="00982AA2">
            <w:pPr>
              <w:keepNext/>
              <w:spacing w:before="120" w:after="120"/>
              <w:jc w:val="center"/>
              <w:rPr>
                <w:bCs/>
              </w:rPr>
            </w:pPr>
            <w:r>
              <w:rPr>
                <w:bCs/>
              </w:rPr>
              <w:t>0.08</w:t>
            </w:r>
          </w:p>
        </w:tc>
        <w:tc>
          <w:tcPr>
            <w:tcW w:w="900" w:type="dxa"/>
            <w:vMerge/>
            <w:tcBorders>
              <w:bottom w:val="single" w:sz="12" w:space="0" w:color="auto"/>
            </w:tcBorders>
            <w:vAlign w:val="center"/>
          </w:tcPr>
          <w:p w14:paraId="71C4D432" w14:textId="77777777" w:rsidR="00436A8F" w:rsidRDefault="00436A8F" w:rsidP="00982AA2">
            <w:pPr>
              <w:keepNext/>
              <w:spacing w:before="120" w:after="120"/>
              <w:jc w:val="center"/>
              <w:rPr>
                <w:bCs/>
              </w:rPr>
            </w:pPr>
          </w:p>
        </w:tc>
        <w:tc>
          <w:tcPr>
            <w:tcW w:w="900" w:type="dxa"/>
            <w:vMerge/>
            <w:tcBorders>
              <w:bottom w:val="single" w:sz="12" w:space="0" w:color="auto"/>
            </w:tcBorders>
            <w:vAlign w:val="center"/>
          </w:tcPr>
          <w:p w14:paraId="270D78ED" w14:textId="77777777" w:rsidR="00436A8F" w:rsidRDefault="00436A8F" w:rsidP="00982AA2">
            <w:pPr>
              <w:keepNext/>
              <w:spacing w:before="120" w:after="120"/>
              <w:jc w:val="center"/>
              <w:rPr>
                <w:bCs/>
              </w:rPr>
            </w:pPr>
          </w:p>
        </w:tc>
      </w:tr>
    </w:tbl>
    <w:p w14:paraId="1DAFE73D" w14:textId="0262DAB9" w:rsidR="00027571" w:rsidRPr="00027571" w:rsidRDefault="00027571" w:rsidP="00027571">
      <w:pPr>
        <w:pStyle w:val="Caption"/>
        <w:spacing w:line="480" w:lineRule="auto"/>
        <w:rPr>
          <w:b w:val="0"/>
        </w:rPr>
      </w:pPr>
      <w:bookmarkStart w:id="745" w:name="_Toc65242893"/>
      <w:r>
        <w:t xml:space="preserve">Table </w:t>
      </w:r>
      <w:fldSimple w:instr=" SEQ Table \* ARABIC ">
        <w:r w:rsidR="00741ABC">
          <w:rPr>
            <w:noProof/>
          </w:rPr>
          <w:t>9</w:t>
        </w:r>
      </w:fldSimple>
      <w:r>
        <w:t xml:space="preserve">. </w:t>
      </w:r>
      <w:r w:rsidRPr="00027571">
        <w:rPr>
          <w:b w:val="0"/>
          <w:bCs w:val="0"/>
        </w:rPr>
        <w:t>Single degree of freedom contrasts on herbicide applied with TTI nozzles comparing of glyphosate vs glyphosate + dicamba, clethodim vs clethodim + dicamba, glyphosate + dicamba vs glyphosate + dicamba + DRA, and clethodim + dicamba vs clethodim + dicamba + DRA, average across six populations in the greenhouse.</w:t>
      </w:r>
      <w:bookmarkEnd w:id="745"/>
    </w:p>
    <w:bookmarkEnd w:id="744"/>
    <w:p w14:paraId="2CC7ACF0" w14:textId="77777777" w:rsidR="00027571" w:rsidRDefault="00027571" w:rsidP="00436A8F">
      <w:pPr>
        <w:keepNext/>
        <w:spacing w:before="120" w:after="120"/>
        <w:rPr>
          <w:bCs/>
        </w:rPr>
      </w:pPr>
    </w:p>
    <w:p w14:paraId="517B27C7" w14:textId="3FD37137" w:rsidR="00436A8F" w:rsidRPr="009427E8" w:rsidRDefault="00436A8F" w:rsidP="00436A8F">
      <w:pPr>
        <w:keepNext/>
        <w:spacing w:before="120" w:after="120"/>
        <w:rPr>
          <w:bCs/>
          <w:vertAlign w:val="superscript"/>
        </w:rPr>
      </w:pPr>
      <w:proofErr w:type="spellStart"/>
      <w:r>
        <w:rPr>
          <w:bCs/>
          <w:vertAlign w:val="superscript"/>
        </w:rPr>
        <w:t>a</w:t>
      </w:r>
      <w:r>
        <w:rPr>
          <w:bCs/>
        </w:rPr>
        <w:t>Biomass</w:t>
      </w:r>
      <w:proofErr w:type="spellEnd"/>
      <w:r>
        <w:rPr>
          <w:bCs/>
        </w:rPr>
        <w:t xml:space="preserve"> is recorded in grams</w:t>
      </w:r>
    </w:p>
    <w:p w14:paraId="7CB1DF25" w14:textId="77777777" w:rsidR="00436A8F" w:rsidRDefault="00436A8F" w:rsidP="00436A8F">
      <w:pPr>
        <w:spacing w:line="480" w:lineRule="auto"/>
        <w:rPr>
          <w:bCs/>
        </w:rPr>
      </w:pPr>
    </w:p>
    <w:p w14:paraId="21358B71" w14:textId="77777777" w:rsidR="00436A8F" w:rsidRDefault="00436A8F" w:rsidP="00436A8F">
      <w:pPr>
        <w:keepNext/>
        <w:spacing w:before="120" w:after="120"/>
        <w:rPr>
          <w:b/>
          <w:bCs/>
        </w:rPr>
      </w:pPr>
    </w:p>
    <w:p w14:paraId="2BE77AB7" w14:textId="1171A359" w:rsidR="00436A8F" w:rsidRPr="00027571" w:rsidRDefault="00027571" w:rsidP="00027571">
      <w:pPr>
        <w:pStyle w:val="Caption"/>
        <w:spacing w:line="480" w:lineRule="auto"/>
      </w:pPr>
      <w:bookmarkStart w:id="746" w:name="_Toc65242894"/>
      <w:r>
        <w:t xml:space="preserve">Table </w:t>
      </w:r>
      <w:fldSimple w:instr=" SEQ Table \* ARABIC ">
        <w:r w:rsidR="00741ABC">
          <w:rPr>
            <w:noProof/>
          </w:rPr>
          <w:t>10</w:t>
        </w:r>
      </w:fldSimple>
      <w:r>
        <w:t xml:space="preserve">. </w:t>
      </w:r>
      <w:r w:rsidRPr="00027571">
        <w:rPr>
          <w:b w:val="0"/>
          <w:bCs w:val="0"/>
        </w:rPr>
        <w:t>Single degree of freedom contrast statement comparing nozzles (AIXR Flat Fan vs TTI) on junglerice control, averaged across six populations in the greenhouse.</w:t>
      </w:r>
      <w:bookmarkEnd w:id="746"/>
    </w:p>
    <w:tbl>
      <w:tblPr>
        <w:tblStyle w:val="TableGrid"/>
        <w:tblW w:w="0" w:type="auto"/>
        <w:tblInd w:w="1356" w:type="dxa"/>
        <w:tblLook w:val="04A0" w:firstRow="1" w:lastRow="0" w:firstColumn="1" w:lastColumn="0" w:noHBand="0" w:noVBand="1"/>
      </w:tblPr>
      <w:tblGrid>
        <w:gridCol w:w="2250"/>
        <w:gridCol w:w="1530"/>
        <w:gridCol w:w="1446"/>
        <w:gridCol w:w="1434"/>
      </w:tblGrid>
      <w:tr w:rsidR="00436A8F" w14:paraId="011AB14E" w14:textId="77777777" w:rsidTr="00DD4664">
        <w:trPr>
          <w:trHeight w:val="684"/>
        </w:trPr>
        <w:tc>
          <w:tcPr>
            <w:tcW w:w="2250" w:type="dxa"/>
            <w:tcBorders>
              <w:top w:val="single" w:sz="4" w:space="0" w:color="auto"/>
              <w:left w:val="nil"/>
              <w:bottom w:val="single" w:sz="4" w:space="0" w:color="auto"/>
              <w:right w:val="nil"/>
            </w:tcBorders>
            <w:vAlign w:val="center"/>
          </w:tcPr>
          <w:p w14:paraId="6A5B862F" w14:textId="77777777" w:rsidR="00436A8F" w:rsidRPr="005D4833" w:rsidRDefault="00436A8F" w:rsidP="00DD4664">
            <w:pPr>
              <w:jc w:val="center"/>
              <w:rPr>
                <w:b/>
              </w:rPr>
            </w:pPr>
            <w:r w:rsidRPr="005D4833">
              <w:rPr>
                <w:b/>
              </w:rPr>
              <w:t>Nozzle</w:t>
            </w:r>
          </w:p>
        </w:tc>
        <w:tc>
          <w:tcPr>
            <w:tcW w:w="1530" w:type="dxa"/>
            <w:tcBorders>
              <w:top w:val="single" w:sz="4" w:space="0" w:color="auto"/>
              <w:left w:val="nil"/>
              <w:bottom w:val="single" w:sz="4" w:space="0" w:color="auto"/>
              <w:right w:val="nil"/>
            </w:tcBorders>
            <w:vAlign w:val="center"/>
          </w:tcPr>
          <w:p w14:paraId="5437B2C2" w14:textId="77777777" w:rsidR="00436A8F" w:rsidRDefault="00436A8F" w:rsidP="00DD4664">
            <w:pPr>
              <w:jc w:val="center"/>
              <w:rPr>
                <w:b/>
              </w:rPr>
            </w:pPr>
            <w:r w:rsidRPr="005D4833">
              <w:rPr>
                <w:b/>
              </w:rPr>
              <w:t>Percent Control</w:t>
            </w:r>
          </w:p>
          <w:p w14:paraId="77D195B7" w14:textId="77777777" w:rsidR="00436A8F" w:rsidRPr="005D4833" w:rsidRDefault="00436A8F" w:rsidP="00DD4664">
            <w:pPr>
              <w:jc w:val="center"/>
              <w:rPr>
                <w:b/>
              </w:rPr>
            </w:pPr>
            <w:r>
              <w:rPr>
                <w:b/>
              </w:rPr>
              <w:t>%</w:t>
            </w:r>
          </w:p>
        </w:tc>
        <w:tc>
          <w:tcPr>
            <w:tcW w:w="1446" w:type="dxa"/>
            <w:tcBorders>
              <w:top w:val="single" w:sz="4" w:space="0" w:color="auto"/>
              <w:left w:val="nil"/>
              <w:bottom w:val="single" w:sz="4" w:space="0" w:color="auto"/>
              <w:right w:val="nil"/>
            </w:tcBorders>
            <w:vAlign w:val="center"/>
          </w:tcPr>
          <w:p w14:paraId="3E697422" w14:textId="77777777" w:rsidR="00436A8F" w:rsidRPr="005D4833" w:rsidRDefault="00436A8F" w:rsidP="00DD4664">
            <w:pPr>
              <w:jc w:val="center"/>
              <w:rPr>
                <w:b/>
              </w:rPr>
            </w:pPr>
            <w:r w:rsidRPr="005D4833">
              <w:rPr>
                <w:b/>
              </w:rPr>
              <w:t>F-Value</w:t>
            </w:r>
          </w:p>
        </w:tc>
        <w:tc>
          <w:tcPr>
            <w:tcW w:w="1434" w:type="dxa"/>
            <w:tcBorders>
              <w:top w:val="single" w:sz="4" w:space="0" w:color="auto"/>
              <w:left w:val="nil"/>
              <w:bottom w:val="single" w:sz="4" w:space="0" w:color="auto"/>
              <w:right w:val="nil"/>
            </w:tcBorders>
            <w:vAlign w:val="center"/>
          </w:tcPr>
          <w:p w14:paraId="6E99107E" w14:textId="77777777" w:rsidR="00436A8F" w:rsidRPr="005D4833" w:rsidRDefault="00436A8F" w:rsidP="00DD4664">
            <w:pPr>
              <w:jc w:val="center"/>
              <w:rPr>
                <w:b/>
              </w:rPr>
            </w:pPr>
            <w:r w:rsidRPr="005D4833">
              <w:rPr>
                <w:b/>
              </w:rPr>
              <w:t>P-Value</w:t>
            </w:r>
          </w:p>
        </w:tc>
      </w:tr>
      <w:tr w:rsidR="00436A8F" w14:paraId="47B75931" w14:textId="77777777" w:rsidTr="00DD4664">
        <w:trPr>
          <w:trHeight w:val="540"/>
        </w:trPr>
        <w:tc>
          <w:tcPr>
            <w:tcW w:w="2250" w:type="dxa"/>
            <w:tcBorders>
              <w:top w:val="single" w:sz="4" w:space="0" w:color="auto"/>
              <w:left w:val="nil"/>
              <w:bottom w:val="nil"/>
              <w:right w:val="nil"/>
            </w:tcBorders>
            <w:vAlign w:val="center"/>
          </w:tcPr>
          <w:p w14:paraId="7810B6CE" w14:textId="77777777" w:rsidR="00436A8F" w:rsidRDefault="00436A8F" w:rsidP="00DD4664">
            <w:pPr>
              <w:jc w:val="center"/>
            </w:pPr>
            <w:r>
              <w:t>AIXR Flat Fan</w:t>
            </w:r>
          </w:p>
        </w:tc>
        <w:tc>
          <w:tcPr>
            <w:tcW w:w="1530" w:type="dxa"/>
            <w:tcBorders>
              <w:top w:val="single" w:sz="4" w:space="0" w:color="auto"/>
              <w:left w:val="nil"/>
              <w:bottom w:val="nil"/>
              <w:right w:val="nil"/>
            </w:tcBorders>
            <w:vAlign w:val="center"/>
          </w:tcPr>
          <w:p w14:paraId="3441E2E4" w14:textId="77777777" w:rsidR="00436A8F" w:rsidRDefault="00436A8F" w:rsidP="00DD4664">
            <w:pPr>
              <w:jc w:val="center"/>
            </w:pPr>
            <w:r>
              <w:t>96</w:t>
            </w:r>
          </w:p>
        </w:tc>
        <w:tc>
          <w:tcPr>
            <w:tcW w:w="1446" w:type="dxa"/>
            <w:vMerge w:val="restart"/>
            <w:tcBorders>
              <w:top w:val="single" w:sz="4" w:space="0" w:color="auto"/>
              <w:left w:val="nil"/>
              <w:bottom w:val="nil"/>
              <w:right w:val="nil"/>
            </w:tcBorders>
            <w:vAlign w:val="center"/>
          </w:tcPr>
          <w:p w14:paraId="5EAA12FA" w14:textId="77777777" w:rsidR="00436A8F" w:rsidRDefault="00436A8F" w:rsidP="00DD4664">
            <w:pPr>
              <w:jc w:val="center"/>
            </w:pPr>
            <w:r>
              <w:t>6.09</w:t>
            </w:r>
          </w:p>
        </w:tc>
        <w:tc>
          <w:tcPr>
            <w:tcW w:w="1434" w:type="dxa"/>
            <w:vMerge w:val="restart"/>
            <w:tcBorders>
              <w:top w:val="single" w:sz="4" w:space="0" w:color="auto"/>
              <w:left w:val="nil"/>
              <w:bottom w:val="nil"/>
              <w:right w:val="nil"/>
            </w:tcBorders>
            <w:vAlign w:val="center"/>
          </w:tcPr>
          <w:p w14:paraId="3DA6EBF8" w14:textId="77777777" w:rsidR="00436A8F" w:rsidRDefault="00436A8F" w:rsidP="00DD4664">
            <w:pPr>
              <w:jc w:val="center"/>
            </w:pPr>
            <w:r>
              <w:t>0.015</w:t>
            </w:r>
          </w:p>
        </w:tc>
      </w:tr>
      <w:tr w:rsidR="00436A8F" w14:paraId="184E166F" w14:textId="77777777" w:rsidTr="00DD4664">
        <w:trPr>
          <w:trHeight w:val="549"/>
        </w:trPr>
        <w:tc>
          <w:tcPr>
            <w:tcW w:w="2250" w:type="dxa"/>
            <w:tcBorders>
              <w:top w:val="nil"/>
              <w:left w:val="nil"/>
              <w:bottom w:val="single" w:sz="4" w:space="0" w:color="auto"/>
              <w:right w:val="nil"/>
            </w:tcBorders>
            <w:vAlign w:val="center"/>
          </w:tcPr>
          <w:p w14:paraId="5FE58D4F" w14:textId="77777777" w:rsidR="00436A8F" w:rsidRDefault="00436A8F" w:rsidP="00DD4664">
            <w:pPr>
              <w:jc w:val="center"/>
            </w:pPr>
            <w:r>
              <w:t>TTI</w:t>
            </w:r>
          </w:p>
        </w:tc>
        <w:tc>
          <w:tcPr>
            <w:tcW w:w="1530" w:type="dxa"/>
            <w:tcBorders>
              <w:top w:val="nil"/>
              <w:left w:val="nil"/>
              <w:bottom w:val="single" w:sz="4" w:space="0" w:color="auto"/>
              <w:right w:val="nil"/>
            </w:tcBorders>
            <w:vAlign w:val="center"/>
          </w:tcPr>
          <w:p w14:paraId="046AE7BE" w14:textId="77777777" w:rsidR="00436A8F" w:rsidRDefault="00436A8F" w:rsidP="00DD4664">
            <w:pPr>
              <w:jc w:val="center"/>
            </w:pPr>
            <w:r>
              <w:t>90</w:t>
            </w:r>
          </w:p>
        </w:tc>
        <w:tc>
          <w:tcPr>
            <w:tcW w:w="1446" w:type="dxa"/>
            <w:vMerge/>
            <w:tcBorders>
              <w:top w:val="nil"/>
              <w:left w:val="nil"/>
              <w:bottom w:val="single" w:sz="4" w:space="0" w:color="auto"/>
              <w:right w:val="nil"/>
            </w:tcBorders>
          </w:tcPr>
          <w:p w14:paraId="144927E9" w14:textId="77777777" w:rsidR="00436A8F" w:rsidRDefault="00436A8F" w:rsidP="00DD4664"/>
        </w:tc>
        <w:tc>
          <w:tcPr>
            <w:tcW w:w="1434" w:type="dxa"/>
            <w:vMerge/>
            <w:tcBorders>
              <w:top w:val="nil"/>
              <w:left w:val="nil"/>
              <w:bottom w:val="single" w:sz="4" w:space="0" w:color="auto"/>
              <w:right w:val="nil"/>
            </w:tcBorders>
          </w:tcPr>
          <w:p w14:paraId="558CDED9" w14:textId="77777777" w:rsidR="00436A8F" w:rsidRDefault="00436A8F" w:rsidP="00DD4664"/>
        </w:tc>
      </w:tr>
    </w:tbl>
    <w:p w14:paraId="06BF4D83" w14:textId="77777777" w:rsidR="00436A8F" w:rsidRDefault="00436A8F" w:rsidP="00436A8F"/>
    <w:p w14:paraId="740D3C01" w14:textId="77777777" w:rsidR="00436A8F" w:rsidRDefault="00436A8F" w:rsidP="00436A8F"/>
    <w:p w14:paraId="3AC3F304" w14:textId="77777777" w:rsidR="00436A8F" w:rsidRDefault="00436A8F" w:rsidP="00436A8F"/>
    <w:p w14:paraId="0A4EB5A6" w14:textId="77777777" w:rsidR="00436A8F" w:rsidRDefault="00436A8F" w:rsidP="00436A8F"/>
    <w:p w14:paraId="089B68F1" w14:textId="77777777" w:rsidR="00436A8F" w:rsidRDefault="00436A8F" w:rsidP="00436A8F"/>
    <w:p w14:paraId="4D158B8A" w14:textId="77777777" w:rsidR="00436A8F" w:rsidRDefault="00436A8F" w:rsidP="00436A8F"/>
    <w:p w14:paraId="4E970A7E" w14:textId="77777777" w:rsidR="00436A8F" w:rsidRDefault="00436A8F" w:rsidP="00436A8F"/>
    <w:p w14:paraId="137A6A0E" w14:textId="77777777" w:rsidR="00436A8F" w:rsidRDefault="00436A8F" w:rsidP="00436A8F"/>
    <w:p w14:paraId="5A434C3D" w14:textId="77777777" w:rsidR="00436A8F" w:rsidRDefault="00436A8F" w:rsidP="00436A8F"/>
    <w:p w14:paraId="62D09FFE" w14:textId="77777777" w:rsidR="00436A8F" w:rsidRDefault="00436A8F" w:rsidP="00436A8F"/>
    <w:p w14:paraId="7896B953" w14:textId="77777777" w:rsidR="00436A8F" w:rsidRDefault="00436A8F" w:rsidP="00436A8F"/>
    <w:p w14:paraId="49508E20" w14:textId="77777777" w:rsidR="00436A8F" w:rsidRDefault="00436A8F" w:rsidP="00436A8F">
      <w:pPr>
        <w:rPr>
          <w:b/>
        </w:rPr>
      </w:pPr>
    </w:p>
    <w:p w14:paraId="0CDE3617" w14:textId="77777777" w:rsidR="00436A8F" w:rsidRDefault="00436A8F" w:rsidP="00C371BE">
      <w:pPr>
        <w:pStyle w:val="Heading1"/>
      </w:pPr>
    </w:p>
    <w:p w14:paraId="4B1A6ECE" w14:textId="77777777" w:rsidR="00436A8F" w:rsidRDefault="00436A8F" w:rsidP="00C371BE">
      <w:pPr>
        <w:pStyle w:val="Heading1"/>
      </w:pPr>
    </w:p>
    <w:p w14:paraId="0499B129" w14:textId="77777777" w:rsidR="00436A8F" w:rsidRDefault="00436A8F" w:rsidP="00C371BE">
      <w:pPr>
        <w:pStyle w:val="Heading1"/>
      </w:pPr>
    </w:p>
    <w:p w14:paraId="617BF240" w14:textId="6F817D5C" w:rsidR="00436A8F" w:rsidRDefault="00436A8F" w:rsidP="00C371BE">
      <w:pPr>
        <w:pStyle w:val="Heading1"/>
      </w:pPr>
    </w:p>
    <w:p w14:paraId="55B33459" w14:textId="56EC12F9" w:rsidR="00982AA2" w:rsidRDefault="00982AA2" w:rsidP="00982AA2"/>
    <w:p w14:paraId="39A0AFBA" w14:textId="6482412B" w:rsidR="00982AA2" w:rsidRDefault="00982AA2" w:rsidP="00982AA2"/>
    <w:p w14:paraId="740AFD36" w14:textId="64A104B7" w:rsidR="00982AA2" w:rsidRDefault="00982AA2" w:rsidP="00982AA2"/>
    <w:p w14:paraId="103EC350" w14:textId="52D79DF1" w:rsidR="00982AA2" w:rsidRDefault="00982AA2" w:rsidP="00982AA2"/>
    <w:p w14:paraId="34D30423" w14:textId="1E528789" w:rsidR="00982AA2" w:rsidRDefault="00982AA2" w:rsidP="00982AA2"/>
    <w:p w14:paraId="5F265DEC" w14:textId="5DEE07B1" w:rsidR="00982AA2" w:rsidRDefault="00982AA2" w:rsidP="00982AA2"/>
    <w:p w14:paraId="0FA9ECCB" w14:textId="04EDD2E9" w:rsidR="00982AA2" w:rsidRDefault="00982AA2" w:rsidP="00982AA2"/>
    <w:p w14:paraId="32C0D9BC" w14:textId="2B6DD7C4" w:rsidR="00982AA2" w:rsidRDefault="00982AA2" w:rsidP="00982AA2"/>
    <w:p w14:paraId="2FFB4535" w14:textId="559AD546" w:rsidR="00982AA2" w:rsidRDefault="00982AA2" w:rsidP="00982AA2"/>
    <w:p w14:paraId="2FF4C229" w14:textId="5BC96FAA" w:rsidR="00982AA2" w:rsidRDefault="00982AA2" w:rsidP="00982AA2"/>
    <w:p w14:paraId="59CDC59E" w14:textId="77777777" w:rsidR="00982AA2" w:rsidRPr="00982AA2" w:rsidRDefault="00982AA2" w:rsidP="00982AA2"/>
    <w:p w14:paraId="626282BB" w14:textId="77777777" w:rsidR="00436A8F" w:rsidRDefault="00436A8F" w:rsidP="00C371BE">
      <w:pPr>
        <w:pStyle w:val="Heading1"/>
      </w:pPr>
    </w:p>
    <w:p w14:paraId="040A749A" w14:textId="77777777" w:rsidR="00436A8F" w:rsidRDefault="00436A8F" w:rsidP="00C371BE">
      <w:pPr>
        <w:pStyle w:val="Heading1"/>
      </w:pPr>
    </w:p>
    <w:p w14:paraId="65352C0D" w14:textId="77777777" w:rsidR="00436A8F" w:rsidRPr="00436A8F" w:rsidRDefault="00C371BE" w:rsidP="00436A8F">
      <w:pPr>
        <w:pStyle w:val="Heading1"/>
        <w:rPr>
          <w:iCs/>
        </w:rPr>
      </w:pPr>
      <w:bookmarkStart w:id="747" w:name="_Toc64036440"/>
      <w:bookmarkStart w:id="748" w:name="_Toc65569576"/>
      <w:r>
        <w:lastRenderedPageBreak/>
        <w:t>CHAPTER III</w:t>
      </w:r>
      <w:r>
        <w:br/>
      </w:r>
      <w:r w:rsidR="00436A8F" w:rsidRPr="00436A8F">
        <w:rPr>
          <w:iCs/>
        </w:rPr>
        <w:t>Junglerice (</w:t>
      </w:r>
      <w:r w:rsidR="00436A8F" w:rsidRPr="00436A8F">
        <w:rPr>
          <w:i/>
          <w:iCs/>
        </w:rPr>
        <w:t>Echinochloa colona</w:t>
      </w:r>
      <w:r w:rsidR="00436A8F" w:rsidRPr="00436A8F">
        <w:rPr>
          <w:iCs/>
        </w:rPr>
        <w:t>) Control with Sequential Applications of Glyphosate and Clethodim to Dicamba</w:t>
      </w:r>
      <w:bookmarkEnd w:id="747"/>
      <w:bookmarkEnd w:id="748"/>
      <w:r w:rsidR="00436A8F" w:rsidRPr="00436A8F">
        <w:rPr>
          <w:iCs/>
        </w:rPr>
        <w:t xml:space="preserve"> </w:t>
      </w:r>
    </w:p>
    <w:p w14:paraId="7C8E72FF" w14:textId="7CBC772E" w:rsidR="00C371BE" w:rsidRDefault="00C371BE" w:rsidP="00436A8F">
      <w:pPr>
        <w:pStyle w:val="Heading1"/>
      </w:pPr>
      <w:r>
        <w:br w:type="page"/>
      </w:r>
    </w:p>
    <w:p w14:paraId="0C9C374B" w14:textId="6001FA68" w:rsidR="00D861EA" w:rsidRDefault="00D861EA" w:rsidP="00D861EA">
      <w:pPr>
        <w:pStyle w:val="Heading2"/>
        <w:jc w:val="left"/>
        <w:rPr>
          <w:b w:val="0"/>
          <w:sz w:val="24"/>
        </w:rPr>
      </w:pPr>
      <w:bookmarkStart w:id="749" w:name="_Toc65244449"/>
      <w:bookmarkStart w:id="750" w:name="_Toc65244642"/>
      <w:bookmarkStart w:id="751" w:name="_Toc65569577"/>
      <w:bookmarkStart w:id="752" w:name="_Toc64036441"/>
      <w:r w:rsidRPr="00D861EA">
        <w:rPr>
          <w:b w:val="0"/>
          <w:sz w:val="24"/>
        </w:rPr>
        <w:lastRenderedPageBreak/>
        <w:t>A version of this chapter was originally published by Clay M. Perkins, Thomas C. Mueller and Lawrence E. Steckel:</w:t>
      </w:r>
      <w:bookmarkEnd w:id="749"/>
      <w:bookmarkEnd w:id="750"/>
      <w:bookmarkEnd w:id="751"/>
    </w:p>
    <w:p w14:paraId="4855BA12" w14:textId="184FF640" w:rsidR="00D861EA" w:rsidRPr="00D861EA" w:rsidRDefault="00D861EA" w:rsidP="00D861EA">
      <w:r w:rsidRPr="00D861EA">
        <w:t>Perkins CM, Mueller TC, Steckel LE (2021) Junglerice (</w:t>
      </w:r>
      <w:r w:rsidRPr="00D861EA">
        <w:rPr>
          <w:i/>
        </w:rPr>
        <w:t>Echinochloa colona</w:t>
      </w:r>
      <w:r w:rsidRPr="00D861EA">
        <w:t xml:space="preserve">) control with sequential applications of glyphosate and clethodim to dicamba. Weed Technol </w:t>
      </w:r>
      <w:r w:rsidRPr="00D861EA">
        <w:rPr>
          <w:i/>
        </w:rPr>
        <w:t>In Press.</w:t>
      </w:r>
      <w:r w:rsidRPr="00D861EA">
        <w:t xml:space="preserve"> </w:t>
      </w:r>
    </w:p>
    <w:p w14:paraId="1C739F8A" w14:textId="77777777" w:rsidR="00D861EA" w:rsidRDefault="00D861EA" w:rsidP="00D861EA">
      <w:pPr>
        <w:pStyle w:val="Heading2"/>
        <w:jc w:val="left"/>
      </w:pPr>
    </w:p>
    <w:p w14:paraId="7FDEA1A9" w14:textId="1B15553C" w:rsidR="00C371BE" w:rsidRDefault="00C371BE" w:rsidP="00C371BE">
      <w:pPr>
        <w:pStyle w:val="Heading2"/>
      </w:pPr>
      <w:bookmarkStart w:id="753" w:name="_Toc65569578"/>
      <w:r>
        <w:t>Abstract</w:t>
      </w:r>
      <w:bookmarkEnd w:id="752"/>
      <w:bookmarkEnd w:id="753"/>
    </w:p>
    <w:p w14:paraId="330B9749" w14:textId="77777777" w:rsidR="000F6ED8" w:rsidRPr="008A71F4" w:rsidRDefault="000F6ED8" w:rsidP="000F6ED8">
      <w:pPr>
        <w:spacing w:line="480" w:lineRule="auto"/>
        <w:ind w:firstLine="720"/>
        <w:rPr>
          <w:bCs/>
          <w:iCs/>
          <w:szCs w:val="28"/>
        </w:rPr>
      </w:pPr>
      <w:bookmarkStart w:id="754" w:name="_Toc64036442"/>
      <w:bookmarkStart w:id="755" w:name="_Toc65569579"/>
      <w:r>
        <w:rPr>
          <w:bCs/>
          <w:iCs/>
          <w:szCs w:val="28"/>
        </w:rPr>
        <w:t xml:space="preserve">Junglerice is becoming more prevalent in Tennessee, Arkansas and Mississippi row crop fields. The evolution of glyphosate-resistant junglerice populations is one reason for the increase. Another possible explanation is that glyphosate and clethodim grass activity is being antagonized by dicamba. This question has led to research </w:t>
      </w:r>
      <w:r>
        <w:t>to examine if sequential applications alleviate antagonism observed with dicamba plus glyphosate and/or clethodim mixtures and determine if 24 h, 72 h or 168 h sequential treatments of those herbicides can improve junglerice control. G</w:t>
      </w:r>
      <w:r>
        <w:rPr>
          <w:bCs/>
          <w:iCs/>
          <w:szCs w:val="28"/>
        </w:rPr>
        <w:t>lyphosate + clethodim applications provided &gt;90% junglerice control. The observed levels of antagonism varied by</w:t>
      </w:r>
      <w:r>
        <w:t xml:space="preserve"> whether the location of the test was in the greenhouse or the field and the timing of applications. In the greenhouse, clethodim + dicamba provided excellent control while in the field the same treatment showed over a 30% reduction in junglerice control compared with clethodim alone. However, control was restored by using a mixture of glyphosate + clethodim without dicamba. The environment at the time of application and relative glyphosate-resistance (GR) level of the junglerice influenced the overall control of these sequential applications. Clethodim applied first followed by dicamba at 72 or 168 h, better control was observed compared with applying dicamba followed by clethodim. Overall, tank mixing glyphosate + clethodim provided the most complete junglerice control regardless of timing. These data confirm that leaving </w:t>
      </w:r>
      <w:r>
        <w:lastRenderedPageBreak/>
        <w:t xml:space="preserve">dicamba out of the tank will mitigate herbicide antagonism on junglerice control. These data would also indicate that avoiding dicamba and glyphosate tank mixtures will also improve the consistency of control with glyphosate-susceptible junglerice.  </w:t>
      </w:r>
    </w:p>
    <w:p w14:paraId="5C05257F" w14:textId="5AF6067D" w:rsidR="00C371BE" w:rsidRDefault="00C371BE" w:rsidP="00834359">
      <w:pPr>
        <w:pStyle w:val="Heading2"/>
      </w:pPr>
      <w:r>
        <w:t>Introduction</w:t>
      </w:r>
      <w:bookmarkEnd w:id="754"/>
      <w:bookmarkEnd w:id="755"/>
    </w:p>
    <w:p w14:paraId="61781227" w14:textId="77777777" w:rsidR="000F6ED8" w:rsidRDefault="000F6ED8" w:rsidP="000F6ED8">
      <w:pPr>
        <w:spacing w:line="480" w:lineRule="auto"/>
        <w:ind w:firstLine="720"/>
      </w:pPr>
      <w:bookmarkStart w:id="756" w:name="_Toc64036443"/>
      <w:bookmarkStart w:id="757" w:name="_Toc65569580"/>
      <w:r>
        <w:t xml:space="preserve">Junglerice is one of the predominant weeds in soybean </w:t>
      </w:r>
      <w:r w:rsidRPr="00784F4F">
        <w:rPr>
          <w:bCs/>
          <w:iCs/>
        </w:rPr>
        <w:t>(</w:t>
      </w:r>
      <w:r w:rsidRPr="00784F4F">
        <w:rPr>
          <w:bCs/>
          <w:i/>
          <w:iCs/>
        </w:rPr>
        <w:t>Glycine max</w:t>
      </w:r>
      <w:r w:rsidRPr="00784F4F">
        <w:rPr>
          <w:bCs/>
          <w:iCs/>
        </w:rPr>
        <w:t xml:space="preserve"> (L.) </w:t>
      </w:r>
      <w:proofErr w:type="spellStart"/>
      <w:r w:rsidRPr="00784F4F">
        <w:rPr>
          <w:bCs/>
          <w:iCs/>
        </w:rPr>
        <w:t>Merr</w:t>
      </w:r>
      <w:proofErr w:type="spellEnd"/>
      <w:r w:rsidRPr="00784F4F">
        <w:rPr>
          <w:bCs/>
          <w:iCs/>
        </w:rPr>
        <w:t>.)</w:t>
      </w:r>
      <w:r>
        <w:rPr>
          <w:bCs/>
          <w:iCs/>
        </w:rPr>
        <w:t xml:space="preserve"> </w:t>
      </w:r>
      <w:r>
        <w:t xml:space="preserve">and cotton </w:t>
      </w:r>
      <w:r w:rsidRPr="00784F4F">
        <w:rPr>
          <w:bCs/>
          <w:iCs/>
        </w:rPr>
        <w:t>(</w:t>
      </w:r>
      <w:r w:rsidRPr="00784F4F">
        <w:rPr>
          <w:bCs/>
          <w:i/>
          <w:iCs/>
        </w:rPr>
        <w:t xml:space="preserve">Gossypium </w:t>
      </w:r>
      <w:proofErr w:type="spellStart"/>
      <w:r w:rsidRPr="00784F4F">
        <w:rPr>
          <w:bCs/>
          <w:i/>
          <w:iCs/>
        </w:rPr>
        <w:t>hirsutum</w:t>
      </w:r>
      <w:proofErr w:type="spellEnd"/>
      <w:r w:rsidRPr="00784F4F">
        <w:rPr>
          <w:bCs/>
          <w:iCs/>
        </w:rPr>
        <w:t xml:space="preserve"> L.)</w:t>
      </w:r>
      <w:r>
        <w:t xml:space="preserve"> across the Mid-south and in particular Tennessee (Perkins et al. 2020; Tahir 2007). Junglerice and barnyardgrass </w:t>
      </w:r>
      <w:r w:rsidRPr="0090548E">
        <w:t>[</w:t>
      </w:r>
      <w:r w:rsidRPr="0090548E">
        <w:rPr>
          <w:i/>
        </w:rPr>
        <w:t>Echinochloa crus-galli</w:t>
      </w:r>
      <w:r w:rsidRPr="0090548E">
        <w:t xml:space="preserve"> (L.) P. </w:t>
      </w:r>
      <w:proofErr w:type="spellStart"/>
      <w:r w:rsidRPr="0090548E">
        <w:t>Beauv</w:t>
      </w:r>
      <w:proofErr w:type="spellEnd"/>
      <w:r w:rsidRPr="0090548E">
        <w:t xml:space="preserve">.] </w:t>
      </w:r>
      <w:r>
        <w:t xml:space="preserve">are the two most common </w:t>
      </w:r>
      <w:r w:rsidRPr="00676FA0">
        <w:rPr>
          <w:i/>
        </w:rPr>
        <w:t xml:space="preserve">Echinochloa </w:t>
      </w:r>
      <w:r>
        <w:t>species found in Tennessee (Perkins et al. 2020). Junglerice is a warm-season annual grass that grows rapidly, h</w:t>
      </w:r>
      <w:r w:rsidRPr="00572B0C">
        <w:t xml:space="preserve">as </w:t>
      </w:r>
      <w:r>
        <w:t>prolific</w:t>
      </w:r>
      <w:r w:rsidRPr="00572B0C">
        <w:t xml:space="preserve"> seed production, and </w:t>
      </w:r>
      <w:r>
        <w:t xml:space="preserve">an </w:t>
      </w:r>
      <w:r w:rsidRPr="00572B0C">
        <w:t>extended emergence period.</w:t>
      </w:r>
      <w:r>
        <w:t xml:space="preserve"> Testing for herbicide resistance of junglerice in Tennessee indicated that 15% of junglerice populations have a 2 to 8-fold resistance level to glyphosate which is consistent to what </w:t>
      </w:r>
      <w:proofErr w:type="spellStart"/>
      <w:r>
        <w:t>Nandula</w:t>
      </w:r>
      <w:proofErr w:type="spellEnd"/>
      <w:r>
        <w:t xml:space="preserve"> et al. (2018) found on selected Mississippi and Tennessee populations (Perkins et al. 2020). </w:t>
      </w:r>
    </w:p>
    <w:p w14:paraId="565D5FAC" w14:textId="77777777" w:rsidR="000F6ED8" w:rsidRDefault="000F6ED8" w:rsidP="000F6ED8">
      <w:pPr>
        <w:spacing w:line="480" w:lineRule="auto"/>
        <w:ind w:firstLine="720"/>
      </w:pPr>
      <w:r>
        <w:t xml:space="preserve">The increase in junglerice prevalence across the Mid-south, is believed to be due to the evolution of glyphosate resistance as well as dicamba antagonism of glyphosate (Perkins et al. 2021). Poor junglerice control could be compounded by using the ultra-course nozzles and drift reduction agents (DRA) that are mandated for dicamba applications (Perkins et al. 2020). The majority of the hectares across the Mid-south, including Tennessee, are receiving at least one glyphosate + dicamba application. USDA reports that in 2018, 71% of the hectares were planted in dicamba-tolerant soybean and over 2.2 million kilograms of dicamba were applied in-crop in the United States (Wechsler et al. 2019). Dicamba use increased in 2019 with 16 million soybean </w:t>
      </w:r>
      <w:r>
        <w:lastRenderedPageBreak/>
        <w:t>hectares planted to Xtend</w:t>
      </w:r>
      <w:r w:rsidRPr="001E28F3">
        <w:t>®</w:t>
      </w:r>
      <w:r>
        <w:t xml:space="preserve"> varieties (Bayer Crop Protection, St. Louis, MO). A recent EPA memorandum on benefits of dicamba in dicamba-tolerant soybean production suggested that 97% of the dicamba applications were applied with glyphosate in 2018 and 2019 (Orlowski and </w:t>
      </w:r>
      <w:proofErr w:type="spellStart"/>
      <w:r>
        <w:t>Kells</w:t>
      </w:r>
      <w:proofErr w:type="spellEnd"/>
      <w:r>
        <w:t xml:space="preserve"> 2020). The frequent co-application of dicamba with glyphosate and/or clethodim could result in reduced grass control recently observed in the mid-south. In addition, growers have reported Palmer amaranth </w:t>
      </w:r>
      <w:r w:rsidRPr="007705D3">
        <w:rPr>
          <w:bCs/>
          <w:lang w:val="en-GB"/>
        </w:rPr>
        <w:t>(</w:t>
      </w:r>
      <w:r w:rsidRPr="007705D3">
        <w:rPr>
          <w:bCs/>
          <w:i/>
          <w:lang w:val="en-GB"/>
        </w:rPr>
        <w:t xml:space="preserve">Amaranthus palmeri </w:t>
      </w:r>
      <w:r w:rsidRPr="007705D3">
        <w:rPr>
          <w:bCs/>
          <w:lang w:val="en-GB"/>
        </w:rPr>
        <w:t>S. Wats</w:t>
      </w:r>
      <w:r w:rsidRPr="007705D3">
        <w:t>.)</w:t>
      </w:r>
      <w:r>
        <w:t xml:space="preserve"> control failures with glyphosate + dicamba applications which resulted in some producers using higher dicamba rates (Steckel 2019). While using higher dicamba rates may improve Palmer amaranth control, it has been reported to decrease glyphosate effectiveness on junglerice (Perkins et al. 2021). </w:t>
      </w:r>
    </w:p>
    <w:p w14:paraId="572C2CD7" w14:textId="77777777" w:rsidR="000F6ED8" w:rsidRDefault="000F6ED8" w:rsidP="000F6ED8">
      <w:pPr>
        <w:spacing w:line="480" w:lineRule="auto"/>
        <w:ind w:firstLine="720"/>
      </w:pPr>
      <w:r>
        <w:t xml:space="preserve">Colby (1967) describes herbicide antagonism as a result of applying two herbicides in combination which will result in less control than what is expected based on how the individual herbicide performs alone. </w:t>
      </w:r>
      <w:r w:rsidRPr="003A38C1">
        <w:t>In circumstances where an herbicide provides no POST activity on a given species (e.g. dicamba on junglerice), then Colby’s method cannot be used because the model requires control greater than 0% from both of the herbicides.</w:t>
      </w:r>
      <w:r>
        <w:t xml:space="preserve"> A decrease in glyphosate activity on junglerice plus other grass species has been documented from mixtures of glyphosate + dicamba compared with glyphosate applied alone (Perkins et al. 2021;</w:t>
      </w:r>
      <w:r w:rsidRPr="007705D3">
        <w:t xml:space="preserve"> </w:t>
      </w:r>
      <w:r w:rsidRPr="00572B0C">
        <w:t>O’Sullivan and O’Donovan 1980</w:t>
      </w:r>
      <w:r>
        <w:t>). In addition, antagonism of graminicides have been observed in other studies when they are applied with auxin herbicides (</w:t>
      </w:r>
      <w:proofErr w:type="spellStart"/>
      <w:r>
        <w:t>Blackshaw</w:t>
      </w:r>
      <w:proofErr w:type="spellEnd"/>
      <w:r>
        <w:t xml:space="preserve"> et al. 2006; Fletcher and Drexler 1980; Mueller et al. 1989; Olson and </w:t>
      </w:r>
      <w:proofErr w:type="spellStart"/>
      <w:r>
        <w:t>Nalewaja</w:t>
      </w:r>
      <w:proofErr w:type="spellEnd"/>
      <w:r>
        <w:t xml:space="preserve"> 1981; Todd and </w:t>
      </w:r>
      <w:proofErr w:type="spellStart"/>
      <w:r>
        <w:t>Stobbe</w:t>
      </w:r>
      <w:proofErr w:type="spellEnd"/>
      <w:r>
        <w:t xml:space="preserve"> 1980). Minton et al. (1989b) reports that antagonism and synergism responses may vary with the herbicides </w:t>
      </w:r>
      <w:r>
        <w:lastRenderedPageBreak/>
        <w:t xml:space="preserve">used in tank mixtures or sequential applications, and responses may also differ depending on the grass species to be controlled. Minton et al. (1989a) reports decreased control of barnyardgrass where sethoxydim or quizalofop was tank-mixed with the broadleaf herbicides imazaquin, chlorimuron, or lactofen. They also reported antagonism when either grass product was applied 24 h after imazaquin or lactofen but not with chlorimuron. Tank mix combinations of broadleaf and grass herbicides have been reported to provide less grass control than expected (Byrd and York 1987; Croon and Merkle 1988; </w:t>
      </w:r>
      <w:proofErr w:type="spellStart"/>
      <w:r>
        <w:t>Grickar</w:t>
      </w:r>
      <w:proofErr w:type="spellEnd"/>
      <w:r>
        <w:t xml:space="preserve"> and Boswell 1987; Minton et al. 1989a; Minton et al. 1989b; Vidrine 1989). Myers and Coble (1992) reports that sequential applications of broadleaf and grass herbicides have been used to overcome antagonism.</w:t>
      </w:r>
      <w:r w:rsidDel="00F2693B">
        <w:t xml:space="preserve"> </w:t>
      </w:r>
    </w:p>
    <w:p w14:paraId="54C10866" w14:textId="77777777" w:rsidR="000F6ED8" w:rsidRDefault="000F6ED8" w:rsidP="000F6ED8">
      <w:pPr>
        <w:spacing w:line="480" w:lineRule="auto"/>
        <w:ind w:firstLine="720"/>
      </w:pPr>
      <w:r>
        <w:t xml:space="preserve">Antagonism plus herbicide resistance can lead to weed control failure after only a few years. Avoiding antagonism from herbicide applications will assist in resistance management as well. Therefore, the objective of this research was to (1) examine if sequential applications alleviate antagonism observed with dicamba plus glyphosate and/or clethodim mixtures on junglerice control and (2) determine if 24 h, 72 h or 168 h sequential treatments of those herbicides can improve the consistency of junglerice control. </w:t>
      </w:r>
    </w:p>
    <w:p w14:paraId="41B44D6B" w14:textId="15EB05DF" w:rsidR="00C371BE" w:rsidRPr="00297355" w:rsidRDefault="00C371BE" w:rsidP="00297355">
      <w:pPr>
        <w:spacing w:line="480" w:lineRule="auto"/>
        <w:ind w:firstLine="720"/>
        <w:jc w:val="center"/>
        <w:rPr>
          <w:b/>
          <w:sz w:val="28"/>
        </w:rPr>
      </w:pPr>
      <w:r w:rsidRPr="00297355">
        <w:rPr>
          <w:b/>
          <w:sz w:val="28"/>
        </w:rPr>
        <w:t>Materials and Methods</w:t>
      </w:r>
      <w:bookmarkEnd w:id="756"/>
      <w:bookmarkEnd w:id="757"/>
    </w:p>
    <w:p w14:paraId="4FC7CC5C" w14:textId="009ACBC5" w:rsidR="00834359" w:rsidRDefault="00436A8F" w:rsidP="00436A8F">
      <w:pPr>
        <w:pStyle w:val="Heading3"/>
      </w:pPr>
      <w:bookmarkStart w:id="758" w:name="_Toc64036444"/>
      <w:bookmarkStart w:id="759" w:name="_Toc65569581"/>
      <w:r>
        <w:t>Greenhouse Research</w:t>
      </w:r>
      <w:bookmarkEnd w:id="758"/>
      <w:bookmarkEnd w:id="759"/>
    </w:p>
    <w:p w14:paraId="466DBCAE" w14:textId="77777777" w:rsidR="000F6ED8" w:rsidRDefault="000F6ED8" w:rsidP="000F6ED8">
      <w:pPr>
        <w:spacing w:line="480" w:lineRule="auto"/>
        <w:ind w:firstLine="720"/>
      </w:pPr>
      <w:bookmarkStart w:id="760" w:name="_Toc64036445"/>
      <w:bookmarkStart w:id="761" w:name="_Toc65569582"/>
      <w:r>
        <w:t xml:space="preserve">A greenhouse experiment was replicated to determine how applications of glyphosate or clethodim made either 24 h or 72 h before or after an application of dicamba would impact weed control. This study was conducted on six non-repeating </w:t>
      </w:r>
      <w:r>
        <w:lastRenderedPageBreak/>
        <w:t xml:space="preserve">collected populations from Tennessee similar to Perkins et al. (2020). The study design is a randomized complete block design with three replications of each population per treatment. </w:t>
      </w:r>
      <w:r w:rsidRPr="00533D82">
        <w:t>Seeds were first planted in flats and then transplanted to 10-cm pots with 2 plants pot</w:t>
      </w:r>
      <w:r w:rsidRPr="00533D82">
        <w:rPr>
          <w:vertAlign w:val="superscript"/>
        </w:rPr>
        <w:t>−1</w:t>
      </w:r>
      <w:r w:rsidRPr="00533D82">
        <w:t xml:space="preserve">, using a 50:50 silt loam and potting soil premix. </w:t>
      </w:r>
      <w:r>
        <w:t>The treatment list contains a non-treated (check), glyphosate (</w:t>
      </w:r>
      <w:r w:rsidRPr="00A97FE2">
        <w:t>Touchdown Hi-Tech</w:t>
      </w:r>
      <w:r>
        <w:t>®</w:t>
      </w:r>
      <w:r w:rsidRPr="00A97FE2">
        <w:t>, Syngenta Crop Protection, Greensboro, NC)</w:t>
      </w:r>
      <w:r>
        <w:t>,</w:t>
      </w:r>
      <w:r w:rsidRPr="00A97FE2">
        <w:t xml:space="preserve"> </w:t>
      </w:r>
      <w:r>
        <w:t>clethodim (</w:t>
      </w:r>
      <w:r w:rsidRPr="00A97FE2">
        <w:t>Select Max</w:t>
      </w:r>
      <w:r>
        <w:t>®</w:t>
      </w:r>
      <w:r w:rsidRPr="00A97FE2">
        <w:t>, Valent U.S.A</w:t>
      </w:r>
      <w:r>
        <w:t>.</w:t>
      </w:r>
      <w:r w:rsidRPr="00A97FE2">
        <w:t xml:space="preserve"> LLC., Walnut Creek, CA)</w:t>
      </w:r>
      <w:r>
        <w:t>,</w:t>
      </w:r>
      <w:r w:rsidRPr="00A97FE2">
        <w:t xml:space="preserve"> </w:t>
      </w:r>
      <w:bookmarkStart w:id="762" w:name="_Hlk63325976"/>
      <w:r>
        <w:t>glyphosate</w:t>
      </w:r>
      <w:r w:rsidRPr="00A97FE2">
        <w:t xml:space="preserve"> </w:t>
      </w:r>
      <w:r>
        <w:t>+ dicamba (Engenia, BASF Corporation, Ludwigshafen, Germany)</w:t>
      </w:r>
      <w:r w:rsidRPr="00A97FE2">
        <w:t>,</w:t>
      </w:r>
      <w:r>
        <w:t xml:space="preserve"> and clethodim + dicamba. </w:t>
      </w:r>
      <w:r w:rsidRPr="00A97FE2">
        <w:t>Touchdown Hi-Tech</w:t>
      </w:r>
      <w:r>
        <w:t>®</w:t>
      </w:r>
      <w:r w:rsidRPr="00A97FE2">
        <w:t xml:space="preserve"> </w:t>
      </w:r>
      <w:bookmarkEnd w:id="762"/>
      <w:r>
        <w:t xml:space="preserve">applications </w:t>
      </w:r>
      <w:r w:rsidRPr="00A97FE2">
        <w:t xml:space="preserve">included 0.25% v/v NIS </w:t>
      </w:r>
      <w:r>
        <w:t xml:space="preserve">(non-ionic surfactant) </w:t>
      </w:r>
      <w:r w:rsidRPr="00A97FE2">
        <w:t>and Select Max</w:t>
      </w:r>
      <w:r>
        <w:t>®</w:t>
      </w:r>
      <w:r w:rsidRPr="00A97FE2">
        <w:t xml:space="preserve"> </w:t>
      </w:r>
      <w:r>
        <w:t xml:space="preserve">applications </w:t>
      </w:r>
      <w:r w:rsidRPr="00A97FE2">
        <w:t>included 1% v/v COC</w:t>
      </w:r>
      <w:r>
        <w:t xml:space="preserve"> (crop oil concentrate) for</w:t>
      </w:r>
      <w:r w:rsidRPr="00A97FE2">
        <w:t xml:space="preserve"> this experiment.</w:t>
      </w:r>
      <w:r>
        <w:t xml:space="preserve"> </w:t>
      </w:r>
      <w:r w:rsidRPr="00A00990">
        <w:t>Treatments were applied in a Generation 4 Research Track Sprayer (DeVries Manufacturing, Inc., Hollandale, MN)</w:t>
      </w:r>
      <w:r>
        <w:t xml:space="preserve"> using a TTI 11003 nozzle</w:t>
      </w:r>
      <w:r w:rsidRPr="00A00990">
        <w:t xml:space="preserve">. The track sprayer speed was calibrated </w:t>
      </w:r>
      <w:r>
        <w:t>to</w:t>
      </w:r>
      <w:r w:rsidRPr="00A00990">
        <w:t xml:space="preserve"> </w:t>
      </w:r>
      <w:r>
        <w:t>deliver</w:t>
      </w:r>
      <w:r w:rsidRPr="00A00990">
        <w:t xml:space="preserve"> 14</w:t>
      </w:r>
      <w:r>
        <w:t>0</w:t>
      </w:r>
      <w:r w:rsidRPr="00A00990">
        <w:t xml:space="preserve"> L</w:t>
      </w:r>
      <w:r>
        <w:t xml:space="preserve"> h</w:t>
      </w:r>
      <w:r w:rsidRPr="00A00990">
        <w:t>a</w:t>
      </w:r>
      <w:r>
        <w:rPr>
          <w:vertAlign w:val="superscript"/>
        </w:rPr>
        <w:t>-1</w:t>
      </w:r>
      <w:r w:rsidRPr="00A00990">
        <w:t xml:space="preserve"> and the </w:t>
      </w:r>
      <w:r>
        <w:t>nozzle</w:t>
      </w:r>
      <w:r w:rsidRPr="00A00990">
        <w:t xml:space="preserve"> height was set to </w:t>
      </w:r>
      <w:r>
        <w:t>spray</w:t>
      </w:r>
      <w:r w:rsidRPr="00A00990">
        <w:t xml:space="preserve"> approximately 45 cm above the </w:t>
      </w:r>
      <w:r>
        <w:t>crop canopy</w:t>
      </w:r>
      <w:r w:rsidRPr="00A00990">
        <w:t>.</w:t>
      </w:r>
      <w:r>
        <w:t xml:space="preserve"> </w:t>
      </w:r>
      <w:r w:rsidRPr="00A97FE2">
        <w:t xml:space="preserve">Applications </w:t>
      </w:r>
      <w:r>
        <w:t>were</w:t>
      </w:r>
      <w:r w:rsidRPr="00A97FE2">
        <w:t xml:space="preserve"> made when plants reach</w:t>
      </w:r>
      <w:r>
        <w:t>ed</w:t>
      </w:r>
      <w:r w:rsidRPr="00A97FE2">
        <w:t xml:space="preserve"> </w:t>
      </w:r>
      <w:r>
        <w:t>8</w:t>
      </w:r>
      <w:r w:rsidRPr="00A97FE2">
        <w:t xml:space="preserve">-10 cm in height. </w:t>
      </w:r>
      <w:r w:rsidRPr="00B17234">
        <w:t>Greenhouse air temperature was set at 24 to 27 C</w:t>
      </w:r>
      <w:r>
        <w:t xml:space="preserve"> and</w:t>
      </w:r>
      <w:r w:rsidRPr="00B17234">
        <w:t xml:space="preserve"> 60%</w:t>
      </w:r>
      <w:r>
        <w:t xml:space="preserve"> relative humidity</w:t>
      </w:r>
      <w:r w:rsidRPr="00B17234">
        <w:t>.</w:t>
      </w:r>
      <w:r>
        <w:t xml:space="preserve"> </w:t>
      </w:r>
      <w:r w:rsidRPr="00A97FE2">
        <w:t xml:space="preserve">Junglerice control </w:t>
      </w:r>
      <w:r>
        <w:t>was</w:t>
      </w:r>
      <w:r w:rsidRPr="00A97FE2">
        <w:t xml:space="preserve"> visually </w:t>
      </w:r>
      <w:r>
        <w:t>estimated</w:t>
      </w:r>
      <w:r w:rsidRPr="00A97FE2">
        <w:t xml:space="preserve"> on a scale of 0 to 100% where 0 = no injury and 100 = plant death </w:t>
      </w:r>
      <w:r>
        <w:t xml:space="preserve">at </w:t>
      </w:r>
      <w:r w:rsidRPr="00A97FE2">
        <w:t xml:space="preserve">28 days after treatment. </w:t>
      </w:r>
      <w:r>
        <w:t>Plant b</w:t>
      </w:r>
      <w:r w:rsidRPr="00A97FE2">
        <w:t xml:space="preserve">iomass </w:t>
      </w:r>
      <w:r>
        <w:t>was</w:t>
      </w:r>
      <w:r w:rsidRPr="00A97FE2">
        <w:t xml:space="preserve"> taken 28 to 35 days after treatment. </w:t>
      </w:r>
      <w:r>
        <w:t>Biomass was collected by clipping plants at the soil surface and collecting fresh weights.</w:t>
      </w:r>
    </w:p>
    <w:p w14:paraId="34523A12" w14:textId="0201D3BF" w:rsidR="00436A8F" w:rsidRDefault="00436A8F" w:rsidP="00436A8F">
      <w:pPr>
        <w:pStyle w:val="Heading3"/>
      </w:pPr>
      <w:r>
        <w:t>Field Research</w:t>
      </w:r>
      <w:bookmarkEnd w:id="760"/>
      <w:bookmarkEnd w:id="761"/>
    </w:p>
    <w:p w14:paraId="3F09918A" w14:textId="77777777" w:rsidR="000F6ED8" w:rsidRDefault="000F6ED8" w:rsidP="000F6ED8">
      <w:pPr>
        <w:spacing w:line="480" w:lineRule="auto"/>
        <w:ind w:firstLine="720"/>
      </w:pPr>
      <w:bookmarkStart w:id="763" w:name="_Toc64036446"/>
      <w:bookmarkStart w:id="764" w:name="_Toc65569583"/>
      <w:r>
        <w:t xml:space="preserve">Because the greenhouse data indicated that a 72 h sequential application mitigated antagonism, field studies having a 72 h and 168 h sequential timing were conducted. The research was arranged in a randomized complete block design. </w:t>
      </w:r>
      <w:r>
        <w:lastRenderedPageBreak/>
        <w:t>Individual p</w:t>
      </w:r>
      <w:r w:rsidRPr="00A97FE2">
        <w:t xml:space="preserve">lot size </w:t>
      </w:r>
      <w:r>
        <w:t>was</w:t>
      </w:r>
      <w:r w:rsidRPr="00A97FE2">
        <w:t xml:space="preserve"> 1.5 m wide and 9.1 m long at the West Tennessee Research and Education Center (WTREC)</w:t>
      </w:r>
      <w:r>
        <w:t xml:space="preserve"> in Jackson, TN</w:t>
      </w:r>
      <w:r w:rsidRPr="00A97FE2">
        <w:t xml:space="preserve">. </w:t>
      </w:r>
      <w:r>
        <w:t>Plots at two other</w:t>
      </w:r>
      <w:r w:rsidRPr="00A97FE2">
        <w:t xml:space="preserve"> locations, Milan Research and Education Center (MREC) and a grower field (</w:t>
      </w:r>
      <w:proofErr w:type="spellStart"/>
      <w:r>
        <w:t>Burlison</w:t>
      </w:r>
      <w:proofErr w:type="spellEnd"/>
      <w:r w:rsidRPr="00A97FE2">
        <w:t xml:space="preserve">, TN) </w:t>
      </w:r>
      <w:r>
        <w:t>were</w:t>
      </w:r>
      <w:r w:rsidRPr="00A97FE2">
        <w:t xml:space="preserve"> 1.5 m wide and 6 m long. Depending upon location, there </w:t>
      </w:r>
      <w:r>
        <w:t>were</w:t>
      </w:r>
      <w:r w:rsidRPr="00A97FE2">
        <w:t xml:space="preserve"> three</w:t>
      </w:r>
      <w:r>
        <w:t xml:space="preserve"> (MREC and </w:t>
      </w:r>
      <w:proofErr w:type="spellStart"/>
      <w:r>
        <w:t>Burlison</w:t>
      </w:r>
      <w:proofErr w:type="spellEnd"/>
      <w:r>
        <w:t>)</w:t>
      </w:r>
      <w:r w:rsidRPr="00A97FE2">
        <w:t xml:space="preserve"> </w:t>
      </w:r>
      <w:r>
        <w:t>or</w:t>
      </w:r>
      <w:r w:rsidRPr="00A97FE2">
        <w:t xml:space="preserve"> four </w:t>
      </w:r>
      <w:r>
        <w:t xml:space="preserve">(WTREC) </w:t>
      </w:r>
      <w:r w:rsidRPr="00A97FE2">
        <w:t>replications.</w:t>
      </w:r>
      <w:r>
        <w:t xml:space="preserve"> The herbicide treatments included </w:t>
      </w:r>
      <w:r w:rsidRPr="00A97FE2">
        <w:t>a non-treated (check), glyphosate</w:t>
      </w:r>
      <w:r>
        <w:t xml:space="preserve"> (Roundup Powermax</w:t>
      </w:r>
      <w:r w:rsidRPr="001E28F3">
        <w:t>®</w:t>
      </w:r>
      <w:r>
        <w:t>, Bayer Crop Protection, St. Louis, MO)</w:t>
      </w:r>
      <w:r w:rsidRPr="00A97FE2">
        <w:t>, clethodim</w:t>
      </w:r>
      <w:r>
        <w:t xml:space="preserve"> (Intensity</w:t>
      </w:r>
      <w:r w:rsidRPr="001E28F3">
        <w:t>®</w:t>
      </w:r>
      <w:r>
        <w:t>, Loveland Products, Greenville, MS)</w:t>
      </w:r>
      <w:r w:rsidRPr="00A97FE2">
        <w:t>, glyphosate + clethodim, glyphosate + dicamba</w:t>
      </w:r>
      <w:r>
        <w:t xml:space="preserve"> (Engenia, BASF Corporation, Ludwigshafen, Germany)</w:t>
      </w:r>
      <w:r w:rsidRPr="00A97FE2">
        <w:t xml:space="preserve">, clethodim + dicamba, </w:t>
      </w:r>
      <w:r>
        <w:t xml:space="preserve">and </w:t>
      </w:r>
      <w:r w:rsidRPr="00A97FE2">
        <w:t>glyphosate + clethodim + dicamba</w:t>
      </w:r>
      <w:r>
        <w:t xml:space="preserve">. In addition, glyphosate and clethodim applications were made at 72 h and 168 h, preceding </w:t>
      </w:r>
      <w:r>
        <w:rPr>
          <w:u w:val="single"/>
        </w:rPr>
        <w:t>or</w:t>
      </w:r>
      <w:r>
        <w:t xml:space="preserve"> following dicamba. Herbicide rates were consistent throughout with glyphosate </w:t>
      </w:r>
      <w:r w:rsidRPr="00925E04">
        <w:t>at 870 g ha</w:t>
      </w:r>
      <w:r w:rsidRPr="00925E04">
        <w:rPr>
          <w:vertAlign w:val="superscript"/>
        </w:rPr>
        <w:t>-1</w:t>
      </w:r>
      <w:r>
        <w:t>,</w:t>
      </w:r>
      <w:r w:rsidRPr="00925E04">
        <w:t xml:space="preserve"> dicamba at 560 g ha</w:t>
      </w:r>
      <w:r w:rsidRPr="00925E04">
        <w:rPr>
          <w:vertAlign w:val="superscript"/>
        </w:rPr>
        <w:t>-1</w:t>
      </w:r>
      <w:r>
        <w:t xml:space="preserve">, </w:t>
      </w:r>
      <w:r w:rsidRPr="00925E04">
        <w:t>and clethodim at 105 g ha</w:t>
      </w:r>
      <w:r w:rsidRPr="00925E04">
        <w:rPr>
          <w:vertAlign w:val="superscript"/>
        </w:rPr>
        <w:t>-1</w:t>
      </w:r>
      <w:r w:rsidRPr="00925E04">
        <w:t xml:space="preserve">. </w:t>
      </w:r>
    </w:p>
    <w:p w14:paraId="6D21320C" w14:textId="77777777" w:rsidR="000F6ED8" w:rsidRDefault="000F6ED8" w:rsidP="000F6ED8">
      <w:pPr>
        <w:spacing w:line="480" w:lineRule="auto"/>
        <w:ind w:firstLine="720"/>
      </w:pPr>
      <w:r w:rsidRPr="002277A0">
        <w:t>Applications were made with a CO</w:t>
      </w:r>
      <w:r w:rsidRPr="002277A0">
        <w:rPr>
          <w:vertAlign w:val="subscript"/>
        </w:rPr>
        <w:t>2</w:t>
      </w:r>
      <w:r w:rsidRPr="002277A0">
        <w:t xml:space="preserve"> </w:t>
      </w:r>
      <w:r>
        <w:t xml:space="preserve">pressurized </w:t>
      </w:r>
      <w:r w:rsidRPr="002277A0">
        <w:t xml:space="preserve">backpack sprayer calibrated to apply </w:t>
      </w:r>
      <w:r>
        <w:t xml:space="preserve">at </w:t>
      </w:r>
      <w:r w:rsidRPr="002277A0">
        <w:t>14</w:t>
      </w:r>
      <w:r>
        <w:t>0</w:t>
      </w:r>
      <w:r w:rsidRPr="002277A0">
        <w:t xml:space="preserve"> L ha</w:t>
      </w:r>
      <w:r w:rsidRPr="002277A0">
        <w:rPr>
          <w:vertAlign w:val="superscript"/>
        </w:rPr>
        <w:t>-1</w:t>
      </w:r>
      <w:r>
        <w:rPr>
          <w:vertAlign w:val="superscript"/>
        </w:rPr>
        <w:t xml:space="preserve"> </w:t>
      </w:r>
      <w:r>
        <w:t xml:space="preserve">using a TTI 11003 nozzles. </w:t>
      </w:r>
      <w:r w:rsidRPr="00A97FE2">
        <w:t xml:space="preserve">Applications </w:t>
      </w:r>
      <w:r>
        <w:t>were</w:t>
      </w:r>
      <w:r w:rsidRPr="00A97FE2">
        <w:t xml:space="preserve"> made when </w:t>
      </w:r>
      <w:r>
        <w:t xml:space="preserve">junglerice </w:t>
      </w:r>
      <w:r w:rsidRPr="00A97FE2">
        <w:t xml:space="preserve">plants </w:t>
      </w:r>
      <w:r>
        <w:t>were</w:t>
      </w:r>
      <w:r w:rsidRPr="00A97FE2">
        <w:t xml:space="preserve"> </w:t>
      </w:r>
      <w:r>
        <w:t>8</w:t>
      </w:r>
      <w:r w:rsidRPr="00A97FE2">
        <w:t xml:space="preserve">-10 cm in height. </w:t>
      </w:r>
      <w:r>
        <w:t>C</w:t>
      </w:r>
      <w:r w:rsidRPr="00A97FE2">
        <w:t xml:space="preserve">ontrol of junglerice </w:t>
      </w:r>
      <w:r>
        <w:t>was</w:t>
      </w:r>
      <w:r w:rsidRPr="00A97FE2">
        <w:t xml:space="preserve"> visually </w:t>
      </w:r>
      <w:r>
        <w:t xml:space="preserve">estimated </w:t>
      </w:r>
      <w:r w:rsidRPr="005A3477">
        <w:t xml:space="preserve">at 7, 14, and 21 days after </w:t>
      </w:r>
      <w:r>
        <w:t xml:space="preserve">final </w:t>
      </w:r>
      <w:r w:rsidRPr="005A3477">
        <w:t xml:space="preserve">treatment </w:t>
      </w:r>
      <w:r w:rsidRPr="00A97FE2">
        <w:t xml:space="preserve">on a scale of 0 to 100% where 0 = no injury and 100 = plant death. </w:t>
      </w:r>
      <w:r>
        <w:t>Above-ground, fresh weight biomass data was collected</w:t>
      </w:r>
      <w:r w:rsidRPr="00A97FE2">
        <w:t xml:space="preserve"> 21 to 28 days after treatment in a 0.2</w:t>
      </w:r>
      <w:r>
        <w:t xml:space="preserve"> </w:t>
      </w:r>
      <w:r w:rsidRPr="00A97FE2">
        <w:t>m</w:t>
      </w:r>
      <w:r>
        <w:rPr>
          <w:vertAlign w:val="superscript"/>
        </w:rPr>
        <w:t>2</w:t>
      </w:r>
      <w:r w:rsidRPr="00A97FE2">
        <w:t xml:space="preserve"> area </w:t>
      </w:r>
      <w:r>
        <w:t>by clipping plants at the soil surface and weighing to the nearest gram</w:t>
      </w:r>
      <w:r w:rsidRPr="00A97FE2">
        <w:t xml:space="preserve">. </w:t>
      </w:r>
      <w:r>
        <w:t>Only the latest evaluations are presented.</w:t>
      </w:r>
    </w:p>
    <w:p w14:paraId="4E76A602" w14:textId="7ED34BED" w:rsidR="00436A8F" w:rsidRDefault="00436A8F" w:rsidP="00436A8F">
      <w:pPr>
        <w:pStyle w:val="Heading3"/>
      </w:pPr>
      <w:r>
        <w:t>Data Analysis</w:t>
      </w:r>
      <w:bookmarkEnd w:id="763"/>
      <w:bookmarkEnd w:id="764"/>
    </w:p>
    <w:p w14:paraId="4BBB6234" w14:textId="77777777" w:rsidR="000F6ED8" w:rsidRDefault="000F6ED8" w:rsidP="000F6ED8">
      <w:pPr>
        <w:spacing w:line="480" w:lineRule="auto"/>
        <w:ind w:firstLine="720"/>
      </w:pPr>
      <w:bookmarkStart w:id="765" w:name="_Toc64036447"/>
      <w:bookmarkStart w:id="766" w:name="_Toc65569584"/>
      <w:r>
        <w:t xml:space="preserve">The authors did not run Colby’s method to determine relative antagonism levels. The reason for this is that in </w:t>
      </w:r>
      <w:r w:rsidRPr="003A38C1">
        <w:t xml:space="preserve">circumstances where </w:t>
      </w:r>
      <w:proofErr w:type="gramStart"/>
      <w:r w:rsidRPr="003A38C1">
        <w:t>a</w:t>
      </w:r>
      <w:proofErr w:type="gramEnd"/>
      <w:r w:rsidRPr="003A38C1">
        <w:t xml:space="preserve"> herbicide provides no POST activity </w:t>
      </w:r>
      <w:r w:rsidRPr="003A38C1">
        <w:lastRenderedPageBreak/>
        <w:t xml:space="preserve">on a given species (e.g. dicamba on junglerice), then Colby’s method cannot be used because the model requires control greater than 0% </w:t>
      </w:r>
      <w:r>
        <w:t xml:space="preserve">control </w:t>
      </w:r>
      <w:r w:rsidRPr="003A38C1">
        <w:t>from both of the herbicides.</w:t>
      </w:r>
      <w:r>
        <w:t xml:space="preserve"> </w:t>
      </w:r>
    </w:p>
    <w:p w14:paraId="6EB33729" w14:textId="77777777" w:rsidR="000F6ED8" w:rsidRDefault="000F6ED8" w:rsidP="000F6ED8">
      <w:pPr>
        <w:spacing w:line="480" w:lineRule="auto"/>
        <w:ind w:firstLine="720"/>
        <w:rPr>
          <w:bCs/>
          <w:szCs w:val="26"/>
        </w:rPr>
      </w:pPr>
      <w:r>
        <w:rPr>
          <w:bCs/>
          <w:szCs w:val="26"/>
        </w:rPr>
        <w:t xml:space="preserve">At all the given locations, there was both representation from glyphosate-resistant and -susceptible populations of junglerice. This was documented by Perkins et al. 2020 where 13% of the populations from these fields was found to be glyphosate-resistant.  However, much more than 13% of the junglerice population was surviving dicamba + glyphosate applications which suggested dicamba antagonism of glyphosate activity on junglerice (Perkins et al. 2020). </w:t>
      </w:r>
    </w:p>
    <w:p w14:paraId="6C580AAA" w14:textId="77777777" w:rsidR="000F6ED8" w:rsidRDefault="000F6ED8" w:rsidP="000F6ED8">
      <w:pPr>
        <w:spacing w:line="480" w:lineRule="auto"/>
        <w:ind w:firstLine="720"/>
        <w:rPr>
          <w:bCs/>
          <w:szCs w:val="26"/>
        </w:rPr>
      </w:pPr>
      <w:r>
        <w:rPr>
          <w:bCs/>
          <w:szCs w:val="26"/>
        </w:rPr>
        <w:t xml:space="preserve">In order to discriminate lack of junglerice control between glyphosate-resistance and dicamba antagonism of glyphosate, </w:t>
      </w:r>
      <w:r>
        <w:t xml:space="preserve">populations were blocked on site due to differences in </w:t>
      </w:r>
      <w:r w:rsidRPr="00243827">
        <w:t>junglerice</w:t>
      </w:r>
      <w:r>
        <w:t xml:space="preserve"> population density and glyphosate resistance. Block four typically had the highest proportion of glyphosate-resistant junglerice population. The authors suggest that blocking in this fashion did help sequester the error (CV &lt;10) caused by the glyphosate-resistant populations. </w:t>
      </w:r>
      <w:r>
        <w:rPr>
          <w:bCs/>
          <w:szCs w:val="26"/>
        </w:rPr>
        <w:t xml:space="preserve">Fixed effects were herbicide treatments. Environment, replication, and any interactions of fixed by random effects were considered random in the model. </w:t>
      </w:r>
      <w:r w:rsidRPr="001C79D9">
        <w:rPr>
          <w:bCs/>
          <w:szCs w:val="26"/>
        </w:rPr>
        <w:t xml:space="preserve">Each year-location combination was considered an environment sampled at random from a population as described by </w:t>
      </w:r>
      <w:proofErr w:type="spellStart"/>
      <w:r w:rsidRPr="001C79D9">
        <w:rPr>
          <w:bCs/>
          <w:szCs w:val="26"/>
        </w:rPr>
        <w:t>Carmer</w:t>
      </w:r>
      <w:proofErr w:type="spellEnd"/>
      <w:r w:rsidRPr="001C79D9">
        <w:rPr>
          <w:bCs/>
          <w:szCs w:val="26"/>
        </w:rPr>
        <w:t xml:space="preserve"> et al. (1989). Designating </w:t>
      </w:r>
      <w:r>
        <w:rPr>
          <w:bCs/>
          <w:szCs w:val="26"/>
        </w:rPr>
        <w:t xml:space="preserve">the </w:t>
      </w:r>
      <w:r w:rsidRPr="001C79D9">
        <w:rPr>
          <w:bCs/>
          <w:szCs w:val="26"/>
        </w:rPr>
        <w:t>environments random</w:t>
      </w:r>
      <w:r>
        <w:rPr>
          <w:bCs/>
          <w:szCs w:val="26"/>
        </w:rPr>
        <w:t xml:space="preserve"> will</w:t>
      </w:r>
      <w:r w:rsidRPr="001C79D9">
        <w:rPr>
          <w:bCs/>
          <w:szCs w:val="26"/>
        </w:rPr>
        <w:t xml:space="preserve"> broaden the possible inference space the experimental results are appli</w:t>
      </w:r>
      <w:r>
        <w:rPr>
          <w:bCs/>
          <w:szCs w:val="26"/>
        </w:rPr>
        <w:t>cable to (</w:t>
      </w:r>
      <w:proofErr w:type="spellStart"/>
      <w:r>
        <w:rPr>
          <w:bCs/>
          <w:szCs w:val="26"/>
        </w:rPr>
        <w:t>Carmer</w:t>
      </w:r>
      <w:proofErr w:type="spellEnd"/>
      <w:r>
        <w:rPr>
          <w:bCs/>
          <w:szCs w:val="26"/>
        </w:rPr>
        <w:t xml:space="preserve"> et al. 1989). </w:t>
      </w:r>
      <w:r w:rsidRPr="001C79D9">
        <w:rPr>
          <w:bCs/>
          <w:szCs w:val="26"/>
        </w:rPr>
        <w:t>Mean separation for individual treatment differences was performed using Fisher’s Protected LSD test at p</w:t>
      </w:r>
      <w:r w:rsidRPr="001C79D9">
        <w:rPr>
          <w:bCs/>
          <w:szCs w:val="26"/>
          <w:u w:val="single"/>
        </w:rPr>
        <w:t>&lt;</w:t>
      </w:r>
      <w:r>
        <w:rPr>
          <w:bCs/>
          <w:szCs w:val="26"/>
        </w:rPr>
        <w:t>0.05. Post-ANOVA s</w:t>
      </w:r>
      <w:r w:rsidRPr="001C79D9">
        <w:rPr>
          <w:bCs/>
          <w:szCs w:val="26"/>
        </w:rPr>
        <w:t>ingle degree of freedom contrasts were</w:t>
      </w:r>
      <w:r>
        <w:rPr>
          <w:bCs/>
          <w:szCs w:val="26"/>
        </w:rPr>
        <w:t xml:space="preserve"> then</w:t>
      </w:r>
      <w:r w:rsidRPr="001C79D9">
        <w:rPr>
          <w:bCs/>
          <w:szCs w:val="26"/>
        </w:rPr>
        <w:t xml:space="preserve"> used </w:t>
      </w:r>
      <w:r>
        <w:rPr>
          <w:bCs/>
          <w:szCs w:val="26"/>
        </w:rPr>
        <w:t xml:space="preserve">(SAS v9.4; SAS Institute; Cary, NC) </w:t>
      </w:r>
      <w:r w:rsidRPr="001C79D9">
        <w:rPr>
          <w:bCs/>
          <w:szCs w:val="26"/>
        </w:rPr>
        <w:t>t</w:t>
      </w:r>
      <w:r>
        <w:rPr>
          <w:bCs/>
          <w:szCs w:val="26"/>
        </w:rPr>
        <w:t>o compare herbicide applications with and without dicamba.</w:t>
      </w:r>
    </w:p>
    <w:p w14:paraId="413630DA" w14:textId="64BC6187" w:rsidR="00C371BE" w:rsidRPr="00BE0A24" w:rsidRDefault="00C371BE" w:rsidP="005855C3">
      <w:pPr>
        <w:pStyle w:val="Heading2"/>
        <w:rPr>
          <w:szCs w:val="26"/>
        </w:rPr>
      </w:pPr>
      <w:r>
        <w:lastRenderedPageBreak/>
        <w:t>Results</w:t>
      </w:r>
      <w:r w:rsidR="00436A8F">
        <w:t xml:space="preserve"> and Discussion</w:t>
      </w:r>
      <w:bookmarkEnd w:id="765"/>
      <w:bookmarkEnd w:id="766"/>
    </w:p>
    <w:p w14:paraId="02B6CE76" w14:textId="2333383D" w:rsidR="00BE0A24" w:rsidRDefault="005855C3" w:rsidP="00BE0A24">
      <w:pPr>
        <w:pStyle w:val="Heading3"/>
      </w:pPr>
      <w:bookmarkStart w:id="767" w:name="_Toc64036448"/>
      <w:bookmarkStart w:id="768" w:name="_Toc65569585"/>
      <w:r>
        <w:t>Greenhouse Study</w:t>
      </w:r>
      <w:bookmarkEnd w:id="767"/>
      <w:bookmarkEnd w:id="768"/>
    </w:p>
    <w:p w14:paraId="5A033D69" w14:textId="6A01A3B5" w:rsidR="000F6ED8" w:rsidRDefault="000F6ED8" w:rsidP="000F6ED8">
      <w:pPr>
        <w:spacing w:line="480" w:lineRule="auto"/>
        <w:ind w:firstLine="720"/>
      </w:pPr>
      <w:bookmarkStart w:id="769" w:name="_Toc64036449"/>
      <w:bookmarkStart w:id="770" w:name="_Toc65569586"/>
      <w:r>
        <w:t xml:space="preserve">There was an overall herbicide effect (P &lt; 0.001) among treatments with glyphosate and clethodim. Glyphosate alone provided 83% junglerice control (Table </w:t>
      </w:r>
      <w:r>
        <w:t>1</w:t>
      </w:r>
      <w:r>
        <w:t xml:space="preserve">1). Glyphosate + dicamba tank-mix provided numerically less (68%) junglerice control, but this difference was not quite significant at an alpha of 0.06. This is </w:t>
      </w:r>
      <w:r w:rsidRPr="00421AE9">
        <w:t xml:space="preserve">consistent with </w:t>
      </w:r>
      <w:r w:rsidRPr="00025669">
        <w:t>results reported by</w:t>
      </w:r>
      <w:r>
        <w:t xml:space="preserve"> </w:t>
      </w:r>
      <w:proofErr w:type="spellStart"/>
      <w:r w:rsidRPr="00421AE9">
        <w:t>Combellack</w:t>
      </w:r>
      <w:proofErr w:type="spellEnd"/>
      <w:r w:rsidRPr="00421AE9">
        <w:t xml:space="preserve"> (1982) that due to </w:t>
      </w:r>
      <w:r>
        <w:t xml:space="preserve">the </w:t>
      </w:r>
      <w:r w:rsidRPr="00421AE9">
        <w:t xml:space="preserve">environment and application variability in the field, less control in the field was </w:t>
      </w:r>
      <w:r>
        <w:t xml:space="preserve">observed </w:t>
      </w:r>
      <w:r w:rsidRPr="00421AE9">
        <w:t xml:space="preserve">compared with greenhouse applications. </w:t>
      </w:r>
      <w:r>
        <w:t xml:space="preserve">The treatment where dicamba was applied 24 h after the glyphosate application resulted in the lowest level of junglerice control (59%). Conversely, when glyphosate was applied 24 h after dicamba, control was similar to glyphosate applied alone. When the glyphosate application was separated from the dicamba application for 72 h, regardless of order, junglerice control was not different than glyphosate applied alone. Biomass results in all cases but one supported the control data with no difference detected amongst the treatments (Table </w:t>
      </w:r>
      <w:r>
        <w:t>1</w:t>
      </w:r>
      <w:r>
        <w:t>1).</w:t>
      </w:r>
    </w:p>
    <w:p w14:paraId="4957B970" w14:textId="4499A2DB" w:rsidR="000F6ED8" w:rsidRPr="00466D19" w:rsidRDefault="000F6ED8" w:rsidP="000F6ED8">
      <w:pPr>
        <w:spacing w:line="480" w:lineRule="auto"/>
      </w:pPr>
      <w:r>
        <w:tab/>
        <w:t xml:space="preserve">The clethodim treatment provided 92% control of junglerice (Table </w:t>
      </w:r>
      <w:r>
        <w:t>1</w:t>
      </w:r>
      <w:r>
        <w:t xml:space="preserve">2), and clethodim + dicamba tank-mix provided similar control (86%). When dicamba was applied 24 h after clethodim, control was consistent with glyphosate alone or in a tank-mix of clethodim + dicamba. These results are consistent with Minton et al. (1989a) who reported no antagonism with clethodim when tank mixed with 2,4-DB on barnyardgrass. However, control was lower (65%) when clethodim was applied 24 hours after the dicamba application. When dicamba was applied 72 h after clethodim, junglerice control was reduced by 20%, whereas, when clethodim was applied 72 hours after dicamba, </w:t>
      </w:r>
      <w:r>
        <w:lastRenderedPageBreak/>
        <w:t>junglerice control was similar to glyphosate alone (93%). With the exception of the treatment where clethodim was applied 24 h after dicamba, the biomass data reflected the control data. These results are consistent with Minton et al. (1989a,b) who reported that fluazifop-P was antagonized by tank mixing with 2,4-DB.</w:t>
      </w:r>
      <w:r>
        <w:tab/>
      </w:r>
    </w:p>
    <w:p w14:paraId="3CDED017" w14:textId="456B39F1" w:rsidR="005855C3" w:rsidRDefault="005855C3" w:rsidP="005855C3">
      <w:pPr>
        <w:pStyle w:val="Heading3"/>
      </w:pPr>
      <w:r>
        <w:t>Field Studies</w:t>
      </w:r>
      <w:bookmarkEnd w:id="769"/>
      <w:bookmarkEnd w:id="770"/>
    </w:p>
    <w:p w14:paraId="3702073E" w14:textId="42CCC475" w:rsidR="000F6ED8" w:rsidRDefault="000F6ED8" w:rsidP="000F6ED8">
      <w:pPr>
        <w:spacing w:line="480" w:lineRule="auto"/>
        <w:ind w:firstLine="720"/>
      </w:pPr>
      <w:bookmarkStart w:id="771" w:name="_Toc64036450"/>
      <w:bookmarkStart w:id="772" w:name="_Toc65569587"/>
      <w:r>
        <w:t xml:space="preserve">An effect of herbicide treatments on junglerice control was observed in the field studies (P &lt; 0.001). Glyphosate alone provided 59% control (Table </w:t>
      </w:r>
      <w:r>
        <w:t>1</w:t>
      </w:r>
      <w:r>
        <w:t xml:space="preserve">3). The poor junglerice control by glyphosate would suggest that at least one of the locations contained both a segregating glyphosate-resistant and -susceptible population. The glyphosate + dicamba application provided similar junglerice control (48%). These results are similar to Perkins et al. (2020) where 57% junglerice control with glyphosate + dicamba tank-mix was reported, but glyphosate alone provided 82% control. This was also similar to Flint and Barrett (1989) who observed antagonism with dicamba tank mixes on johnsongrass. The glyphosate + clethodim treatment provided the greatest junglerice control at 91%. These results are consistent with Perkins et al. (2020) who reported that 15% of Tennessee junglerice populations could no longer be controlled with glyphosate, but clethodim was still effective. Similarly, a glyphosate + clethodim + dicamba application provided 81% control of junglerice. Glyphosate control was reduced when dicamba was sprayed 72 h before or after glyphosate, (55% and 53%, respectively). Similar control was found with a 168 h sequential. From these data, however, a glyphosate + clethodim application preceding or following a dicamba application at both 72 and 168 h provided the best control on junglerice. Biomass </w:t>
      </w:r>
      <w:r>
        <w:lastRenderedPageBreak/>
        <w:t>results supported visual control data with no differences detected amongst the glyphosate or clethodim treatments.</w:t>
      </w:r>
    </w:p>
    <w:p w14:paraId="63DCAAB7" w14:textId="104BB0DD" w:rsidR="000F6ED8" w:rsidRDefault="000F6ED8" w:rsidP="000F6ED8">
      <w:pPr>
        <w:spacing w:line="480" w:lineRule="auto"/>
      </w:pPr>
      <w:r>
        <w:tab/>
        <w:t xml:space="preserve">Antagonism was observed from a clethodim + dicamba application which provided only 63% control where clethodim alone provided 86% (P &lt; 0.001; Table </w:t>
      </w:r>
      <w:r>
        <w:t>1</w:t>
      </w:r>
      <w:r>
        <w:t xml:space="preserve">4). This differs from Minton et al. (1989a) who reported that 2,4-DB did not reduce control of barnyardgrass by clethodim. We observed that adding glyphosate to the clethodim + dicamba tank-mix improved control (81%), but mixing glyphosate with clethodim did not improve junglerice control (91%) over clethodim alone. When dicamba followed clethodim at 72 or 168 h later junglerice control was similar to clethodim applied alone. Similarly, dicamba applied first followed 72 h later with clethodim did not reduce junglerice control over clethodim applied alone. However, if clethodim was applied 168 h after dicamba then junglerice control was greatly reduced (61%). Biomass results were similar and supported these data with no differences detected. </w:t>
      </w:r>
    </w:p>
    <w:p w14:paraId="238E1C7A" w14:textId="77777777" w:rsidR="000F6ED8" w:rsidRDefault="000F6ED8" w:rsidP="000F6ED8">
      <w:pPr>
        <w:spacing w:line="480" w:lineRule="auto"/>
      </w:pPr>
      <w:r>
        <w:tab/>
        <w:t xml:space="preserve">The addition of dicamba decreased junglerice control by glyphosate and clethodim in some but not all of our studies. As would be anticipated, where GR junglerice existed in the population, control with glyphosate was poor regardless of whether or not dicamba was added. In some of these environments, dicamba hindered clethodim control of junglerice. The level of antagonism documented observed varied by timing of sequential applications. In the greenhouse, dicamba + clethodim provided excellent control while in the field the same treatment showed over a 30% reduction in junglerice control compared with clethodim alone. However, resistance or antagonism was overcome by using a mixture of glyphosate + clethodim. Ultimately, the question of </w:t>
      </w:r>
      <w:r>
        <w:lastRenderedPageBreak/>
        <w:t xml:space="preserve">whether junglerice control could be improved by applying glyphosate and waiting 24, 72 or 168 h to apply dicamba or vice versa was not clearly answered. The authors suggest that the relative glyphosate-resistance level of the junglerice influenced the overall control of these sequential applications. </w:t>
      </w:r>
      <w:r w:rsidRPr="00F31B00">
        <w:t>However, clethodim applied first followed at either 72 or 168 h by dicamba provided consistently better control than applying dicamba followed by clethodim.</w:t>
      </w:r>
      <w:r>
        <w:t xml:space="preserve"> </w:t>
      </w:r>
    </w:p>
    <w:p w14:paraId="1DE740AD" w14:textId="77777777" w:rsidR="000F6ED8" w:rsidRPr="00B12C7C" w:rsidRDefault="000F6ED8" w:rsidP="000F6ED8">
      <w:pPr>
        <w:spacing w:line="480" w:lineRule="auto"/>
        <w:ind w:firstLine="720"/>
      </w:pPr>
      <w:r>
        <w:t>Tank mixing glyphosate + clethodim provided the most consistent junglerice control regardless of different application intervals. These data confirm that leaving dicamba out of the tank will avoid the possibility of it antagonizing control</w:t>
      </w:r>
      <w:r w:rsidRPr="00B52F70">
        <w:t xml:space="preserve"> </w:t>
      </w:r>
      <w:r>
        <w:t xml:space="preserve">of junglerice with clethodim. These data along with Perkins et al. (2020) would also indicate that avoiding dicamba and glyphosate tank mixtures will also improve the consistency of control with glyphosate-susceptible junglerice. A survey by Perkins et al. (2020) reported that on average, 40% of the fields in Tennessee have both Palmer amaranth plus </w:t>
      </w:r>
      <w:r w:rsidRPr="00094D48">
        <w:rPr>
          <w:i/>
        </w:rPr>
        <w:t>Echinochloa</w:t>
      </w:r>
      <w:r>
        <w:t xml:space="preserve"> species present at harvest. Thus, the control of both junglerice and </w:t>
      </w:r>
      <w:r w:rsidRPr="00B52F70">
        <w:t>Palmer amaranth</w:t>
      </w:r>
      <w:r>
        <w:t xml:space="preserve"> in the same field can be improved</w:t>
      </w:r>
      <w:r w:rsidRPr="00B52F70">
        <w:t xml:space="preserve"> by not co-applying dicamba with glyphosate</w:t>
      </w:r>
      <w:r>
        <w:t>.</w:t>
      </w:r>
    </w:p>
    <w:p w14:paraId="41094F2D" w14:textId="3A400435" w:rsidR="00C371BE" w:rsidRDefault="005855C3" w:rsidP="00834359">
      <w:pPr>
        <w:pStyle w:val="Heading2"/>
      </w:pPr>
      <w:r>
        <w:t>Acknowledgements</w:t>
      </w:r>
      <w:bookmarkEnd w:id="771"/>
      <w:bookmarkEnd w:id="772"/>
    </w:p>
    <w:p w14:paraId="44B89940" w14:textId="72166415" w:rsidR="00834359" w:rsidRDefault="005855C3" w:rsidP="005855C3">
      <w:pPr>
        <w:spacing w:line="480" w:lineRule="auto"/>
        <w:ind w:firstLine="720"/>
      </w:pPr>
      <w:r w:rsidRPr="00B346BE">
        <w:t xml:space="preserve">We thank Syngenta for providing us the access to conduct research at their facilities in Vero Beach, Florida. In addition, we would especially like to thank Ethan Parker, Marshall Hay, </w:t>
      </w:r>
      <w:proofErr w:type="spellStart"/>
      <w:r w:rsidRPr="00B346BE">
        <w:t>Gracee</w:t>
      </w:r>
      <w:proofErr w:type="spellEnd"/>
      <w:r w:rsidRPr="00B346BE">
        <w:t xml:space="preserve"> Hendrix and all employees at the Vero Beach research station for their assistance and guidance throughout this process. We also thank the support staff and technicians at The University of Tennessee West Tennessee </w:t>
      </w:r>
      <w:r w:rsidRPr="00B346BE">
        <w:lastRenderedPageBreak/>
        <w:t>Research and Education Center for their assis</w:t>
      </w:r>
      <w:r>
        <w:t>tance. This research was</w:t>
      </w:r>
      <w:r w:rsidRPr="00B346BE">
        <w:t xml:space="preserve"> funded </w:t>
      </w:r>
      <w:r>
        <w:t xml:space="preserve">in part </w:t>
      </w:r>
      <w:r w:rsidRPr="00B346BE">
        <w:t xml:space="preserve">by the Tennessee Soybean Promotion Board and Cotton Incorporated. </w:t>
      </w:r>
      <w:r>
        <w:t>No other conflicts of interest are noted.</w:t>
      </w:r>
    </w:p>
    <w:p w14:paraId="600A7D20" w14:textId="0D6F2C70" w:rsidR="00BA0B8F" w:rsidRDefault="00BA0B8F" w:rsidP="005855C3">
      <w:pPr>
        <w:spacing w:line="480" w:lineRule="auto"/>
        <w:ind w:firstLine="720"/>
        <w:rPr>
          <w:b/>
          <w:i/>
        </w:rPr>
      </w:pPr>
    </w:p>
    <w:p w14:paraId="7D08892B" w14:textId="54846251" w:rsidR="00BA0B8F" w:rsidRDefault="00BA0B8F" w:rsidP="005855C3">
      <w:pPr>
        <w:spacing w:line="480" w:lineRule="auto"/>
        <w:ind w:firstLine="720"/>
        <w:rPr>
          <w:b/>
          <w:i/>
        </w:rPr>
      </w:pPr>
    </w:p>
    <w:p w14:paraId="75BCB1A3" w14:textId="5F09570B" w:rsidR="00BA0B8F" w:rsidRDefault="00BA0B8F" w:rsidP="005855C3">
      <w:pPr>
        <w:spacing w:line="480" w:lineRule="auto"/>
        <w:ind w:firstLine="720"/>
        <w:rPr>
          <w:b/>
          <w:i/>
        </w:rPr>
      </w:pPr>
    </w:p>
    <w:p w14:paraId="045D1EE3" w14:textId="0170DCBC" w:rsidR="00BA0B8F" w:rsidRDefault="00BA0B8F" w:rsidP="005855C3">
      <w:pPr>
        <w:spacing w:line="480" w:lineRule="auto"/>
        <w:ind w:firstLine="720"/>
        <w:rPr>
          <w:b/>
          <w:i/>
        </w:rPr>
      </w:pPr>
    </w:p>
    <w:p w14:paraId="61D0BF7C" w14:textId="7F7A516C" w:rsidR="00BA0B8F" w:rsidRDefault="00BA0B8F" w:rsidP="005855C3">
      <w:pPr>
        <w:spacing w:line="480" w:lineRule="auto"/>
        <w:ind w:firstLine="720"/>
        <w:rPr>
          <w:b/>
          <w:i/>
        </w:rPr>
      </w:pPr>
    </w:p>
    <w:p w14:paraId="1292A61B" w14:textId="170633F3" w:rsidR="00BA0B8F" w:rsidRDefault="00BA0B8F" w:rsidP="005855C3">
      <w:pPr>
        <w:spacing w:line="480" w:lineRule="auto"/>
        <w:ind w:firstLine="720"/>
        <w:rPr>
          <w:b/>
          <w:i/>
        </w:rPr>
      </w:pPr>
    </w:p>
    <w:p w14:paraId="64039CBC" w14:textId="1923B5D4" w:rsidR="00BA0B8F" w:rsidRDefault="00BA0B8F" w:rsidP="005855C3">
      <w:pPr>
        <w:spacing w:line="480" w:lineRule="auto"/>
        <w:ind w:firstLine="720"/>
        <w:rPr>
          <w:b/>
          <w:i/>
        </w:rPr>
      </w:pPr>
    </w:p>
    <w:p w14:paraId="0A033287" w14:textId="2548A835" w:rsidR="00BA0B8F" w:rsidRDefault="00BA0B8F" w:rsidP="005855C3">
      <w:pPr>
        <w:spacing w:line="480" w:lineRule="auto"/>
        <w:ind w:firstLine="720"/>
        <w:rPr>
          <w:b/>
          <w:i/>
        </w:rPr>
      </w:pPr>
    </w:p>
    <w:p w14:paraId="6F69B33F" w14:textId="5342D4C3" w:rsidR="00BA0B8F" w:rsidRDefault="00BA0B8F" w:rsidP="005855C3">
      <w:pPr>
        <w:spacing w:line="480" w:lineRule="auto"/>
        <w:ind w:firstLine="720"/>
        <w:rPr>
          <w:b/>
          <w:i/>
        </w:rPr>
      </w:pPr>
    </w:p>
    <w:p w14:paraId="07920254" w14:textId="4BA8E3D8" w:rsidR="00BA0B8F" w:rsidRDefault="00BA0B8F" w:rsidP="00297355">
      <w:pPr>
        <w:spacing w:line="480" w:lineRule="auto"/>
        <w:rPr>
          <w:b/>
          <w:i/>
        </w:rPr>
      </w:pPr>
    </w:p>
    <w:p w14:paraId="2939BBBF" w14:textId="26E465E8" w:rsidR="000F6ED8" w:rsidRDefault="000F6ED8" w:rsidP="00297355">
      <w:pPr>
        <w:spacing w:line="480" w:lineRule="auto"/>
        <w:rPr>
          <w:b/>
          <w:i/>
        </w:rPr>
      </w:pPr>
    </w:p>
    <w:p w14:paraId="23262EC1" w14:textId="0D82A79D" w:rsidR="000F6ED8" w:rsidRDefault="000F6ED8" w:rsidP="00297355">
      <w:pPr>
        <w:spacing w:line="480" w:lineRule="auto"/>
        <w:rPr>
          <w:b/>
          <w:i/>
        </w:rPr>
      </w:pPr>
    </w:p>
    <w:p w14:paraId="6864F099" w14:textId="6A8B6D2A" w:rsidR="000F6ED8" w:rsidRDefault="000F6ED8" w:rsidP="00297355">
      <w:pPr>
        <w:spacing w:line="480" w:lineRule="auto"/>
        <w:rPr>
          <w:b/>
          <w:i/>
        </w:rPr>
      </w:pPr>
    </w:p>
    <w:p w14:paraId="01E7E643" w14:textId="2E9A7DC7" w:rsidR="000F6ED8" w:rsidRDefault="000F6ED8" w:rsidP="00297355">
      <w:pPr>
        <w:spacing w:line="480" w:lineRule="auto"/>
        <w:rPr>
          <w:b/>
          <w:i/>
        </w:rPr>
      </w:pPr>
    </w:p>
    <w:p w14:paraId="77D7F62F" w14:textId="2ED3B165" w:rsidR="000F6ED8" w:rsidRDefault="000F6ED8" w:rsidP="00297355">
      <w:pPr>
        <w:spacing w:line="480" w:lineRule="auto"/>
        <w:rPr>
          <w:b/>
          <w:i/>
        </w:rPr>
      </w:pPr>
    </w:p>
    <w:p w14:paraId="0A4933F4" w14:textId="77777777" w:rsidR="000F6ED8" w:rsidRPr="005855C3" w:rsidRDefault="000F6ED8" w:rsidP="00297355">
      <w:pPr>
        <w:spacing w:line="480" w:lineRule="auto"/>
        <w:rPr>
          <w:b/>
          <w:i/>
        </w:rPr>
      </w:pPr>
    </w:p>
    <w:p w14:paraId="2DCED344" w14:textId="0E1BE1B9" w:rsidR="00834359" w:rsidRDefault="00834359" w:rsidP="00834359">
      <w:pPr>
        <w:pStyle w:val="Heading2"/>
      </w:pPr>
      <w:bookmarkStart w:id="773" w:name="_Toc64036451"/>
      <w:bookmarkStart w:id="774" w:name="_Toc65569588"/>
      <w:r>
        <w:lastRenderedPageBreak/>
        <w:t>References</w:t>
      </w:r>
      <w:bookmarkEnd w:id="773"/>
      <w:bookmarkEnd w:id="774"/>
    </w:p>
    <w:p w14:paraId="46C5EE0F" w14:textId="77777777" w:rsidR="00297355" w:rsidRDefault="00297355" w:rsidP="00297355">
      <w:pPr>
        <w:spacing w:line="480" w:lineRule="auto"/>
        <w:ind w:left="720" w:hanging="720"/>
      </w:pPr>
      <w:proofErr w:type="spellStart"/>
      <w:r w:rsidRPr="002872B7">
        <w:t>Blackshaw</w:t>
      </w:r>
      <w:proofErr w:type="spellEnd"/>
      <w:r w:rsidRPr="002872B7">
        <w:t xml:space="preserve"> RE, Harker N, Clayton GW, O’Donovan JT (2006) Broadleaf herbicide effects on clethodim and quizalofop-p efficacy on volunteer wheat (</w:t>
      </w:r>
      <w:r w:rsidRPr="006D5476">
        <w:rPr>
          <w:i/>
        </w:rPr>
        <w:t xml:space="preserve">Triticum </w:t>
      </w:r>
      <w:proofErr w:type="spellStart"/>
      <w:r w:rsidRPr="006D5476">
        <w:rPr>
          <w:i/>
        </w:rPr>
        <w:t>aestivum</w:t>
      </w:r>
      <w:proofErr w:type="spellEnd"/>
      <w:r w:rsidRPr="002872B7">
        <w:t>). Weed Technol 20:221–226</w:t>
      </w:r>
    </w:p>
    <w:p w14:paraId="324A901D" w14:textId="77777777" w:rsidR="00297355" w:rsidRDefault="00297355" w:rsidP="00297355">
      <w:pPr>
        <w:spacing w:line="480" w:lineRule="auto"/>
        <w:ind w:left="720" w:hanging="720"/>
      </w:pPr>
      <w:r w:rsidRPr="00773330">
        <w:t>Byrd JD, York</w:t>
      </w:r>
      <w:r>
        <w:t xml:space="preserve"> AC</w:t>
      </w:r>
      <w:r w:rsidRPr="00773330">
        <w:t xml:space="preserve"> </w:t>
      </w:r>
      <w:r>
        <w:t>(</w:t>
      </w:r>
      <w:r w:rsidRPr="00773330">
        <w:t>1987</w:t>
      </w:r>
      <w:r>
        <w:t>)</w:t>
      </w:r>
      <w:r w:rsidRPr="00773330">
        <w:t xml:space="preserve"> Interaction of fluometuron and MSMA with sethoxydim and fluazifop. Weed Sci 35-270-276 </w:t>
      </w:r>
    </w:p>
    <w:p w14:paraId="71877A21" w14:textId="77777777" w:rsidR="00297355" w:rsidRPr="00A00990" w:rsidRDefault="00297355" w:rsidP="00297355">
      <w:pPr>
        <w:spacing w:line="480" w:lineRule="auto"/>
        <w:ind w:left="720" w:hanging="720"/>
      </w:pPr>
      <w:proofErr w:type="spellStart"/>
      <w:r>
        <w:t>Carmer</w:t>
      </w:r>
      <w:proofErr w:type="spellEnd"/>
      <w:r>
        <w:t xml:space="preserve"> SG</w:t>
      </w:r>
      <w:r w:rsidRPr="00A00990">
        <w:t>, Nyquist</w:t>
      </w:r>
      <w:r>
        <w:t xml:space="preserve"> WE</w:t>
      </w:r>
      <w:r w:rsidRPr="00A00990">
        <w:t>, Walker</w:t>
      </w:r>
      <w:r>
        <w:t xml:space="preserve"> WM</w:t>
      </w:r>
      <w:r w:rsidRPr="00A00990">
        <w:t xml:space="preserve"> </w:t>
      </w:r>
      <w:r>
        <w:t>(</w:t>
      </w:r>
      <w:r w:rsidRPr="00A00990">
        <w:t>1989</w:t>
      </w:r>
      <w:r>
        <w:t>)</w:t>
      </w:r>
      <w:r w:rsidRPr="00A00990">
        <w:t xml:space="preserve"> Least significant differences for combined analysis of experiments with two or th</w:t>
      </w:r>
      <w:r>
        <w:t>ree-factor treatment designs. </w:t>
      </w:r>
      <w:proofErr w:type="spellStart"/>
      <w:r w:rsidRPr="00A00990">
        <w:t>Agron</w:t>
      </w:r>
      <w:proofErr w:type="spellEnd"/>
      <w:r w:rsidRPr="00A00990">
        <w:t xml:space="preserve"> J 81:665-672</w:t>
      </w:r>
    </w:p>
    <w:p w14:paraId="75653CC5" w14:textId="77777777" w:rsidR="00297355" w:rsidRPr="00572B0C" w:rsidRDefault="00297355" w:rsidP="00297355">
      <w:pPr>
        <w:spacing w:line="480" w:lineRule="auto"/>
        <w:ind w:left="720" w:hanging="720"/>
      </w:pPr>
      <w:r w:rsidRPr="00572B0C">
        <w:t>Colby SR (1967) Calculating synergistic and antagonistic responses of herbicide combinations. Weeds 15:20-22</w:t>
      </w:r>
    </w:p>
    <w:p w14:paraId="47D94A47" w14:textId="77777777" w:rsidR="00297355" w:rsidRPr="00421AE9" w:rsidRDefault="00297355" w:rsidP="00297355">
      <w:pPr>
        <w:tabs>
          <w:tab w:val="left" w:pos="1752"/>
          <w:tab w:val="center" w:pos="4680"/>
        </w:tabs>
        <w:spacing w:line="480" w:lineRule="auto"/>
        <w:ind w:left="720" w:hanging="720"/>
      </w:pPr>
      <w:proofErr w:type="spellStart"/>
      <w:r w:rsidRPr="00421AE9">
        <w:t>Combellack</w:t>
      </w:r>
      <w:proofErr w:type="spellEnd"/>
      <w:r w:rsidRPr="00421AE9">
        <w:t xml:space="preserve"> JH (1982) Loss of herbicides from ground sprayers. Weed Res 22:193</w:t>
      </w:r>
      <w:r>
        <w:t>–</w:t>
      </w:r>
      <w:r w:rsidRPr="00421AE9">
        <w:t>204</w:t>
      </w:r>
    </w:p>
    <w:p w14:paraId="7603513E" w14:textId="77777777" w:rsidR="00297355" w:rsidRDefault="00297355" w:rsidP="00297355">
      <w:pPr>
        <w:spacing w:line="480" w:lineRule="auto"/>
        <w:ind w:left="720" w:hanging="720"/>
      </w:pPr>
      <w:r w:rsidRPr="00773330">
        <w:t>Croon KA</w:t>
      </w:r>
      <w:r>
        <w:t>,</w:t>
      </w:r>
      <w:r w:rsidRPr="00773330">
        <w:t xml:space="preserve"> Merkle</w:t>
      </w:r>
      <w:r>
        <w:t xml:space="preserve"> MG</w:t>
      </w:r>
      <w:r w:rsidRPr="00773330">
        <w:t xml:space="preserve"> </w:t>
      </w:r>
      <w:r>
        <w:t>(</w:t>
      </w:r>
      <w:r w:rsidRPr="00773330">
        <w:t>1988</w:t>
      </w:r>
      <w:r>
        <w:t>)</w:t>
      </w:r>
      <w:r w:rsidRPr="00773330">
        <w:t xml:space="preserve"> Effects of bentazon, ima</w:t>
      </w:r>
      <w:r>
        <w:t>z</w:t>
      </w:r>
      <w:r w:rsidRPr="00773330">
        <w:t>a</w:t>
      </w:r>
      <w:r>
        <w:t>qu</w:t>
      </w:r>
      <w:r w:rsidRPr="00773330">
        <w:t>i</w:t>
      </w:r>
      <w:r>
        <w:t>n</w:t>
      </w:r>
      <w:r w:rsidRPr="00773330">
        <w:t xml:space="preserve"> or chlorimuron on haloxyfop or fluazifop-P efficacy. Weed Technol 2: 36-40</w:t>
      </w:r>
    </w:p>
    <w:p w14:paraId="7850B45A" w14:textId="77777777" w:rsidR="00297355" w:rsidRDefault="00297355" w:rsidP="00297355">
      <w:pPr>
        <w:spacing w:line="480" w:lineRule="auto"/>
        <w:ind w:left="720" w:hanging="720"/>
      </w:pPr>
      <w:r w:rsidRPr="002872B7">
        <w:t xml:space="preserve">Fletcher RA, Drexler DM (1980) Interactions of </w:t>
      </w:r>
      <w:proofErr w:type="spellStart"/>
      <w:r w:rsidRPr="002872B7">
        <w:t>diclofop</w:t>
      </w:r>
      <w:proofErr w:type="spellEnd"/>
      <w:r w:rsidRPr="002872B7">
        <w:t>-methyl and 2,4-D in cultivated oats (</w:t>
      </w:r>
      <w:proofErr w:type="spellStart"/>
      <w:r w:rsidRPr="006D5476">
        <w:rPr>
          <w:i/>
        </w:rPr>
        <w:t>Avena</w:t>
      </w:r>
      <w:proofErr w:type="spellEnd"/>
      <w:r w:rsidRPr="006D5476">
        <w:rPr>
          <w:i/>
        </w:rPr>
        <w:t xml:space="preserve"> sativa</w:t>
      </w:r>
      <w:r w:rsidRPr="002872B7">
        <w:t>). Weed Sci 28:363–366</w:t>
      </w:r>
    </w:p>
    <w:p w14:paraId="4B23D236" w14:textId="77777777" w:rsidR="00297355" w:rsidRPr="00572B0C" w:rsidRDefault="00297355" w:rsidP="00297355">
      <w:pPr>
        <w:spacing w:line="480" w:lineRule="auto"/>
        <w:ind w:left="720" w:hanging="720"/>
      </w:pPr>
      <w:r w:rsidRPr="00572B0C">
        <w:t>Flint JL, Barrett M (1989) Antagonism of glyphosate toxicity to johnsongrass (</w:t>
      </w:r>
      <w:r w:rsidRPr="00572B0C">
        <w:rPr>
          <w:i/>
          <w:iCs/>
        </w:rPr>
        <w:t xml:space="preserve">Sorghum </w:t>
      </w:r>
      <w:proofErr w:type="spellStart"/>
      <w:r w:rsidRPr="00572B0C">
        <w:rPr>
          <w:i/>
          <w:iCs/>
        </w:rPr>
        <w:t>halepense</w:t>
      </w:r>
      <w:proofErr w:type="spellEnd"/>
      <w:r w:rsidRPr="00572B0C">
        <w:t>) by 2,4-D and dicamba. Weed Sci 37:700–705</w:t>
      </w:r>
    </w:p>
    <w:p w14:paraId="384442A6" w14:textId="77777777" w:rsidR="00297355" w:rsidRDefault="00297355" w:rsidP="00297355">
      <w:pPr>
        <w:spacing w:line="480" w:lineRule="auto"/>
        <w:ind w:left="720" w:hanging="720"/>
      </w:pPr>
      <w:proofErr w:type="spellStart"/>
      <w:r w:rsidRPr="00AC1D7E">
        <w:t>Grickar</w:t>
      </w:r>
      <w:proofErr w:type="spellEnd"/>
      <w:r w:rsidRPr="00AC1D7E">
        <w:t xml:space="preserve"> WJ</w:t>
      </w:r>
      <w:r>
        <w:t>,</w:t>
      </w:r>
      <w:r w:rsidRPr="00AC1D7E">
        <w:t xml:space="preserve"> Boswell</w:t>
      </w:r>
      <w:r>
        <w:t xml:space="preserve"> TE</w:t>
      </w:r>
      <w:r w:rsidRPr="00AC1D7E">
        <w:t xml:space="preserve"> </w:t>
      </w:r>
      <w:r>
        <w:t>(</w:t>
      </w:r>
      <w:r w:rsidRPr="00AC1D7E">
        <w:t>1987</w:t>
      </w:r>
      <w:r>
        <w:t>)</w:t>
      </w:r>
      <w:r w:rsidRPr="00AC1D7E">
        <w:t xml:space="preserve"> Herbicide combinations in peanut (</w:t>
      </w:r>
      <w:proofErr w:type="spellStart"/>
      <w:r w:rsidRPr="00AC1D7E">
        <w:rPr>
          <w:i/>
        </w:rPr>
        <w:t>Arachis</w:t>
      </w:r>
      <w:proofErr w:type="spellEnd"/>
      <w:r w:rsidRPr="00AC1D7E">
        <w:rPr>
          <w:i/>
        </w:rPr>
        <w:t xml:space="preserve"> </w:t>
      </w:r>
      <w:proofErr w:type="spellStart"/>
      <w:r w:rsidRPr="00AC1D7E">
        <w:rPr>
          <w:i/>
        </w:rPr>
        <w:t>hypogaea</w:t>
      </w:r>
      <w:proofErr w:type="spellEnd"/>
      <w:r w:rsidRPr="00AC1D7E">
        <w:t>). Weed Technol 1:290-293</w:t>
      </w:r>
    </w:p>
    <w:p w14:paraId="2DBDBCC3" w14:textId="77777777" w:rsidR="00297355" w:rsidRDefault="00297355" w:rsidP="00297355">
      <w:pPr>
        <w:spacing w:line="480" w:lineRule="auto"/>
        <w:ind w:left="720" w:hanging="720"/>
      </w:pPr>
      <w:r>
        <w:t>Minton BW, Kurtz ME, Shaw DR (1989a) Barnyardgrass (</w:t>
      </w:r>
      <w:r w:rsidRPr="00AC1D7E">
        <w:rPr>
          <w:i/>
        </w:rPr>
        <w:t>Echinochloa crus-galli</w:t>
      </w:r>
      <w:r>
        <w:t>) control with grass and broadleaf weed herbicide combinations. Weed Sci 37:223-227</w:t>
      </w:r>
    </w:p>
    <w:p w14:paraId="62FF523D" w14:textId="77777777" w:rsidR="00297355" w:rsidRDefault="00297355" w:rsidP="00297355">
      <w:pPr>
        <w:spacing w:line="480" w:lineRule="auto"/>
        <w:ind w:left="720" w:hanging="720"/>
      </w:pPr>
      <w:r w:rsidRPr="00AC1D7E">
        <w:lastRenderedPageBreak/>
        <w:t>Minton BW, Shaw</w:t>
      </w:r>
      <w:r>
        <w:t xml:space="preserve"> DR</w:t>
      </w:r>
      <w:r w:rsidRPr="00AC1D7E">
        <w:t>, Kurtz</w:t>
      </w:r>
      <w:r>
        <w:t xml:space="preserve"> MB</w:t>
      </w:r>
      <w:r w:rsidRPr="00AC1D7E">
        <w:t xml:space="preserve"> </w:t>
      </w:r>
      <w:r>
        <w:t>(</w:t>
      </w:r>
      <w:r w:rsidRPr="00AC1D7E">
        <w:t>1989</w:t>
      </w:r>
      <w:r>
        <w:t>b)</w:t>
      </w:r>
      <w:r w:rsidRPr="00AC1D7E">
        <w:t xml:space="preserve"> Postemergence grass and broadleaf herbicide interactions for red rice (</w:t>
      </w:r>
      <w:r w:rsidRPr="00AC1D7E">
        <w:rPr>
          <w:i/>
        </w:rPr>
        <w:t xml:space="preserve">Oryza </w:t>
      </w:r>
      <w:proofErr w:type="spellStart"/>
      <w:r w:rsidRPr="00AC1D7E">
        <w:rPr>
          <w:i/>
        </w:rPr>
        <w:t>sadva</w:t>
      </w:r>
      <w:proofErr w:type="spellEnd"/>
      <w:r w:rsidRPr="00AC1D7E">
        <w:t>) control in soybeans (</w:t>
      </w:r>
      <w:r w:rsidRPr="00AC1D7E">
        <w:rPr>
          <w:i/>
        </w:rPr>
        <w:t>Glycine max</w:t>
      </w:r>
      <w:r w:rsidRPr="00AC1D7E">
        <w:t>). Weed Technol. 3:329-334</w:t>
      </w:r>
    </w:p>
    <w:p w14:paraId="7802E059" w14:textId="77777777" w:rsidR="00297355" w:rsidRDefault="00297355" w:rsidP="00297355">
      <w:pPr>
        <w:spacing w:line="480" w:lineRule="auto"/>
        <w:ind w:left="720" w:hanging="720"/>
      </w:pPr>
      <w:r w:rsidRPr="002872B7">
        <w:t>Mueller TC, Witt WW, Barrett M (1989) Antagonism of johnsongrass (</w:t>
      </w:r>
      <w:r w:rsidRPr="006D5476">
        <w:rPr>
          <w:i/>
        </w:rPr>
        <w:t xml:space="preserve">Sorghum </w:t>
      </w:r>
      <w:proofErr w:type="spellStart"/>
      <w:r w:rsidRPr="006D5476">
        <w:rPr>
          <w:i/>
        </w:rPr>
        <w:t>halepense</w:t>
      </w:r>
      <w:proofErr w:type="spellEnd"/>
      <w:r w:rsidRPr="002872B7">
        <w:t>) control with fenoxaprop, haloxyfop, and sethoxydim by 2,4-D. Weed Technol 3:86–89</w:t>
      </w:r>
    </w:p>
    <w:p w14:paraId="2165AFA5" w14:textId="77777777" w:rsidR="00297355" w:rsidRDefault="00297355" w:rsidP="00297355">
      <w:pPr>
        <w:spacing w:line="480" w:lineRule="auto"/>
        <w:ind w:left="720" w:hanging="720"/>
      </w:pPr>
      <w:r>
        <w:t>Myers PF, Coble HD (1992) Antagonism of graminicide activity on annual grass species by imazethapyr. Weed Technol 6:333-338</w:t>
      </w:r>
    </w:p>
    <w:p w14:paraId="5510036A" w14:textId="77777777" w:rsidR="00297355" w:rsidRPr="00572B0C" w:rsidRDefault="00297355" w:rsidP="00297355">
      <w:pPr>
        <w:spacing w:line="480" w:lineRule="auto"/>
        <w:ind w:left="720" w:hanging="720"/>
      </w:pPr>
      <w:proofErr w:type="spellStart"/>
      <w:r w:rsidRPr="00572B0C">
        <w:t>Nandula</w:t>
      </w:r>
      <w:proofErr w:type="spellEnd"/>
      <w:r w:rsidRPr="00572B0C">
        <w:t xml:space="preserve"> VK, Montgomery GB, </w:t>
      </w:r>
      <w:proofErr w:type="spellStart"/>
      <w:r w:rsidRPr="00572B0C">
        <w:t>Vennapusa</w:t>
      </w:r>
      <w:proofErr w:type="spellEnd"/>
      <w:r w:rsidRPr="00572B0C">
        <w:t xml:space="preserve"> AR, </w:t>
      </w:r>
      <w:proofErr w:type="spellStart"/>
      <w:r w:rsidRPr="00572B0C">
        <w:t>Jugulam</w:t>
      </w:r>
      <w:proofErr w:type="spellEnd"/>
      <w:r w:rsidRPr="00572B0C">
        <w:t xml:space="preserve"> M, Giacomini DA, Ray JD, Bond JA, Steckel LE, </w:t>
      </w:r>
      <w:proofErr w:type="spellStart"/>
      <w:r w:rsidRPr="00572B0C">
        <w:t>Tranel</w:t>
      </w:r>
      <w:proofErr w:type="spellEnd"/>
      <w:r w:rsidRPr="00572B0C">
        <w:t xml:space="preserve"> PJ (2018) Glyphosate-resistant junglerice (</w:t>
      </w:r>
      <w:r w:rsidRPr="00572B0C">
        <w:rPr>
          <w:i/>
        </w:rPr>
        <w:t>Echinochloa colona</w:t>
      </w:r>
      <w:r w:rsidRPr="00572B0C">
        <w:t xml:space="preserve">) from Mississippi and Tennessee: magnitude and resistance mechanisms. Weed Sci 66:603–610 </w:t>
      </w:r>
    </w:p>
    <w:p w14:paraId="625FD55E" w14:textId="77777777" w:rsidR="00297355" w:rsidRDefault="00297355" w:rsidP="00297355">
      <w:pPr>
        <w:tabs>
          <w:tab w:val="left" w:pos="1752"/>
          <w:tab w:val="center" w:pos="4680"/>
        </w:tabs>
        <w:spacing w:line="480" w:lineRule="auto"/>
        <w:ind w:left="720" w:hanging="720"/>
      </w:pPr>
      <w:r w:rsidRPr="002872B7">
        <w:t xml:space="preserve">Olson WA, </w:t>
      </w:r>
      <w:proofErr w:type="spellStart"/>
      <w:r w:rsidRPr="002872B7">
        <w:t>Nalewaja</w:t>
      </w:r>
      <w:proofErr w:type="spellEnd"/>
      <w:r w:rsidRPr="002872B7">
        <w:t xml:space="preserve"> JD (1981) Antagonistic effects of MCPA on wild oat (</w:t>
      </w:r>
      <w:proofErr w:type="spellStart"/>
      <w:r w:rsidRPr="006D5476">
        <w:rPr>
          <w:i/>
        </w:rPr>
        <w:t>Avena</w:t>
      </w:r>
      <w:proofErr w:type="spellEnd"/>
      <w:r w:rsidRPr="006D5476">
        <w:rPr>
          <w:i/>
        </w:rPr>
        <w:t xml:space="preserve"> </w:t>
      </w:r>
      <w:proofErr w:type="spellStart"/>
      <w:r w:rsidRPr="006D5476">
        <w:rPr>
          <w:i/>
        </w:rPr>
        <w:t>fatua</w:t>
      </w:r>
      <w:proofErr w:type="spellEnd"/>
      <w:r w:rsidRPr="002872B7">
        <w:t xml:space="preserve">) control with </w:t>
      </w:r>
      <w:proofErr w:type="spellStart"/>
      <w:r w:rsidRPr="002872B7">
        <w:t>diclofop</w:t>
      </w:r>
      <w:proofErr w:type="spellEnd"/>
      <w:r w:rsidRPr="002872B7">
        <w:t>. Weed Sci 29:566–571</w:t>
      </w:r>
    </w:p>
    <w:p w14:paraId="11896B84" w14:textId="77777777" w:rsidR="00297355" w:rsidRDefault="00297355" w:rsidP="00297355">
      <w:pPr>
        <w:tabs>
          <w:tab w:val="left" w:pos="1752"/>
          <w:tab w:val="center" w:pos="4680"/>
        </w:tabs>
        <w:spacing w:line="480" w:lineRule="auto"/>
        <w:ind w:left="720" w:hanging="720"/>
      </w:pPr>
      <w:r w:rsidRPr="0037727F">
        <w:t xml:space="preserve">O’Sullivan PA, O’Donovan JT (1980) Interaction between glyphosate and various </w:t>
      </w:r>
    </w:p>
    <w:p w14:paraId="5FEE5DCD" w14:textId="77777777" w:rsidR="00297355" w:rsidRPr="0037727F" w:rsidRDefault="00297355" w:rsidP="00297355">
      <w:pPr>
        <w:tabs>
          <w:tab w:val="left" w:pos="1752"/>
          <w:tab w:val="center" w:pos="4680"/>
        </w:tabs>
        <w:spacing w:line="480" w:lineRule="auto"/>
        <w:ind w:left="720" w:hanging="720"/>
      </w:pPr>
      <w:r>
        <w:tab/>
      </w:r>
      <w:r w:rsidRPr="0037727F">
        <w:t>herbicides for broadleaved weed control. Weed Res 20:255–260</w:t>
      </w:r>
    </w:p>
    <w:p w14:paraId="569159D0" w14:textId="77777777" w:rsidR="00297355" w:rsidRDefault="00297355" w:rsidP="00297355">
      <w:pPr>
        <w:tabs>
          <w:tab w:val="left" w:pos="1752"/>
          <w:tab w:val="center" w:pos="4680"/>
        </w:tabs>
        <w:spacing w:line="480" w:lineRule="auto"/>
        <w:ind w:left="720" w:hanging="720"/>
      </w:pPr>
      <w:r>
        <w:t xml:space="preserve">Orlowski J, </w:t>
      </w:r>
      <w:proofErr w:type="spellStart"/>
      <w:r>
        <w:t>Kells</w:t>
      </w:r>
      <w:proofErr w:type="spellEnd"/>
      <w:r>
        <w:t xml:space="preserve"> B (2020) Memorandum: assessments of the benefits of dicamba use in genetically modified, dicamba-tolerant soybean production (PC# 100094, 128931) </w:t>
      </w:r>
      <w:hyperlink r:id="rId32" w:history="1">
        <w:r w:rsidRPr="006D4A7E">
          <w:rPr>
            <w:rStyle w:val="Hyperlink"/>
          </w:rPr>
          <w:t>file:///C:/Users/Larry%20Steckel/Downloads/EPA-HQ-OPP-2020-0492-0004_content.pdf</w:t>
        </w:r>
      </w:hyperlink>
      <w:r w:rsidRPr="006E2F54">
        <w:t xml:space="preserve"> </w:t>
      </w:r>
      <w:r>
        <w:t>Accessed: 2-3-2021</w:t>
      </w:r>
    </w:p>
    <w:p w14:paraId="212F6053" w14:textId="77777777" w:rsidR="00297355" w:rsidRDefault="00297355" w:rsidP="00297355">
      <w:pPr>
        <w:tabs>
          <w:tab w:val="left" w:pos="1752"/>
          <w:tab w:val="center" w:pos="4680"/>
        </w:tabs>
        <w:spacing w:line="480" w:lineRule="auto"/>
        <w:ind w:left="720" w:hanging="720"/>
      </w:pPr>
      <w:r>
        <w:lastRenderedPageBreak/>
        <w:t xml:space="preserve">Perkins CM, Mueller TC, Steckel LE (2020) Survey of glyphosate- and clethodim-resistant junglerice populations in dicamba-resistant crops in Tennessee. </w:t>
      </w:r>
      <w:r w:rsidRPr="006D5476">
        <w:t xml:space="preserve">Weed Technol </w:t>
      </w:r>
      <w:r>
        <w:t>1-31. Doi:10.1017/wet.2020.131</w:t>
      </w:r>
    </w:p>
    <w:p w14:paraId="318F08E0" w14:textId="77777777" w:rsidR="00297355" w:rsidRDefault="00297355" w:rsidP="00297355">
      <w:pPr>
        <w:tabs>
          <w:tab w:val="left" w:pos="1752"/>
          <w:tab w:val="center" w:pos="4680"/>
        </w:tabs>
        <w:spacing w:line="480" w:lineRule="auto"/>
        <w:ind w:left="720" w:hanging="720"/>
      </w:pPr>
      <w:r w:rsidRPr="009252B1">
        <w:t>Perkins C</w:t>
      </w:r>
      <w:r>
        <w:t>M</w:t>
      </w:r>
      <w:r w:rsidRPr="009252B1">
        <w:t>, Mueller T</w:t>
      </w:r>
      <w:r>
        <w:t>C</w:t>
      </w:r>
      <w:r w:rsidRPr="009252B1">
        <w:t>, Steckel L</w:t>
      </w:r>
      <w:r>
        <w:t>E</w:t>
      </w:r>
      <w:r w:rsidRPr="009252B1">
        <w:t xml:space="preserve"> (2021) Junglerice </w:t>
      </w:r>
      <w:r>
        <w:t>c</w:t>
      </w:r>
      <w:r w:rsidRPr="009252B1">
        <w:t xml:space="preserve">ontrol with </w:t>
      </w:r>
      <w:r>
        <w:t>g</w:t>
      </w:r>
      <w:r w:rsidRPr="009252B1">
        <w:t xml:space="preserve">lyphosate and </w:t>
      </w:r>
      <w:r>
        <w:t>c</w:t>
      </w:r>
      <w:r w:rsidRPr="009252B1">
        <w:t xml:space="preserve">lethodim as </w:t>
      </w:r>
      <w:r>
        <w:t>i</w:t>
      </w:r>
      <w:r w:rsidRPr="009252B1">
        <w:t xml:space="preserve">nfluenced by </w:t>
      </w:r>
      <w:r>
        <w:t>d</w:t>
      </w:r>
      <w:r w:rsidRPr="009252B1">
        <w:t xml:space="preserve">icamba and 2,4-D </w:t>
      </w:r>
      <w:r>
        <w:t>m</w:t>
      </w:r>
      <w:r w:rsidRPr="009252B1">
        <w:t xml:space="preserve">ixtures. Weed Technol 1-28. doi:10.1017/wet.2021.5 </w:t>
      </w:r>
    </w:p>
    <w:p w14:paraId="5754401B" w14:textId="77777777" w:rsidR="00297355" w:rsidRDefault="00297355" w:rsidP="00297355">
      <w:pPr>
        <w:tabs>
          <w:tab w:val="left" w:pos="1752"/>
          <w:tab w:val="center" w:pos="4680"/>
        </w:tabs>
        <w:spacing w:line="480" w:lineRule="auto"/>
        <w:ind w:left="720" w:hanging="720"/>
      </w:pPr>
      <w:r>
        <w:t xml:space="preserve">Steckel LE (2019) Control options for Palmer amaranth that has escaped Engenia or XtendiMax. </w:t>
      </w:r>
      <w:proofErr w:type="spellStart"/>
      <w:r>
        <w:t>UTcrops</w:t>
      </w:r>
      <w:proofErr w:type="spellEnd"/>
      <w:r>
        <w:t xml:space="preserve"> News Blog. The University of Tennessee. </w:t>
      </w:r>
      <w:hyperlink r:id="rId33" w:anchor="more-18079" w:history="1">
        <w:r w:rsidRPr="007C7A1F">
          <w:rPr>
            <w:rStyle w:val="Hyperlink"/>
          </w:rPr>
          <w:t>https://news.utcrops.com/2019/07/control-options-for-palmer-amaranth-that-has-escaped-engenia-or-xtendimax/#more-18079</w:t>
        </w:r>
      </w:hyperlink>
      <w:r>
        <w:t xml:space="preserve"> Accessed: 2-3-2021</w:t>
      </w:r>
    </w:p>
    <w:p w14:paraId="562C37A1" w14:textId="77777777" w:rsidR="00297355" w:rsidRDefault="00297355" w:rsidP="00297355">
      <w:pPr>
        <w:tabs>
          <w:tab w:val="left" w:pos="1752"/>
          <w:tab w:val="center" w:pos="4680"/>
        </w:tabs>
        <w:spacing w:line="480" w:lineRule="auto"/>
        <w:ind w:left="720" w:hanging="720"/>
      </w:pPr>
      <w:r>
        <w:t xml:space="preserve">Tahir J (2007) Characterization of Echinochloa spp. in Arkansas. Published thesis p. 49. </w:t>
      </w:r>
      <w:r w:rsidRPr="0024601B">
        <w:t>https://scholarworks.uark.edu/cgi/viewcontent.cgi?article=3272&amp;context=etd</w:t>
      </w:r>
    </w:p>
    <w:p w14:paraId="795F03EF" w14:textId="77777777" w:rsidR="00297355" w:rsidRDefault="00297355" w:rsidP="00297355">
      <w:pPr>
        <w:tabs>
          <w:tab w:val="left" w:pos="1752"/>
          <w:tab w:val="center" w:pos="4680"/>
        </w:tabs>
        <w:spacing w:line="480" w:lineRule="auto"/>
        <w:ind w:left="720" w:hanging="720"/>
      </w:pPr>
      <w:r w:rsidRPr="002872B7">
        <w:t xml:space="preserve">Todd BG, </w:t>
      </w:r>
      <w:proofErr w:type="spellStart"/>
      <w:r w:rsidRPr="002872B7">
        <w:t>Stobbe</w:t>
      </w:r>
      <w:proofErr w:type="spellEnd"/>
      <w:r w:rsidRPr="002872B7">
        <w:t xml:space="preserve"> EH (1980) The basis of the antagonistic effect of 2,4-D on </w:t>
      </w:r>
      <w:proofErr w:type="spellStart"/>
      <w:r w:rsidRPr="002872B7">
        <w:t>diclofop</w:t>
      </w:r>
      <w:proofErr w:type="spellEnd"/>
      <w:r w:rsidRPr="002872B7">
        <w:t>-methyl toxicity to wild oat (</w:t>
      </w:r>
      <w:proofErr w:type="spellStart"/>
      <w:r w:rsidRPr="006D5476">
        <w:rPr>
          <w:i/>
        </w:rPr>
        <w:t>Avena</w:t>
      </w:r>
      <w:proofErr w:type="spellEnd"/>
      <w:r w:rsidRPr="006D5476">
        <w:rPr>
          <w:i/>
        </w:rPr>
        <w:t xml:space="preserve"> </w:t>
      </w:r>
      <w:proofErr w:type="spellStart"/>
      <w:r w:rsidRPr="006D5476">
        <w:rPr>
          <w:i/>
        </w:rPr>
        <w:t>fatua</w:t>
      </w:r>
      <w:proofErr w:type="spellEnd"/>
      <w:r w:rsidRPr="002872B7">
        <w:t>). Weed Sci 28:371–377</w:t>
      </w:r>
    </w:p>
    <w:p w14:paraId="4D26EFF8" w14:textId="77777777" w:rsidR="00297355" w:rsidRDefault="00297355" w:rsidP="00297355">
      <w:pPr>
        <w:tabs>
          <w:tab w:val="left" w:pos="1752"/>
          <w:tab w:val="center" w:pos="4680"/>
        </w:tabs>
        <w:spacing w:line="480" w:lineRule="auto"/>
        <w:ind w:left="720" w:hanging="720"/>
      </w:pPr>
      <w:r w:rsidRPr="00AC1D7E">
        <w:t>Vidrine</w:t>
      </w:r>
      <w:r>
        <w:t xml:space="preserve"> </w:t>
      </w:r>
      <w:r w:rsidRPr="00AC1D7E">
        <w:t xml:space="preserve">PR </w:t>
      </w:r>
      <w:r>
        <w:t>(</w:t>
      </w:r>
      <w:r w:rsidRPr="00AC1D7E">
        <w:t>1989</w:t>
      </w:r>
      <w:r>
        <w:t>)</w:t>
      </w:r>
      <w:r w:rsidRPr="00AC1D7E">
        <w:t xml:space="preserve"> Johnsongrass (</w:t>
      </w:r>
      <w:r w:rsidRPr="00AC1D7E">
        <w:rPr>
          <w:i/>
        </w:rPr>
        <w:t xml:space="preserve">Sorghum </w:t>
      </w:r>
      <w:proofErr w:type="spellStart"/>
      <w:r w:rsidRPr="00AC1D7E">
        <w:rPr>
          <w:i/>
        </w:rPr>
        <w:t>halepense</w:t>
      </w:r>
      <w:proofErr w:type="spellEnd"/>
      <w:r w:rsidRPr="00AC1D7E">
        <w:t>) control in soybeans (</w:t>
      </w:r>
      <w:r w:rsidRPr="00AC1D7E">
        <w:rPr>
          <w:i/>
        </w:rPr>
        <w:t>Glycine max</w:t>
      </w:r>
      <w:r w:rsidRPr="00AC1D7E">
        <w:t>) with postemergence herbicides. Weed Tech</w:t>
      </w:r>
      <w:r>
        <w:t>n</w:t>
      </w:r>
      <w:r w:rsidRPr="00AC1D7E">
        <w:t>ol 3:455-458</w:t>
      </w:r>
    </w:p>
    <w:p w14:paraId="69D0D894" w14:textId="77777777" w:rsidR="00297355" w:rsidRDefault="00297355" w:rsidP="00297355">
      <w:pPr>
        <w:tabs>
          <w:tab w:val="left" w:pos="1752"/>
          <w:tab w:val="center" w:pos="4680"/>
        </w:tabs>
        <w:spacing w:line="480" w:lineRule="auto"/>
        <w:ind w:left="720" w:hanging="720"/>
      </w:pPr>
      <w:r w:rsidRPr="0037727F">
        <w:t xml:space="preserve">Wechsler SJ, Smith D, McFadden J, Dodson L, Williamson S (2019) The use of genetically engineered dicamba-tolerant soybean seeds has increased quickly, benefitting adopters but damaging crops in some fields. USDA, Economic Research Service. </w:t>
      </w:r>
      <w:hyperlink r:id="rId34" w:history="1">
        <w:r w:rsidRPr="0037727F">
          <w:rPr>
            <w:color w:val="0000FF"/>
            <w:u w:val="single"/>
          </w:rPr>
          <w:t>https://www.ers.usda.gov/amber-waves/2019/october/the-use-of-genetically-engineered-dicamba-tolerant-soybean-seeds-has-increased-</w:t>
        </w:r>
        <w:r w:rsidRPr="0037727F">
          <w:rPr>
            <w:color w:val="0000FF"/>
            <w:u w:val="single"/>
          </w:rPr>
          <w:lastRenderedPageBreak/>
          <w:t>quickly-benefiting-adopters-but-damaging-crops-in-some-fields/</w:t>
        </w:r>
      </w:hyperlink>
      <w:r w:rsidRPr="0037727F">
        <w:rPr>
          <w:color w:val="0000FF"/>
          <w:u w:val="single"/>
        </w:rPr>
        <w:t xml:space="preserve"> </w:t>
      </w:r>
      <w:r w:rsidRPr="0037727F">
        <w:t xml:space="preserve">Accessed: </w:t>
      </w:r>
      <w:r>
        <w:t>2</w:t>
      </w:r>
      <w:r w:rsidRPr="0037727F">
        <w:t>-3-202</w:t>
      </w:r>
      <w:r>
        <w:t>1</w:t>
      </w:r>
    </w:p>
    <w:p w14:paraId="0C13568B" w14:textId="5CEBDA5A" w:rsidR="005855C3" w:rsidRPr="005855C3" w:rsidRDefault="005855C3" w:rsidP="005855C3">
      <w:pPr>
        <w:rPr>
          <w:b/>
          <w:bCs/>
          <w:iCs/>
          <w:sz w:val="28"/>
          <w:szCs w:val="28"/>
        </w:rPr>
      </w:pPr>
      <w:r>
        <w:br w:type="page"/>
      </w:r>
    </w:p>
    <w:p w14:paraId="46C9A978" w14:textId="5F248FF3" w:rsidR="00834359" w:rsidRDefault="00834359" w:rsidP="00834359">
      <w:pPr>
        <w:pStyle w:val="Heading2"/>
      </w:pPr>
      <w:bookmarkStart w:id="775" w:name="_Toc64036452"/>
      <w:bookmarkStart w:id="776" w:name="_Toc65569589"/>
      <w:r>
        <w:lastRenderedPageBreak/>
        <w:t>Appendix</w:t>
      </w:r>
      <w:bookmarkEnd w:id="775"/>
      <w:bookmarkEnd w:id="776"/>
    </w:p>
    <w:p w14:paraId="10095E55" w14:textId="5F362840" w:rsidR="005855C3" w:rsidRPr="00F448FB" w:rsidRDefault="00E92F1A" w:rsidP="00E92F1A">
      <w:pPr>
        <w:pStyle w:val="Caption"/>
        <w:spacing w:line="480" w:lineRule="auto"/>
      </w:pPr>
      <w:bookmarkStart w:id="777" w:name="_Toc65242895"/>
      <w:r>
        <w:t xml:space="preserve">Table </w:t>
      </w:r>
      <w:fldSimple w:instr=" SEQ Table \* ARABIC ">
        <w:r w:rsidR="00741ABC">
          <w:rPr>
            <w:noProof/>
          </w:rPr>
          <w:t>11</w:t>
        </w:r>
      </w:fldSimple>
      <w:r>
        <w:t xml:space="preserve">. </w:t>
      </w:r>
      <w:r w:rsidRPr="00E92F1A">
        <w:rPr>
          <w:b w:val="0"/>
          <w:bCs w:val="0"/>
        </w:rPr>
        <w:t>Junglerice control comparing 24 and 72 h sequential applications of glyphosate applications preceding and following dicamba application across 6 environments from Tennessee in the greenhouse.</w:t>
      </w:r>
      <w:bookmarkEnd w:id="777"/>
    </w:p>
    <w:tbl>
      <w:tblPr>
        <w:tblStyle w:val="TableGrid"/>
        <w:tblW w:w="0" w:type="auto"/>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3150"/>
        <w:gridCol w:w="1446"/>
        <w:gridCol w:w="1486"/>
      </w:tblGrid>
      <w:tr w:rsidR="005855C3" w14:paraId="3360A9DF" w14:textId="77777777" w:rsidTr="008B3509">
        <w:trPr>
          <w:trHeight w:val="1044"/>
        </w:trPr>
        <w:tc>
          <w:tcPr>
            <w:tcW w:w="1440" w:type="dxa"/>
            <w:tcBorders>
              <w:top w:val="single" w:sz="18" w:space="0" w:color="auto"/>
              <w:bottom w:val="single" w:sz="18" w:space="0" w:color="auto"/>
            </w:tcBorders>
            <w:vAlign w:val="center"/>
          </w:tcPr>
          <w:p w14:paraId="52749441" w14:textId="77777777" w:rsidR="005855C3" w:rsidRPr="001C713C" w:rsidRDefault="005855C3" w:rsidP="00DD4664">
            <w:pPr>
              <w:spacing w:line="360" w:lineRule="auto"/>
              <w:ind w:right="-144"/>
              <w:jc w:val="center"/>
              <w:rPr>
                <w:b/>
              </w:rPr>
            </w:pPr>
            <w:r w:rsidRPr="001C713C">
              <w:rPr>
                <w:b/>
              </w:rPr>
              <w:t>Sequential Timing</w:t>
            </w:r>
          </w:p>
        </w:tc>
        <w:tc>
          <w:tcPr>
            <w:tcW w:w="3150" w:type="dxa"/>
            <w:tcBorders>
              <w:top w:val="single" w:sz="18" w:space="0" w:color="auto"/>
              <w:bottom w:val="single" w:sz="18" w:space="0" w:color="auto"/>
            </w:tcBorders>
            <w:vAlign w:val="center"/>
          </w:tcPr>
          <w:p w14:paraId="5D68765A" w14:textId="77777777" w:rsidR="005855C3" w:rsidRPr="001C713C" w:rsidRDefault="005855C3" w:rsidP="00DD4664">
            <w:pPr>
              <w:spacing w:line="360" w:lineRule="auto"/>
              <w:ind w:right="-144"/>
              <w:jc w:val="center"/>
              <w:rPr>
                <w:b/>
              </w:rPr>
            </w:pPr>
            <w:r w:rsidRPr="001C713C">
              <w:rPr>
                <w:b/>
              </w:rPr>
              <w:t>Herbicide Treatment</w:t>
            </w:r>
          </w:p>
        </w:tc>
        <w:tc>
          <w:tcPr>
            <w:tcW w:w="1446" w:type="dxa"/>
            <w:tcBorders>
              <w:top w:val="single" w:sz="18" w:space="0" w:color="auto"/>
              <w:bottom w:val="single" w:sz="18" w:space="0" w:color="auto"/>
            </w:tcBorders>
            <w:vAlign w:val="center"/>
          </w:tcPr>
          <w:p w14:paraId="0B913463" w14:textId="77777777" w:rsidR="005855C3" w:rsidRPr="001C713C" w:rsidRDefault="005855C3" w:rsidP="00DD4664">
            <w:pPr>
              <w:spacing w:line="360" w:lineRule="auto"/>
              <w:ind w:right="-144"/>
              <w:jc w:val="center"/>
              <w:rPr>
                <w:b/>
              </w:rPr>
            </w:pPr>
            <w:r w:rsidRPr="001C713C">
              <w:rPr>
                <w:b/>
              </w:rPr>
              <w:t>Percent Control %</w:t>
            </w:r>
          </w:p>
        </w:tc>
        <w:tc>
          <w:tcPr>
            <w:tcW w:w="1486" w:type="dxa"/>
            <w:tcBorders>
              <w:top w:val="single" w:sz="18" w:space="0" w:color="auto"/>
              <w:bottom w:val="single" w:sz="18" w:space="0" w:color="auto"/>
            </w:tcBorders>
            <w:vAlign w:val="center"/>
          </w:tcPr>
          <w:p w14:paraId="5C937DB3" w14:textId="77777777" w:rsidR="005855C3" w:rsidRPr="001C713C" w:rsidRDefault="005855C3" w:rsidP="00DD4664">
            <w:pPr>
              <w:spacing w:line="360" w:lineRule="auto"/>
              <w:ind w:right="-144"/>
              <w:jc w:val="center"/>
              <w:rPr>
                <w:b/>
                <w:bCs/>
              </w:rPr>
            </w:pPr>
            <w:proofErr w:type="spellStart"/>
            <w:r w:rsidRPr="001C713C">
              <w:rPr>
                <w:b/>
                <w:bCs/>
              </w:rPr>
              <w:t>Biomass</w:t>
            </w:r>
            <w:r w:rsidRPr="001C713C">
              <w:rPr>
                <w:b/>
                <w:bCs/>
                <w:vertAlign w:val="superscript"/>
              </w:rPr>
              <w:t>a</w:t>
            </w:r>
            <w:proofErr w:type="spellEnd"/>
          </w:p>
          <w:p w14:paraId="214A1DA9" w14:textId="77777777" w:rsidR="005855C3" w:rsidRPr="001C713C" w:rsidRDefault="005855C3" w:rsidP="00DD4664">
            <w:pPr>
              <w:spacing w:line="360" w:lineRule="auto"/>
              <w:ind w:right="-144"/>
              <w:jc w:val="center"/>
              <w:rPr>
                <w:b/>
              </w:rPr>
            </w:pPr>
            <w:r w:rsidRPr="001C713C">
              <w:rPr>
                <w:b/>
                <w:bCs/>
              </w:rPr>
              <w:t>g m</w:t>
            </w:r>
            <w:r w:rsidRPr="001C713C">
              <w:rPr>
                <w:b/>
                <w:bCs/>
                <w:vertAlign w:val="superscript"/>
              </w:rPr>
              <w:t>-2</w:t>
            </w:r>
          </w:p>
        </w:tc>
      </w:tr>
      <w:tr w:rsidR="005855C3" w14:paraId="62979AFD" w14:textId="77777777" w:rsidTr="008B3509">
        <w:trPr>
          <w:cantSplit/>
          <w:trHeight w:val="621"/>
        </w:trPr>
        <w:tc>
          <w:tcPr>
            <w:tcW w:w="1440" w:type="dxa"/>
            <w:tcBorders>
              <w:top w:val="single" w:sz="18" w:space="0" w:color="auto"/>
              <w:bottom w:val="single" w:sz="8" w:space="0" w:color="auto"/>
            </w:tcBorders>
            <w:vAlign w:val="center"/>
          </w:tcPr>
          <w:p w14:paraId="1E61A2CF" w14:textId="77777777" w:rsidR="005855C3" w:rsidRDefault="005855C3" w:rsidP="00DD4664">
            <w:pPr>
              <w:spacing w:line="480" w:lineRule="auto"/>
              <w:ind w:right="-144"/>
              <w:jc w:val="center"/>
            </w:pPr>
            <w:r>
              <w:t>Alone</w:t>
            </w:r>
          </w:p>
        </w:tc>
        <w:tc>
          <w:tcPr>
            <w:tcW w:w="3150" w:type="dxa"/>
            <w:tcBorders>
              <w:top w:val="single" w:sz="18" w:space="0" w:color="auto"/>
              <w:bottom w:val="single" w:sz="8" w:space="0" w:color="auto"/>
            </w:tcBorders>
            <w:vAlign w:val="center"/>
          </w:tcPr>
          <w:p w14:paraId="22AFAE07" w14:textId="77777777" w:rsidR="005855C3" w:rsidRDefault="005855C3" w:rsidP="00DD4664">
            <w:pPr>
              <w:spacing w:line="480" w:lineRule="auto"/>
              <w:ind w:right="-144"/>
              <w:jc w:val="center"/>
            </w:pPr>
            <w:r>
              <w:t>Glyphosate</w:t>
            </w:r>
          </w:p>
        </w:tc>
        <w:tc>
          <w:tcPr>
            <w:tcW w:w="1446" w:type="dxa"/>
            <w:tcBorders>
              <w:top w:val="single" w:sz="18" w:space="0" w:color="auto"/>
              <w:bottom w:val="single" w:sz="8" w:space="0" w:color="auto"/>
            </w:tcBorders>
            <w:vAlign w:val="center"/>
          </w:tcPr>
          <w:p w14:paraId="48B3F951" w14:textId="77777777" w:rsidR="005855C3" w:rsidRDefault="005855C3" w:rsidP="00DD4664">
            <w:pPr>
              <w:spacing w:line="480" w:lineRule="auto"/>
              <w:ind w:right="-144"/>
              <w:jc w:val="center"/>
            </w:pPr>
            <w:r>
              <w:t xml:space="preserve">83 </w:t>
            </w:r>
            <w:proofErr w:type="spellStart"/>
            <w:r>
              <w:t>abc</w:t>
            </w:r>
            <w:proofErr w:type="spellEnd"/>
          </w:p>
        </w:tc>
        <w:tc>
          <w:tcPr>
            <w:tcW w:w="1486" w:type="dxa"/>
            <w:tcBorders>
              <w:top w:val="single" w:sz="18" w:space="0" w:color="auto"/>
              <w:bottom w:val="single" w:sz="8" w:space="0" w:color="auto"/>
            </w:tcBorders>
            <w:vAlign w:val="center"/>
          </w:tcPr>
          <w:p w14:paraId="3B7069CC" w14:textId="77777777" w:rsidR="005855C3" w:rsidRDefault="005855C3" w:rsidP="00DD4664">
            <w:pPr>
              <w:spacing w:line="480" w:lineRule="auto"/>
              <w:ind w:right="-144"/>
              <w:jc w:val="center"/>
            </w:pPr>
            <w:r>
              <w:t>0.67 b</w:t>
            </w:r>
          </w:p>
        </w:tc>
      </w:tr>
      <w:tr w:rsidR="005855C3" w14:paraId="7E170952" w14:textId="77777777" w:rsidTr="008B3509">
        <w:trPr>
          <w:cantSplit/>
          <w:trHeight w:val="621"/>
        </w:trPr>
        <w:tc>
          <w:tcPr>
            <w:tcW w:w="1440" w:type="dxa"/>
            <w:tcBorders>
              <w:top w:val="single" w:sz="8" w:space="0" w:color="auto"/>
              <w:bottom w:val="single" w:sz="8" w:space="0" w:color="auto"/>
            </w:tcBorders>
            <w:vAlign w:val="center"/>
          </w:tcPr>
          <w:p w14:paraId="6D21BA9E" w14:textId="77777777" w:rsidR="005855C3" w:rsidRDefault="005855C3" w:rsidP="00DD4664">
            <w:pPr>
              <w:spacing w:line="480" w:lineRule="auto"/>
              <w:ind w:right="-144"/>
              <w:jc w:val="center"/>
            </w:pPr>
            <w:r>
              <w:t>Tank Mix</w:t>
            </w:r>
          </w:p>
        </w:tc>
        <w:tc>
          <w:tcPr>
            <w:tcW w:w="3150" w:type="dxa"/>
            <w:tcBorders>
              <w:top w:val="single" w:sz="8" w:space="0" w:color="auto"/>
              <w:bottom w:val="single" w:sz="8" w:space="0" w:color="auto"/>
            </w:tcBorders>
            <w:vAlign w:val="center"/>
          </w:tcPr>
          <w:p w14:paraId="42013004" w14:textId="77777777" w:rsidR="005855C3" w:rsidRDefault="005855C3" w:rsidP="00DD4664">
            <w:pPr>
              <w:spacing w:line="480" w:lineRule="auto"/>
              <w:ind w:right="-144"/>
              <w:jc w:val="center"/>
            </w:pPr>
            <w:r>
              <w:t>Glyphosate + Dicamba</w:t>
            </w:r>
          </w:p>
        </w:tc>
        <w:tc>
          <w:tcPr>
            <w:tcW w:w="1446" w:type="dxa"/>
            <w:tcBorders>
              <w:top w:val="single" w:sz="8" w:space="0" w:color="auto"/>
              <w:bottom w:val="single" w:sz="8" w:space="0" w:color="auto"/>
            </w:tcBorders>
            <w:vAlign w:val="center"/>
          </w:tcPr>
          <w:p w14:paraId="429BE398" w14:textId="77777777" w:rsidR="005855C3" w:rsidRDefault="005855C3" w:rsidP="00DD4664">
            <w:pPr>
              <w:spacing w:line="480" w:lineRule="auto"/>
              <w:ind w:right="-144"/>
              <w:jc w:val="center"/>
            </w:pPr>
            <w:r>
              <w:t>68 cd</w:t>
            </w:r>
          </w:p>
        </w:tc>
        <w:tc>
          <w:tcPr>
            <w:tcW w:w="1486" w:type="dxa"/>
            <w:tcBorders>
              <w:top w:val="single" w:sz="8" w:space="0" w:color="auto"/>
              <w:bottom w:val="single" w:sz="8" w:space="0" w:color="auto"/>
            </w:tcBorders>
            <w:vAlign w:val="center"/>
          </w:tcPr>
          <w:p w14:paraId="71770566" w14:textId="77777777" w:rsidR="005855C3" w:rsidRDefault="005855C3" w:rsidP="00DD4664">
            <w:pPr>
              <w:spacing w:line="480" w:lineRule="auto"/>
              <w:ind w:right="-144"/>
              <w:jc w:val="center"/>
            </w:pPr>
            <w:r>
              <w:t>1.92 b</w:t>
            </w:r>
          </w:p>
        </w:tc>
      </w:tr>
      <w:tr w:rsidR="005855C3" w14:paraId="4A89D2D2" w14:textId="77777777" w:rsidTr="008B3509">
        <w:trPr>
          <w:trHeight w:val="630"/>
        </w:trPr>
        <w:tc>
          <w:tcPr>
            <w:tcW w:w="1440" w:type="dxa"/>
            <w:vMerge w:val="restart"/>
            <w:tcBorders>
              <w:top w:val="single" w:sz="8" w:space="0" w:color="auto"/>
            </w:tcBorders>
            <w:vAlign w:val="center"/>
          </w:tcPr>
          <w:p w14:paraId="54CD84F3" w14:textId="77777777" w:rsidR="005855C3" w:rsidRDefault="005855C3" w:rsidP="00DD4664">
            <w:pPr>
              <w:spacing w:line="480" w:lineRule="auto"/>
              <w:ind w:right="-144"/>
              <w:jc w:val="center"/>
            </w:pPr>
            <w:bookmarkStart w:id="778" w:name="_Hlk63342236"/>
            <w:r>
              <w:t>24 Hr. Sequential</w:t>
            </w:r>
          </w:p>
        </w:tc>
        <w:tc>
          <w:tcPr>
            <w:tcW w:w="3150" w:type="dxa"/>
            <w:tcBorders>
              <w:top w:val="single" w:sz="8" w:space="0" w:color="auto"/>
            </w:tcBorders>
            <w:vAlign w:val="center"/>
          </w:tcPr>
          <w:p w14:paraId="6B724959" w14:textId="77777777" w:rsidR="005855C3" w:rsidRDefault="005855C3" w:rsidP="00DD4664">
            <w:pPr>
              <w:spacing w:line="480" w:lineRule="auto"/>
              <w:ind w:right="-144"/>
              <w:jc w:val="center"/>
            </w:pPr>
            <w:r>
              <w:t>Glyphosate fb Dicamba</w:t>
            </w:r>
          </w:p>
        </w:tc>
        <w:tc>
          <w:tcPr>
            <w:tcW w:w="1446" w:type="dxa"/>
            <w:tcBorders>
              <w:top w:val="single" w:sz="8" w:space="0" w:color="auto"/>
            </w:tcBorders>
            <w:vAlign w:val="center"/>
          </w:tcPr>
          <w:p w14:paraId="1A74CAD4" w14:textId="77777777" w:rsidR="005855C3" w:rsidRDefault="005855C3" w:rsidP="00DD4664">
            <w:pPr>
              <w:spacing w:line="480" w:lineRule="auto"/>
              <w:ind w:right="-144"/>
              <w:jc w:val="center"/>
            </w:pPr>
            <w:r>
              <w:t>59 d</w:t>
            </w:r>
          </w:p>
        </w:tc>
        <w:tc>
          <w:tcPr>
            <w:tcW w:w="1486" w:type="dxa"/>
            <w:tcBorders>
              <w:top w:val="single" w:sz="8" w:space="0" w:color="auto"/>
            </w:tcBorders>
            <w:vAlign w:val="center"/>
          </w:tcPr>
          <w:p w14:paraId="0D95E549" w14:textId="77777777" w:rsidR="005855C3" w:rsidRDefault="005855C3" w:rsidP="00DD4664">
            <w:pPr>
              <w:spacing w:line="480" w:lineRule="auto"/>
              <w:ind w:right="-144"/>
              <w:jc w:val="center"/>
            </w:pPr>
            <w:r>
              <w:t>1.08 b</w:t>
            </w:r>
          </w:p>
        </w:tc>
      </w:tr>
      <w:tr w:rsidR="005855C3" w14:paraId="681DD4CA" w14:textId="77777777" w:rsidTr="008B3509">
        <w:trPr>
          <w:trHeight w:val="639"/>
        </w:trPr>
        <w:tc>
          <w:tcPr>
            <w:tcW w:w="1440" w:type="dxa"/>
            <w:vMerge/>
            <w:tcBorders>
              <w:bottom w:val="single" w:sz="8" w:space="0" w:color="auto"/>
            </w:tcBorders>
            <w:vAlign w:val="center"/>
          </w:tcPr>
          <w:p w14:paraId="2469B010" w14:textId="77777777" w:rsidR="005855C3" w:rsidRDefault="005855C3" w:rsidP="00DD4664">
            <w:pPr>
              <w:spacing w:line="480" w:lineRule="auto"/>
              <w:ind w:right="-144"/>
              <w:jc w:val="center"/>
            </w:pPr>
          </w:p>
        </w:tc>
        <w:tc>
          <w:tcPr>
            <w:tcW w:w="3150" w:type="dxa"/>
            <w:tcBorders>
              <w:bottom w:val="single" w:sz="8" w:space="0" w:color="auto"/>
            </w:tcBorders>
            <w:vAlign w:val="center"/>
          </w:tcPr>
          <w:p w14:paraId="05940D43" w14:textId="77777777" w:rsidR="005855C3" w:rsidRDefault="005855C3" w:rsidP="00DD4664">
            <w:pPr>
              <w:spacing w:line="480" w:lineRule="auto"/>
              <w:ind w:right="-144"/>
              <w:jc w:val="center"/>
            </w:pPr>
            <w:r>
              <w:t>Dicamba fb Glyphosate</w:t>
            </w:r>
          </w:p>
        </w:tc>
        <w:tc>
          <w:tcPr>
            <w:tcW w:w="1446" w:type="dxa"/>
            <w:tcBorders>
              <w:bottom w:val="single" w:sz="8" w:space="0" w:color="auto"/>
            </w:tcBorders>
            <w:vAlign w:val="center"/>
          </w:tcPr>
          <w:p w14:paraId="1BCD86B4" w14:textId="77777777" w:rsidR="005855C3" w:rsidRDefault="005855C3" w:rsidP="00DD4664">
            <w:pPr>
              <w:spacing w:line="480" w:lineRule="auto"/>
              <w:ind w:right="-144"/>
              <w:jc w:val="center"/>
            </w:pPr>
            <w:r>
              <w:t>68 cd</w:t>
            </w:r>
          </w:p>
        </w:tc>
        <w:tc>
          <w:tcPr>
            <w:tcW w:w="1486" w:type="dxa"/>
            <w:tcBorders>
              <w:bottom w:val="single" w:sz="8" w:space="0" w:color="auto"/>
            </w:tcBorders>
            <w:vAlign w:val="center"/>
          </w:tcPr>
          <w:p w14:paraId="36B5662E" w14:textId="77777777" w:rsidR="005855C3" w:rsidRDefault="005855C3" w:rsidP="00DD4664">
            <w:pPr>
              <w:spacing w:line="480" w:lineRule="auto"/>
              <w:ind w:right="-144"/>
              <w:jc w:val="center"/>
            </w:pPr>
            <w:r>
              <w:t>0.5 b</w:t>
            </w:r>
          </w:p>
        </w:tc>
      </w:tr>
      <w:bookmarkEnd w:id="778"/>
      <w:tr w:rsidR="005855C3" w14:paraId="13F09F40" w14:textId="77777777" w:rsidTr="008B3509">
        <w:tc>
          <w:tcPr>
            <w:tcW w:w="1440" w:type="dxa"/>
            <w:vMerge w:val="restart"/>
            <w:tcBorders>
              <w:top w:val="single" w:sz="8" w:space="0" w:color="auto"/>
            </w:tcBorders>
            <w:vAlign w:val="center"/>
          </w:tcPr>
          <w:p w14:paraId="5B7940AB" w14:textId="77777777" w:rsidR="005855C3" w:rsidRDefault="005855C3" w:rsidP="00DD4664">
            <w:pPr>
              <w:spacing w:line="480" w:lineRule="auto"/>
              <w:ind w:right="-144"/>
              <w:jc w:val="center"/>
            </w:pPr>
            <w:r>
              <w:t>72 Hr. Sequential</w:t>
            </w:r>
          </w:p>
        </w:tc>
        <w:tc>
          <w:tcPr>
            <w:tcW w:w="3150" w:type="dxa"/>
            <w:tcBorders>
              <w:top w:val="single" w:sz="8" w:space="0" w:color="auto"/>
            </w:tcBorders>
            <w:vAlign w:val="center"/>
          </w:tcPr>
          <w:p w14:paraId="55B2C08E" w14:textId="77777777" w:rsidR="005855C3" w:rsidRDefault="005855C3" w:rsidP="00DD4664">
            <w:pPr>
              <w:spacing w:line="480" w:lineRule="auto"/>
              <w:ind w:right="-144"/>
              <w:jc w:val="center"/>
            </w:pPr>
            <w:r>
              <w:t>Glyphosate fb Dicamba</w:t>
            </w:r>
          </w:p>
        </w:tc>
        <w:tc>
          <w:tcPr>
            <w:tcW w:w="1446" w:type="dxa"/>
            <w:tcBorders>
              <w:top w:val="single" w:sz="8" w:space="0" w:color="auto"/>
            </w:tcBorders>
            <w:vAlign w:val="center"/>
          </w:tcPr>
          <w:p w14:paraId="4591D8A9" w14:textId="77777777" w:rsidR="005855C3" w:rsidRDefault="005855C3" w:rsidP="00DD4664">
            <w:pPr>
              <w:spacing w:line="480" w:lineRule="auto"/>
              <w:ind w:right="-144"/>
              <w:jc w:val="center"/>
            </w:pPr>
            <w:r>
              <w:t xml:space="preserve">76 </w:t>
            </w:r>
            <w:proofErr w:type="spellStart"/>
            <w:r>
              <w:t>bcd</w:t>
            </w:r>
            <w:proofErr w:type="spellEnd"/>
          </w:p>
        </w:tc>
        <w:tc>
          <w:tcPr>
            <w:tcW w:w="1486" w:type="dxa"/>
            <w:tcBorders>
              <w:top w:val="single" w:sz="8" w:space="0" w:color="auto"/>
            </w:tcBorders>
            <w:vAlign w:val="center"/>
          </w:tcPr>
          <w:p w14:paraId="07319368" w14:textId="77777777" w:rsidR="005855C3" w:rsidRDefault="005855C3" w:rsidP="00DD4664">
            <w:pPr>
              <w:spacing w:line="480" w:lineRule="auto"/>
              <w:ind w:right="-144"/>
              <w:jc w:val="center"/>
            </w:pPr>
            <w:r>
              <w:t>0.25 b</w:t>
            </w:r>
          </w:p>
        </w:tc>
      </w:tr>
      <w:tr w:rsidR="005855C3" w14:paraId="70CE4657" w14:textId="77777777" w:rsidTr="008B3509">
        <w:tc>
          <w:tcPr>
            <w:tcW w:w="1440" w:type="dxa"/>
            <w:vMerge/>
            <w:tcBorders>
              <w:bottom w:val="single" w:sz="18" w:space="0" w:color="auto"/>
            </w:tcBorders>
            <w:vAlign w:val="center"/>
          </w:tcPr>
          <w:p w14:paraId="111A2302" w14:textId="77777777" w:rsidR="005855C3" w:rsidRDefault="005855C3" w:rsidP="00DD4664">
            <w:pPr>
              <w:spacing w:line="480" w:lineRule="auto"/>
              <w:ind w:right="-144"/>
              <w:jc w:val="center"/>
            </w:pPr>
          </w:p>
        </w:tc>
        <w:tc>
          <w:tcPr>
            <w:tcW w:w="3150" w:type="dxa"/>
            <w:tcBorders>
              <w:bottom w:val="single" w:sz="18" w:space="0" w:color="auto"/>
            </w:tcBorders>
            <w:vAlign w:val="center"/>
          </w:tcPr>
          <w:p w14:paraId="32BDC584" w14:textId="77777777" w:rsidR="005855C3" w:rsidRDefault="005855C3" w:rsidP="00DD4664">
            <w:pPr>
              <w:spacing w:line="480" w:lineRule="auto"/>
              <w:ind w:right="-144"/>
              <w:jc w:val="center"/>
            </w:pPr>
            <w:r>
              <w:t>Dicamba fb Glyphosate</w:t>
            </w:r>
          </w:p>
        </w:tc>
        <w:tc>
          <w:tcPr>
            <w:tcW w:w="1446" w:type="dxa"/>
            <w:tcBorders>
              <w:bottom w:val="single" w:sz="18" w:space="0" w:color="auto"/>
            </w:tcBorders>
            <w:vAlign w:val="center"/>
          </w:tcPr>
          <w:p w14:paraId="354F1EDD" w14:textId="77777777" w:rsidR="005855C3" w:rsidRDefault="005855C3" w:rsidP="00DD4664">
            <w:pPr>
              <w:spacing w:line="480" w:lineRule="auto"/>
              <w:ind w:right="-144"/>
              <w:jc w:val="center"/>
            </w:pPr>
            <w:r>
              <w:t>87 ab</w:t>
            </w:r>
          </w:p>
        </w:tc>
        <w:tc>
          <w:tcPr>
            <w:tcW w:w="1486" w:type="dxa"/>
            <w:tcBorders>
              <w:bottom w:val="single" w:sz="18" w:space="0" w:color="auto"/>
            </w:tcBorders>
            <w:vAlign w:val="center"/>
          </w:tcPr>
          <w:p w14:paraId="375FC9D2" w14:textId="77777777" w:rsidR="005855C3" w:rsidRDefault="005855C3" w:rsidP="00DD4664">
            <w:pPr>
              <w:spacing w:line="480" w:lineRule="auto"/>
              <w:ind w:right="-144"/>
              <w:jc w:val="center"/>
            </w:pPr>
            <w:r>
              <w:t>0.42 b</w:t>
            </w:r>
          </w:p>
        </w:tc>
      </w:tr>
      <w:tr w:rsidR="005855C3" w14:paraId="1AEAEFEC" w14:textId="77777777" w:rsidTr="008B3509">
        <w:tc>
          <w:tcPr>
            <w:tcW w:w="1440" w:type="dxa"/>
            <w:tcBorders>
              <w:top w:val="single" w:sz="18" w:space="0" w:color="auto"/>
            </w:tcBorders>
            <w:vAlign w:val="center"/>
          </w:tcPr>
          <w:p w14:paraId="346D7BA1" w14:textId="77777777" w:rsidR="005855C3" w:rsidRDefault="005855C3" w:rsidP="00DD4664">
            <w:pPr>
              <w:spacing w:line="480" w:lineRule="auto"/>
              <w:ind w:right="-144"/>
              <w:jc w:val="center"/>
            </w:pPr>
          </w:p>
        </w:tc>
        <w:tc>
          <w:tcPr>
            <w:tcW w:w="3150" w:type="dxa"/>
            <w:tcBorders>
              <w:top w:val="single" w:sz="18" w:space="0" w:color="auto"/>
            </w:tcBorders>
            <w:tcMar>
              <w:top w:w="72" w:type="dxa"/>
              <w:left w:w="115" w:type="dxa"/>
              <w:right w:w="216" w:type="dxa"/>
            </w:tcMar>
            <w:vAlign w:val="center"/>
          </w:tcPr>
          <w:p w14:paraId="672CAB6C" w14:textId="77777777" w:rsidR="005855C3" w:rsidRPr="005C2D78" w:rsidRDefault="005855C3" w:rsidP="00DD4664">
            <w:pPr>
              <w:spacing w:line="480" w:lineRule="auto"/>
              <w:ind w:right="-144"/>
              <w:jc w:val="right"/>
              <w:rPr>
                <w:b/>
              </w:rPr>
            </w:pPr>
            <w:r w:rsidRPr="005C2D78">
              <w:rPr>
                <w:b/>
              </w:rPr>
              <w:t>F-Value</w:t>
            </w:r>
          </w:p>
        </w:tc>
        <w:tc>
          <w:tcPr>
            <w:tcW w:w="1446" w:type="dxa"/>
            <w:tcBorders>
              <w:top w:val="single" w:sz="18" w:space="0" w:color="auto"/>
            </w:tcBorders>
            <w:vAlign w:val="center"/>
          </w:tcPr>
          <w:p w14:paraId="37B94991" w14:textId="77777777" w:rsidR="005855C3" w:rsidRDefault="005855C3" w:rsidP="00DD4664">
            <w:pPr>
              <w:spacing w:line="480" w:lineRule="auto"/>
              <w:ind w:right="-144"/>
              <w:jc w:val="center"/>
            </w:pPr>
            <w:r>
              <w:t>4.01</w:t>
            </w:r>
          </w:p>
        </w:tc>
        <w:tc>
          <w:tcPr>
            <w:tcW w:w="1486" w:type="dxa"/>
            <w:tcBorders>
              <w:top w:val="single" w:sz="18" w:space="0" w:color="auto"/>
            </w:tcBorders>
            <w:vAlign w:val="center"/>
          </w:tcPr>
          <w:p w14:paraId="5A4818C4" w14:textId="77777777" w:rsidR="005855C3" w:rsidRDefault="005855C3" w:rsidP="00DD4664">
            <w:pPr>
              <w:spacing w:line="480" w:lineRule="auto"/>
              <w:ind w:right="-144"/>
              <w:jc w:val="center"/>
            </w:pPr>
            <w:r>
              <w:t>2.81</w:t>
            </w:r>
          </w:p>
        </w:tc>
      </w:tr>
      <w:tr w:rsidR="005855C3" w14:paraId="345D4498" w14:textId="77777777" w:rsidTr="008B3509">
        <w:tc>
          <w:tcPr>
            <w:tcW w:w="1440" w:type="dxa"/>
            <w:vAlign w:val="center"/>
          </w:tcPr>
          <w:p w14:paraId="4202E69C" w14:textId="77777777" w:rsidR="005855C3" w:rsidRDefault="005855C3" w:rsidP="00DD4664">
            <w:pPr>
              <w:spacing w:line="480" w:lineRule="auto"/>
              <w:ind w:right="-144"/>
              <w:jc w:val="center"/>
            </w:pPr>
          </w:p>
        </w:tc>
        <w:tc>
          <w:tcPr>
            <w:tcW w:w="3150" w:type="dxa"/>
            <w:tcMar>
              <w:top w:w="72" w:type="dxa"/>
              <w:left w:w="115" w:type="dxa"/>
              <w:right w:w="216" w:type="dxa"/>
            </w:tcMar>
            <w:vAlign w:val="center"/>
          </w:tcPr>
          <w:p w14:paraId="0455B928" w14:textId="77777777" w:rsidR="005855C3" w:rsidRPr="005C2D78" w:rsidRDefault="005855C3" w:rsidP="00DD4664">
            <w:pPr>
              <w:spacing w:line="480" w:lineRule="auto"/>
              <w:ind w:right="-144"/>
              <w:jc w:val="right"/>
              <w:rPr>
                <w:b/>
              </w:rPr>
            </w:pPr>
            <w:r w:rsidRPr="005C2D78">
              <w:rPr>
                <w:b/>
              </w:rPr>
              <w:t>Df</w:t>
            </w:r>
          </w:p>
        </w:tc>
        <w:tc>
          <w:tcPr>
            <w:tcW w:w="1446" w:type="dxa"/>
            <w:vAlign w:val="center"/>
          </w:tcPr>
          <w:p w14:paraId="67ACD5C5" w14:textId="77777777" w:rsidR="005855C3" w:rsidRDefault="005855C3" w:rsidP="00DD4664">
            <w:pPr>
              <w:spacing w:line="480" w:lineRule="auto"/>
              <w:ind w:right="-144"/>
              <w:jc w:val="center"/>
            </w:pPr>
            <w:r>
              <w:t>11, 191</w:t>
            </w:r>
          </w:p>
        </w:tc>
        <w:tc>
          <w:tcPr>
            <w:tcW w:w="1486" w:type="dxa"/>
            <w:vAlign w:val="center"/>
          </w:tcPr>
          <w:p w14:paraId="6C91E724" w14:textId="77777777" w:rsidR="005855C3" w:rsidRDefault="005855C3" w:rsidP="00DD4664">
            <w:pPr>
              <w:spacing w:line="480" w:lineRule="auto"/>
              <w:ind w:right="-144"/>
              <w:jc w:val="center"/>
            </w:pPr>
            <w:r>
              <w:t>11, 132</w:t>
            </w:r>
          </w:p>
        </w:tc>
      </w:tr>
      <w:tr w:rsidR="005855C3" w14:paraId="7C83ED46" w14:textId="77777777" w:rsidTr="008B3509">
        <w:tc>
          <w:tcPr>
            <w:tcW w:w="1440" w:type="dxa"/>
            <w:tcBorders>
              <w:bottom w:val="single" w:sz="18" w:space="0" w:color="auto"/>
            </w:tcBorders>
            <w:vAlign w:val="center"/>
          </w:tcPr>
          <w:p w14:paraId="791D4013" w14:textId="77777777" w:rsidR="005855C3" w:rsidRDefault="005855C3" w:rsidP="00DD4664">
            <w:pPr>
              <w:spacing w:line="480" w:lineRule="auto"/>
              <w:ind w:right="-144"/>
              <w:jc w:val="center"/>
            </w:pPr>
          </w:p>
        </w:tc>
        <w:tc>
          <w:tcPr>
            <w:tcW w:w="3150" w:type="dxa"/>
            <w:tcBorders>
              <w:bottom w:val="single" w:sz="18" w:space="0" w:color="auto"/>
            </w:tcBorders>
            <w:tcMar>
              <w:top w:w="72" w:type="dxa"/>
              <w:left w:w="115" w:type="dxa"/>
              <w:right w:w="216" w:type="dxa"/>
            </w:tcMar>
            <w:vAlign w:val="center"/>
          </w:tcPr>
          <w:p w14:paraId="72301654" w14:textId="77777777" w:rsidR="005855C3" w:rsidRPr="005C2D78" w:rsidRDefault="005855C3" w:rsidP="00DD4664">
            <w:pPr>
              <w:spacing w:line="480" w:lineRule="auto"/>
              <w:ind w:right="-144"/>
              <w:jc w:val="right"/>
              <w:rPr>
                <w:b/>
              </w:rPr>
            </w:pPr>
            <w:r w:rsidRPr="005C2D78">
              <w:rPr>
                <w:b/>
              </w:rPr>
              <w:t>P-Value</w:t>
            </w:r>
          </w:p>
        </w:tc>
        <w:tc>
          <w:tcPr>
            <w:tcW w:w="1446" w:type="dxa"/>
            <w:tcBorders>
              <w:bottom w:val="single" w:sz="18" w:space="0" w:color="auto"/>
            </w:tcBorders>
            <w:vAlign w:val="center"/>
          </w:tcPr>
          <w:p w14:paraId="39D5976B" w14:textId="77777777" w:rsidR="005855C3" w:rsidRDefault="005855C3" w:rsidP="00DD4664">
            <w:pPr>
              <w:spacing w:line="480" w:lineRule="auto"/>
              <w:ind w:right="-144"/>
              <w:jc w:val="center"/>
            </w:pPr>
            <w:r>
              <w:t>&lt; 0.001</w:t>
            </w:r>
          </w:p>
        </w:tc>
        <w:tc>
          <w:tcPr>
            <w:tcW w:w="1486" w:type="dxa"/>
            <w:tcBorders>
              <w:bottom w:val="single" w:sz="18" w:space="0" w:color="auto"/>
            </w:tcBorders>
            <w:vAlign w:val="center"/>
          </w:tcPr>
          <w:p w14:paraId="521EA3EF" w14:textId="77777777" w:rsidR="005855C3" w:rsidRDefault="005855C3" w:rsidP="00DD4664">
            <w:pPr>
              <w:spacing w:line="480" w:lineRule="auto"/>
              <w:ind w:right="-144"/>
              <w:jc w:val="center"/>
            </w:pPr>
            <w:r>
              <w:t>0.003</w:t>
            </w:r>
          </w:p>
        </w:tc>
      </w:tr>
    </w:tbl>
    <w:p w14:paraId="6C329462" w14:textId="77777777" w:rsidR="005855C3" w:rsidRDefault="005855C3" w:rsidP="005855C3">
      <w:pPr>
        <w:spacing w:line="480" w:lineRule="auto"/>
        <w:ind w:right="-144"/>
      </w:pPr>
    </w:p>
    <w:p w14:paraId="6B735A7A" w14:textId="77777777" w:rsidR="005855C3" w:rsidRPr="001C713C" w:rsidRDefault="005855C3" w:rsidP="005855C3">
      <w:pPr>
        <w:spacing w:line="480" w:lineRule="auto"/>
        <w:ind w:right="-144"/>
      </w:pPr>
      <w:r w:rsidRPr="004D0F7C">
        <w:t>Means not followed by a common letter are significantly different (P &lt; 0.05).</w:t>
      </w:r>
    </w:p>
    <w:p w14:paraId="4362E34C" w14:textId="77777777" w:rsidR="005855C3" w:rsidRDefault="005855C3" w:rsidP="005855C3">
      <w:pPr>
        <w:spacing w:line="480" w:lineRule="auto"/>
        <w:ind w:right="-144"/>
        <w:rPr>
          <w:bCs/>
          <w:vertAlign w:val="superscript"/>
        </w:rPr>
      </w:pPr>
      <w:proofErr w:type="spellStart"/>
      <w:r>
        <w:rPr>
          <w:bCs/>
          <w:vertAlign w:val="superscript"/>
        </w:rPr>
        <w:t>a</w:t>
      </w:r>
      <w:r>
        <w:rPr>
          <w:bCs/>
        </w:rPr>
        <w:t>Biomass</w:t>
      </w:r>
      <w:proofErr w:type="spellEnd"/>
      <w:r>
        <w:rPr>
          <w:bCs/>
        </w:rPr>
        <w:t xml:space="preserve"> is recorded in grams m</w:t>
      </w:r>
      <w:r>
        <w:rPr>
          <w:bCs/>
          <w:vertAlign w:val="superscript"/>
        </w:rPr>
        <w:t>-</w:t>
      </w:r>
      <w:r w:rsidRPr="004D0F7C">
        <w:rPr>
          <w:bCs/>
          <w:vertAlign w:val="superscript"/>
        </w:rPr>
        <w:t>2</w:t>
      </w:r>
    </w:p>
    <w:p w14:paraId="43B6A084" w14:textId="77777777" w:rsidR="005855C3" w:rsidRDefault="005855C3" w:rsidP="005855C3">
      <w:pPr>
        <w:tabs>
          <w:tab w:val="left" w:pos="1752"/>
          <w:tab w:val="center" w:pos="4680"/>
        </w:tabs>
        <w:spacing w:line="480" w:lineRule="auto"/>
        <w:rPr>
          <w:b/>
          <w:bCs/>
        </w:rPr>
      </w:pPr>
    </w:p>
    <w:p w14:paraId="5038D3D9" w14:textId="77777777" w:rsidR="005855C3" w:rsidRDefault="005855C3" w:rsidP="005855C3">
      <w:pPr>
        <w:tabs>
          <w:tab w:val="left" w:pos="1752"/>
          <w:tab w:val="center" w:pos="4680"/>
        </w:tabs>
        <w:spacing w:line="480" w:lineRule="auto"/>
        <w:rPr>
          <w:b/>
          <w:bCs/>
        </w:rPr>
      </w:pPr>
    </w:p>
    <w:p w14:paraId="2F241B40" w14:textId="77777777" w:rsidR="005855C3" w:rsidRDefault="005855C3" w:rsidP="005855C3">
      <w:pPr>
        <w:tabs>
          <w:tab w:val="left" w:pos="1752"/>
          <w:tab w:val="center" w:pos="4680"/>
        </w:tabs>
        <w:spacing w:line="480" w:lineRule="auto"/>
        <w:rPr>
          <w:b/>
          <w:bCs/>
        </w:rPr>
      </w:pPr>
    </w:p>
    <w:p w14:paraId="173643EA" w14:textId="77777777" w:rsidR="005855C3" w:rsidRDefault="005855C3" w:rsidP="005855C3">
      <w:pPr>
        <w:tabs>
          <w:tab w:val="left" w:pos="1752"/>
          <w:tab w:val="center" w:pos="4680"/>
        </w:tabs>
        <w:spacing w:line="480" w:lineRule="auto"/>
        <w:rPr>
          <w:b/>
          <w:bCs/>
        </w:rPr>
      </w:pPr>
    </w:p>
    <w:p w14:paraId="3B776E64" w14:textId="1414B65D" w:rsidR="005855C3" w:rsidRPr="00E92F1A" w:rsidRDefault="00E92F1A" w:rsidP="00E92F1A">
      <w:pPr>
        <w:pStyle w:val="Caption"/>
        <w:spacing w:line="480" w:lineRule="auto"/>
        <w:rPr>
          <w:b w:val="0"/>
        </w:rPr>
      </w:pPr>
      <w:bookmarkStart w:id="779" w:name="_Toc65242896"/>
      <w:r>
        <w:t xml:space="preserve">Table </w:t>
      </w:r>
      <w:fldSimple w:instr=" SEQ Table \* ARABIC ">
        <w:r w:rsidR="00741ABC">
          <w:rPr>
            <w:noProof/>
          </w:rPr>
          <w:t>12</w:t>
        </w:r>
      </w:fldSimple>
      <w:r>
        <w:t xml:space="preserve">. </w:t>
      </w:r>
      <w:r w:rsidRPr="00E92F1A">
        <w:rPr>
          <w:b w:val="0"/>
          <w:bCs w:val="0"/>
        </w:rPr>
        <w:t>Junglerice control comparing 24 and 72 h sequential applications of clethodim applications preceding and following dicamba application across 6 environments from Tennessee in the greenhouse.</w:t>
      </w:r>
      <w:bookmarkEnd w:id="779"/>
    </w:p>
    <w:tbl>
      <w:tblPr>
        <w:tblStyle w:val="TableGrid"/>
        <w:tblW w:w="0" w:type="auto"/>
        <w:tblInd w:w="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3150"/>
        <w:gridCol w:w="1446"/>
        <w:gridCol w:w="1486"/>
      </w:tblGrid>
      <w:tr w:rsidR="005855C3" w14:paraId="52FC545B" w14:textId="77777777" w:rsidTr="00DD4664">
        <w:trPr>
          <w:trHeight w:val="1044"/>
        </w:trPr>
        <w:tc>
          <w:tcPr>
            <w:tcW w:w="1440" w:type="dxa"/>
            <w:tcBorders>
              <w:top w:val="single" w:sz="18" w:space="0" w:color="auto"/>
              <w:bottom w:val="single" w:sz="18" w:space="0" w:color="auto"/>
            </w:tcBorders>
            <w:vAlign w:val="center"/>
          </w:tcPr>
          <w:p w14:paraId="6FD2CA4B" w14:textId="77777777" w:rsidR="005855C3" w:rsidRPr="001C713C" w:rsidRDefault="005855C3" w:rsidP="00DD4664">
            <w:pPr>
              <w:spacing w:line="360" w:lineRule="auto"/>
              <w:ind w:right="-144"/>
              <w:jc w:val="center"/>
              <w:rPr>
                <w:b/>
              </w:rPr>
            </w:pPr>
            <w:r w:rsidRPr="001C713C">
              <w:rPr>
                <w:b/>
              </w:rPr>
              <w:t>Sequential Timing</w:t>
            </w:r>
          </w:p>
        </w:tc>
        <w:tc>
          <w:tcPr>
            <w:tcW w:w="3150" w:type="dxa"/>
            <w:tcBorders>
              <w:top w:val="single" w:sz="18" w:space="0" w:color="auto"/>
              <w:bottom w:val="single" w:sz="18" w:space="0" w:color="auto"/>
            </w:tcBorders>
            <w:vAlign w:val="center"/>
          </w:tcPr>
          <w:p w14:paraId="04A78288" w14:textId="77777777" w:rsidR="005855C3" w:rsidRPr="001C713C" w:rsidRDefault="005855C3" w:rsidP="00DD4664">
            <w:pPr>
              <w:spacing w:line="360" w:lineRule="auto"/>
              <w:ind w:right="-144"/>
              <w:jc w:val="center"/>
              <w:rPr>
                <w:b/>
              </w:rPr>
            </w:pPr>
            <w:r w:rsidRPr="001C713C">
              <w:rPr>
                <w:b/>
              </w:rPr>
              <w:t>Herbicide Treatment</w:t>
            </w:r>
          </w:p>
        </w:tc>
        <w:tc>
          <w:tcPr>
            <w:tcW w:w="1446" w:type="dxa"/>
            <w:tcBorders>
              <w:top w:val="single" w:sz="18" w:space="0" w:color="auto"/>
              <w:bottom w:val="single" w:sz="18" w:space="0" w:color="auto"/>
            </w:tcBorders>
            <w:vAlign w:val="center"/>
          </w:tcPr>
          <w:p w14:paraId="29474272" w14:textId="77777777" w:rsidR="005855C3" w:rsidRPr="001C713C" w:rsidRDefault="005855C3" w:rsidP="00DD4664">
            <w:pPr>
              <w:spacing w:line="360" w:lineRule="auto"/>
              <w:ind w:right="-144"/>
              <w:jc w:val="center"/>
              <w:rPr>
                <w:b/>
              </w:rPr>
            </w:pPr>
            <w:r w:rsidRPr="001C713C">
              <w:rPr>
                <w:b/>
              </w:rPr>
              <w:t>Percent Control %</w:t>
            </w:r>
          </w:p>
        </w:tc>
        <w:tc>
          <w:tcPr>
            <w:tcW w:w="1486" w:type="dxa"/>
            <w:tcBorders>
              <w:top w:val="single" w:sz="18" w:space="0" w:color="auto"/>
              <w:bottom w:val="single" w:sz="18" w:space="0" w:color="auto"/>
            </w:tcBorders>
            <w:vAlign w:val="center"/>
          </w:tcPr>
          <w:p w14:paraId="2DCCDB3E" w14:textId="77777777" w:rsidR="005855C3" w:rsidRPr="001C713C" w:rsidRDefault="005855C3" w:rsidP="00DD4664">
            <w:pPr>
              <w:spacing w:line="360" w:lineRule="auto"/>
              <w:ind w:right="-144"/>
              <w:jc w:val="center"/>
              <w:rPr>
                <w:b/>
                <w:bCs/>
              </w:rPr>
            </w:pPr>
            <w:proofErr w:type="spellStart"/>
            <w:r w:rsidRPr="001C713C">
              <w:rPr>
                <w:b/>
                <w:bCs/>
              </w:rPr>
              <w:t>Biomass</w:t>
            </w:r>
            <w:r w:rsidRPr="001C713C">
              <w:rPr>
                <w:b/>
                <w:bCs/>
                <w:vertAlign w:val="superscript"/>
              </w:rPr>
              <w:t>a</w:t>
            </w:r>
            <w:proofErr w:type="spellEnd"/>
          </w:p>
          <w:p w14:paraId="2703AC79" w14:textId="77777777" w:rsidR="005855C3" w:rsidRPr="001C713C" w:rsidRDefault="005855C3" w:rsidP="00DD4664">
            <w:pPr>
              <w:spacing w:line="360" w:lineRule="auto"/>
              <w:ind w:right="-144"/>
              <w:jc w:val="center"/>
              <w:rPr>
                <w:b/>
              </w:rPr>
            </w:pPr>
            <w:r w:rsidRPr="001C713C">
              <w:rPr>
                <w:b/>
                <w:bCs/>
              </w:rPr>
              <w:t>g m</w:t>
            </w:r>
            <w:r w:rsidRPr="001C713C">
              <w:rPr>
                <w:b/>
                <w:bCs/>
                <w:vertAlign w:val="superscript"/>
              </w:rPr>
              <w:t>-2</w:t>
            </w:r>
          </w:p>
        </w:tc>
      </w:tr>
      <w:tr w:rsidR="005855C3" w14:paraId="0CC9EDFE" w14:textId="77777777" w:rsidTr="00DD4664">
        <w:trPr>
          <w:cantSplit/>
          <w:trHeight w:val="621"/>
        </w:trPr>
        <w:tc>
          <w:tcPr>
            <w:tcW w:w="1440" w:type="dxa"/>
            <w:tcBorders>
              <w:top w:val="single" w:sz="18" w:space="0" w:color="auto"/>
              <w:bottom w:val="single" w:sz="8" w:space="0" w:color="auto"/>
            </w:tcBorders>
            <w:vAlign w:val="center"/>
          </w:tcPr>
          <w:p w14:paraId="353CFBF4" w14:textId="77777777" w:rsidR="005855C3" w:rsidRDefault="005855C3" w:rsidP="00DD4664">
            <w:pPr>
              <w:spacing w:line="480" w:lineRule="auto"/>
              <w:ind w:right="-144"/>
              <w:jc w:val="center"/>
            </w:pPr>
            <w:r>
              <w:t>Alone</w:t>
            </w:r>
          </w:p>
        </w:tc>
        <w:tc>
          <w:tcPr>
            <w:tcW w:w="3150" w:type="dxa"/>
            <w:tcBorders>
              <w:top w:val="single" w:sz="18" w:space="0" w:color="auto"/>
              <w:bottom w:val="single" w:sz="8" w:space="0" w:color="auto"/>
            </w:tcBorders>
            <w:vAlign w:val="center"/>
          </w:tcPr>
          <w:p w14:paraId="7F9A91C2" w14:textId="77777777" w:rsidR="005855C3" w:rsidRDefault="005855C3" w:rsidP="00DD4664">
            <w:pPr>
              <w:spacing w:line="480" w:lineRule="auto"/>
              <w:ind w:right="-144"/>
              <w:jc w:val="center"/>
            </w:pPr>
            <w:r>
              <w:t>Clethodim</w:t>
            </w:r>
          </w:p>
        </w:tc>
        <w:tc>
          <w:tcPr>
            <w:tcW w:w="1446" w:type="dxa"/>
            <w:tcBorders>
              <w:top w:val="single" w:sz="18" w:space="0" w:color="auto"/>
              <w:bottom w:val="single" w:sz="8" w:space="0" w:color="auto"/>
            </w:tcBorders>
            <w:vAlign w:val="center"/>
          </w:tcPr>
          <w:p w14:paraId="67D6C2AD" w14:textId="77777777" w:rsidR="005855C3" w:rsidRDefault="005855C3" w:rsidP="00DD4664">
            <w:pPr>
              <w:spacing w:line="480" w:lineRule="auto"/>
              <w:ind w:right="-144"/>
              <w:jc w:val="center"/>
            </w:pPr>
            <w:r>
              <w:t>92 ab</w:t>
            </w:r>
          </w:p>
        </w:tc>
        <w:tc>
          <w:tcPr>
            <w:tcW w:w="1486" w:type="dxa"/>
            <w:tcBorders>
              <w:top w:val="single" w:sz="18" w:space="0" w:color="auto"/>
              <w:bottom w:val="single" w:sz="8" w:space="0" w:color="auto"/>
            </w:tcBorders>
            <w:vAlign w:val="center"/>
          </w:tcPr>
          <w:p w14:paraId="34F742C9" w14:textId="77777777" w:rsidR="005855C3" w:rsidRDefault="005855C3" w:rsidP="00DD4664">
            <w:pPr>
              <w:spacing w:line="480" w:lineRule="auto"/>
              <w:ind w:right="-144"/>
              <w:jc w:val="center"/>
            </w:pPr>
            <w:r>
              <w:t>2.00 b</w:t>
            </w:r>
          </w:p>
        </w:tc>
      </w:tr>
      <w:tr w:rsidR="005855C3" w14:paraId="0E3F3DA2" w14:textId="77777777" w:rsidTr="00DD4664">
        <w:trPr>
          <w:cantSplit/>
          <w:trHeight w:val="621"/>
        </w:trPr>
        <w:tc>
          <w:tcPr>
            <w:tcW w:w="1440" w:type="dxa"/>
            <w:tcBorders>
              <w:top w:val="single" w:sz="8" w:space="0" w:color="auto"/>
              <w:bottom w:val="single" w:sz="8" w:space="0" w:color="auto"/>
            </w:tcBorders>
            <w:vAlign w:val="center"/>
          </w:tcPr>
          <w:p w14:paraId="39BBDC00" w14:textId="77777777" w:rsidR="005855C3" w:rsidRDefault="005855C3" w:rsidP="00DD4664">
            <w:pPr>
              <w:spacing w:line="480" w:lineRule="auto"/>
              <w:ind w:right="-144"/>
              <w:jc w:val="center"/>
            </w:pPr>
            <w:r>
              <w:t>Tank Mix</w:t>
            </w:r>
          </w:p>
        </w:tc>
        <w:tc>
          <w:tcPr>
            <w:tcW w:w="3150" w:type="dxa"/>
            <w:tcBorders>
              <w:top w:val="single" w:sz="8" w:space="0" w:color="auto"/>
              <w:bottom w:val="single" w:sz="8" w:space="0" w:color="auto"/>
            </w:tcBorders>
            <w:vAlign w:val="center"/>
          </w:tcPr>
          <w:p w14:paraId="76F3C4B6" w14:textId="77777777" w:rsidR="005855C3" w:rsidRDefault="005855C3" w:rsidP="00DD4664">
            <w:pPr>
              <w:spacing w:line="480" w:lineRule="auto"/>
              <w:ind w:right="-144"/>
              <w:jc w:val="center"/>
            </w:pPr>
            <w:r>
              <w:t>Clethodim + Dicamba</w:t>
            </w:r>
          </w:p>
        </w:tc>
        <w:tc>
          <w:tcPr>
            <w:tcW w:w="1446" w:type="dxa"/>
            <w:tcBorders>
              <w:top w:val="single" w:sz="8" w:space="0" w:color="auto"/>
              <w:bottom w:val="single" w:sz="8" w:space="0" w:color="auto"/>
            </w:tcBorders>
            <w:vAlign w:val="center"/>
          </w:tcPr>
          <w:p w14:paraId="00CE7CB9" w14:textId="77777777" w:rsidR="005855C3" w:rsidRDefault="005855C3" w:rsidP="00DD4664">
            <w:pPr>
              <w:spacing w:line="480" w:lineRule="auto"/>
              <w:ind w:right="-144"/>
              <w:jc w:val="center"/>
            </w:pPr>
            <w:r>
              <w:t>86 ab</w:t>
            </w:r>
          </w:p>
        </w:tc>
        <w:tc>
          <w:tcPr>
            <w:tcW w:w="1486" w:type="dxa"/>
            <w:tcBorders>
              <w:top w:val="single" w:sz="8" w:space="0" w:color="auto"/>
              <w:bottom w:val="single" w:sz="8" w:space="0" w:color="auto"/>
            </w:tcBorders>
            <w:vAlign w:val="center"/>
          </w:tcPr>
          <w:p w14:paraId="0C936967" w14:textId="77777777" w:rsidR="005855C3" w:rsidRDefault="005855C3" w:rsidP="00DD4664">
            <w:pPr>
              <w:spacing w:line="480" w:lineRule="auto"/>
              <w:ind w:right="-144"/>
              <w:jc w:val="center"/>
            </w:pPr>
            <w:r>
              <w:t>1.75 b</w:t>
            </w:r>
          </w:p>
        </w:tc>
      </w:tr>
      <w:tr w:rsidR="005855C3" w14:paraId="441C74E7" w14:textId="77777777" w:rsidTr="00DD4664">
        <w:trPr>
          <w:trHeight w:val="630"/>
        </w:trPr>
        <w:tc>
          <w:tcPr>
            <w:tcW w:w="1440" w:type="dxa"/>
            <w:vMerge w:val="restart"/>
            <w:tcBorders>
              <w:top w:val="single" w:sz="8" w:space="0" w:color="auto"/>
            </w:tcBorders>
            <w:vAlign w:val="center"/>
          </w:tcPr>
          <w:p w14:paraId="2B2C2B15" w14:textId="77777777" w:rsidR="005855C3" w:rsidRDefault="005855C3" w:rsidP="00DD4664">
            <w:pPr>
              <w:spacing w:line="480" w:lineRule="auto"/>
              <w:ind w:right="-144"/>
              <w:jc w:val="center"/>
            </w:pPr>
            <w:r>
              <w:t>24 Hr. Sequential</w:t>
            </w:r>
          </w:p>
        </w:tc>
        <w:tc>
          <w:tcPr>
            <w:tcW w:w="3150" w:type="dxa"/>
            <w:tcBorders>
              <w:top w:val="single" w:sz="8" w:space="0" w:color="auto"/>
            </w:tcBorders>
            <w:vAlign w:val="center"/>
          </w:tcPr>
          <w:p w14:paraId="587DA1CD" w14:textId="77777777" w:rsidR="005855C3" w:rsidRDefault="005855C3" w:rsidP="00DD4664">
            <w:pPr>
              <w:spacing w:line="480" w:lineRule="auto"/>
              <w:ind w:right="-144"/>
              <w:jc w:val="center"/>
            </w:pPr>
            <w:r>
              <w:t>Clethodim fb Dicamba</w:t>
            </w:r>
          </w:p>
        </w:tc>
        <w:tc>
          <w:tcPr>
            <w:tcW w:w="1446" w:type="dxa"/>
            <w:tcBorders>
              <w:top w:val="single" w:sz="8" w:space="0" w:color="auto"/>
            </w:tcBorders>
            <w:vAlign w:val="center"/>
          </w:tcPr>
          <w:p w14:paraId="66B51D82" w14:textId="77777777" w:rsidR="005855C3" w:rsidRDefault="005855C3" w:rsidP="00DD4664">
            <w:pPr>
              <w:spacing w:line="480" w:lineRule="auto"/>
              <w:ind w:right="-144"/>
              <w:jc w:val="center"/>
            </w:pPr>
            <w:r>
              <w:t>87 ab</w:t>
            </w:r>
          </w:p>
        </w:tc>
        <w:tc>
          <w:tcPr>
            <w:tcW w:w="1486" w:type="dxa"/>
            <w:tcBorders>
              <w:top w:val="single" w:sz="8" w:space="0" w:color="auto"/>
            </w:tcBorders>
            <w:vAlign w:val="center"/>
          </w:tcPr>
          <w:p w14:paraId="4D39F944" w14:textId="77777777" w:rsidR="005855C3" w:rsidRDefault="005855C3" w:rsidP="00DD4664">
            <w:pPr>
              <w:spacing w:line="480" w:lineRule="auto"/>
              <w:ind w:right="-144"/>
              <w:jc w:val="center"/>
            </w:pPr>
            <w:r>
              <w:t>2.33 b</w:t>
            </w:r>
          </w:p>
        </w:tc>
      </w:tr>
      <w:tr w:rsidR="005855C3" w14:paraId="2C28FFFA" w14:textId="77777777" w:rsidTr="00DD4664">
        <w:trPr>
          <w:trHeight w:val="639"/>
        </w:trPr>
        <w:tc>
          <w:tcPr>
            <w:tcW w:w="1440" w:type="dxa"/>
            <w:vMerge/>
            <w:tcBorders>
              <w:bottom w:val="single" w:sz="8" w:space="0" w:color="auto"/>
            </w:tcBorders>
            <w:vAlign w:val="center"/>
          </w:tcPr>
          <w:p w14:paraId="12BD9B89" w14:textId="77777777" w:rsidR="005855C3" w:rsidRDefault="005855C3" w:rsidP="00DD4664">
            <w:pPr>
              <w:spacing w:line="480" w:lineRule="auto"/>
              <w:ind w:right="-144"/>
              <w:jc w:val="center"/>
            </w:pPr>
          </w:p>
        </w:tc>
        <w:tc>
          <w:tcPr>
            <w:tcW w:w="3150" w:type="dxa"/>
            <w:tcBorders>
              <w:bottom w:val="single" w:sz="8" w:space="0" w:color="auto"/>
            </w:tcBorders>
            <w:vAlign w:val="center"/>
          </w:tcPr>
          <w:p w14:paraId="0F04938A" w14:textId="77777777" w:rsidR="005855C3" w:rsidRDefault="005855C3" w:rsidP="00DD4664">
            <w:pPr>
              <w:spacing w:line="480" w:lineRule="auto"/>
              <w:ind w:right="-144"/>
              <w:jc w:val="center"/>
            </w:pPr>
            <w:r>
              <w:t>Dicamba fb Clethodim</w:t>
            </w:r>
          </w:p>
        </w:tc>
        <w:tc>
          <w:tcPr>
            <w:tcW w:w="1446" w:type="dxa"/>
            <w:tcBorders>
              <w:bottom w:val="single" w:sz="8" w:space="0" w:color="auto"/>
            </w:tcBorders>
            <w:vAlign w:val="center"/>
          </w:tcPr>
          <w:p w14:paraId="3D9CD486" w14:textId="77777777" w:rsidR="005855C3" w:rsidRDefault="005855C3" w:rsidP="00DD4664">
            <w:pPr>
              <w:spacing w:line="480" w:lineRule="auto"/>
              <w:ind w:right="-144"/>
              <w:jc w:val="center"/>
            </w:pPr>
            <w:r>
              <w:t>65 d</w:t>
            </w:r>
          </w:p>
        </w:tc>
        <w:tc>
          <w:tcPr>
            <w:tcW w:w="1486" w:type="dxa"/>
            <w:tcBorders>
              <w:bottom w:val="single" w:sz="8" w:space="0" w:color="auto"/>
            </w:tcBorders>
            <w:vAlign w:val="center"/>
          </w:tcPr>
          <w:p w14:paraId="4491E5C8" w14:textId="77777777" w:rsidR="005855C3" w:rsidRDefault="005855C3" w:rsidP="00DD4664">
            <w:pPr>
              <w:spacing w:line="480" w:lineRule="auto"/>
              <w:ind w:right="-144"/>
              <w:jc w:val="center"/>
            </w:pPr>
            <w:r>
              <w:t>1.25 b</w:t>
            </w:r>
          </w:p>
        </w:tc>
      </w:tr>
      <w:tr w:rsidR="005855C3" w14:paraId="32712CFA" w14:textId="77777777" w:rsidTr="00DD4664">
        <w:tc>
          <w:tcPr>
            <w:tcW w:w="1440" w:type="dxa"/>
            <w:vMerge w:val="restart"/>
            <w:tcBorders>
              <w:top w:val="single" w:sz="8" w:space="0" w:color="auto"/>
            </w:tcBorders>
            <w:vAlign w:val="center"/>
          </w:tcPr>
          <w:p w14:paraId="3BF0D6E3" w14:textId="77777777" w:rsidR="005855C3" w:rsidRDefault="005855C3" w:rsidP="00DD4664">
            <w:pPr>
              <w:spacing w:line="480" w:lineRule="auto"/>
              <w:ind w:right="-144"/>
              <w:jc w:val="center"/>
            </w:pPr>
            <w:r>
              <w:t>72 Hr. Sequential</w:t>
            </w:r>
          </w:p>
        </w:tc>
        <w:tc>
          <w:tcPr>
            <w:tcW w:w="3150" w:type="dxa"/>
            <w:tcBorders>
              <w:top w:val="single" w:sz="8" w:space="0" w:color="auto"/>
            </w:tcBorders>
            <w:vAlign w:val="center"/>
          </w:tcPr>
          <w:p w14:paraId="21709DBB" w14:textId="77777777" w:rsidR="005855C3" w:rsidRDefault="005855C3" w:rsidP="00DD4664">
            <w:pPr>
              <w:spacing w:line="480" w:lineRule="auto"/>
              <w:ind w:right="-144"/>
              <w:jc w:val="center"/>
            </w:pPr>
            <w:r>
              <w:t>Clethodim fb Dicamba</w:t>
            </w:r>
          </w:p>
        </w:tc>
        <w:tc>
          <w:tcPr>
            <w:tcW w:w="1446" w:type="dxa"/>
            <w:tcBorders>
              <w:top w:val="single" w:sz="8" w:space="0" w:color="auto"/>
            </w:tcBorders>
            <w:vAlign w:val="center"/>
          </w:tcPr>
          <w:p w14:paraId="785FCB8C" w14:textId="77777777" w:rsidR="005855C3" w:rsidRDefault="005855C3" w:rsidP="00DD4664">
            <w:pPr>
              <w:spacing w:line="480" w:lineRule="auto"/>
              <w:ind w:right="-144"/>
              <w:jc w:val="center"/>
            </w:pPr>
            <w:r>
              <w:t>66 cd</w:t>
            </w:r>
          </w:p>
        </w:tc>
        <w:tc>
          <w:tcPr>
            <w:tcW w:w="1486" w:type="dxa"/>
            <w:tcBorders>
              <w:top w:val="single" w:sz="8" w:space="0" w:color="auto"/>
            </w:tcBorders>
            <w:vAlign w:val="center"/>
          </w:tcPr>
          <w:p w14:paraId="0E10B80B" w14:textId="77777777" w:rsidR="005855C3" w:rsidRDefault="005855C3" w:rsidP="00DD4664">
            <w:pPr>
              <w:spacing w:line="480" w:lineRule="auto"/>
              <w:ind w:right="-144"/>
              <w:jc w:val="center"/>
            </w:pPr>
            <w:r>
              <w:t>5.25 a</w:t>
            </w:r>
          </w:p>
        </w:tc>
      </w:tr>
      <w:tr w:rsidR="005855C3" w14:paraId="11C1EFB7" w14:textId="77777777" w:rsidTr="00DD4664">
        <w:tc>
          <w:tcPr>
            <w:tcW w:w="1440" w:type="dxa"/>
            <w:vMerge/>
            <w:tcBorders>
              <w:bottom w:val="single" w:sz="18" w:space="0" w:color="auto"/>
            </w:tcBorders>
            <w:vAlign w:val="center"/>
          </w:tcPr>
          <w:p w14:paraId="3AD74864" w14:textId="77777777" w:rsidR="005855C3" w:rsidRDefault="005855C3" w:rsidP="00DD4664">
            <w:pPr>
              <w:spacing w:line="480" w:lineRule="auto"/>
              <w:ind w:right="-144"/>
              <w:jc w:val="center"/>
            </w:pPr>
          </w:p>
        </w:tc>
        <w:tc>
          <w:tcPr>
            <w:tcW w:w="3150" w:type="dxa"/>
            <w:tcBorders>
              <w:bottom w:val="single" w:sz="18" w:space="0" w:color="auto"/>
            </w:tcBorders>
            <w:vAlign w:val="center"/>
          </w:tcPr>
          <w:p w14:paraId="7000E86F" w14:textId="77777777" w:rsidR="005855C3" w:rsidRDefault="005855C3" w:rsidP="00DD4664">
            <w:pPr>
              <w:spacing w:line="480" w:lineRule="auto"/>
              <w:ind w:right="-144"/>
              <w:jc w:val="center"/>
            </w:pPr>
            <w:r>
              <w:t>Dicamba fb Clethodim</w:t>
            </w:r>
          </w:p>
        </w:tc>
        <w:tc>
          <w:tcPr>
            <w:tcW w:w="1446" w:type="dxa"/>
            <w:tcBorders>
              <w:bottom w:val="single" w:sz="18" w:space="0" w:color="auto"/>
            </w:tcBorders>
            <w:vAlign w:val="center"/>
          </w:tcPr>
          <w:p w14:paraId="6DE1EECC" w14:textId="77777777" w:rsidR="005855C3" w:rsidRDefault="005855C3" w:rsidP="00DD4664">
            <w:pPr>
              <w:spacing w:line="480" w:lineRule="auto"/>
              <w:ind w:right="-144"/>
              <w:jc w:val="center"/>
            </w:pPr>
            <w:r>
              <w:t>93 a</w:t>
            </w:r>
          </w:p>
        </w:tc>
        <w:tc>
          <w:tcPr>
            <w:tcW w:w="1486" w:type="dxa"/>
            <w:tcBorders>
              <w:bottom w:val="single" w:sz="18" w:space="0" w:color="auto"/>
            </w:tcBorders>
            <w:vAlign w:val="center"/>
          </w:tcPr>
          <w:p w14:paraId="0F92E759" w14:textId="77777777" w:rsidR="005855C3" w:rsidRDefault="005855C3" w:rsidP="00DD4664">
            <w:pPr>
              <w:spacing w:line="480" w:lineRule="auto"/>
              <w:ind w:right="-144"/>
              <w:jc w:val="center"/>
            </w:pPr>
            <w:r>
              <w:t>0.01 b</w:t>
            </w:r>
          </w:p>
        </w:tc>
      </w:tr>
      <w:tr w:rsidR="005855C3" w14:paraId="763BD700" w14:textId="77777777" w:rsidTr="00982AA2">
        <w:tc>
          <w:tcPr>
            <w:tcW w:w="1440" w:type="dxa"/>
            <w:tcBorders>
              <w:top w:val="single" w:sz="18" w:space="0" w:color="auto"/>
            </w:tcBorders>
            <w:vAlign w:val="center"/>
          </w:tcPr>
          <w:p w14:paraId="581603AA" w14:textId="77777777" w:rsidR="005855C3" w:rsidRDefault="005855C3" w:rsidP="00DD4664">
            <w:pPr>
              <w:spacing w:line="480" w:lineRule="auto"/>
              <w:ind w:right="-144"/>
              <w:jc w:val="center"/>
            </w:pPr>
          </w:p>
        </w:tc>
        <w:tc>
          <w:tcPr>
            <w:tcW w:w="3150" w:type="dxa"/>
            <w:tcBorders>
              <w:top w:val="single" w:sz="18" w:space="0" w:color="auto"/>
            </w:tcBorders>
            <w:tcMar>
              <w:top w:w="72" w:type="dxa"/>
              <w:left w:w="115" w:type="dxa"/>
              <w:right w:w="216" w:type="dxa"/>
            </w:tcMar>
            <w:vAlign w:val="center"/>
          </w:tcPr>
          <w:p w14:paraId="5F9775D6" w14:textId="77777777" w:rsidR="005855C3" w:rsidRPr="005C2D78" w:rsidRDefault="005855C3" w:rsidP="00DD4664">
            <w:pPr>
              <w:spacing w:line="480" w:lineRule="auto"/>
              <w:ind w:right="-144"/>
              <w:jc w:val="right"/>
              <w:rPr>
                <w:b/>
              </w:rPr>
            </w:pPr>
            <w:r w:rsidRPr="005C2D78">
              <w:rPr>
                <w:b/>
              </w:rPr>
              <w:t>F-Value</w:t>
            </w:r>
          </w:p>
        </w:tc>
        <w:tc>
          <w:tcPr>
            <w:tcW w:w="1446" w:type="dxa"/>
            <w:tcBorders>
              <w:top w:val="single" w:sz="18" w:space="0" w:color="auto"/>
            </w:tcBorders>
            <w:vAlign w:val="center"/>
          </w:tcPr>
          <w:p w14:paraId="50906DDB" w14:textId="77777777" w:rsidR="005855C3" w:rsidRDefault="005855C3" w:rsidP="00DD4664">
            <w:pPr>
              <w:spacing w:line="480" w:lineRule="auto"/>
              <w:ind w:right="-144"/>
              <w:jc w:val="center"/>
            </w:pPr>
            <w:r>
              <w:t>4.01</w:t>
            </w:r>
          </w:p>
        </w:tc>
        <w:tc>
          <w:tcPr>
            <w:tcW w:w="1486" w:type="dxa"/>
            <w:tcBorders>
              <w:top w:val="single" w:sz="18" w:space="0" w:color="auto"/>
            </w:tcBorders>
            <w:vAlign w:val="center"/>
          </w:tcPr>
          <w:p w14:paraId="4FD33F9A" w14:textId="77777777" w:rsidR="005855C3" w:rsidRDefault="005855C3" w:rsidP="00DD4664">
            <w:pPr>
              <w:spacing w:line="480" w:lineRule="auto"/>
              <w:ind w:right="-144"/>
              <w:jc w:val="center"/>
            </w:pPr>
            <w:r>
              <w:t>2.81</w:t>
            </w:r>
          </w:p>
        </w:tc>
      </w:tr>
      <w:tr w:rsidR="005855C3" w14:paraId="1C68466B" w14:textId="77777777" w:rsidTr="00982AA2">
        <w:tc>
          <w:tcPr>
            <w:tcW w:w="1440" w:type="dxa"/>
            <w:vAlign w:val="center"/>
          </w:tcPr>
          <w:p w14:paraId="70B415F4" w14:textId="77777777" w:rsidR="005855C3" w:rsidRDefault="005855C3" w:rsidP="00DD4664">
            <w:pPr>
              <w:spacing w:line="480" w:lineRule="auto"/>
              <w:ind w:right="-144"/>
              <w:jc w:val="center"/>
            </w:pPr>
          </w:p>
        </w:tc>
        <w:tc>
          <w:tcPr>
            <w:tcW w:w="3150" w:type="dxa"/>
            <w:tcMar>
              <w:top w:w="72" w:type="dxa"/>
              <w:left w:w="115" w:type="dxa"/>
              <w:right w:w="216" w:type="dxa"/>
            </w:tcMar>
            <w:vAlign w:val="center"/>
          </w:tcPr>
          <w:p w14:paraId="47BB34B1" w14:textId="77777777" w:rsidR="005855C3" w:rsidRPr="005C2D78" w:rsidRDefault="005855C3" w:rsidP="00DD4664">
            <w:pPr>
              <w:spacing w:line="480" w:lineRule="auto"/>
              <w:ind w:right="-144"/>
              <w:jc w:val="right"/>
              <w:rPr>
                <w:b/>
              </w:rPr>
            </w:pPr>
            <w:r w:rsidRPr="005C2D78">
              <w:rPr>
                <w:b/>
              </w:rPr>
              <w:t>Df</w:t>
            </w:r>
          </w:p>
        </w:tc>
        <w:tc>
          <w:tcPr>
            <w:tcW w:w="1446" w:type="dxa"/>
            <w:vAlign w:val="center"/>
          </w:tcPr>
          <w:p w14:paraId="73E1384C" w14:textId="77777777" w:rsidR="005855C3" w:rsidRDefault="005855C3" w:rsidP="00DD4664">
            <w:pPr>
              <w:spacing w:line="480" w:lineRule="auto"/>
              <w:ind w:right="-144"/>
              <w:jc w:val="center"/>
            </w:pPr>
            <w:r>
              <w:t>11, 191</w:t>
            </w:r>
          </w:p>
        </w:tc>
        <w:tc>
          <w:tcPr>
            <w:tcW w:w="1486" w:type="dxa"/>
            <w:vAlign w:val="center"/>
          </w:tcPr>
          <w:p w14:paraId="2239BF30" w14:textId="77777777" w:rsidR="005855C3" w:rsidRDefault="005855C3" w:rsidP="00DD4664">
            <w:pPr>
              <w:spacing w:line="480" w:lineRule="auto"/>
              <w:ind w:right="-144"/>
              <w:jc w:val="center"/>
            </w:pPr>
            <w:r>
              <w:t>11, 132</w:t>
            </w:r>
          </w:p>
        </w:tc>
      </w:tr>
      <w:tr w:rsidR="005855C3" w14:paraId="61C52682" w14:textId="77777777" w:rsidTr="00982AA2">
        <w:tc>
          <w:tcPr>
            <w:tcW w:w="1440" w:type="dxa"/>
            <w:tcBorders>
              <w:bottom w:val="single" w:sz="18" w:space="0" w:color="auto"/>
            </w:tcBorders>
            <w:vAlign w:val="center"/>
          </w:tcPr>
          <w:p w14:paraId="67623044" w14:textId="77777777" w:rsidR="005855C3" w:rsidRDefault="005855C3" w:rsidP="00DD4664">
            <w:pPr>
              <w:spacing w:line="480" w:lineRule="auto"/>
              <w:ind w:right="-144"/>
              <w:jc w:val="center"/>
            </w:pPr>
          </w:p>
        </w:tc>
        <w:tc>
          <w:tcPr>
            <w:tcW w:w="3150" w:type="dxa"/>
            <w:tcBorders>
              <w:bottom w:val="single" w:sz="18" w:space="0" w:color="auto"/>
            </w:tcBorders>
            <w:tcMar>
              <w:top w:w="72" w:type="dxa"/>
              <w:left w:w="115" w:type="dxa"/>
              <w:right w:w="216" w:type="dxa"/>
            </w:tcMar>
            <w:vAlign w:val="center"/>
          </w:tcPr>
          <w:p w14:paraId="3CE27FCA" w14:textId="77777777" w:rsidR="005855C3" w:rsidRPr="005C2D78" w:rsidRDefault="005855C3" w:rsidP="00DD4664">
            <w:pPr>
              <w:spacing w:line="480" w:lineRule="auto"/>
              <w:ind w:right="-144"/>
              <w:jc w:val="right"/>
              <w:rPr>
                <w:b/>
              </w:rPr>
            </w:pPr>
            <w:r w:rsidRPr="005C2D78">
              <w:rPr>
                <w:b/>
              </w:rPr>
              <w:t>P-Value</w:t>
            </w:r>
          </w:p>
        </w:tc>
        <w:tc>
          <w:tcPr>
            <w:tcW w:w="1446" w:type="dxa"/>
            <w:tcBorders>
              <w:bottom w:val="single" w:sz="18" w:space="0" w:color="auto"/>
            </w:tcBorders>
            <w:vAlign w:val="center"/>
          </w:tcPr>
          <w:p w14:paraId="584D2F1D" w14:textId="77777777" w:rsidR="005855C3" w:rsidRDefault="005855C3" w:rsidP="00DD4664">
            <w:pPr>
              <w:spacing w:line="480" w:lineRule="auto"/>
              <w:ind w:right="-144"/>
              <w:jc w:val="center"/>
            </w:pPr>
            <w:r>
              <w:t>&lt; 0.001</w:t>
            </w:r>
          </w:p>
        </w:tc>
        <w:tc>
          <w:tcPr>
            <w:tcW w:w="1486" w:type="dxa"/>
            <w:tcBorders>
              <w:bottom w:val="single" w:sz="18" w:space="0" w:color="auto"/>
            </w:tcBorders>
            <w:vAlign w:val="center"/>
          </w:tcPr>
          <w:p w14:paraId="2415575C" w14:textId="77777777" w:rsidR="005855C3" w:rsidRDefault="005855C3" w:rsidP="00DD4664">
            <w:pPr>
              <w:spacing w:line="480" w:lineRule="auto"/>
              <w:ind w:right="-144"/>
              <w:jc w:val="center"/>
            </w:pPr>
            <w:r>
              <w:t>0.003</w:t>
            </w:r>
          </w:p>
        </w:tc>
      </w:tr>
    </w:tbl>
    <w:p w14:paraId="63632B02" w14:textId="77777777" w:rsidR="005855C3" w:rsidRDefault="005855C3" w:rsidP="005855C3">
      <w:pPr>
        <w:spacing w:line="480" w:lineRule="auto"/>
        <w:ind w:right="-144"/>
      </w:pPr>
    </w:p>
    <w:p w14:paraId="6E75C723" w14:textId="77777777" w:rsidR="005855C3" w:rsidRPr="001C713C" w:rsidRDefault="005855C3" w:rsidP="005855C3">
      <w:pPr>
        <w:spacing w:line="480" w:lineRule="auto"/>
        <w:ind w:right="-144"/>
      </w:pPr>
      <w:r w:rsidRPr="004D0F7C">
        <w:t>Means not followed by a common letter are significantly different (P &lt; 0.05).</w:t>
      </w:r>
    </w:p>
    <w:p w14:paraId="689BD38F" w14:textId="7B1B4F98" w:rsidR="005855C3" w:rsidRPr="005855C3" w:rsidRDefault="005855C3" w:rsidP="005855C3">
      <w:pPr>
        <w:spacing w:line="480" w:lineRule="auto"/>
        <w:ind w:right="-144"/>
      </w:pPr>
      <w:proofErr w:type="spellStart"/>
      <w:r>
        <w:rPr>
          <w:bCs/>
          <w:vertAlign w:val="superscript"/>
        </w:rPr>
        <w:t>a</w:t>
      </w:r>
      <w:r>
        <w:rPr>
          <w:bCs/>
        </w:rPr>
        <w:t>Biomass</w:t>
      </w:r>
      <w:proofErr w:type="spellEnd"/>
      <w:r>
        <w:rPr>
          <w:bCs/>
        </w:rPr>
        <w:t xml:space="preserve"> is recorded in grams m</w:t>
      </w:r>
      <w:r>
        <w:rPr>
          <w:bCs/>
          <w:vertAlign w:val="superscript"/>
        </w:rPr>
        <w:t>-</w:t>
      </w:r>
      <w:r w:rsidRPr="004D0F7C">
        <w:rPr>
          <w:bCs/>
          <w:vertAlign w:val="superscript"/>
        </w:rPr>
        <w:t>2</w:t>
      </w:r>
    </w:p>
    <w:p w14:paraId="3D1005B8" w14:textId="2846BEE3" w:rsidR="005855C3" w:rsidRPr="00E92F1A" w:rsidRDefault="00E92F1A" w:rsidP="00E92F1A">
      <w:pPr>
        <w:pStyle w:val="Caption"/>
        <w:spacing w:line="480" w:lineRule="auto"/>
      </w:pPr>
      <w:bookmarkStart w:id="780" w:name="_Toc65242897"/>
      <w:r>
        <w:lastRenderedPageBreak/>
        <w:t xml:space="preserve">Table </w:t>
      </w:r>
      <w:fldSimple w:instr=" SEQ Table \* ARABIC ">
        <w:r w:rsidR="00741ABC">
          <w:rPr>
            <w:noProof/>
          </w:rPr>
          <w:t>13</w:t>
        </w:r>
      </w:fldSimple>
      <w:r>
        <w:t xml:space="preserve">. </w:t>
      </w:r>
      <w:r w:rsidRPr="00E92F1A">
        <w:rPr>
          <w:b w:val="0"/>
        </w:rPr>
        <w:t>Junglerice control comparing 72 h and 168 h sequential applications of glyphosate and glyphosate + clethodim applications preceding and following dicamba application across 3 environments in Tennessee in 2020.</w:t>
      </w:r>
      <w:bookmarkEnd w:id="780"/>
    </w:p>
    <w:tbl>
      <w:tblPr>
        <w:tblStyle w:val="TableGrid"/>
        <w:tblW w:w="0" w:type="auto"/>
        <w:tblLook w:val="04A0" w:firstRow="1" w:lastRow="0" w:firstColumn="1" w:lastColumn="0" w:noHBand="0" w:noVBand="1"/>
      </w:tblPr>
      <w:tblGrid>
        <w:gridCol w:w="1440"/>
        <w:gridCol w:w="4950"/>
        <w:gridCol w:w="1342"/>
        <w:gridCol w:w="1448"/>
      </w:tblGrid>
      <w:tr w:rsidR="005855C3" w14:paraId="16B1FD2C" w14:textId="77777777" w:rsidTr="00DD4664">
        <w:tc>
          <w:tcPr>
            <w:tcW w:w="1440" w:type="dxa"/>
            <w:tcBorders>
              <w:top w:val="single" w:sz="18" w:space="0" w:color="auto"/>
              <w:left w:val="nil"/>
              <w:bottom w:val="single" w:sz="18" w:space="0" w:color="auto"/>
              <w:right w:val="nil"/>
            </w:tcBorders>
            <w:vAlign w:val="center"/>
          </w:tcPr>
          <w:p w14:paraId="2AB8257C" w14:textId="77777777" w:rsidR="005855C3" w:rsidRPr="00A81F85" w:rsidRDefault="005855C3" w:rsidP="00DD4664">
            <w:pPr>
              <w:keepNext/>
              <w:spacing w:before="120" w:after="120"/>
              <w:jc w:val="center"/>
              <w:rPr>
                <w:b/>
                <w:bCs/>
              </w:rPr>
            </w:pPr>
            <w:r w:rsidRPr="00A81F85">
              <w:rPr>
                <w:b/>
                <w:bCs/>
              </w:rPr>
              <w:t>Sequential Timing</w:t>
            </w:r>
          </w:p>
        </w:tc>
        <w:tc>
          <w:tcPr>
            <w:tcW w:w="4950" w:type="dxa"/>
            <w:tcBorders>
              <w:top w:val="single" w:sz="18" w:space="0" w:color="auto"/>
              <w:left w:val="nil"/>
              <w:bottom w:val="single" w:sz="18" w:space="0" w:color="auto"/>
              <w:right w:val="nil"/>
            </w:tcBorders>
            <w:vAlign w:val="center"/>
          </w:tcPr>
          <w:p w14:paraId="7582BE04" w14:textId="77777777" w:rsidR="005855C3" w:rsidRPr="00A81F85" w:rsidRDefault="005855C3" w:rsidP="00DD4664">
            <w:pPr>
              <w:keepNext/>
              <w:spacing w:before="120" w:after="120"/>
              <w:jc w:val="center"/>
              <w:rPr>
                <w:b/>
                <w:bCs/>
              </w:rPr>
            </w:pPr>
            <w:r w:rsidRPr="00A81F85">
              <w:rPr>
                <w:b/>
                <w:bCs/>
              </w:rPr>
              <w:t>Herbicide Treatment</w:t>
            </w:r>
          </w:p>
        </w:tc>
        <w:tc>
          <w:tcPr>
            <w:tcW w:w="1342" w:type="dxa"/>
            <w:tcBorders>
              <w:top w:val="single" w:sz="18" w:space="0" w:color="auto"/>
              <w:left w:val="nil"/>
              <w:bottom w:val="single" w:sz="18" w:space="0" w:color="auto"/>
              <w:right w:val="nil"/>
            </w:tcBorders>
            <w:vAlign w:val="center"/>
          </w:tcPr>
          <w:p w14:paraId="33C09398" w14:textId="77777777" w:rsidR="005855C3" w:rsidRPr="00A81F85" w:rsidRDefault="005855C3" w:rsidP="00DD4664">
            <w:pPr>
              <w:keepNext/>
              <w:spacing w:before="120" w:after="120"/>
              <w:jc w:val="center"/>
              <w:rPr>
                <w:b/>
                <w:bCs/>
              </w:rPr>
            </w:pPr>
            <w:r w:rsidRPr="00A81F85">
              <w:rPr>
                <w:b/>
                <w:bCs/>
              </w:rPr>
              <w:t>Percent Control %</w:t>
            </w:r>
          </w:p>
        </w:tc>
        <w:tc>
          <w:tcPr>
            <w:tcW w:w="1448" w:type="dxa"/>
            <w:tcBorders>
              <w:top w:val="single" w:sz="18" w:space="0" w:color="auto"/>
              <w:left w:val="nil"/>
              <w:bottom w:val="single" w:sz="18" w:space="0" w:color="auto"/>
              <w:right w:val="nil"/>
            </w:tcBorders>
            <w:vAlign w:val="center"/>
          </w:tcPr>
          <w:p w14:paraId="7DEAF6AC" w14:textId="77777777" w:rsidR="005855C3" w:rsidRPr="00A81F85" w:rsidRDefault="005855C3" w:rsidP="00DD4664">
            <w:pPr>
              <w:keepNext/>
              <w:spacing w:before="120" w:after="120"/>
              <w:jc w:val="center"/>
              <w:rPr>
                <w:b/>
                <w:bCs/>
              </w:rPr>
            </w:pPr>
            <w:proofErr w:type="spellStart"/>
            <w:r w:rsidRPr="00A81F85">
              <w:rPr>
                <w:b/>
                <w:bCs/>
              </w:rPr>
              <w:t>Biomass</w:t>
            </w:r>
            <w:r w:rsidRPr="00A81F85">
              <w:rPr>
                <w:b/>
                <w:bCs/>
                <w:vertAlign w:val="superscript"/>
              </w:rPr>
              <w:t>a</w:t>
            </w:r>
            <w:proofErr w:type="spellEnd"/>
          </w:p>
          <w:p w14:paraId="3A061720" w14:textId="77777777" w:rsidR="005855C3" w:rsidRPr="00A81F85" w:rsidRDefault="005855C3" w:rsidP="00DD4664">
            <w:pPr>
              <w:keepNext/>
              <w:spacing w:before="120" w:after="120"/>
              <w:jc w:val="center"/>
              <w:rPr>
                <w:b/>
                <w:bCs/>
                <w:vertAlign w:val="superscript"/>
              </w:rPr>
            </w:pPr>
            <w:r w:rsidRPr="00A81F85">
              <w:rPr>
                <w:b/>
                <w:bCs/>
              </w:rPr>
              <w:t>g m</w:t>
            </w:r>
            <w:r w:rsidRPr="00A81F85">
              <w:rPr>
                <w:b/>
                <w:bCs/>
                <w:vertAlign w:val="superscript"/>
              </w:rPr>
              <w:t>-2</w:t>
            </w:r>
          </w:p>
        </w:tc>
      </w:tr>
      <w:tr w:rsidR="005855C3" w14:paraId="2ECC474A" w14:textId="77777777" w:rsidTr="00DD4664">
        <w:tc>
          <w:tcPr>
            <w:tcW w:w="1440" w:type="dxa"/>
            <w:vMerge w:val="restart"/>
            <w:tcBorders>
              <w:top w:val="single" w:sz="18" w:space="0" w:color="auto"/>
              <w:left w:val="nil"/>
              <w:right w:val="nil"/>
            </w:tcBorders>
            <w:textDirection w:val="btLr"/>
            <w:vAlign w:val="center"/>
          </w:tcPr>
          <w:p w14:paraId="454A2C98" w14:textId="77777777" w:rsidR="005855C3" w:rsidRPr="003D07EC" w:rsidRDefault="005855C3" w:rsidP="00DD4664">
            <w:pPr>
              <w:keepNext/>
              <w:spacing w:before="120" w:after="120"/>
              <w:ind w:left="113" w:right="113"/>
              <w:jc w:val="center"/>
              <w:rPr>
                <w:bCs/>
              </w:rPr>
            </w:pPr>
            <w:r w:rsidRPr="003D07EC">
              <w:rPr>
                <w:bCs/>
              </w:rPr>
              <w:t>Alone</w:t>
            </w:r>
          </w:p>
        </w:tc>
        <w:tc>
          <w:tcPr>
            <w:tcW w:w="4950" w:type="dxa"/>
            <w:tcBorders>
              <w:top w:val="single" w:sz="18" w:space="0" w:color="auto"/>
              <w:left w:val="nil"/>
              <w:bottom w:val="nil"/>
              <w:right w:val="nil"/>
            </w:tcBorders>
            <w:vAlign w:val="center"/>
          </w:tcPr>
          <w:p w14:paraId="499D921E" w14:textId="77777777" w:rsidR="005855C3" w:rsidRPr="003D07EC" w:rsidRDefault="005855C3" w:rsidP="00DD4664">
            <w:pPr>
              <w:keepNext/>
              <w:spacing w:before="120" w:after="120"/>
              <w:jc w:val="center"/>
              <w:rPr>
                <w:bCs/>
              </w:rPr>
            </w:pPr>
            <w:r w:rsidRPr="003D07EC">
              <w:rPr>
                <w:bCs/>
              </w:rPr>
              <w:t>Glyphosate</w:t>
            </w:r>
          </w:p>
        </w:tc>
        <w:tc>
          <w:tcPr>
            <w:tcW w:w="1342" w:type="dxa"/>
            <w:tcBorders>
              <w:top w:val="single" w:sz="18" w:space="0" w:color="auto"/>
              <w:left w:val="nil"/>
              <w:bottom w:val="nil"/>
              <w:right w:val="nil"/>
            </w:tcBorders>
            <w:vAlign w:val="center"/>
          </w:tcPr>
          <w:p w14:paraId="3CFB6D01" w14:textId="77777777" w:rsidR="005855C3" w:rsidRPr="003D07EC" w:rsidRDefault="005855C3" w:rsidP="00DD4664">
            <w:pPr>
              <w:keepNext/>
              <w:spacing w:before="120" w:after="120"/>
              <w:jc w:val="center"/>
              <w:rPr>
                <w:bCs/>
              </w:rPr>
            </w:pPr>
            <w:r w:rsidRPr="003D07EC">
              <w:rPr>
                <w:bCs/>
              </w:rPr>
              <w:t>59</w:t>
            </w:r>
            <w:r>
              <w:rPr>
                <w:bCs/>
              </w:rPr>
              <w:t xml:space="preserve"> </w:t>
            </w:r>
            <w:r w:rsidRPr="003D07EC">
              <w:rPr>
                <w:bCs/>
              </w:rPr>
              <w:t>de</w:t>
            </w:r>
          </w:p>
        </w:tc>
        <w:tc>
          <w:tcPr>
            <w:tcW w:w="1448" w:type="dxa"/>
            <w:tcBorders>
              <w:top w:val="single" w:sz="18" w:space="0" w:color="auto"/>
              <w:left w:val="nil"/>
              <w:bottom w:val="nil"/>
              <w:right w:val="nil"/>
            </w:tcBorders>
            <w:vAlign w:val="center"/>
          </w:tcPr>
          <w:p w14:paraId="14918C9E" w14:textId="77777777" w:rsidR="005855C3" w:rsidRPr="005C2D78" w:rsidRDefault="005855C3" w:rsidP="00DD4664">
            <w:pPr>
              <w:keepNext/>
              <w:spacing w:before="120" w:after="120"/>
              <w:jc w:val="center"/>
              <w:rPr>
                <w:bCs/>
              </w:rPr>
            </w:pPr>
            <w:r w:rsidRPr="005C2D78">
              <w:rPr>
                <w:bCs/>
              </w:rPr>
              <w:t>1</w:t>
            </w:r>
            <w:r>
              <w:rPr>
                <w:bCs/>
              </w:rPr>
              <w:t>20.0</w:t>
            </w:r>
            <w:r w:rsidRPr="005C2D78">
              <w:rPr>
                <w:bCs/>
              </w:rPr>
              <w:t xml:space="preserve"> </w:t>
            </w:r>
            <w:proofErr w:type="spellStart"/>
            <w:r w:rsidRPr="005C2D78">
              <w:rPr>
                <w:bCs/>
              </w:rPr>
              <w:t>abc</w:t>
            </w:r>
            <w:proofErr w:type="spellEnd"/>
          </w:p>
        </w:tc>
      </w:tr>
      <w:tr w:rsidR="005855C3" w14:paraId="3CEB2460" w14:textId="77777777" w:rsidTr="00DD4664">
        <w:tc>
          <w:tcPr>
            <w:tcW w:w="1440" w:type="dxa"/>
            <w:vMerge/>
            <w:tcBorders>
              <w:left w:val="nil"/>
              <w:bottom w:val="single" w:sz="8" w:space="0" w:color="auto"/>
              <w:right w:val="nil"/>
            </w:tcBorders>
          </w:tcPr>
          <w:p w14:paraId="6DD7BD11" w14:textId="77777777" w:rsidR="005855C3" w:rsidRPr="003D07EC" w:rsidRDefault="005855C3" w:rsidP="00DD4664">
            <w:pPr>
              <w:keepNext/>
              <w:spacing w:before="120" w:after="120"/>
              <w:rPr>
                <w:bCs/>
              </w:rPr>
            </w:pPr>
          </w:p>
        </w:tc>
        <w:tc>
          <w:tcPr>
            <w:tcW w:w="4950" w:type="dxa"/>
            <w:tcBorders>
              <w:top w:val="nil"/>
              <w:left w:val="nil"/>
              <w:bottom w:val="single" w:sz="8" w:space="0" w:color="auto"/>
              <w:right w:val="nil"/>
            </w:tcBorders>
            <w:vAlign w:val="center"/>
          </w:tcPr>
          <w:p w14:paraId="087D378E" w14:textId="77777777" w:rsidR="005855C3" w:rsidRPr="003D07EC" w:rsidRDefault="005855C3" w:rsidP="00DD4664">
            <w:pPr>
              <w:keepNext/>
              <w:spacing w:before="120" w:after="120"/>
              <w:jc w:val="center"/>
              <w:rPr>
                <w:bCs/>
              </w:rPr>
            </w:pPr>
            <w:r w:rsidRPr="003D07EC">
              <w:rPr>
                <w:bCs/>
              </w:rPr>
              <w:t>Glyphosate + Clethodim</w:t>
            </w:r>
          </w:p>
        </w:tc>
        <w:tc>
          <w:tcPr>
            <w:tcW w:w="1342" w:type="dxa"/>
            <w:tcBorders>
              <w:top w:val="nil"/>
              <w:left w:val="nil"/>
              <w:bottom w:val="single" w:sz="8" w:space="0" w:color="auto"/>
              <w:right w:val="nil"/>
            </w:tcBorders>
            <w:vAlign w:val="center"/>
          </w:tcPr>
          <w:p w14:paraId="46C8F829" w14:textId="77777777" w:rsidR="005855C3" w:rsidRPr="003D07EC" w:rsidRDefault="005855C3" w:rsidP="00DD4664">
            <w:pPr>
              <w:keepNext/>
              <w:spacing w:before="120" w:after="120"/>
              <w:jc w:val="center"/>
              <w:rPr>
                <w:bCs/>
              </w:rPr>
            </w:pPr>
            <w:r w:rsidRPr="003D07EC">
              <w:rPr>
                <w:bCs/>
              </w:rPr>
              <w:t>91</w:t>
            </w:r>
            <w:r>
              <w:rPr>
                <w:bCs/>
              </w:rPr>
              <w:t xml:space="preserve"> </w:t>
            </w:r>
            <w:r w:rsidRPr="003D07EC">
              <w:rPr>
                <w:bCs/>
              </w:rPr>
              <w:t>a</w:t>
            </w:r>
          </w:p>
        </w:tc>
        <w:tc>
          <w:tcPr>
            <w:tcW w:w="1448" w:type="dxa"/>
            <w:tcBorders>
              <w:top w:val="nil"/>
              <w:left w:val="nil"/>
              <w:bottom w:val="single" w:sz="8" w:space="0" w:color="auto"/>
              <w:right w:val="nil"/>
            </w:tcBorders>
            <w:vAlign w:val="center"/>
          </w:tcPr>
          <w:p w14:paraId="26E511DD" w14:textId="77777777" w:rsidR="005855C3" w:rsidRPr="005C2D78" w:rsidRDefault="005855C3" w:rsidP="00DD4664">
            <w:pPr>
              <w:keepNext/>
              <w:spacing w:before="120" w:after="120"/>
              <w:jc w:val="center"/>
              <w:rPr>
                <w:bCs/>
              </w:rPr>
            </w:pPr>
            <w:r w:rsidRPr="005C2D78">
              <w:rPr>
                <w:bCs/>
              </w:rPr>
              <w:t>5</w:t>
            </w:r>
            <w:r>
              <w:rPr>
                <w:bCs/>
              </w:rPr>
              <w:t>3.0</w:t>
            </w:r>
            <w:r w:rsidRPr="005C2D78">
              <w:rPr>
                <w:bCs/>
              </w:rPr>
              <w:t xml:space="preserve"> c</w:t>
            </w:r>
          </w:p>
        </w:tc>
      </w:tr>
      <w:tr w:rsidR="005855C3" w14:paraId="7A123690" w14:textId="77777777" w:rsidTr="00DD4664">
        <w:tc>
          <w:tcPr>
            <w:tcW w:w="1440" w:type="dxa"/>
            <w:vMerge w:val="restart"/>
            <w:tcBorders>
              <w:top w:val="single" w:sz="8" w:space="0" w:color="auto"/>
              <w:left w:val="nil"/>
              <w:right w:val="nil"/>
            </w:tcBorders>
            <w:textDirection w:val="btLr"/>
            <w:vAlign w:val="center"/>
          </w:tcPr>
          <w:p w14:paraId="23DF4F98" w14:textId="77777777" w:rsidR="005855C3" w:rsidRPr="003D07EC" w:rsidRDefault="005855C3" w:rsidP="00DD4664">
            <w:pPr>
              <w:keepNext/>
              <w:spacing w:before="120" w:after="120"/>
              <w:ind w:left="113" w:right="113"/>
              <w:jc w:val="center"/>
              <w:rPr>
                <w:bCs/>
              </w:rPr>
            </w:pPr>
            <w:r>
              <w:rPr>
                <w:bCs/>
              </w:rPr>
              <w:t>Tank Mix</w:t>
            </w:r>
          </w:p>
        </w:tc>
        <w:tc>
          <w:tcPr>
            <w:tcW w:w="4950" w:type="dxa"/>
            <w:tcBorders>
              <w:top w:val="single" w:sz="8" w:space="0" w:color="auto"/>
              <w:left w:val="nil"/>
              <w:bottom w:val="nil"/>
              <w:right w:val="nil"/>
            </w:tcBorders>
            <w:vAlign w:val="center"/>
          </w:tcPr>
          <w:p w14:paraId="48FD3018" w14:textId="77777777" w:rsidR="005855C3" w:rsidRPr="003D07EC" w:rsidRDefault="005855C3" w:rsidP="00DD4664">
            <w:pPr>
              <w:keepNext/>
              <w:spacing w:before="120" w:after="120"/>
              <w:jc w:val="center"/>
              <w:rPr>
                <w:bCs/>
              </w:rPr>
            </w:pPr>
            <w:r w:rsidRPr="003D07EC">
              <w:rPr>
                <w:bCs/>
              </w:rPr>
              <w:t>Glyphosate + Dicamba</w:t>
            </w:r>
          </w:p>
        </w:tc>
        <w:tc>
          <w:tcPr>
            <w:tcW w:w="1342" w:type="dxa"/>
            <w:tcBorders>
              <w:top w:val="single" w:sz="8" w:space="0" w:color="auto"/>
              <w:left w:val="nil"/>
              <w:bottom w:val="nil"/>
              <w:right w:val="nil"/>
            </w:tcBorders>
            <w:vAlign w:val="center"/>
          </w:tcPr>
          <w:p w14:paraId="342AD333" w14:textId="77777777" w:rsidR="005855C3" w:rsidRPr="003D07EC" w:rsidRDefault="005855C3" w:rsidP="00DD4664">
            <w:pPr>
              <w:keepNext/>
              <w:spacing w:before="120" w:after="120"/>
              <w:jc w:val="center"/>
              <w:rPr>
                <w:bCs/>
              </w:rPr>
            </w:pPr>
            <w:r w:rsidRPr="003D07EC">
              <w:rPr>
                <w:bCs/>
              </w:rPr>
              <w:t>48</w:t>
            </w:r>
            <w:r>
              <w:rPr>
                <w:bCs/>
              </w:rPr>
              <w:t xml:space="preserve"> </w:t>
            </w:r>
            <w:r w:rsidRPr="003D07EC">
              <w:rPr>
                <w:bCs/>
              </w:rPr>
              <w:t>e</w:t>
            </w:r>
          </w:p>
        </w:tc>
        <w:tc>
          <w:tcPr>
            <w:tcW w:w="1448" w:type="dxa"/>
            <w:tcBorders>
              <w:top w:val="single" w:sz="8" w:space="0" w:color="auto"/>
              <w:left w:val="nil"/>
              <w:bottom w:val="nil"/>
              <w:right w:val="nil"/>
            </w:tcBorders>
            <w:vAlign w:val="center"/>
          </w:tcPr>
          <w:p w14:paraId="69F51421" w14:textId="77777777" w:rsidR="005855C3" w:rsidRPr="005C2D78" w:rsidRDefault="005855C3" w:rsidP="00DD4664">
            <w:pPr>
              <w:keepNext/>
              <w:spacing w:before="120" w:after="120"/>
              <w:jc w:val="center"/>
              <w:rPr>
                <w:bCs/>
              </w:rPr>
            </w:pPr>
            <w:r w:rsidRPr="005C2D78">
              <w:rPr>
                <w:bCs/>
              </w:rPr>
              <w:t>133.8 ab</w:t>
            </w:r>
          </w:p>
        </w:tc>
      </w:tr>
      <w:tr w:rsidR="005855C3" w14:paraId="739DBB2D" w14:textId="77777777" w:rsidTr="00DD4664">
        <w:tc>
          <w:tcPr>
            <w:tcW w:w="1440" w:type="dxa"/>
            <w:vMerge/>
            <w:tcBorders>
              <w:left w:val="nil"/>
              <w:bottom w:val="single" w:sz="8" w:space="0" w:color="auto"/>
              <w:right w:val="nil"/>
            </w:tcBorders>
          </w:tcPr>
          <w:p w14:paraId="27C426D4" w14:textId="77777777" w:rsidR="005855C3" w:rsidRPr="003D07EC" w:rsidRDefault="005855C3" w:rsidP="00DD4664">
            <w:pPr>
              <w:keepNext/>
              <w:spacing w:before="120" w:after="120"/>
              <w:rPr>
                <w:bCs/>
              </w:rPr>
            </w:pPr>
          </w:p>
        </w:tc>
        <w:tc>
          <w:tcPr>
            <w:tcW w:w="4950" w:type="dxa"/>
            <w:tcBorders>
              <w:top w:val="nil"/>
              <w:left w:val="nil"/>
              <w:bottom w:val="single" w:sz="8" w:space="0" w:color="auto"/>
              <w:right w:val="nil"/>
            </w:tcBorders>
            <w:vAlign w:val="center"/>
          </w:tcPr>
          <w:p w14:paraId="2B1257E0" w14:textId="77777777" w:rsidR="005855C3" w:rsidRPr="003D07EC" w:rsidRDefault="005855C3" w:rsidP="00DD4664">
            <w:pPr>
              <w:keepNext/>
              <w:spacing w:before="120" w:after="120"/>
              <w:jc w:val="center"/>
              <w:rPr>
                <w:bCs/>
              </w:rPr>
            </w:pPr>
            <w:r w:rsidRPr="003D07EC">
              <w:rPr>
                <w:bCs/>
              </w:rPr>
              <w:t>Glyphosate + Clethodim + Dicamba</w:t>
            </w:r>
          </w:p>
        </w:tc>
        <w:tc>
          <w:tcPr>
            <w:tcW w:w="1342" w:type="dxa"/>
            <w:tcBorders>
              <w:top w:val="nil"/>
              <w:left w:val="nil"/>
              <w:bottom w:val="single" w:sz="8" w:space="0" w:color="auto"/>
              <w:right w:val="nil"/>
            </w:tcBorders>
            <w:vAlign w:val="center"/>
          </w:tcPr>
          <w:p w14:paraId="79C20370" w14:textId="77777777" w:rsidR="005855C3" w:rsidRPr="003D07EC" w:rsidRDefault="005855C3" w:rsidP="00DD4664">
            <w:pPr>
              <w:keepNext/>
              <w:spacing w:before="120" w:after="120"/>
              <w:jc w:val="center"/>
              <w:rPr>
                <w:bCs/>
              </w:rPr>
            </w:pPr>
            <w:r w:rsidRPr="003D07EC">
              <w:rPr>
                <w:bCs/>
              </w:rPr>
              <w:t>81</w:t>
            </w:r>
            <w:r>
              <w:rPr>
                <w:bCs/>
              </w:rPr>
              <w:t xml:space="preserve"> </w:t>
            </w:r>
            <w:r w:rsidRPr="003D07EC">
              <w:rPr>
                <w:bCs/>
              </w:rPr>
              <w:t>ab</w:t>
            </w:r>
          </w:p>
        </w:tc>
        <w:tc>
          <w:tcPr>
            <w:tcW w:w="1448" w:type="dxa"/>
            <w:tcBorders>
              <w:top w:val="nil"/>
              <w:left w:val="nil"/>
              <w:bottom w:val="single" w:sz="8" w:space="0" w:color="auto"/>
              <w:right w:val="nil"/>
            </w:tcBorders>
            <w:vAlign w:val="center"/>
          </w:tcPr>
          <w:p w14:paraId="230AE271" w14:textId="77777777" w:rsidR="005855C3" w:rsidRPr="005C2D78" w:rsidRDefault="005855C3" w:rsidP="00DD4664">
            <w:pPr>
              <w:keepNext/>
              <w:spacing w:before="120" w:after="120"/>
              <w:jc w:val="center"/>
              <w:rPr>
                <w:bCs/>
              </w:rPr>
            </w:pPr>
            <w:r w:rsidRPr="005C2D78">
              <w:rPr>
                <w:bCs/>
              </w:rPr>
              <w:t>93.</w:t>
            </w:r>
            <w:r>
              <w:rPr>
                <w:bCs/>
              </w:rPr>
              <w:t>9</w:t>
            </w:r>
            <w:r w:rsidRPr="005C2D78">
              <w:rPr>
                <w:bCs/>
              </w:rPr>
              <w:t xml:space="preserve"> </w:t>
            </w:r>
            <w:proofErr w:type="spellStart"/>
            <w:r w:rsidRPr="005C2D78">
              <w:rPr>
                <w:bCs/>
              </w:rPr>
              <w:t>abc</w:t>
            </w:r>
            <w:proofErr w:type="spellEnd"/>
          </w:p>
        </w:tc>
      </w:tr>
      <w:tr w:rsidR="005855C3" w14:paraId="1067EDAC" w14:textId="77777777" w:rsidTr="00DD4664">
        <w:tc>
          <w:tcPr>
            <w:tcW w:w="1440" w:type="dxa"/>
            <w:vMerge w:val="restart"/>
            <w:tcBorders>
              <w:top w:val="single" w:sz="8" w:space="0" w:color="auto"/>
              <w:left w:val="nil"/>
              <w:right w:val="nil"/>
            </w:tcBorders>
            <w:textDirection w:val="btLr"/>
            <w:vAlign w:val="center"/>
          </w:tcPr>
          <w:p w14:paraId="05229B0C" w14:textId="77777777" w:rsidR="005855C3" w:rsidRPr="003D07EC" w:rsidRDefault="005855C3" w:rsidP="00DD4664">
            <w:pPr>
              <w:keepNext/>
              <w:spacing w:before="120" w:after="120"/>
              <w:ind w:left="113" w:right="113"/>
              <w:jc w:val="center"/>
              <w:rPr>
                <w:bCs/>
              </w:rPr>
            </w:pPr>
            <w:bookmarkStart w:id="781" w:name="_Hlk63328523"/>
            <w:r>
              <w:rPr>
                <w:bCs/>
              </w:rPr>
              <w:t>3 Day Sequential</w:t>
            </w:r>
          </w:p>
        </w:tc>
        <w:tc>
          <w:tcPr>
            <w:tcW w:w="4950" w:type="dxa"/>
            <w:tcBorders>
              <w:top w:val="single" w:sz="8" w:space="0" w:color="auto"/>
              <w:left w:val="nil"/>
              <w:bottom w:val="nil"/>
              <w:right w:val="nil"/>
            </w:tcBorders>
            <w:vAlign w:val="center"/>
          </w:tcPr>
          <w:p w14:paraId="1BA2CBD7" w14:textId="77777777" w:rsidR="005855C3" w:rsidRPr="003D07EC" w:rsidRDefault="005855C3" w:rsidP="00DD4664">
            <w:pPr>
              <w:keepNext/>
              <w:spacing w:before="120" w:after="120"/>
              <w:jc w:val="center"/>
              <w:rPr>
                <w:bCs/>
              </w:rPr>
            </w:pPr>
            <w:r w:rsidRPr="003D07EC">
              <w:rPr>
                <w:bCs/>
              </w:rPr>
              <w:t>Glyphosate fb Dicamba</w:t>
            </w:r>
          </w:p>
        </w:tc>
        <w:tc>
          <w:tcPr>
            <w:tcW w:w="1342" w:type="dxa"/>
            <w:tcBorders>
              <w:top w:val="single" w:sz="8" w:space="0" w:color="auto"/>
              <w:left w:val="nil"/>
              <w:bottom w:val="nil"/>
              <w:right w:val="nil"/>
            </w:tcBorders>
            <w:vAlign w:val="center"/>
          </w:tcPr>
          <w:p w14:paraId="4F72BE96" w14:textId="77777777" w:rsidR="005855C3" w:rsidRPr="003D07EC" w:rsidRDefault="005855C3" w:rsidP="00DD4664">
            <w:pPr>
              <w:keepNext/>
              <w:spacing w:before="120" w:after="120"/>
              <w:jc w:val="center"/>
              <w:rPr>
                <w:bCs/>
              </w:rPr>
            </w:pPr>
            <w:r w:rsidRPr="003D07EC">
              <w:rPr>
                <w:bCs/>
              </w:rPr>
              <w:t>55</w:t>
            </w:r>
            <w:r>
              <w:rPr>
                <w:bCs/>
              </w:rPr>
              <w:t xml:space="preserve"> </w:t>
            </w:r>
            <w:r w:rsidRPr="003D07EC">
              <w:rPr>
                <w:bCs/>
              </w:rPr>
              <w:t>de</w:t>
            </w:r>
          </w:p>
        </w:tc>
        <w:tc>
          <w:tcPr>
            <w:tcW w:w="1448" w:type="dxa"/>
            <w:tcBorders>
              <w:top w:val="single" w:sz="8" w:space="0" w:color="auto"/>
              <w:left w:val="nil"/>
              <w:bottom w:val="nil"/>
              <w:right w:val="nil"/>
            </w:tcBorders>
            <w:vAlign w:val="center"/>
          </w:tcPr>
          <w:p w14:paraId="00066546" w14:textId="77777777" w:rsidR="005855C3" w:rsidRPr="005C2D78" w:rsidRDefault="005855C3" w:rsidP="00DD4664">
            <w:pPr>
              <w:keepNext/>
              <w:spacing w:before="120" w:after="120"/>
              <w:jc w:val="center"/>
              <w:rPr>
                <w:bCs/>
              </w:rPr>
            </w:pPr>
            <w:r w:rsidRPr="005C2D78">
              <w:rPr>
                <w:bCs/>
              </w:rPr>
              <w:t>133.</w:t>
            </w:r>
            <w:r>
              <w:rPr>
                <w:bCs/>
              </w:rPr>
              <w:t>6</w:t>
            </w:r>
            <w:r w:rsidRPr="005C2D78">
              <w:rPr>
                <w:bCs/>
              </w:rPr>
              <w:t xml:space="preserve"> ab</w:t>
            </w:r>
          </w:p>
        </w:tc>
      </w:tr>
      <w:tr w:rsidR="005855C3" w14:paraId="7D9E6977" w14:textId="77777777" w:rsidTr="00DD4664">
        <w:tc>
          <w:tcPr>
            <w:tcW w:w="1440" w:type="dxa"/>
            <w:vMerge/>
            <w:tcBorders>
              <w:left w:val="nil"/>
              <w:right w:val="nil"/>
            </w:tcBorders>
          </w:tcPr>
          <w:p w14:paraId="7E159EA6" w14:textId="77777777" w:rsidR="005855C3" w:rsidRPr="003D07EC" w:rsidRDefault="005855C3" w:rsidP="00DD4664">
            <w:pPr>
              <w:keepNext/>
              <w:spacing w:before="120" w:after="120"/>
              <w:rPr>
                <w:bCs/>
              </w:rPr>
            </w:pPr>
          </w:p>
        </w:tc>
        <w:tc>
          <w:tcPr>
            <w:tcW w:w="4950" w:type="dxa"/>
            <w:tcBorders>
              <w:top w:val="nil"/>
              <w:left w:val="nil"/>
              <w:bottom w:val="nil"/>
              <w:right w:val="nil"/>
            </w:tcBorders>
            <w:vAlign w:val="center"/>
          </w:tcPr>
          <w:p w14:paraId="1E743286" w14:textId="77777777" w:rsidR="005855C3" w:rsidRPr="003D07EC" w:rsidRDefault="005855C3" w:rsidP="00DD4664">
            <w:pPr>
              <w:keepNext/>
              <w:spacing w:before="120" w:after="120"/>
              <w:jc w:val="center"/>
              <w:rPr>
                <w:bCs/>
              </w:rPr>
            </w:pPr>
            <w:r w:rsidRPr="003D07EC">
              <w:rPr>
                <w:bCs/>
              </w:rPr>
              <w:t>Dicamba fb Glyphosate</w:t>
            </w:r>
          </w:p>
        </w:tc>
        <w:tc>
          <w:tcPr>
            <w:tcW w:w="1342" w:type="dxa"/>
            <w:tcBorders>
              <w:top w:val="nil"/>
              <w:left w:val="nil"/>
              <w:bottom w:val="nil"/>
              <w:right w:val="nil"/>
            </w:tcBorders>
            <w:vAlign w:val="center"/>
          </w:tcPr>
          <w:p w14:paraId="6AC2F573" w14:textId="77777777" w:rsidR="005855C3" w:rsidRPr="003D07EC" w:rsidRDefault="005855C3" w:rsidP="00DD4664">
            <w:pPr>
              <w:keepNext/>
              <w:spacing w:before="120" w:after="120"/>
              <w:jc w:val="center"/>
              <w:rPr>
                <w:bCs/>
              </w:rPr>
            </w:pPr>
            <w:r w:rsidRPr="003D07EC">
              <w:rPr>
                <w:bCs/>
              </w:rPr>
              <w:t>53</w:t>
            </w:r>
            <w:r>
              <w:rPr>
                <w:bCs/>
              </w:rPr>
              <w:t xml:space="preserve"> </w:t>
            </w:r>
            <w:r w:rsidRPr="003D07EC">
              <w:rPr>
                <w:bCs/>
              </w:rPr>
              <w:t>de</w:t>
            </w:r>
          </w:p>
        </w:tc>
        <w:tc>
          <w:tcPr>
            <w:tcW w:w="1448" w:type="dxa"/>
            <w:tcBorders>
              <w:top w:val="nil"/>
              <w:left w:val="nil"/>
              <w:bottom w:val="nil"/>
              <w:right w:val="nil"/>
            </w:tcBorders>
            <w:vAlign w:val="center"/>
          </w:tcPr>
          <w:p w14:paraId="544F3483" w14:textId="77777777" w:rsidR="005855C3" w:rsidRPr="005C2D78" w:rsidRDefault="005855C3" w:rsidP="00DD4664">
            <w:pPr>
              <w:keepNext/>
              <w:spacing w:before="120" w:after="120"/>
              <w:jc w:val="center"/>
              <w:rPr>
                <w:bCs/>
              </w:rPr>
            </w:pPr>
            <w:r w:rsidRPr="005C2D78">
              <w:rPr>
                <w:bCs/>
              </w:rPr>
              <w:t>131.8 ab</w:t>
            </w:r>
          </w:p>
        </w:tc>
      </w:tr>
      <w:tr w:rsidR="005855C3" w14:paraId="275FDB0C" w14:textId="77777777" w:rsidTr="00DD4664">
        <w:tc>
          <w:tcPr>
            <w:tcW w:w="1440" w:type="dxa"/>
            <w:vMerge/>
            <w:tcBorders>
              <w:left w:val="nil"/>
              <w:right w:val="nil"/>
            </w:tcBorders>
          </w:tcPr>
          <w:p w14:paraId="4140FF4E" w14:textId="77777777" w:rsidR="005855C3" w:rsidRPr="003D07EC" w:rsidRDefault="005855C3" w:rsidP="00DD4664">
            <w:pPr>
              <w:keepNext/>
              <w:spacing w:before="120" w:after="120"/>
              <w:rPr>
                <w:bCs/>
              </w:rPr>
            </w:pPr>
          </w:p>
        </w:tc>
        <w:tc>
          <w:tcPr>
            <w:tcW w:w="4950" w:type="dxa"/>
            <w:tcBorders>
              <w:top w:val="nil"/>
              <w:left w:val="nil"/>
              <w:bottom w:val="nil"/>
              <w:right w:val="nil"/>
            </w:tcBorders>
            <w:vAlign w:val="center"/>
          </w:tcPr>
          <w:p w14:paraId="758F1D96" w14:textId="77777777" w:rsidR="005855C3" w:rsidRPr="003D07EC" w:rsidRDefault="005855C3" w:rsidP="00DD4664">
            <w:pPr>
              <w:keepNext/>
              <w:spacing w:before="120" w:after="120"/>
              <w:jc w:val="center"/>
              <w:rPr>
                <w:bCs/>
              </w:rPr>
            </w:pPr>
            <w:r w:rsidRPr="003D07EC">
              <w:rPr>
                <w:bCs/>
              </w:rPr>
              <w:t>Glyphosate + Clethodim fb Dicamba</w:t>
            </w:r>
          </w:p>
        </w:tc>
        <w:tc>
          <w:tcPr>
            <w:tcW w:w="1342" w:type="dxa"/>
            <w:tcBorders>
              <w:top w:val="nil"/>
              <w:left w:val="nil"/>
              <w:bottom w:val="nil"/>
              <w:right w:val="nil"/>
            </w:tcBorders>
            <w:vAlign w:val="center"/>
          </w:tcPr>
          <w:p w14:paraId="0E6F03EC" w14:textId="77777777" w:rsidR="005855C3" w:rsidRPr="003D07EC" w:rsidRDefault="005855C3" w:rsidP="00DD4664">
            <w:pPr>
              <w:keepNext/>
              <w:spacing w:before="120" w:after="120"/>
              <w:jc w:val="center"/>
              <w:rPr>
                <w:bCs/>
              </w:rPr>
            </w:pPr>
            <w:r w:rsidRPr="003D07EC">
              <w:rPr>
                <w:bCs/>
              </w:rPr>
              <w:t>81</w:t>
            </w:r>
            <w:r>
              <w:rPr>
                <w:bCs/>
              </w:rPr>
              <w:t xml:space="preserve"> </w:t>
            </w:r>
            <w:r w:rsidRPr="003D07EC">
              <w:rPr>
                <w:bCs/>
              </w:rPr>
              <w:t>ab</w:t>
            </w:r>
          </w:p>
        </w:tc>
        <w:tc>
          <w:tcPr>
            <w:tcW w:w="1448" w:type="dxa"/>
            <w:tcBorders>
              <w:top w:val="nil"/>
              <w:left w:val="nil"/>
              <w:bottom w:val="nil"/>
              <w:right w:val="nil"/>
            </w:tcBorders>
            <w:vAlign w:val="center"/>
          </w:tcPr>
          <w:p w14:paraId="53F63519" w14:textId="77777777" w:rsidR="005855C3" w:rsidRPr="005C2D78" w:rsidRDefault="005855C3" w:rsidP="00DD4664">
            <w:pPr>
              <w:keepNext/>
              <w:spacing w:before="120" w:after="120"/>
              <w:jc w:val="center"/>
              <w:rPr>
                <w:bCs/>
              </w:rPr>
            </w:pPr>
            <w:r w:rsidRPr="005C2D78">
              <w:rPr>
                <w:bCs/>
              </w:rPr>
              <w:t xml:space="preserve">95.1 </w:t>
            </w:r>
            <w:proofErr w:type="spellStart"/>
            <w:r w:rsidRPr="005C2D78">
              <w:rPr>
                <w:bCs/>
              </w:rPr>
              <w:t>abc</w:t>
            </w:r>
            <w:proofErr w:type="spellEnd"/>
          </w:p>
        </w:tc>
      </w:tr>
      <w:tr w:rsidR="005855C3" w14:paraId="7D87F015" w14:textId="77777777" w:rsidTr="00DD4664">
        <w:tc>
          <w:tcPr>
            <w:tcW w:w="1440" w:type="dxa"/>
            <w:vMerge/>
            <w:tcBorders>
              <w:left w:val="nil"/>
              <w:bottom w:val="single" w:sz="8" w:space="0" w:color="auto"/>
              <w:right w:val="nil"/>
            </w:tcBorders>
          </w:tcPr>
          <w:p w14:paraId="23632278" w14:textId="77777777" w:rsidR="005855C3" w:rsidRPr="003D07EC" w:rsidRDefault="005855C3" w:rsidP="00DD4664">
            <w:pPr>
              <w:keepNext/>
              <w:spacing w:before="120" w:after="120"/>
              <w:rPr>
                <w:bCs/>
              </w:rPr>
            </w:pPr>
          </w:p>
        </w:tc>
        <w:tc>
          <w:tcPr>
            <w:tcW w:w="4950" w:type="dxa"/>
            <w:tcBorders>
              <w:top w:val="nil"/>
              <w:left w:val="nil"/>
              <w:bottom w:val="single" w:sz="8" w:space="0" w:color="auto"/>
              <w:right w:val="nil"/>
            </w:tcBorders>
            <w:vAlign w:val="center"/>
          </w:tcPr>
          <w:p w14:paraId="2D2E1788" w14:textId="77777777" w:rsidR="005855C3" w:rsidRPr="003D07EC" w:rsidRDefault="005855C3" w:rsidP="00DD4664">
            <w:pPr>
              <w:keepNext/>
              <w:spacing w:before="120" w:after="120"/>
              <w:jc w:val="center"/>
              <w:rPr>
                <w:bCs/>
              </w:rPr>
            </w:pPr>
            <w:r w:rsidRPr="003D07EC">
              <w:rPr>
                <w:bCs/>
              </w:rPr>
              <w:t>Dicamba fb Glyphosate + Clethodim</w:t>
            </w:r>
          </w:p>
        </w:tc>
        <w:tc>
          <w:tcPr>
            <w:tcW w:w="1342" w:type="dxa"/>
            <w:tcBorders>
              <w:top w:val="nil"/>
              <w:left w:val="nil"/>
              <w:bottom w:val="single" w:sz="8" w:space="0" w:color="auto"/>
              <w:right w:val="nil"/>
            </w:tcBorders>
            <w:vAlign w:val="center"/>
          </w:tcPr>
          <w:p w14:paraId="5C499040" w14:textId="77777777" w:rsidR="005855C3" w:rsidRPr="003D07EC" w:rsidRDefault="005855C3" w:rsidP="00DD4664">
            <w:pPr>
              <w:keepNext/>
              <w:spacing w:before="120" w:after="120"/>
              <w:jc w:val="center"/>
              <w:rPr>
                <w:bCs/>
              </w:rPr>
            </w:pPr>
            <w:r w:rsidRPr="003D07EC">
              <w:rPr>
                <w:bCs/>
              </w:rPr>
              <w:t>87</w:t>
            </w:r>
            <w:r>
              <w:rPr>
                <w:bCs/>
              </w:rPr>
              <w:t xml:space="preserve"> </w:t>
            </w:r>
            <w:r w:rsidRPr="003D07EC">
              <w:rPr>
                <w:bCs/>
              </w:rPr>
              <w:t>a</w:t>
            </w:r>
          </w:p>
        </w:tc>
        <w:tc>
          <w:tcPr>
            <w:tcW w:w="1448" w:type="dxa"/>
            <w:tcBorders>
              <w:top w:val="nil"/>
              <w:left w:val="nil"/>
              <w:bottom w:val="single" w:sz="8" w:space="0" w:color="auto"/>
              <w:right w:val="nil"/>
            </w:tcBorders>
            <w:vAlign w:val="center"/>
          </w:tcPr>
          <w:p w14:paraId="0D2FCAE8" w14:textId="77777777" w:rsidR="005855C3" w:rsidRPr="005C2D78" w:rsidRDefault="005855C3" w:rsidP="00DD4664">
            <w:pPr>
              <w:keepNext/>
              <w:spacing w:before="120" w:after="120"/>
              <w:jc w:val="center"/>
              <w:rPr>
                <w:bCs/>
              </w:rPr>
            </w:pPr>
            <w:r w:rsidRPr="005C2D78">
              <w:rPr>
                <w:bCs/>
              </w:rPr>
              <w:t xml:space="preserve">73.5 </w:t>
            </w:r>
            <w:proofErr w:type="spellStart"/>
            <w:r w:rsidRPr="005C2D78">
              <w:rPr>
                <w:bCs/>
              </w:rPr>
              <w:t>abc</w:t>
            </w:r>
            <w:proofErr w:type="spellEnd"/>
          </w:p>
        </w:tc>
      </w:tr>
      <w:bookmarkEnd w:id="781"/>
      <w:tr w:rsidR="005855C3" w14:paraId="62F0E7B9" w14:textId="77777777" w:rsidTr="00DD4664">
        <w:tc>
          <w:tcPr>
            <w:tcW w:w="1440" w:type="dxa"/>
            <w:vMerge w:val="restart"/>
            <w:tcBorders>
              <w:top w:val="single" w:sz="8" w:space="0" w:color="auto"/>
              <w:left w:val="nil"/>
              <w:right w:val="nil"/>
            </w:tcBorders>
            <w:textDirection w:val="btLr"/>
            <w:vAlign w:val="center"/>
          </w:tcPr>
          <w:p w14:paraId="6312529C" w14:textId="77777777" w:rsidR="005855C3" w:rsidRPr="003D07EC" w:rsidRDefault="005855C3" w:rsidP="00DD4664">
            <w:pPr>
              <w:keepNext/>
              <w:spacing w:before="120" w:after="120"/>
              <w:ind w:left="113" w:right="113"/>
              <w:jc w:val="center"/>
              <w:rPr>
                <w:bCs/>
              </w:rPr>
            </w:pPr>
            <w:r>
              <w:rPr>
                <w:bCs/>
              </w:rPr>
              <w:t>7 Day Sequential</w:t>
            </w:r>
          </w:p>
        </w:tc>
        <w:tc>
          <w:tcPr>
            <w:tcW w:w="4950" w:type="dxa"/>
            <w:tcBorders>
              <w:top w:val="single" w:sz="8" w:space="0" w:color="auto"/>
              <w:left w:val="nil"/>
              <w:bottom w:val="nil"/>
              <w:right w:val="nil"/>
            </w:tcBorders>
            <w:vAlign w:val="center"/>
          </w:tcPr>
          <w:p w14:paraId="50F8039C" w14:textId="77777777" w:rsidR="005855C3" w:rsidRPr="003D07EC" w:rsidRDefault="005855C3" w:rsidP="00DD4664">
            <w:pPr>
              <w:keepNext/>
              <w:spacing w:before="120" w:after="120"/>
              <w:jc w:val="center"/>
              <w:rPr>
                <w:bCs/>
              </w:rPr>
            </w:pPr>
            <w:r w:rsidRPr="003D07EC">
              <w:rPr>
                <w:bCs/>
              </w:rPr>
              <w:t>Glyphosate fb Dicamba</w:t>
            </w:r>
          </w:p>
        </w:tc>
        <w:tc>
          <w:tcPr>
            <w:tcW w:w="1342" w:type="dxa"/>
            <w:tcBorders>
              <w:top w:val="single" w:sz="8" w:space="0" w:color="auto"/>
              <w:left w:val="nil"/>
              <w:bottom w:val="nil"/>
              <w:right w:val="nil"/>
            </w:tcBorders>
            <w:vAlign w:val="center"/>
          </w:tcPr>
          <w:p w14:paraId="55AF68D0" w14:textId="77777777" w:rsidR="005855C3" w:rsidRPr="003D07EC" w:rsidRDefault="005855C3" w:rsidP="00DD4664">
            <w:pPr>
              <w:keepNext/>
              <w:spacing w:before="120" w:after="120"/>
              <w:jc w:val="center"/>
              <w:rPr>
                <w:bCs/>
              </w:rPr>
            </w:pPr>
            <w:r w:rsidRPr="003D07EC">
              <w:rPr>
                <w:bCs/>
              </w:rPr>
              <w:t>68</w:t>
            </w:r>
            <w:r>
              <w:rPr>
                <w:bCs/>
              </w:rPr>
              <w:t xml:space="preserve"> </w:t>
            </w:r>
            <w:proofErr w:type="spellStart"/>
            <w:r w:rsidRPr="003D07EC">
              <w:rPr>
                <w:bCs/>
              </w:rPr>
              <w:t>bcd</w:t>
            </w:r>
            <w:proofErr w:type="spellEnd"/>
          </w:p>
        </w:tc>
        <w:tc>
          <w:tcPr>
            <w:tcW w:w="1448" w:type="dxa"/>
            <w:tcBorders>
              <w:top w:val="single" w:sz="8" w:space="0" w:color="auto"/>
              <w:left w:val="nil"/>
              <w:bottom w:val="nil"/>
              <w:right w:val="nil"/>
            </w:tcBorders>
            <w:vAlign w:val="center"/>
          </w:tcPr>
          <w:p w14:paraId="4554D80B" w14:textId="77777777" w:rsidR="005855C3" w:rsidRPr="005C2D78" w:rsidRDefault="005855C3" w:rsidP="00DD4664">
            <w:pPr>
              <w:keepNext/>
              <w:spacing w:before="120" w:after="120"/>
              <w:jc w:val="center"/>
              <w:rPr>
                <w:bCs/>
              </w:rPr>
            </w:pPr>
            <w:r w:rsidRPr="005C2D78">
              <w:rPr>
                <w:bCs/>
              </w:rPr>
              <w:t xml:space="preserve">92.0 </w:t>
            </w:r>
            <w:proofErr w:type="spellStart"/>
            <w:r w:rsidRPr="005C2D78">
              <w:rPr>
                <w:bCs/>
              </w:rPr>
              <w:t>abc</w:t>
            </w:r>
            <w:proofErr w:type="spellEnd"/>
          </w:p>
        </w:tc>
      </w:tr>
      <w:tr w:rsidR="005855C3" w14:paraId="68045D3C" w14:textId="77777777" w:rsidTr="00DD4664">
        <w:tc>
          <w:tcPr>
            <w:tcW w:w="1440" w:type="dxa"/>
            <w:vMerge/>
            <w:tcBorders>
              <w:left w:val="nil"/>
              <w:right w:val="nil"/>
            </w:tcBorders>
          </w:tcPr>
          <w:p w14:paraId="4EF69A38" w14:textId="77777777" w:rsidR="005855C3" w:rsidRPr="003D07EC" w:rsidRDefault="005855C3" w:rsidP="00DD4664">
            <w:pPr>
              <w:keepNext/>
              <w:spacing w:before="120" w:after="120"/>
              <w:rPr>
                <w:bCs/>
              </w:rPr>
            </w:pPr>
          </w:p>
        </w:tc>
        <w:tc>
          <w:tcPr>
            <w:tcW w:w="4950" w:type="dxa"/>
            <w:tcBorders>
              <w:top w:val="nil"/>
              <w:left w:val="nil"/>
              <w:bottom w:val="nil"/>
              <w:right w:val="nil"/>
            </w:tcBorders>
            <w:vAlign w:val="center"/>
          </w:tcPr>
          <w:p w14:paraId="65873367" w14:textId="77777777" w:rsidR="005855C3" w:rsidRPr="003D07EC" w:rsidRDefault="005855C3" w:rsidP="00DD4664">
            <w:pPr>
              <w:keepNext/>
              <w:spacing w:before="120" w:after="120"/>
              <w:jc w:val="center"/>
              <w:rPr>
                <w:bCs/>
              </w:rPr>
            </w:pPr>
            <w:r w:rsidRPr="003D07EC">
              <w:rPr>
                <w:bCs/>
              </w:rPr>
              <w:t>Dicamba fb Glyphosate</w:t>
            </w:r>
          </w:p>
        </w:tc>
        <w:tc>
          <w:tcPr>
            <w:tcW w:w="1342" w:type="dxa"/>
            <w:tcBorders>
              <w:top w:val="nil"/>
              <w:left w:val="nil"/>
              <w:bottom w:val="nil"/>
              <w:right w:val="nil"/>
            </w:tcBorders>
            <w:vAlign w:val="center"/>
          </w:tcPr>
          <w:p w14:paraId="0ECBE730" w14:textId="77777777" w:rsidR="005855C3" w:rsidRPr="003D07EC" w:rsidRDefault="005855C3" w:rsidP="00DD4664">
            <w:pPr>
              <w:keepNext/>
              <w:spacing w:before="120" w:after="120"/>
              <w:jc w:val="center"/>
              <w:rPr>
                <w:bCs/>
              </w:rPr>
            </w:pPr>
            <w:r w:rsidRPr="003D07EC">
              <w:rPr>
                <w:bCs/>
              </w:rPr>
              <w:t>60</w:t>
            </w:r>
            <w:r>
              <w:rPr>
                <w:bCs/>
              </w:rPr>
              <w:t xml:space="preserve"> </w:t>
            </w:r>
            <w:r w:rsidRPr="003D07EC">
              <w:rPr>
                <w:bCs/>
              </w:rPr>
              <w:t>de</w:t>
            </w:r>
          </w:p>
        </w:tc>
        <w:tc>
          <w:tcPr>
            <w:tcW w:w="1448" w:type="dxa"/>
            <w:tcBorders>
              <w:top w:val="nil"/>
              <w:left w:val="nil"/>
              <w:bottom w:val="nil"/>
              <w:right w:val="nil"/>
            </w:tcBorders>
            <w:vAlign w:val="center"/>
          </w:tcPr>
          <w:p w14:paraId="3F70DE13" w14:textId="77777777" w:rsidR="005855C3" w:rsidRPr="005C2D78" w:rsidRDefault="005855C3" w:rsidP="00DD4664">
            <w:pPr>
              <w:keepNext/>
              <w:spacing w:before="120" w:after="120"/>
              <w:jc w:val="center"/>
              <w:rPr>
                <w:bCs/>
              </w:rPr>
            </w:pPr>
            <w:r>
              <w:rPr>
                <w:bCs/>
              </w:rPr>
              <w:t>100.0</w:t>
            </w:r>
            <w:r w:rsidRPr="005C2D78">
              <w:rPr>
                <w:bCs/>
              </w:rPr>
              <w:t xml:space="preserve"> </w:t>
            </w:r>
            <w:proofErr w:type="spellStart"/>
            <w:r w:rsidRPr="005C2D78">
              <w:rPr>
                <w:bCs/>
              </w:rPr>
              <w:t>abc</w:t>
            </w:r>
            <w:proofErr w:type="spellEnd"/>
          </w:p>
        </w:tc>
      </w:tr>
      <w:tr w:rsidR="005855C3" w14:paraId="61A9534A" w14:textId="77777777" w:rsidTr="00DD4664">
        <w:tc>
          <w:tcPr>
            <w:tcW w:w="1440" w:type="dxa"/>
            <w:vMerge/>
            <w:tcBorders>
              <w:left w:val="nil"/>
              <w:right w:val="nil"/>
            </w:tcBorders>
          </w:tcPr>
          <w:p w14:paraId="0A79BAF0" w14:textId="77777777" w:rsidR="005855C3" w:rsidRPr="003D07EC" w:rsidRDefault="005855C3" w:rsidP="00DD4664">
            <w:pPr>
              <w:keepNext/>
              <w:spacing w:before="120" w:after="120"/>
              <w:rPr>
                <w:bCs/>
              </w:rPr>
            </w:pPr>
          </w:p>
        </w:tc>
        <w:tc>
          <w:tcPr>
            <w:tcW w:w="4950" w:type="dxa"/>
            <w:tcBorders>
              <w:top w:val="nil"/>
              <w:left w:val="nil"/>
              <w:bottom w:val="nil"/>
              <w:right w:val="nil"/>
            </w:tcBorders>
            <w:vAlign w:val="center"/>
          </w:tcPr>
          <w:p w14:paraId="7B05517D" w14:textId="77777777" w:rsidR="005855C3" w:rsidRPr="003D07EC" w:rsidRDefault="005855C3" w:rsidP="00DD4664">
            <w:pPr>
              <w:keepNext/>
              <w:spacing w:before="120" w:after="120"/>
              <w:jc w:val="center"/>
              <w:rPr>
                <w:bCs/>
              </w:rPr>
            </w:pPr>
            <w:r w:rsidRPr="003D07EC">
              <w:rPr>
                <w:bCs/>
              </w:rPr>
              <w:t>Glyphosate + Clethodim fb Dicamba</w:t>
            </w:r>
          </w:p>
        </w:tc>
        <w:tc>
          <w:tcPr>
            <w:tcW w:w="1342" w:type="dxa"/>
            <w:tcBorders>
              <w:top w:val="nil"/>
              <w:left w:val="nil"/>
              <w:bottom w:val="nil"/>
              <w:right w:val="nil"/>
            </w:tcBorders>
            <w:vAlign w:val="center"/>
          </w:tcPr>
          <w:p w14:paraId="1614337B" w14:textId="77777777" w:rsidR="005855C3" w:rsidRPr="003D07EC" w:rsidRDefault="005855C3" w:rsidP="00DD4664">
            <w:pPr>
              <w:keepNext/>
              <w:spacing w:before="120" w:after="120"/>
              <w:jc w:val="center"/>
              <w:rPr>
                <w:bCs/>
              </w:rPr>
            </w:pPr>
            <w:r w:rsidRPr="003D07EC">
              <w:rPr>
                <w:bCs/>
              </w:rPr>
              <w:t>87</w:t>
            </w:r>
            <w:r>
              <w:rPr>
                <w:bCs/>
              </w:rPr>
              <w:t xml:space="preserve"> </w:t>
            </w:r>
            <w:r w:rsidRPr="003D07EC">
              <w:rPr>
                <w:bCs/>
              </w:rPr>
              <w:t>a</w:t>
            </w:r>
          </w:p>
        </w:tc>
        <w:tc>
          <w:tcPr>
            <w:tcW w:w="1448" w:type="dxa"/>
            <w:tcBorders>
              <w:top w:val="nil"/>
              <w:left w:val="nil"/>
              <w:bottom w:val="nil"/>
              <w:right w:val="nil"/>
            </w:tcBorders>
            <w:vAlign w:val="center"/>
          </w:tcPr>
          <w:p w14:paraId="2007ADF5" w14:textId="77777777" w:rsidR="005855C3" w:rsidRPr="005C2D78" w:rsidRDefault="005855C3" w:rsidP="00DD4664">
            <w:pPr>
              <w:keepNext/>
              <w:spacing w:before="120" w:after="120"/>
              <w:jc w:val="center"/>
              <w:rPr>
                <w:bCs/>
              </w:rPr>
            </w:pPr>
            <w:r w:rsidRPr="005C2D78">
              <w:rPr>
                <w:bCs/>
              </w:rPr>
              <w:t>13</w:t>
            </w:r>
            <w:r>
              <w:rPr>
                <w:bCs/>
              </w:rPr>
              <w:t>5.0</w:t>
            </w:r>
            <w:r w:rsidRPr="005C2D78">
              <w:rPr>
                <w:bCs/>
              </w:rPr>
              <w:t xml:space="preserve"> a</w:t>
            </w:r>
          </w:p>
        </w:tc>
      </w:tr>
      <w:tr w:rsidR="005855C3" w14:paraId="5980E722" w14:textId="77777777" w:rsidTr="00DD4664">
        <w:tc>
          <w:tcPr>
            <w:tcW w:w="1440" w:type="dxa"/>
            <w:vMerge/>
            <w:tcBorders>
              <w:left w:val="nil"/>
              <w:bottom w:val="single" w:sz="18" w:space="0" w:color="auto"/>
              <w:right w:val="nil"/>
            </w:tcBorders>
          </w:tcPr>
          <w:p w14:paraId="37ED1C12" w14:textId="77777777" w:rsidR="005855C3" w:rsidRPr="003D07EC" w:rsidRDefault="005855C3" w:rsidP="00DD4664">
            <w:pPr>
              <w:keepNext/>
              <w:spacing w:before="120" w:after="120"/>
              <w:rPr>
                <w:bCs/>
              </w:rPr>
            </w:pPr>
          </w:p>
        </w:tc>
        <w:tc>
          <w:tcPr>
            <w:tcW w:w="4950" w:type="dxa"/>
            <w:tcBorders>
              <w:top w:val="nil"/>
              <w:left w:val="nil"/>
              <w:bottom w:val="single" w:sz="18" w:space="0" w:color="auto"/>
              <w:right w:val="nil"/>
            </w:tcBorders>
            <w:vAlign w:val="center"/>
          </w:tcPr>
          <w:p w14:paraId="1E5A9E61" w14:textId="77777777" w:rsidR="005855C3" w:rsidRPr="003D07EC" w:rsidRDefault="005855C3" w:rsidP="00DD4664">
            <w:pPr>
              <w:keepNext/>
              <w:spacing w:before="120" w:after="120"/>
              <w:jc w:val="center"/>
              <w:rPr>
                <w:bCs/>
              </w:rPr>
            </w:pPr>
            <w:r w:rsidRPr="003D07EC">
              <w:rPr>
                <w:bCs/>
              </w:rPr>
              <w:t>Dicamba fb Glyphosate + Clethodim</w:t>
            </w:r>
          </w:p>
        </w:tc>
        <w:tc>
          <w:tcPr>
            <w:tcW w:w="1342" w:type="dxa"/>
            <w:tcBorders>
              <w:top w:val="nil"/>
              <w:left w:val="nil"/>
              <w:bottom w:val="single" w:sz="18" w:space="0" w:color="auto"/>
              <w:right w:val="nil"/>
            </w:tcBorders>
            <w:vAlign w:val="center"/>
          </w:tcPr>
          <w:p w14:paraId="157ABFCA" w14:textId="77777777" w:rsidR="005855C3" w:rsidRPr="003D07EC" w:rsidRDefault="005855C3" w:rsidP="00DD4664">
            <w:pPr>
              <w:keepNext/>
              <w:spacing w:before="120" w:after="120"/>
              <w:jc w:val="center"/>
              <w:rPr>
                <w:bCs/>
              </w:rPr>
            </w:pPr>
            <w:r w:rsidRPr="003D07EC">
              <w:rPr>
                <w:bCs/>
              </w:rPr>
              <w:t>86</w:t>
            </w:r>
            <w:r>
              <w:rPr>
                <w:bCs/>
              </w:rPr>
              <w:t xml:space="preserve"> </w:t>
            </w:r>
            <w:r w:rsidRPr="003D07EC">
              <w:rPr>
                <w:bCs/>
              </w:rPr>
              <w:t>a</w:t>
            </w:r>
          </w:p>
        </w:tc>
        <w:tc>
          <w:tcPr>
            <w:tcW w:w="1448" w:type="dxa"/>
            <w:tcBorders>
              <w:top w:val="nil"/>
              <w:left w:val="nil"/>
              <w:bottom w:val="single" w:sz="18" w:space="0" w:color="auto"/>
              <w:right w:val="nil"/>
            </w:tcBorders>
            <w:vAlign w:val="center"/>
          </w:tcPr>
          <w:p w14:paraId="211C65FA" w14:textId="77777777" w:rsidR="005855C3" w:rsidRPr="005C2D78" w:rsidRDefault="005855C3" w:rsidP="00DD4664">
            <w:pPr>
              <w:keepNext/>
              <w:spacing w:before="120" w:after="120"/>
              <w:jc w:val="center"/>
              <w:rPr>
                <w:bCs/>
              </w:rPr>
            </w:pPr>
            <w:r w:rsidRPr="005C2D78">
              <w:rPr>
                <w:bCs/>
              </w:rPr>
              <w:t>79.</w:t>
            </w:r>
            <w:r>
              <w:rPr>
                <w:bCs/>
              </w:rPr>
              <w:t>3</w:t>
            </w:r>
            <w:r w:rsidRPr="005C2D78">
              <w:rPr>
                <w:bCs/>
              </w:rPr>
              <w:t xml:space="preserve"> </w:t>
            </w:r>
            <w:proofErr w:type="spellStart"/>
            <w:r w:rsidRPr="005C2D78">
              <w:rPr>
                <w:bCs/>
              </w:rPr>
              <w:t>abc</w:t>
            </w:r>
            <w:proofErr w:type="spellEnd"/>
          </w:p>
        </w:tc>
      </w:tr>
      <w:tr w:rsidR="005855C3" w14:paraId="63781594" w14:textId="77777777" w:rsidTr="00DD4664">
        <w:tc>
          <w:tcPr>
            <w:tcW w:w="1440" w:type="dxa"/>
            <w:tcBorders>
              <w:top w:val="single" w:sz="18" w:space="0" w:color="auto"/>
              <w:left w:val="nil"/>
              <w:bottom w:val="nil"/>
              <w:right w:val="nil"/>
            </w:tcBorders>
          </w:tcPr>
          <w:p w14:paraId="412FEFD9" w14:textId="77777777" w:rsidR="005855C3" w:rsidRPr="003D07EC" w:rsidRDefault="005855C3" w:rsidP="00DD4664">
            <w:pPr>
              <w:keepNext/>
              <w:spacing w:before="120" w:after="120"/>
              <w:rPr>
                <w:bCs/>
              </w:rPr>
            </w:pPr>
          </w:p>
        </w:tc>
        <w:tc>
          <w:tcPr>
            <w:tcW w:w="4950" w:type="dxa"/>
            <w:tcBorders>
              <w:top w:val="single" w:sz="18" w:space="0" w:color="auto"/>
              <w:left w:val="nil"/>
              <w:bottom w:val="nil"/>
              <w:right w:val="nil"/>
            </w:tcBorders>
          </w:tcPr>
          <w:p w14:paraId="67113245" w14:textId="77777777" w:rsidR="005855C3" w:rsidRPr="003D07EC" w:rsidRDefault="005855C3" w:rsidP="00DD4664">
            <w:pPr>
              <w:keepNext/>
              <w:spacing w:before="120" w:after="120"/>
              <w:jc w:val="right"/>
              <w:rPr>
                <w:b/>
                <w:bCs/>
              </w:rPr>
            </w:pPr>
            <w:r w:rsidRPr="003D07EC">
              <w:rPr>
                <w:b/>
                <w:bCs/>
              </w:rPr>
              <w:t>F-Value</w:t>
            </w:r>
          </w:p>
        </w:tc>
        <w:tc>
          <w:tcPr>
            <w:tcW w:w="1342" w:type="dxa"/>
            <w:tcBorders>
              <w:top w:val="single" w:sz="18" w:space="0" w:color="auto"/>
              <w:left w:val="nil"/>
              <w:bottom w:val="nil"/>
              <w:right w:val="nil"/>
            </w:tcBorders>
            <w:vAlign w:val="center"/>
          </w:tcPr>
          <w:p w14:paraId="19C26420" w14:textId="77777777" w:rsidR="005855C3" w:rsidRPr="003D07EC" w:rsidRDefault="005855C3" w:rsidP="00DD4664">
            <w:pPr>
              <w:keepNext/>
              <w:spacing w:before="120" w:after="120"/>
              <w:jc w:val="center"/>
              <w:rPr>
                <w:bCs/>
              </w:rPr>
            </w:pPr>
            <w:r w:rsidRPr="003D07EC">
              <w:rPr>
                <w:bCs/>
              </w:rPr>
              <w:t>5.27</w:t>
            </w:r>
          </w:p>
        </w:tc>
        <w:tc>
          <w:tcPr>
            <w:tcW w:w="1448" w:type="dxa"/>
            <w:tcBorders>
              <w:top w:val="single" w:sz="18" w:space="0" w:color="auto"/>
              <w:left w:val="nil"/>
              <w:bottom w:val="nil"/>
              <w:right w:val="nil"/>
            </w:tcBorders>
            <w:vAlign w:val="center"/>
          </w:tcPr>
          <w:p w14:paraId="5187D80C" w14:textId="77777777" w:rsidR="005855C3" w:rsidRPr="003D07EC" w:rsidRDefault="005855C3" w:rsidP="00DD4664">
            <w:pPr>
              <w:keepNext/>
              <w:spacing w:before="120" w:after="120"/>
              <w:jc w:val="center"/>
              <w:rPr>
                <w:bCs/>
              </w:rPr>
            </w:pPr>
            <w:r>
              <w:rPr>
                <w:bCs/>
              </w:rPr>
              <w:t>1.16</w:t>
            </w:r>
          </w:p>
        </w:tc>
      </w:tr>
      <w:tr w:rsidR="005855C3" w14:paraId="1D774FFB" w14:textId="77777777" w:rsidTr="00DD4664">
        <w:tc>
          <w:tcPr>
            <w:tcW w:w="1440" w:type="dxa"/>
            <w:tcBorders>
              <w:top w:val="nil"/>
              <w:left w:val="nil"/>
              <w:bottom w:val="nil"/>
              <w:right w:val="nil"/>
            </w:tcBorders>
          </w:tcPr>
          <w:p w14:paraId="10E0CB13" w14:textId="77777777" w:rsidR="005855C3" w:rsidRPr="003D07EC" w:rsidRDefault="005855C3" w:rsidP="00DD4664">
            <w:pPr>
              <w:keepNext/>
              <w:spacing w:before="120" w:after="120"/>
              <w:rPr>
                <w:bCs/>
              </w:rPr>
            </w:pPr>
          </w:p>
        </w:tc>
        <w:tc>
          <w:tcPr>
            <w:tcW w:w="4950" w:type="dxa"/>
            <w:tcBorders>
              <w:top w:val="nil"/>
              <w:left w:val="nil"/>
              <w:bottom w:val="nil"/>
              <w:right w:val="nil"/>
            </w:tcBorders>
          </w:tcPr>
          <w:p w14:paraId="1ADB587E" w14:textId="77777777" w:rsidR="005855C3" w:rsidRPr="003D07EC" w:rsidRDefault="005855C3" w:rsidP="00DD4664">
            <w:pPr>
              <w:keepNext/>
              <w:spacing w:before="120" w:after="120"/>
              <w:jc w:val="right"/>
              <w:rPr>
                <w:b/>
                <w:bCs/>
              </w:rPr>
            </w:pPr>
            <w:r w:rsidRPr="003D07EC">
              <w:rPr>
                <w:b/>
                <w:bCs/>
              </w:rPr>
              <w:t>Df</w:t>
            </w:r>
          </w:p>
        </w:tc>
        <w:tc>
          <w:tcPr>
            <w:tcW w:w="1342" w:type="dxa"/>
            <w:tcBorders>
              <w:top w:val="nil"/>
              <w:left w:val="nil"/>
              <w:bottom w:val="nil"/>
              <w:right w:val="nil"/>
            </w:tcBorders>
            <w:vAlign w:val="center"/>
          </w:tcPr>
          <w:p w14:paraId="6BDEA347" w14:textId="77777777" w:rsidR="005855C3" w:rsidRPr="003D07EC" w:rsidRDefault="005855C3" w:rsidP="00DD4664">
            <w:pPr>
              <w:keepNext/>
              <w:spacing w:before="120" w:after="120"/>
              <w:jc w:val="center"/>
              <w:rPr>
                <w:bCs/>
              </w:rPr>
            </w:pPr>
            <w:r w:rsidRPr="003D07EC">
              <w:rPr>
                <w:bCs/>
              </w:rPr>
              <w:t>17, 34</w:t>
            </w:r>
          </w:p>
        </w:tc>
        <w:tc>
          <w:tcPr>
            <w:tcW w:w="1448" w:type="dxa"/>
            <w:tcBorders>
              <w:top w:val="nil"/>
              <w:left w:val="nil"/>
              <w:bottom w:val="nil"/>
              <w:right w:val="nil"/>
            </w:tcBorders>
            <w:vAlign w:val="center"/>
          </w:tcPr>
          <w:p w14:paraId="572ABBE6" w14:textId="77777777" w:rsidR="005855C3" w:rsidRPr="003D07EC" w:rsidRDefault="005855C3" w:rsidP="00DD4664">
            <w:pPr>
              <w:keepNext/>
              <w:spacing w:before="120" w:after="120"/>
              <w:jc w:val="center"/>
              <w:rPr>
                <w:bCs/>
              </w:rPr>
            </w:pPr>
            <w:r>
              <w:rPr>
                <w:bCs/>
              </w:rPr>
              <w:t>17, 17</w:t>
            </w:r>
          </w:p>
        </w:tc>
      </w:tr>
      <w:tr w:rsidR="005855C3" w14:paraId="74C91B0C" w14:textId="77777777" w:rsidTr="00DD4664">
        <w:tc>
          <w:tcPr>
            <w:tcW w:w="1440" w:type="dxa"/>
            <w:tcBorders>
              <w:top w:val="nil"/>
              <w:left w:val="nil"/>
              <w:bottom w:val="single" w:sz="18" w:space="0" w:color="auto"/>
              <w:right w:val="nil"/>
            </w:tcBorders>
          </w:tcPr>
          <w:p w14:paraId="05441978" w14:textId="77777777" w:rsidR="005855C3" w:rsidRPr="003D07EC" w:rsidRDefault="005855C3" w:rsidP="00DD4664">
            <w:pPr>
              <w:keepNext/>
              <w:spacing w:before="120" w:after="120"/>
              <w:rPr>
                <w:bCs/>
              </w:rPr>
            </w:pPr>
          </w:p>
        </w:tc>
        <w:tc>
          <w:tcPr>
            <w:tcW w:w="4950" w:type="dxa"/>
            <w:tcBorders>
              <w:top w:val="nil"/>
              <w:left w:val="nil"/>
              <w:bottom w:val="single" w:sz="18" w:space="0" w:color="auto"/>
              <w:right w:val="nil"/>
            </w:tcBorders>
          </w:tcPr>
          <w:p w14:paraId="2091B66F" w14:textId="77777777" w:rsidR="005855C3" w:rsidRPr="003D07EC" w:rsidRDefault="005855C3" w:rsidP="00DD4664">
            <w:pPr>
              <w:keepNext/>
              <w:spacing w:before="120" w:after="120"/>
              <w:jc w:val="right"/>
              <w:rPr>
                <w:b/>
                <w:bCs/>
              </w:rPr>
            </w:pPr>
            <w:r w:rsidRPr="003D07EC">
              <w:rPr>
                <w:b/>
                <w:bCs/>
              </w:rPr>
              <w:t>P-Value</w:t>
            </w:r>
          </w:p>
        </w:tc>
        <w:tc>
          <w:tcPr>
            <w:tcW w:w="1342" w:type="dxa"/>
            <w:tcBorders>
              <w:top w:val="nil"/>
              <w:left w:val="nil"/>
              <w:bottom w:val="single" w:sz="18" w:space="0" w:color="auto"/>
              <w:right w:val="nil"/>
            </w:tcBorders>
            <w:vAlign w:val="center"/>
          </w:tcPr>
          <w:p w14:paraId="11108FC0" w14:textId="77777777" w:rsidR="005855C3" w:rsidRPr="003D07EC" w:rsidRDefault="005855C3" w:rsidP="00DD4664">
            <w:pPr>
              <w:keepNext/>
              <w:spacing w:before="120" w:after="120"/>
              <w:jc w:val="center"/>
              <w:rPr>
                <w:bCs/>
              </w:rPr>
            </w:pPr>
            <w:r w:rsidRPr="003D07EC">
              <w:rPr>
                <w:bCs/>
              </w:rPr>
              <w:t>&lt; 0.001</w:t>
            </w:r>
          </w:p>
        </w:tc>
        <w:tc>
          <w:tcPr>
            <w:tcW w:w="1448" w:type="dxa"/>
            <w:tcBorders>
              <w:top w:val="nil"/>
              <w:left w:val="nil"/>
              <w:bottom w:val="single" w:sz="18" w:space="0" w:color="auto"/>
              <w:right w:val="nil"/>
            </w:tcBorders>
            <w:vAlign w:val="center"/>
          </w:tcPr>
          <w:p w14:paraId="436780E8" w14:textId="77777777" w:rsidR="005855C3" w:rsidRPr="003D07EC" w:rsidRDefault="005855C3" w:rsidP="00DD4664">
            <w:pPr>
              <w:keepNext/>
              <w:spacing w:before="120" w:after="120"/>
              <w:jc w:val="center"/>
              <w:rPr>
                <w:bCs/>
              </w:rPr>
            </w:pPr>
            <w:r>
              <w:rPr>
                <w:bCs/>
              </w:rPr>
              <w:t>0.381</w:t>
            </w:r>
          </w:p>
        </w:tc>
      </w:tr>
    </w:tbl>
    <w:p w14:paraId="621F823C" w14:textId="77777777" w:rsidR="005855C3" w:rsidRPr="004D0F7C" w:rsidRDefault="005855C3" w:rsidP="005855C3">
      <w:pPr>
        <w:ind w:right="-144"/>
      </w:pPr>
      <w:r w:rsidRPr="004D0F7C">
        <w:t>Means not followed by a common letter are significantly different (P &lt; 0.05).</w:t>
      </w:r>
    </w:p>
    <w:p w14:paraId="6DD420C5" w14:textId="77777777" w:rsidR="005855C3" w:rsidRPr="009427E8" w:rsidRDefault="005855C3" w:rsidP="005855C3">
      <w:pPr>
        <w:keepNext/>
        <w:spacing w:before="120" w:after="120"/>
        <w:rPr>
          <w:bCs/>
          <w:vertAlign w:val="superscript"/>
        </w:rPr>
      </w:pPr>
      <w:proofErr w:type="spellStart"/>
      <w:r>
        <w:rPr>
          <w:bCs/>
          <w:vertAlign w:val="superscript"/>
        </w:rPr>
        <w:t>a</w:t>
      </w:r>
      <w:r>
        <w:rPr>
          <w:bCs/>
        </w:rPr>
        <w:t>Biomass</w:t>
      </w:r>
      <w:proofErr w:type="spellEnd"/>
      <w:r>
        <w:rPr>
          <w:bCs/>
        </w:rPr>
        <w:t xml:space="preserve"> is recorded in grams m</w:t>
      </w:r>
      <w:r>
        <w:rPr>
          <w:bCs/>
          <w:vertAlign w:val="superscript"/>
        </w:rPr>
        <w:t>-</w:t>
      </w:r>
      <w:r w:rsidRPr="004D0F7C">
        <w:rPr>
          <w:bCs/>
          <w:vertAlign w:val="superscript"/>
        </w:rPr>
        <w:t>2</w:t>
      </w:r>
    </w:p>
    <w:p w14:paraId="7DFA11C2" w14:textId="77777777" w:rsidR="005855C3" w:rsidRDefault="005855C3" w:rsidP="005855C3">
      <w:pPr>
        <w:spacing w:line="480" w:lineRule="auto"/>
        <w:ind w:left="720" w:hanging="720"/>
      </w:pPr>
    </w:p>
    <w:p w14:paraId="70A934D1" w14:textId="654F10DD" w:rsidR="005855C3" w:rsidRPr="00E92F1A" w:rsidRDefault="00E92F1A" w:rsidP="00E92F1A">
      <w:pPr>
        <w:pStyle w:val="Caption"/>
        <w:spacing w:line="480" w:lineRule="auto"/>
      </w:pPr>
      <w:bookmarkStart w:id="782" w:name="_Toc65242898"/>
      <w:r>
        <w:lastRenderedPageBreak/>
        <w:t xml:space="preserve">Table </w:t>
      </w:r>
      <w:fldSimple w:instr=" SEQ Table \* ARABIC ">
        <w:r w:rsidR="00741ABC">
          <w:rPr>
            <w:noProof/>
          </w:rPr>
          <w:t>14</w:t>
        </w:r>
      </w:fldSimple>
      <w:r>
        <w:t xml:space="preserve">. </w:t>
      </w:r>
      <w:r w:rsidRPr="00E92F1A">
        <w:rPr>
          <w:b w:val="0"/>
          <w:bCs w:val="0"/>
        </w:rPr>
        <w:t>Junglerice control comparing 72 h and 168 h sequential applications of clethodim and glyphosate + clethodim applications preceding and following dicamba application across 3 environments in Tennessee in 2020.</w:t>
      </w:r>
      <w:bookmarkEnd w:id="782"/>
    </w:p>
    <w:tbl>
      <w:tblPr>
        <w:tblStyle w:val="TableGrid"/>
        <w:tblW w:w="0" w:type="auto"/>
        <w:tblLook w:val="04A0" w:firstRow="1" w:lastRow="0" w:firstColumn="1" w:lastColumn="0" w:noHBand="0" w:noVBand="1"/>
      </w:tblPr>
      <w:tblGrid>
        <w:gridCol w:w="1440"/>
        <w:gridCol w:w="4950"/>
        <w:gridCol w:w="1342"/>
        <w:gridCol w:w="1448"/>
      </w:tblGrid>
      <w:tr w:rsidR="005855C3" w14:paraId="15EFEBBB" w14:textId="77777777" w:rsidTr="00DD4664">
        <w:tc>
          <w:tcPr>
            <w:tcW w:w="1440" w:type="dxa"/>
            <w:tcBorders>
              <w:top w:val="single" w:sz="18" w:space="0" w:color="auto"/>
              <w:left w:val="nil"/>
              <w:bottom w:val="single" w:sz="18" w:space="0" w:color="auto"/>
              <w:right w:val="nil"/>
            </w:tcBorders>
            <w:vAlign w:val="center"/>
          </w:tcPr>
          <w:p w14:paraId="265C1A42" w14:textId="77777777" w:rsidR="005855C3" w:rsidRPr="00A81F85" w:rsidRDefault="005855C3" w:rsidP="00DD4664">
            <w:pPr>
              <w:keepNext/>
              <w:spacing w:before="120" w:after="120"/>
              <w:jc w:val="center"/>
              <w:rPr>
                <w:b/>
                <w:bCs/>
              </w:rPr>
            </w:pPr>
            <w:r w:rsidRPr="00A81F85">
              <w:rPr>
                <w:b/>
                <w:bCs/>
              </w:rPr>
              <w:t>Sequential Timing</w:t>
            </w:r>
          </w:p>
        </w:tc>
        <w:tc>
          <w:tcPr>
            <w:tcW w:w="4950" w:type="dxa"/>
            <w:tcBorders>
              <w:top w:val="single" w:sz="18" w:space="0" w:color="auto"/>
              <w:left w:val="nil"/>
              <w:bottom w:val="single" w:sz="18" w:space="0" w:color="auto"/>
              <w:right w:val="nil"/>
            </w:tcBorders>
            <w:vAlign w:val="center"/>
          </w:tcPr>
          <w:p w14:paraId="366811D8" w14:textId="77777777" w:rsidR="005855C3" w:rsidRPr="00A81F85" w:rsidRDefault="005855C3" w:rsidP="00DD4664">
            <w:pPr>
              <w:keepNext/>
              <w:spacing w:before="120" w:after="120"/>
              <w:jc w:val="center"/>
              <w:rPr>
                <w:b/>
                <w:bCs/>
              </w:rPr>
            </w:pPr>
            <w:r w:rsidRPr="00A81F85">
              <w:rPr>
                <w:b/>
                <w:bCs/>
              </w:rPr>
              <w:t>Herbicide Treatment</w:t>
            </w:r>
          </w:p>
        </w:tc>
        <w:tc>
          <w:tcPr>
            <w:tcW w:w="1342" w:type="dxa"/>
            <w:tcBorders>
              <w:top w:val="single" w:sz="18" w:space="0" w:color="auto"/>
              <w:left w:val="nil"/>
              <w:bottom w:val="single" w:sz="18" w:space="0" w:color="auto"/>
              <w:right w:val="nil"/>
            </w:tcBorders>
            <w:vAlign w:val="center"/>
          </w:tcPr>
          <w:p w14:paraId="51816A54" w14:textId="77777777" w:rsidR="005855C3" w:rsidRPr="00A81F85" w:rsidRDefault="005855C3" w:rsidP="00DD4664">
            <w:pPr>
              <w:keepNext/>
              <w:spacing w:before="120" w:after="120"/>
              <w:jc w:val="center"/>
              <w:rPr>
                <w:b/>
                <w:bCs/>
              </w:rPr>
            </w:pPr>
            <w:r w:rsidRPr="00A81F85">
              <w:rPr>
                <w:b/>
                <w:bCs/>
              </w:rPr>
              <w:t>Percent Control %</w:t>
            </w:r>
          </w:p>
        </w:tc>
        <w:tc>
          <w:tcPr>
            <w:tcW w:w="1448" w:type="dxa"/>
            <w:tcBorders>
              <w:top w:val="single" w:sz="18" w:space="0" w:color="auto"/>
              <w:left w:val="nil"/>
              <w:bottom w:val="single" w:sz="18" w:space="0" w:color="auto"/>
              <w:right w:val="nil"/>
            </w:tcBorders>
            <w:vAlign w:val="center"/>
          </w:tcPr>
          <w:p w14:paraId="6CD8F0B4" w14:textId="77777777" w:rsidR="005855C3" w:rsidRPr="00A81F85" w:rsidRDefault="005855C3" w:rsidP="00DD4664">
            <w:pPr>
              <w:keepNext/>
              <w:spacing w:before="120" w:after="120"/>
              <w:jc w:val="center"/>
              <w:rPr>
                <w:b/>
                <w:bCs/>
              </w:rPr>
            </w:pPr>
            <w:proofErr w:type="spellStart"/>
            <w:r w:rsidRPr="00A81F85">
              <w:rPr>
                <w:b/>
                <w:bCs/>
              </w:rPr>
              <w:t>Biomass</w:t>
            </w:r>
            <w:r w:rsidRPr="00A81F85">
              <w:rPr>
                <w:b/>
                <w:bCs/>
                <w:vertAlign w:val="superscript"/>
              </w:rPr>
              <w:t>a</w:t>
            </w:r>
            <w:proofErr w:type="spellEnd"/>
          </w:p>
          <w:p w14:paraId="59972193" w14:textId="77777777" w:rsidR="005855C3" w:rsidRPr="00A81F85" w:rsidRDefault="005855C3" w:rsidP="00DD4664">
            <w:pPr>
              <w:keepNext/>
              <w:spacing w:before="120" w:after="120"/>
              <w:jc w:val="center"/>
              <w:rPr>
                <w:b/>
                <w:bCs/>
                <w:vertAlign w:val="superscript"/>
              </w:rPr>
            </w:pPr>
            <w:r w:rsidRPr="00A81F85">
              <w:rPr>
                <w:b/>
                <w:bCs/>
              </w:rPr>
              <w:t>g m</w:t>
            </w:r>
            <w:r w:rsidRPr="00A81F85">
              <w:rPr>
                <w:b/>
                <w:bCs/>
                <w:vertAlign w:val="superscript"/>
              </w:rPr>
              <w:t>-2</w:t>
            </w:r>
          </w:p>
        </w:tc>
      </w:tr>
      <w:tr w:rsidR="005855C3" w14:paraId="07AD4791" w14:textId="77777777" w:rsidTr="00DD4664">
        <w:tc>
          <w:tcPr>
            <w:tcW w:w="1440" w:type="dxa"/>
            <w:vMerge w:val="restart"/>
            <w:tcBorders>
              <w:top w:val="single" w:sz="18" w:space="0" w:color="auto"/>
              <w:left w:val="nil"/>
              <w:right w:val="nil"/>
            </w:tcBorders>
            <w:textDirection w:val="btLr"/>
            <w:vAlign w:val="center"/>
          </w:tcPr>
          <w:p w14:paraId="30332AEB" w14:textId="77777777" w:rsidR="005855C3" w:rsidRPr="003D07EC" w:rsidRDefault="005855C3" w:rsidP="00DD4664">
            <w:pPr>
              <w:keepNext/>
              <w:spacing w:before="120" w:after="120"/>
              <w:ind w:left="113" w:right="113"/>
              <w:jc w:val="center"/>
              <w:rPr>
                <w:bCs/>
              </w:rPr>
            </w:pPr>
            <w:r w:rsidRPr="003D07EC">
              <w:rPr>
                <w:bCs/>
              </w:rPr>
              <w:t>Alone</w:t>
            </w:r>
          </w:p>
        </w:tc>
        <w:tc>
          <w:tcPr>
            <w:tcW w:w="4950" w:type="dxa"/>
            <w:tcBorders>
              <w:top w:val="single" w:sz="18" w:space="0" w:color="auto"/>
              <w:left w:val="nil"/>
              <w:bottom w:val="nil"/>
              <w:right w:val="nil"/>
            </w:tcBorders>
            <w:vAlign w:val="center"/>
          </w:tcPr>
          <w:p w14:paraId="360245E0" w14:textId="77777777" w:rsidR="005855C3" w:rsidRPr="003D07EC" w:rsidRDefault="005855C3" w:rsidP="00DD4664">
            <w:pPr>
              <w:keepNext/>
              <w:spacing w:before="120" w:after="120"/>
              <w:jc w:val="center"/>
              <w:rPr>
                <w:bCs/>
              </w:rPr>
            </w:pPr>
            <w:r>
              <w:rPr>
                <w:bCs/>
              </w:rPr>
              <w:t>Clethodim</w:t>
            </w:r>
          </w:p>
        </w:tc>
        <w:tc>
          <w:tcPr>
            <w:tcW w:w="1342" w:type="dxa"/>
            <w:tcBorders>
              <w:top w:val="single" w:sz="18" w:space="0" w:color="auto"/>
              <w:left w:val="nil"/>
              <w:bottom w:val="nil"/>
              <w:right w:val="nil"/>
            </w:tcBorders>
            <w:vAlign w:val="center"/>
          </w:tcPr>
          <w:p w14:paraId="103F6750" w14:textId="77777777" w:rsidR="005855C3" w:rsidRPr="003D07EC" w:rsidRDefault="005855C3" w:rsidP="00DD4664">
            <w:pPr>
              <w:keepNext/>
              <w:spacing w:before="120" w:after="120"/>
              <w:jc w:val="center"/>
              <w:rPr>
                <w:bCs/>
              </w:rPr>
            </w:pPr>
            <w:r>
              <w:rPr>
                <w:bCs/>
              </w:rPr>
              <w:t>86 ab</w:t>
            </w:r>
          </w:p>
        </w:tc>
        <w:tc>
          <w:tcPr>
            <w:tcW w:w="1448" w:type="dxa"/>
            <w:tcBorders>
              <w:top w:val="single" w:sz="18" w:space="0" w:color="auto"/>
              <w:left w:val="nil"/>
              <w:bottom w:val="nil"/>
              <w:right w:val="nil"/>
            </w:tcBorders>
            <w:vAlign w:val="center"/>
          </w:tcPr>
          <w:p w14:paraId="6B6B1FBB" w14:textId="77777777" w:rsidR="005855C3" w:rsidRPr="005C2D78" w:rsidRDefault="005855C3" w:rsidP="00DD4664">
            <w:pPr>
              <w:keepNext/>
              <w:spacing w:before="120" w:after="120"/>
              <w:jc w:val="center"/>
              <w:rPr>
                <w:bCs/>
              </w:rPr>
            </w:pPr>
            <w:r>
              <w:rPr>
                <w:bCs/>
              </w:rPr>
              <w:t xml:space="preserve">59.8 </w:t>
            </w:r>
            <w:proofErr w:type="spellStart"/>
            <w:r>
              <w:rPr>
                <w:bCs/>
              </w:rPr>
              <w:t>abc</w:t>
            </w:r>
            <w:proofErr w:type="spellEnd"/>
          </w:p>
        </w:tc>
      </w:tr>
      <w:tr w:rsidR="005855C3" w14:paraId="70269E7E" w14:textId="77777777" w:rsidTr="00DD4664">
        <w:tc>
          <w:tcPr>
            <w:tcW w:w="1440" w:type="dxa"/>
            <w:vMerge/>
            <w:tcBorders>
              <w:left w:val="nil"/>
              <w:bottom w:val="single" w:sz="8" w:space="0" w:color="auto"/>
              <w:right w:val="nil"/>
            </w:tcBorders>
          </w:tcPr>
          <w:p w14:paraId="1D9F3841" w14:textId="77777777" w:rsidR="005855C3" w:rsidRPr="003D07EC" w:rsidRDefault="005855C3" w:rsidP="00DD4664">
            <w:pPr>
              <w:keepNext/>
              <w:spacing w:before="120" w:after="120"/>
              <w:rPr>
                <w:bCs/>
              </w:rPr>
            </w:pPr>
          </w:p>
        </w:tc>
        <w:tc>
          <w:tcPr>
            <w:tcW w:w="4950" w:type="dxa"/>
            <w:tcBorders>
              <w:top w:val="nil"/>
              <w:left w:val="nil"/>
              <w:bottom w:val="single" w:sz="8" w:space="0" w:color="auto"/>
              <w:right w:val="nil"/>
            </w:tcBorders>
            <w:vAlign w:val="center"/>
          </w:tcPr>
          <w:p w14:paraId="003DE065" w14:textId="77777777" w:rsidR="005855C3" w:rsidRPr="003D07EC" w:rsidRDefault="005855C3" w:rsidP="00DD4664">
            <w:pPr>
              <w:keepNext/>
              <w:spacing w:before="120" w:after="120"/>
              <w:jc w:val="center"/>
              <w:rPr>
                <w:bCs/>
              </w:rPr>
            </w:pPr>
            <w:r w:rsidRPr="003D07EC">
              <w:rPr>
                <w:bCs/>
              </w:rPr>
              <w:t>Glyphosate + Clethodim</w:t>
            </w:r>
          </w:p>
        </w:tc>
        <w:tc>
          <w:tcPr>
            <w:tcW w:w="1342" w:type="dxa"/>
            <w:tcBorders>
              <w:top w:val="nil"/>
              <w:left w:val="nil"/>
              <w:bottom w:val="single" w:sz="8" w:space="0" w:color="auto"/>
              <w:right w:val="nil"/>
            </w:tcBorders>
            <w:vAlign w:val="center"/>
          </w:tcPr>
          <w:p w14:paraId="60D640CE" w14:textId="77777777" w:rsidR="005855C3" w:rsidRPr="003D07EC" w:rsidRDefault="005855C3" w:rsidP="00DD4664">
            <w:pPr>
              <w:keepNext/>
              <w:spacing w:before="120" w:after="120"/>
              <w:jc w:val="center"/>
              <w:rPr>
                <w:bCs/>
              </w:rPr>
            </w:pPr>
            <w:r w:rsidRPr="003D07EC">
              <w:rPr>
                <w:bCs/>
              </w:rPr>
              <w:t>91</w:t>
            </w:r>
            <w:r>
              <w:rPr>
                <w:bCs/>
              </w:rPr>
              <w:t xml:space="preserve"> </w:t>
            </w:r>
            <w:r w:rsidRPr="003D07EC">
              <w:rPr>
                <w:bCs/>
              </w:rPr>
              <w:t>a</w:t>
            </w:r>
          </w:p>
        </w:tc>
        <w:tc>
          <w:tcPr>
            <w:tcW w:w="1448" w:type="dxa"/>
            <w:tcBorders>
              <w:top w:val="nil"/>
              <w:left w:val="nil"/>
              <w:bottom w:val="single" w:sz="8" w:space="0" w:color="auto"/>
              <w:right w:val="nil"/>
            </w:tcBorders>
            <w:vAlign w:val="center"/>
          </w:tcPr>
          <w:p w14:paraId="16810EEF" w14:textId="77777777" w:rsidR="005855C3" w:rsidRPr="005C2D78" w:rsidRDefault="005855C3" w:rsidP="00DD4664">
            <w:pPr>
              <w:keepNext/>
              <w:spacing w:before="120" w:after="120"/>
              <w:jc w:val="center"/>
              <w:rPr>
                <w:bCs/>
              </w:rPr>
            </w:pPr>
            <w:r w:rsidRPr="005C2D78">
              <w:rPr>
                <w:bCs/>
              </w:rPr>
              <w:t>5</w:t>
            </w:r>
            <w:r>
              <w:rPr>
                <w:bCs/>
              </w:rPr>
              <w:t>3.0</w:t>
            </w:r>
            <w:r w:rsidRPr="005C2D78">
              <w:rPr>
                <w:bCs/>
              </w:rPr>
              <w:t xml:space="preserve"> c</w:t>
            </w:r>
          </w:p>
        </w:tc>
      </w:tr>
      <w:tr w:rsidR="005855C3" w14:paraId="54B69D74" w14:textId="77777777" w:rsidTr="00DD4664">
        <w:tc>
          <w:tcPr>
            <w:tcW w:w="1440" w:type="dxa"/>
            <w:vMerge w:val="restart"/>
            <w:tcBorders>
              <w:top w:val="single" w:sz="8" w:space="0" w:color="auto"/>
              <w:left w:val="nil"/>
              <w:right w:val="nil"/>
            </w:tcBorders>
            <w:textDirection w:val="btLr"/>
            <w:vAlign w:val="center"/>
          </w:tcPr>
          <w:p w14:paraId="149B4668" w14:textId="77777777" w:rsidR="005855C3" w:rsidRPr="003D07EC" w:rsidRDefault="005855C3" w:rsidP="00DD4664">
            <w:pPr>
              <w:keepNext/>
              <w:spacing w:before="120" w:after="120"/>
              <w:ind w:left="113" w:right="113"/>
              <w:jc w:val="center"/>
              <w:rPr>
                <w:bCs/>
              </w:rPr>
            </w:pPr>
            <w:r>
              <w:rPr>
                <w:bCs/>
              </w:rPr>
              <w:t>Tank Mix</w:t>
            </w:r>
          </w:p>
        </w:tc>
        <w:tc>
          <w:tcPr>
            <w:tcW w:w="4950" w:type="dxa"/>
            <w:tcBorders>
              <w:top w:val="single" w:sz="8" w:space="0" w:color="auto"/>
              <w:left w:val="nil"/>
              <w:bottom w:val="nil"/>
              <w:right w:val="nil"/>
            </w:tcBorders>
            <w:vAlign w:val="center"/>
          </w:tcPr>
          <w:p w14:paraId="23E8B65C" w14:textId="77777777" w:rsidR="005855C3" w:rsidRPr="003D07EC" w:rsidRDefault="005855C3" w:rsidP="00DD4664">
            <w:pPr>
              <w:keepNext/>
              <w:spacing w:before="120" w:after="120"/>
              <w:jc w:val="center"/>
              <w:rPr>
                <w:bCs/>
              </w:rPr>
            </w:pPr>
            <w:r>
              <w:rPr>
                <w:bCs/>
              </w:rPr>
              <w:t>Clethodim</w:t>
            </w:r>
            <w:r w:rsidRPr="003D07EC">
              <w:rPr>
                <w:bCs/>
              </w:rPr>
              <w:t xml:space="preserve"> + Dicamba</w:t>
            </w:r>
          </w:p>
        </w:tc>
        <w:tc>
          <w:tcPr>
            <w:tcW w:w="1342" w:type="dxa"/>
            <w:tcBorders>
              <w:top w:val="single" w:sz="8" w:space="0" w:color="auto"/>
              <w:left w:val="nil"/>
              <w:bottom w:val="nil"/>
              <w:right w:val="nil"/>
            </w:tcBorders>
            <w:vAlign w:val="center"/>
          </w:tcPr>
          <w:p w14:paraId="31A8B234" w14:textId="77777777" w:rsidR="005855C3" w:rsidRPr="003D07EC" w:rsidRDefault="005855C3" w:rsidP="00DD4664">
            <w:pPr>
              <w:keepNext/>
              <w:spacing w:before="120" w:after="120"/>
              <w:jc w:val="center"/>
              <w:rPr>
                <w:bCs/>
              </w:rPr>
            </w:pPr>
            <w:r>
              <w:rPr>
                <w:bCs/>
              </w:rPr>
              <w:t xml:space="preserve">63 </w:t>
            </w:r>
            <w:proofErr w:type="spellStart"/>
            <w:r>
              <w:rPr>
                <w:bCs/>
              </w:rPr>
              <w:t>cd</w:t>
            </w:r>
            <w:r w:rsidRPr="003D07EC">
              <w:rPr>
                <w:bCs/>
              </w:rPr>
              <w:t>e</w:t>
            </w:r>
            <w:proofErr w:type="spellEnd"/>
          </w:p>
        </w:tc>
        <w:tc>
          <w:tcPr>
            <w:tcW w:w="1448" w:type="dxa"/>
            <w:tcBorders>
              <w:top w:val="single" w:sz="8" w:space="0" w:color="auto"/>
              <w:left w:val="nil"/>
              <w:bottom w:val="nil"/>
              <w:right w:val="nil"/>
            </w:tcBorders>
            <w:vAlign w:val="center"/>
          </w:tcPr>
          <w:p w14:paraId="2FC93302" w14:textId="77777777" w:rsidR="005855C3" w:rsidRPr="005C2D78" w:rsidRDefault="005855C3" w:rsidP="00DD4664">
            <w:pPr>
              <w:keepNext/>
              <w:spacing w:before="120" w:after="120"/>
              <w:jc w:val="center"/>
              <w:rPr>
                <w:bCs/>
              </w:rPr>
            </w:pPr>
            <w:r>
              <w:rPr>
                <w:bCs/>
              </w:rPr>
              <w:t>72.3</w:t>
            </w:r>
            <w:r w:rsidRPr="005C2D78">
              <w:rPr>
                <w:bCs/>
              </w:rPr>
              <w:t xml:space="preserve"> </w:t>
            </w:r>
            <w:proofErr w:type="spellStart"/>
            <w:r w:rsidRPr="005C2D78">
              <w:rPr>
                <w:bCs/>
              </w:rPr>
              <w:t>ab</w:t>
            </w:r>
            <w:r>
              <w:rPr>
                <w:bCs/>
              </w:rPr>
              <w:t>c</w:t>
            </w:r>
            <w:proofErr w:type="spellEnd"/>
          </w:p>
        </w:tc>
      </w:tr>
      <w:tr w:rsidR="005855C3" w14:paraId="4A2CA303" w14:textId="77777777" w:rsidTr="00DD4664">
        <w:tc>
          <w:tcPr>
            <w:tcW w:w="1440" w:type="dxa"/>
            <w:vMerge/>
            <w:tcBorders>
              <w:left w:val="nil"/>
              <w:bottom w:val="single" w:sz="8" w:space="0" w:color="auto"/>
              <w:right w:val="nil"/>
            </w:tcBorders>
          </w:tcPr>
          <w:p w14:paraId="7CC36126" w14:textId="77777777" w:rsidR="005855C3" w:rsidRPr="003D07EC" w:rsidRDefault="005855C3" w:rsidP="00DD4664">
            <w:pPr>
              <w:keepNext/>
              <w:spacing w:before="120" w:after="120"/>
              <w:rPr>
                <w:bCs/>
              </w:rPr>
            </w:pPr>
          </w:p>
        </w:tc>
        <w:tc>
          <w:tcPr>
            <w:tcW w:w="4950" w:type="dxa"/>
            <w:tcBorders>
              <w:top w:val="nil"/>
              <w:left w:val="nil"/>
              <w:bottom w:val="single" w:sz="8" w:space="0" w:color="auto"/>
              <w:right w:val="nil"/>
            </w:tcBorders>
            <w:vAlign w:val="center"/>
          </w:tcPr>
          <w:p w14:paraId="6E72F23A" w14:textId="77777777" w:rsidR="005855C3" w:rsidRPr="003D07EC" w:rsidRDefault="005855C3" w:rsidP="00DD4664">
            <w:pPr>
              <w:keepNext/>
              <w:spacing w:before="120" w:after="120"/>
              <w:jc w:val="center"/>
              <w:rPr>
                <w:bCs/>
              </w:rPr>
            </w:pPr>
            <w:r w:rsidRPr="003D07EC">
              <w:rPr>
                <w:bCs/>
              </w:rPr>
              <w:t>Glyphosate + Clethodim + Dicamba</w:t>
            </w:r>
          </w:p>
        </w:tc>
        <w:tc>
          <w:tcPr>
            <w:tcW w:w="1342" w:type="dxa"/>
            <w:tcBorders>
              <w:top w:val="nil"/>
              <w:left w:val="nil"/>
              <w:bottom w:val="single" w:sz="8" w:space="0" w:color="auto"/>
              <w:right w:val="nil"/>
            </w:tcBorders>
            <w:vAlign w:val="center"/>
          </w:tcPr>
          <w:p w14:paraId="4AC38BFD" w14:textId="77777777" w:rsidR="005855C3" w:rsidRPr="003D07EC" w:rsidRDefault="005855C3" w:rsidP="00DD4664">
            <w:pPr>
              <w:keepNext/>
              <w:spacing w:before="120" w:after="120"/>
              <w:jc w:val="center"/>
              <w:rPr>
                <w:bCs/>
              </w:rPr>
            </w:pPr>
            <w:r w:rsidRPr="003D07EC">
              <w:rPr>
                <w:bCs/>
              </w:rPr>
              <w:t>81</w:t>
            </w:r>
            <w:r>
              <w:rPr>
                <w:bCs/>
              </w:rPr>
              <w:t xml:space="preserve"> </w:t>
            </w:r>
            <w:r w:rsidRPr="003D07EC">
              <w:rPr>
                <w:bCs/>
              </w:rPr>
              <w:t>ab</w:t>
            </w:r>
          </w:p>
        </w:tc>
        <w:tc>
          <w:tcPr>
            <w:tcW w:w="1448" w:type="dxa"/>
            <w:tcBorders>
              <w:top w:val="nil"/>
              <w:left w:val="nil"/>
              <w:bottom w:val="single" w:sz="8" w:space="0" w:color="auto"/>
              <w:right w:val="nil"/>
            </w:tcBorders>
            <w:vAlign w:val="center"/>
          </w:tcPr>
          <w:p w14:paraId="4ADE388F" w14:textId="77777777" w:rsidR="005855C3" w:rsidRPr="005C2D78" w:rsidRDefault="005855C3" w:rsidP="00DD4664">
            <w:pPr>
              <w:keepNext/>
              <w:spacing w:before="120" w:after="120"/>
              <w:jc w:val="center"/>
              <w:rPr>
                <w:bCs/>
              </w:rPr>
            </w:pPr>
            <w:r w:rsidRPr="005C2D78">
              <w:rPr>
                <w:bCs/>
              </w:rPr>
              <w:t>93.</w:t>
            </w:r>
            <w:r>
              <w:rPr>
                <w:bCs/>
              </w:rPr>
              <w:t>9</w:t>
            </w:r>
            <w:r w:rsidRPr="005C2D78">
              <w:rPr>
                <w:bCs/>
              </w:rPr>
              <w:t xml:space="preserve"> </w:t>
            </w:r>
            <w:proofErr w:type="spellStart"/>
            <w:r w:rsidRPr="005C2D78">
              <w:rPr>
                <w:bCs/>
              </w:rPr>
              <w:t>abc</w:t>
            </w:r>
            <w:proofErr w:type="spellEnd"/>
          </w:p>
        </w:tc>
      </w:tr>
      <w:tr w:rsidR="005855C3" w14:paraId="5C7D77FD" w14:textId="77777777" w:rsidTr="00DD4664">
        <w:tc>
          <w:tcPr>
            <w:tcW w:w="1440" w:type="dxa"/>
            <w:vMerge w:val="restart"/>
            <w:tcBorders>
              <w:top w:val="single" w:sz="8" w:space="0" w:color="auto"/>
              <w:left w:val="nil"/>
              <w:right w:val="nil"/>
            </w:tcBorders>
            <w:textDirection w:val="btLr"/>
            <w:vAlign w:val="center"/>
          </w:tcPr>
          <w:p w14:paraId="2D76747F" w14:textId="77777777" w:rsidR="005855C3" w:rsidRPr="003D07EC" w:rsidRDefault="005855C3" w:rsidP="00DD4664">
            <w:pPr>
              <w:keepNext/>
              <w:spacing w:before="120" w:after="120"/>
              <w:ind w:left="113" w:right="113"/>
              <w:jc w:val="center"/>
              <w:rPr>
                <w:bCs/>
              </w:rPr>
            </w:pPr>
            <w:r>
              <w:rPr>
                <w:bCs/>
              </w:rPr>
              <w:t>3 Day Sequential</w:t>
            </w:r>
          </w:p>
        </w:tc>
        <w:tc>
          <w:tcPr>
            <w:tcW w:w="4950" w:type="dxa"/>
            <w:tcBorders>
              <w:top w:val="single" w:sz="8" w:space="0" w:color="auto"/>
              <w:left w:val="nil"/>
              <w:bottom w:val="nil"/>
              <w:right w:val="nil"/>
            </w:tcBorders>
            <w:vAlign w:val="center"/>
          </w:tcPr>
          <w:p w14:paraId="345FEDC6" w14:textId="77777777" w:rsidR="005855C3" w:rsidRPr="003D07EC" w:rsidRDefault="005855C3" w:rsidP="00DD4664">
            <w:pPr>
              <w:keepNext/>
              <w:spacing w:before="120" w:after="120"/>
              <w:jc w:val="center"/>
              <w:rPr>
                <w:bCs/>
              </w:rPr>
            </w:pPr>
            <w:r>
              <w:rPr>
                <w:bCs/>
              </w:rPr>
              <w:t>Clethodim</w:t>
            </w:r>
            <w:r w:rsidRPr="003D07EC">
              <w:rPr>
                <w:bCs/>
              </w:rPr>
              <w:t xml:space="preserve"> fb Dicamba</w:t>
            </w:r>
          </w:p>
        </w:tc>
        <w:tc>
          <w:tcPr>
            <w:tcW w:w="1342" w:type="dxa"/>
            <w:tcBorders>
              <w:top w:val="single" w:sz="8" w:space="0" w:color="auto"/>
              <w:left w:val="nil"/>
              <w:bottom w:val="nil"/>
              <w:right w:val="nil"/>
            </w:tcBorders>
            <w:vAlign w:val="center"/>
          </w:tcPr>
          <w:p w14:paraId="5F31A343" w14:textId="77777777" w:rsidR="005855C3" w:rsidRPr="003D07EC" w:rsidRDefault="005855C3" w:rsidP="00DD4664">
            <w:pPr>
              <w:keepNext/>
              <w:spacing w:before="120" w:after="120"/>
              <w:jc w:val="center"/>
              <w:rPr>
                <w:bCs/>
              </w:rPr>
            </w:pPr>
            <w:r>
              <w:rPr>
                <w:bCs/>
              </w:rPr>
              <w:t xml:space="preserve">78 </w:t>
            </w:r>
            <w:proofErr w:type="spellStart"/>
            <w:r>
              <w:rPr>
                <w:bCs/>
              </w:rPr>
              <w:t>abc</w:t>
            </w:r>
            <w:proofErr w:type="spellEnd"/>
          </w:p>
        </w:tc>
        <w:tc>
          <w:tcPr>
            <w:tcW w:w="1448" w:type="dxa"/>
            <w:tcBorders>
              <w:top w:val="single" w:sz="8" w:space="0" w:color="auto"/>
              <w:left w:val="nil"/>
              <w:bottom w:val="nil"/>
              <w:right w:val="nil"/>
            </w:tcBorders>
            <w:vAlign w:val="center"/>
          </w:tcPr>
          <w:p w14:paraId="0E51357B" w14:textId="77777777" w:rsidR="005855C3" w:rsidRPr="005C2D78" w:rsidRDefault="005855C3" w:rsidP="00DD4664">
            <w:pPr>
              <w:keepNext/>
              <w:spacing w:before="120" w:after="120"/>
              <w:jc w:val="center"/>
              <w:rPr>
                <w:bCs/>
              </w:rPr>
            </w:pPr>
            <w:r>
              <w:rPr>
                <w:bCs/>
              </w:rPr>
              <w:t>70.6</w:t>
            </w:r>
            <w:r w:rsidRPr="005C2D78">
              <w:rPr>
                <w:bCs/>
              </w:rPr>
              <w:t xml:space="preserve"> ab</w:t>
            </w:r>
          </w:p>
        </w:tc>
      </w:tr>
      <w:tr w:rsidR="005855C3" w14:paraId="002D85F5" w14:textId="77777777" w:rsidTr="00DD4664">
        <w:tc>
          <w:tcPr>
            <w:tcW w:w="1440" w:type="dxa"/>
            <w:vMerge/>
            <w:tcBorders>
              <w:left w:val="nil"/>
              <w:right w:val="nil"/>
            </w:tcBorders>
          </w:tcPr>
          <w:p w14:paraId="5471099D" w14:textId="77777777" w:rsidR="005855C3" w:rsidRPr="003D07EC" w:rsidRDefault="005855C3" w:rsidP="00DD4664">
            <w:pPr>
              <w:keepNext/>
              <w:spacing w:before="120" w:after="120"/>
              <w:rPr>
                <w:bCs/>
              </w:rPr>
            </w:pPr>
          </w:p>
        </w:tc>
        <w:tc>
          <w:tcPr>
            <w:tcW w:w="4950" w:type="dxa"/>
            <w:tcBorders>
              <w:top w:val="nil"/>
              <w:left w:val="nil"/>
              <w:bottom w:val="nil"/>
              <w:right w:val="nil"/>
            </w:tcBorders>
            <w:vAlign w:val="center"/>
          </w:tcPr>
          <w:p w14:paraId="0F8AAAAC" w14:textId="77777777" w:rsidR="005855C3" w:rsidRPr="003D07EC" w:rsidRDefault="005855C3" w:rsidP="00DD4664">
            <w:pPr>
              <w:keepNext/>
              <w:spacing w:before="120" w:after="120"/>
              <w:jc w:val="center"/>
              <w:rPr>
                <w:bCs/>
              </w:rPr>
            </w:pPr>
            <w:r w:rsidRPr="003D07EC">
              <w:rPr>
                <w:bCs/>
              </w:rPr>
              <w:t xml:space="preserve">Dicamba fb </w:t>
            </w:r>
            <w:r>
              <w:rPr>
                <w:bCs/>
              </w:rPr>
              <w:t>Clethodim</w:t>
            </w:r>
          </w:p>
        </w:tc>
        <w:tc>
          <w:tcPr>
            <w:tcW w:w="1342" w:type="dxa"/>
            <w:tcBorders>
              <w:top w:val="nil"/>
              <w:left w:val="nil"/>
              <w:bottom w:val="nil"/>
              <w:right w:val="nil"/>
            </w:tcBorders>
            <w:vAlign w:val="center"/>
          </w:tcPr>
          <w:p w14:paraId="55C24BC5" w14:textId="77777777" w:rsidR="005855C3" w:rsidRPr="003D07EC" w:rsidRDefault="005855C3" w:rsidP="00DD4664">
            <w:pPr>
              <w:keepNext/>
              <w:spacing w:before="120" w:after="120"/>
              <w:jc w:val="center"/>
              <w:rPr>
                <w:bCs/>
              </w:rPr>
            </w:pPr>
            <w:r>
              <w:rPr>
                <w:bCs/>
              </w:rPr>
              <w:t>82 ab</w:t>
            </w:r>
          </w:p>
        </w:tc>
        <w:tc>
          <w:tcPr>
            <w:tcW w:w="1448" w:type="dxa"/>
            <w:tcBorders>
              <w:top w:val="nil"/>
              <w:left w:val="nil"/>
              <w:bottom w:val="nil"/>
              <w:right w:val="nil"/>
            </w:tcBorders>
            <w:vAlign w:val="center"/>
          </w:tcPr>
          <w:p w14:paraId="19E1A2C1" w14:textId="77777777" w:rsidR="005855C3" w:rsidRPr="005C2D78" w:rsidRDefault="005855C3" w:rsidP="00DD4664">
            <w:pPr>
              <w:keepNext/>
              <w:spacing w:before="120" w:after="120"/>
              <w:jc w:val="center"/>
              <w:rPr>
                <w:bCs/>
              </w:rPr>
            </w:pPr>
            <w:r>
              <w:rPr>
                <w:bCs/>
              </w:rPr>
              <w:t>72.9</w:t>
            </w:r>
            <w:r w:rsidRPr="005C2D78">
              <w:rPr>
                <w:bCs/>
              </w:rPr>
              <w:t xml:space="preserve"> </w:t>
            </w:r>
            <w:proofErr w:type="spellStart"/>
            <w:r w:rsidRPr="005C2D78">
              <w:rPr>
                <w:bCs/>
              </w:rPr>
              <w:t>ab</w:t>
            </w:r>
            <w:r>
              <w:rPr>
                <w:bCs/>
              </w:rPr>
              <w:t>c</w:t>
            </w:r>
            <w:proofErr w:type="spellEnd"/>
          </w:p>
        </w:tc>
      </w:tr>
      <w:tr w:rsidR="005855C3" w14:paraId="471AF45E" w14:textId="77777777" w:rsidTr="00DD4664">
        <w:tc>
          <w:tcPr>
            <w:tcW w:w="1440" w:type="dxa"/>
            <w:vMerge/>
            <w:tcBorders>
              <w:left w:val="nil"/>
              <w:right w:val="nil"/>
            </w:tcBorders>
          </w:tcPr>
          <w:p w14:paraId="6D78B230" w14:textId="77777777" w:rsidR="005855C3" w:rsidRPr="003D07EC" w:rsidRDefault="005855C3" w:rsidP="00DD4664">
            <w:pPr>
              <w:keepNext/>
              <w:spacing w:before="120" w:after="120"/>
              <w:rPr>
                <w:bCs/>
              </w:rPr>
            </w:pPr>
          </w:p>
        </w:tc>
        <w:tc>
          <w:tcPr>
            <w:tcW w:w="4950" w:type="dxa"/>
            <w:tcBorders>
              <w:top w:val="nil"/>
              <w:left w:val="nil"/>
              <w:bottom w:val="nil"/>
              <w:right w:val="nil"/>
            </w:tcBorders>
            <w:vAlign w:val="center"/>
          </w:tcPr>
          <w:p w14:paraId="4A58BF65" w14:textId="77777777" w:rsidR="005855C3" w:rsidRPr="003D07EC" w:rsidRDefault="005855C3" w:rsidP="00DD4664">
            <w:pPr>
              <w:keepNext/>
              <w:spacing w:before="120" w:after="120"/>
              <w:jc w:val="center"/>
              <w:rPr>
                <w:bCs/>
              </w:rPr>
            </w:pPr>
            <w:r w:rsidRPr="003D07EC">
              <w:rPr>
                <w:bCs/>
              </w:rPr>
              <w:t>Glyphosate + Clethodim fb Dicamba</w:t>
            </w:r>
          </w:p>
        </w:tc>
        <w:tc>
          <w:tcPr>
            <w:tcW w:w="1342" w:type="dxa"/>
            <w:tcBorders>
              <w:top w:val="nil"/>
              <w:left w:val="nil"/>
              <w:bottom w:val="nil"/>
              <w:right w:val="nil"/>
            </w:tcBorders>
            <w:vAlign w:val="center"/>
          </w:tcPr>
          <w:p w14:paraId="49B35364" w14:textId="77777777" w:rsidR="005855C3" w:rsidRPr="003D07EC" w:rsidRDefault="005855C3" w:rsidP="00DD4664">
            <w:pPr>
              <w:keepNext/>
              <w:spacing w:before="120" w:after="120"/>
              <w:jc w:val="center"/>
              <w:rPr>
                <w:bCs/>
              </w:rPr>
            </w:pPr>
            <w:r w:rsidRPr="003D07EC">
              <w:rPr>
                <w:bCs/>
              </w:rPr>
              <w:t>81</w:t>
            </w:r>
            <w:r>
              <w:rPr>
                <w:bCs/>
              </w:rPr>
              <w:t xml:space="preserve"> </w:t>
            </w:r>
            <w:r w:rsidRPr="003D07EC">
              <w:rPr>
                <w:bCs/>
              </w:rPr>
              <w:t>ab</w:t>
            </w:r>
          </w:p>
        </w:tc>
        <w:tc>
          <w:tcPr>
            <w:tcW w:w="1448" w:type="dxa"/>
            <w:tcBorders>
              <w:top w:val="nil"/>
              <w:left w:val="nil"/>
              <w:bottom w:val="nil"/>
              <w:right w:val="nil"/>
            </w:tcBorders>
            <w:vAlign w:val="center"/>
          </w:tcPr>
          <w:p w14:paraId="7F930B06" w14:textId="77777777" w:rsidR="005855C3" w:rsidRPr="005C2D78" w:rsidRDefault="005855C3" w:rsidP="00DD4664">
            <w:pPr>
              <w:keepNext/>
              <w:spacing w:before="120" w:after="120"/>
              <w:jc w:val="center"/>
              <w:rPr>
                <w:bCs/>
              </w:rPr>
            </w:pPr>
            <w:r w:rsidRPr="005C2D78">
              <w:rPr>
                <w:bCs/>
              </w:rPr>
              <w:t xml:space="preserve">95.1 </w:t>
            </w:r>
            <w:proofErr w:type="spellStart"/>
            <w:r w:rsidRPr="005C2D78">
              <w:rPr>
                <w:bCs/>
              </w:rPr>
              <w:t>abc</w:t>
            </w:r>
            <w:proofErr w:type="spellEnd"/>
          </w:p>
        </w:tc>
      </w:tr>
      <w:tr w:rsidR="005855C3" w14:paraId="2F64392C" w14:textId="77777777" w:rsidTr="00DD4664">
        <w:tc>
          <w:tcPr>
            <w:tcW w:w="1440" w:type="dxa"/>
            <w:vMerge/>
            <w:tcBorders>
              <w:left w:val="nil"/>
              <w:bottom w:val="single" w:sz="8" w:space="0" w:color="auto"/>
              <w:right w:val="nil"/>
            </w:tcBorders>
          </w:tcPr>
          <w:p w14:paraId="701D987B" w14:textId="77777777" w:rsidR="005855C3" w:rsidRPr="003D07EC" w:rsidRDefault="005855C3" w:rsidP="00DD4664">
            <w:pPr>
              <w:keepNext/>
              <w:spacing w:before="120" w:after="120"/>
              <w:rPr>
                <w:bCs/>
              </w:rPr>
            </w:pPr>
          </w:p>
        </w:tc>
        <w:tc>
          <w:tcPr>
            <w:tcW w:w="4950" w:type="dxa"/>
            <w:tcBorders>
              <w:top w:val="nil"/>
              <w:left w:val="nil"/>
              <w:bottom w:val="single" w:sz="8" w:space="0" w:color="auto"/>
              <w:right w:val="nil"/>
            </w:tcBorders>
            <w:vAlign w:val="center"/>
          </w:tcPr>
          <w:p w14:paraId="3A6F9AD3" w14:textId="77777777" w:rsidR="005855C3" w:rsidRPr="003D07EC" w:rsidRDefault="005855C3" w:rsidP="00DD4664">
            <w:pPr>
              <w:keepNext/>
              <w:spacing w:before="120" w:after="120"/>
              <w:jc w:val="center"/>
              <w:rPr>
                <w:bCs/>
              </w:rPr>
            </w:pPr>
            <w:r w:rsidRPr="003D07EC">
              <w:rPr>
                <w:bCs/>
              </w:rPr>
              <w:t>Dicamba fb Glyphosate + Clethodim</w:t>
            </w:r>
          </w:p>
        </w:tc>
        <w:tc>
          <w:tcPr>
            <w:tcW w:w="1342" w:type="dxa"/>
            <w:tcBorders>
              <w:top w:val="nil"/>
              <w:left w:val="nil"/>
              <w:bottom w:val="single" w:sz="8" w:space="0" w:color="auto"/>
              <w:right w:val="nil"/>
            </w:tcBorders>
            <w:vAlign w:val="center"/>
          </w:tcPr>
          <w:p w14:paraId="6693591B" w14:textId="77777777" w:rsidR="005855C3" w:rsidRPr="003D07EC" w:rsidRDefault="005855C3" w:rsidP="00DD4664">
            <w:pPr>
              <w:keepNext/>
              <w:spacing w:before="120" w:after="120"/>
              <w:jc w:val="center"/>
              <w:rPr>
                <w:bCs/>
              </w:rPr>
            </w:pPr>
            <w:r w:rsidRPr="003D07EC">
              <w:rPr>
                <w:bCs/>
              </w:rPr>
              <w:t>87</w:t>
            </w:r>
            <w:r>
              <w:rPr>
                <w:bCs/>
              </w:rPr>
              <w:t xml:space="preserve"> </w:t>
            </w:r>
            <w:r w:rsidRPr="003D07EC">
              <w:rPr>
                <w:bCs/>
              </w:rPr>
              <w:t>a</w:t>
            </w:r>
          </w:p>
        </w:tc>
        <w:tc>
          <w:tcPr>
            <w:tcW w:w="1448" w:type="dxa"/>
            <w:tcBorders>
              <w:top w:val="nil"/>
              <w:left w:val="nil"/>
              <w:bottom w:val="single" w:sz="8" w:space="0" w:color="auto"/>
              <w:right w:val="nil"/>
            </w:tcBorders>
            <w:vAlign w:val="center"/>
          </w:tcPr>
          <w:p w14:paraId="3DCE5373" w14:textId="77777777" w:rsidR="005855C3" w:rsidRPr="005C2D78" w:rsidRDefault="005855C3" w:rsidP="00DD4664">
            <w:pPr>
              <w:keepNext/>
              <w:spacing w:before="120" w:after="120"/>
              <w:jc w:val="center"/>
              <w:rPr>
                <w:bCs/>
              </w:rPr>
            </w:pPr>
            <w:r w:rsidRPr="005C2D78">
              <w:rPr>
                <w:bCs/>
              </w:rPr>
              <w:t xml:space="preserve">73.5 </w:t>
            </w:r>
            <w:proofErr w:type="spellStart"/>
            <w:r w:rsidRPr="005C2D78">
              <w:rPr>
                <w:bCs/>
              </w:rPr>
              <w:t>abc</w:t>
            </w:r>
            <w:proofErr w:type="spellEnd"/>
          </w:p>
        </w:tc>
      </w:tr>
      <w:tr w:rsidR="005855C3" w14:paraId="28B01595" w14:textId="77777777" w:rsidTr="00DD4664">
        <w:tc>
          <w:tcPr>
            <w:tcW w:w="1440" w:type="dxa"/>
            <w:vMerge w:val="restart"/>
            <w:tcBorders>
              <w:top w:val="single" w:sz="8" w:space="0" w:color="auto"/>
              <w:left w:val="nil"/>
              <w:right w:val="nil"/>
            </w:tcBorders>
            <w:textDirection w:val="btLr"/>
            <w:vAlign w:val="center"/>
          </w:tcPr>
          <w:p w14:paraId="32F21105" w14:textId="77777777" w:rsidR="005855C3" w:rsidRPr="003D07EC" w:rsidRDefault="005855C3" w:rsidP="00DD4664">
            <w:pPr>
              <w:keepNext/>
              <w:spacing w:before="120" w:after="120"/>
              <w:ind w:left="113" w:right="113"/>
              <w:jc w:val="center"/>
              <w:rPr>
                <w:bCs/>
              </w:rPr>
            </w:pPr>
            <w:r>
              <w:rPr>
                <w:bCs/>
              </w:rPr>
              <w:t>7 Day Sequential</w:t>
            </w:r>
          </w:p>
        </w:tc>
        <w:tc>
          <w:tcPr>
            <w:tcW w:w="4950" w:type="dxa"/>
            <w:tcBorders>
              <w:top w:val="single" w:sz="8" w:space="0" w:color="auto"/>
              <w:left w:val="nil"/>
              <w:bottom w:val="nil"/>
              <w:right w:val="nil"/>
            </w:tcBorders>
            <w:vAlign w:val="center"/>
          </w:tcPr>
          <w:p w14:paraId="0B83C3F6" w14:textId="77777777" w:rsidR="005855C3" w:rsidRPr="003D07EC" w:rsidRDefault="005855C3" w:rsidP="00DD4664">
            <w:pPr>
              <w:keepNext/>
              <w:spacing w:before="120" w:after="120"/>
              <w:jc w:val="center"/>
              <w:rPr>
                <w:bCs/>
              </w:rPr>
            </w:pPr>
            <w:r>
              <w:rPr>
                <w:bCs/>
              </w:rPr>
              <w:t>Clethodim</w:t>
            </w:r>
            <w:r w:rsidRPr="003D07EC">
              <w:rPr>
                <w:bCs/>
              </w:rPr>
              <w:t xml:space="preserve"> fb Dicamba</w:t>
            </w:r>
          </w:p>
        </w:tc>
        <w:tc>
          <w:tcPr>
            <w:tcW w:w="1342" w:type="dxa"/>
            <w:tcBorders>
              <w:top w:val="single" w:sz="8" w:space="0" w:color="auto"/>
              <w:left w:val="nil"/>
              <w:bottom w:val="nil"/>
              <w:right w:val="nil"/>
            </w:tcBorders>
            <w:vAlign w:val="center"/>
          </w:tcPr>
          <w:p w14:paraId="5901715C" w14:textId="77777777" w:rsidR="005855C3" w:rsidRPr="003D07EC" w:rsidRDefault="005855C3" w:rsidP="00DD4664">
            <w:pPr>
              <w:keepNext/>
              <w:spacing w:before="120" w:after="120"/>
              <w:jc w:val="center"/>
              <w:rPr>
                <w:bCs/>
              </w:rPr>
            </w:pPr>
            <w:r>
              <w:rPr>
                <w:bCs/>
              </w:rPr>
              <w:t>84 ab</w:t>
            </w:r>
          </w:p>
        </w:tc>
        <w:tc>
          <w:tcPr>
            <w:tcW w:w="1448" w:type="dxa"/>
            <w:tcBorders>
              <w:top w:val="single" w:sz="8" w:space="0" w:color="auto"/>
              <w:left w:val="nil"/>
              <w:bottom w:val="nil"/>
              <w:right w:val="nil"/>
            </w:tcBorders>
            <w:vAlign w:val="center"/>
          </w:tcPr>
          <w:p w14:paraId="2766AAB8" w14:textId="77777777" w:rsidR="005855C3" w:rsidRPr="005C2D78" w:rsidRDefault="005855C3" w:rsidP="00DD4664">
            <w:pPr>
              <w:keepNext/>
              <w:spacing w:before="120" w:after="120"/>
              <w:jc w:val="center"/>
              <w:rPr>
                <w:bCs/>
              </w:rPr>
            </w:pPr>
            <w:r>
              <w:rPr>
                <w:bCs/>
              </w:rPr>
              <w:t>84.8</w:t>
            </w:r>
            <w:r w:rsidRPr="005C2D78">
              <w:rPr>
                <w:bCs/>
              </w:rPr>
              <w:t xml:space="preserve"> </w:t>
            </w:r>
            <w:proofErr w:type="spellStart"/>
            <w:r w:rsidRPr="005C2D78">
              <w:rPr>
                <w:bCs/>
              </w:rPr>
              <w:t>abc</w:t>
            </w:r>
            <w:proofErr w:type="spellEnd"/>
          </w:p>
        </w:tc>
      </w:tr>
      <w:tr w:rsidR="005855C3" w14:paraId="56E0235C" w14:textId="77777777" w:rsidTr="00DD4664">
        <w:tc>
          <w:tcPr>
            <w:tcW w:w="1440" w:type="dxa"/>
            <w:vMerge/>
            <w:tcBorders>
              <w:left w:val="nil"/>
              <w:right w:val="nil"/>
            </w:tcBorders>
          </w:tcPr>
          <w:p w14:paraId="0638CC93" w14:textId="77777777" w:rsidR="005855C3" w:rsidRPr="003D07EC" w:rsidRDefault="005855C3" w:rsidP="00DD4664">
            <w:pPr>
              <w:keepNext/>
              <w:spacing w:before="120" w:after="120"/>
              <w:rPr>
                <w:bCs/>
              </w:rPr>
            </w:pPr>
          </w:p>
        </w:tc>
        <w:tc>
          <w:tcPr>
            <w:tcW w:w="4950" w:type="dxa"/>
            <w:tcBorders>
              <w:top w:val="nil"/>
              <w:left w:val="nil"/>
              <w:bottom w:val="nil"/>
              <w:right w:val="nil"/>
            </w:tcBorders>
            <w:vAlign w:val="center"/>
          </w:tcPr>
          <w:p w14:paraId="4C0CD5E7" w14:textId="77777777" w:rsidR="005855C3" w:rsidRPr="003D07EC" w:rsidRDefault="005855C3" w:rsidP="00DD4664">
            <w:pPr>
              <w:keepNext/>
              <w:spacing w:before="120" w:after="120"/>
              <w:jc w:val="center"/>
              <w:rPr>
                <w:bCs/>
              </w:rPr>
            </w:pPr>
            <w:r w:rsidRPr="003D07EC">
              <w:rPr>
                <w:bCs/>
              </w:rPr>
              <w:t xml:space="preserve">Dicamba fb </w:t>
            </w:r>
            <w:r>
              <w:rPr>
                <w:bCs/>
              </w:rPr>
              <w:t>Clethodim</w:t>
            </w:r>
          </w:p>
        </w:tc>
        <w:tc>
          <w:tcPr>
            <w:tcW w:w="1342" w:type="dxa"/>
            <w:tcBorders>
              <w:top w:val="nil"/>
              <w:left w:val="nil"/>
              <w:bottom w:val="nil"/>
              <w:right w:val="nil"/>
            </w:tcBorders>
            <w:vAlign w:val="center"/>
          </w:tcPr>
          <w:p w14:paraId="2376E918" w14:textId="77777777" w:rsidR="005855C3" w:rsidRPr="003D07EC" w:rsidRDefault="005855C3" w:rsidP="00DD4664">
            <w:pPr>
              <w:keepNext/>
              <w:spacing w:before="120" w:after="120"/>
              <w:jc w:val="center"/>
              <w:rPr>
                <w:bCs/>
              </w:rPr>
            </w:pPr>
            <w:r>
              <w:rPr>
                <w:bCs/>
              </w:rPr>
              <w:t xml:space="preserve">61 </w:t>
            </w:r>
            <w:proofErr w:type="spellStart"/>
            <w:r>
              <w:rPr>
                <w:bCs/>
              </w:rPr>
              <w:t>cde</w:t>
            </w:r>
            <w:proofErr w:type="spellEnd"/>
          </w:p>
        </w:tc>
        <w:tc>
          <w:tcPr>
            <w:tcW w:w="1448" w:type="dxa"/>
            <w:tcBorders>
              <w:top w:val="nil"/>
              <w:left w:val="nil"/>
              <w:bottom w:val="nil"/>
              <w:right w:val="nil"/>
            </w:tcBorders>
            <w:vAlign w:val="center"/>
          </w:tcPr>
          <w:p w14:paraId="23D8FFF5" w14:textId="77777777" w:rsidR="005855C3" w:rsidRPr="005C2D78" w:rsidRDefault="005855C3" w:rsidP="00DD4664">
            <w:pPr>
              <w:keepNext/>
              <w:spacing w:before="120" w:after="120"/>
              <w:jc w:val="center"/>
              <w:rPr>
                <w:bCs/>
              </w:rPr>
            </w:pPr>
            <w:r>
              <w:rPr>
                <w:bCs/>
              </w:rPr>
              <w:t>57.3</w:t>
            </w:r>
            <w:r w:rsidRPr="005C2D78">
              <w:rPr>
                <w:bCs/>
              </w:rPr>
              <w:t xml:space="preserve"> </w:t>
            </w:r>
            <w:proofErr w:type="spellStart"/>
            <w:r w:rsidRPr="005C2D78">
              <w:rPr>
                <w:bCs/>
              </w:rPr>
              <w:t>bc</w:t>
            </w:r>
            <w:proofErr w:type="spellEnd"/>
          </w:p>
        </w:tc>
      </w:tr>
      <w:tr w:rsidR="005855C3" w14:paraId="3C337E73" w14:textId="77777777" w:rsidTr="00DD4664">
        <w:tc>
          <w:tcPr>
            <w:tcW w:w="1440" w:type="dxa"/>
            <w:vMerge/>
            <w:tcBorders>
              <w:left w:val="nil"/>
              <w:right w:val="nil"/>
            </w:tcBorders>
          </w:tcPr>
          <w:p w14:paraId="6FB95397" w14:textId="77777777" w:rsidR="005855C3" w:rsidRPr="003D07EC" w:rsidRDefault="005855C3" w:rsidP="00DD4664">
            <w:pPr>
              <w:keepNext/>
              <w:spacing w:before="120" w:after="120"/>
              <w:rPr>
                <w:bCs/>
              </w:rPr>
            </w:pPr>
          </w:p>
        </w:tc>
        <w:tc>
          <w:tcPr>
            <w:tcW w:w="4950" w:type="dxa"/>
            <w:tcBorders>
              <w:top w:val="nil"/>
              <w:left w:val="nil"/>
              <w:bottom w:val="nil"/>
              <w:right w:val="nil"/>
            </w:tcBorders>
            <w:vAlign w:val="center"/>
          </w:tcPr>
          <w:p w14:paraId="33C8B986" w14:textId="77777777" w:rsidR="005855C3" w:rsidRPr="003D07EC" w:rsidRDefault="005855C3" w:rsidP="00DD4664">
            <w:pPr>
              <w:keepNext/>
              <w:spacing w:before="120" w:after="120"/>
              <w:jc w:val="center"/>
              <w:rPr>
                <w:bCs/>
              </w:rPr>
            </w:pPr>
            <w:r w:rsidRPr="003D07EC">
              <w:rPr>
                <w:bCs/>
              </w:rPr>
              <w:t>Glyphosate + Clethodim fb Dicamba</w:t>
            </w:r>
          </w:p>
        </w:tc>
        <w:tc>
          <w:tcPr>
            <w:tcW w:w="1342" w:type="dxa"/>
            <w:tcBorders>
              <w:top w:val="nil"/>
              <w:left w:val="nil"/>
              <w:bottom w:val="nil"/>
              <w:right w:val="nil"/>
            </w:tcBorders>
            <w:vAlign w:val="center"/>
          </w:tcPr>
          <w:p w14:paraId="36821249" w14:textId="77777777" w:rsidR="005855C3" w:rsidRPr="003D07EC" w:rsidRDefault="005855C3" w:rsidP="00DD4664">
            <w:pPr>
              <w:keepNext/>
              <w:spacing w:before="120" w:after="120"/>
              <w:jc w:val="center"/>
              <w:rPr>
                <w:bCs/>
              </w:rPr>
            </w:pPr>
            <w:r w:rsidRPr="003D07EC">
              <w:rPr>
                <w:bCs/>
              </w:rPr>
              <w:t>87</w:t>
            </w:r>
            <w:r>
              <w:rPr>
                <w:bCs/>
              </w:rPr>
              <w:t xml:space="preserve"> </w:t>
            </w:r>
            <w:r w:rsidRPr="003D07EC">
              <w:rPr>
                <w:bCs/>
              </w:rPr>
              <w:t>a</w:t>
            </w:r>
          </w:p>
        </w:tc>
        <w:tc>
          <w:tcPr>
            <w:tcW w:w="1448" w:type="dxa"/>
            <w:tcBorders>
              <w:top w:val="nil"/>
              <w:left w:val="nil"/>
              <w:bottom w:val="nil"/>
              <w:right w:val="nil"/>
            </w:tcBorders>
            <w:vAlign w:val="center"/>
          </w:tcPr>
          <w:p w14:paraId="370454BC" w14:textId="77777777" w:rsidR="005855C3" w:rsidRPr="005C2D78" w:rsidRDefault="005855C3" w:rsidP="00DD4664">
            <w:pPr>
              <w:keepNext/>
              <w:spacing w:before="120" w:after="120"/>
              <w:jc w:val="center"/>
              <w:rPr>
                <w:bCs/>
              </w:rPr>
            </w:pPr>
            <w:r w:rsidRPr="005C2D78">
              <w:rPr>
                <w:bCs/>
              </w:rPr>
              <w:t>13</w:t>
            </w:r>
            <w:r>
              <w:rPr>
                <w:bCs/>
              </w:rPr>
              <w:t>5.0</w:t>
            </w:r>
            <w:r w:rsidRPr="005C2D78">
              <w:rPr>
                <w:bCs/>
              </w:rPr>
              <w:t xml:space="preserve"> a</w:t>
            </w:r>
          </w:p>
        </w:tc>
      </w:tr>
      <w:tr w:rsidR="005855C3" w14:paraId="1AFDC601" w14:textId="77777777" w:rsidTr="00DD4664">
        <w:tc>
          <w:tcPr>
            <w:tcW w:w="1440" w:type="dxa"/>
            <w:vMerge/>
            <w:tcBorders>
              <w:left w:val="nil"/>
              <w:bottom w:val="single" w:sz="18" w:space="0" w:color="auto"/>
              <w:right w:val="nil"/>
            </w:tcBorders>
          </w:tcPr>
          <w:p w14:paraId="1E86C690" w14:textId="77777777" w:rsidR="005855C3" w:rsidRPr="003D07EC" w:rsidRDefault="005855C3" w:rsidP="00DD4664">
            <w:pPr>
              <w:keepNext/>
              <w:spacing w:before="120" w:after="120"/>
              <w:rPr>
                <w:bCs/>
              </w:rPr>
            </w:pPr>
          </w:p>
        </w:tc>
        <w:tc>
          <w:tcPr>
            <w:tcW w:w="4950" w:type="dxa"/>
            <w:tcBorders>
              <w:top w:val="nil"/>
              <w:left w:val="nil"/>
              <w:bottom w:val="single" w:sz="18" w:space="0" w:color="auto"/>
              <w:right w:val="nil"/>
            </w:tcBorders>
            <w:vAlign w:val="center"/>
          </w:tcPr>
          <w:p w14:paraId="337C5269" w14:textId="77777777" w:rsidR="005855C3" w:rsidRPr="003D07EC" w:rsidRDefault="005855C3" w:rsidP="00DD4664">
            <w:pPr>
              <w:keepNext/>
              <w:spacing w:before="120" w:after="120"/>
              <w:jc w:val="center"/>
              <w:rPr>
                <w:bCs/>
              </w:rPr>
            </w:pPr>
            <w:r w:rsidRPr="003D07EC">
              <w:rPr>
                <w:bCs/>
              </w:rPr>
              <w:t>Dicamba fb Glyphosate + Clethodim</w:t>
            </w:r>
          </w:p>
        </w:tc>
        <w:tc>
          <w:tcPr>
            <w:tcW w:w="1342" w:type="dxa"/>
            <w:tcBorders>
              <w:top w:val="nil"/>
              <w:left w:val="nil"/>
              <w:bottom w:val="single" w:sz="18" w:space="0" w:color="auto"/>
              <w:right w:val="nil"/>
            </w:tcBorders>
            <w:vAlign w:val="center"/>
          </w:tcPr>
          <w:p w14:paraId="437266A7" w14:textId="77777777" w:rsidR="005855C3" w:rsidRPr="003D07EC" w:rsidRDefault="005855C3" w:rsidP="00DD4664">
            <w:pPr>
              <w:keepNext/>
              <w:spacing w:before="120" w:after="120"/>
              <w:jc w:val="center"/>
              <w:rPr>
                <w:bCs/>
              </w:rPr>
            </w:pPr>
            <w:r w:rsidRPr="003D07EC">
              <w:rPr>
                <w:bCs/>
              </w:rPr>
              <w:t>86</w:t>
            </w:r>
            <w:r>
              <w:rPr>
                <w:bCs/>
              </w:rPr>
              <w:t xml:space="preserve"> </w:t>
            </w:r>
            <w:r w:rsidRPr="003D07EC">
              <w:rPr>
                <w:bCs/>
              </w:rPr>
              <w:t>a</w:t>
            </w:r>
          </w:p>
        </w:tc>
        <w:tc>
          <w:tcPr>
            <w:tcW w:w="1448" w:type="dxa"/>
            <w:tcBorders>
              <w:top w:val="nil"/>
              <w:left w:val="nil"/>
              <w:bottom w:val="single" w:sz="18" w:space="0" w:color="auto"/>
              <w:right w:val="nil"/>
            </w:tcBorders>
            <w:vAlign w:val="center"/>
          </w:tcPr>
          <w:p w14:paraId="16D8ECB6" w14:textId="77777777" w:rsidR="005855C3" w:rsidRPr="005C2D78" w:rsidRDefault="005855C3" w:rsidP="00DD4664">
            <w:pPr>
              <w:keepNext/>
              <w:spacing w:before="120" w:after="120"/>
              <w:jc w:val="center"/>
              <w:rPr>
                <w:bCs/>
              </w:rPr>
            </w:pPr>
            <w:r w:rsidRPr="005C2D78">
              <w:rPr>
                <w:bCs/>
              </w:rPr>
              <w:t>79.</w:t>
            </w:r>
            <w:r>
              <w:rPr>
                <w:bCs/>
              </w:rPr>
              <w:t>3</w:t>
            </w:r>
            <w:r w:rsidRPr="005C2D78">
              <w:rPr>
                <w:bCs/>
              </w:rPr>
              <w:t xml:space="preserve"> </w:t>
            </w:r>
            <w:proofErr w:type="spellStart"/>
            <w:r w:rsidRPr="005C2D78">
              <w:rPr>
                <w:bCs/>
              </w:rPr>
              <w:t>abc</w:t>
            </w:r>
            <w:proofErr w:type="spellEnd"/>
          </w:p>
        </w:tc>
      </w:tr>
      <w:tr w:rsidR="005855C3" w14:paraId="2063EF3C" w14:textId="77777777" w:rsidTr="00DD4664">
        <w:tc>
          <w:tcPr>
            <w:tcW w:w="1440" w:type="dxa"/>
            <w:tcBorders>
              <w:top w:val="single" w:sz="18" w:space="0" w:color="auto"/>
              <w:left w:val="nil"/>
              <w:bottom w:val="nil"/>
              <w:right w:val="nil"/>
            </w:tcBorders>
          </w:tcPr>
          <w:p w14:paraId="14A1DD92" w14:textId="77777777" w:rsidR="005855C3" w:rsidRPr="003D07EC" w:rsidRDefault="005855C3" w:rsidP="00DD4664">
            <w:pPr>
              <w:keepNext/>
              <w:spacing w:before="120" w:after="120"/>
              <w:rPr>
                <w:bCs/>
              </w:rPr>
            </w:pPr>
          </w:p>
        </w:tc>
        <w:tc>
          <w:tcPr>
            <w:tcW w:w="4950" w:type="dxa"/>
            <w:tcBorders>
              <w:top w:val="single" w:sz="18" w:space="0" w:color="auto"/>
              <w:left w:val="nil"/>
              <w:bottom w:val="nil"/>
              <w:right w:val="nil"/>
            </w:tcBorders>
          </w:tcPr>
          <w:p w14:paraId="20BDEF46" w14:textId="77777777" w:rsidR="005855C3" w:rsidRPr="003D07EC" w:rsidRDefault="005855C3" w:rsidP="00DD4664">
            <w:pPr>
              <w:keepNext/>
              <w:spacing w:before="120" w:after="120"/>
              <w:jc w:val="right"/>
              <w:rPr>
                <w:b/>
                <w:bCs/>
              </w:rPr>
            </w:pPr>
            <w:r w:rsidRPr="003D07EC">
              <w:rPr>
                <w:b/>
                <w:bCs/>
              </w:rPr>
              <w:t>F-Value</w:t>
            </w:r>
          </w:p>
        </w:tc>
        <w:tc>
          <w:tcPr>
            <w:tcW w:w="1342" w:type="dxa"/>
            <w:tcBorders>
              <w:top w:val="single" w:sz="18" w:space="0" w:color="auto"/>
              <w:left w:val="nil"/>
              <w:bottom w:val="nil"/>
              <w:right w:val="nil"/>
            </w:tcBorders>
            <w:vAlign w:val="center"/>
          </w:tcPr>
          <w:p w14:paraId="319123FA" w14:textId="77777777" w:rsidR="005855C3" w:rsidRPr="003D07EC" w:rsidRDefault="005855C3" w:rsidP="00DD4664">
            <w:pPr>
              <w:keepNext/>
              <w:spacing w:before="120" w:after="120"/>
              <w:jc w:val="center"/>
              <w:rPr>
                <w:bCs/>
              </w:rPr>
            </w:pPr>
            <w:r w:rsidRPr="003D07EC">
              <w:rPr>
                <w:bCs/>
              </w:rPr>
              <w:t>5.27</w:t>
            </w:r>
          </w:p>
        </w:tc>
        <w:tc>
          <w:tcPr>
            <w:tcW w:w="1448" w:type="dxa"/>
            <w:tcBorders>
              <w:top w:val="single" w:sz="18" w:space="0" w:color="auto"/>
              <w:left w:val="nil"/>
              <w:bottom w:val="nil"/>
              <w:right w:val="nil"/>
            </w:tcBorders>
            <w:vAlign w:val="center"/>
          </w:tcPr>
          <w:p w14:paraId="281DF59A" w14:textId="77777777" w:rsidR="005855C3" w:rsidRPr="003D07EC" w:rsidRDefault="005855C3" w:rsidP="00DD4664">
            <w:pPr>
              <w:keepNext/>
              <w:spacing w:before="120" w:after="120"/>
              <w:jc w:val="center"/>
              <w:rPr>
                <w:bCs/>
              </w:rPr>
            </w:pPr>
            <w:r>
              <w:rPr>
                <w:bCs/>
              </w:rPr>
              <w:t>1.16</w:t>
            </w:r>
          </w:p>
        </w:tc>
      </w:tr>
      <w:tr w:rsidR="005855C3" w14:paraId="453F3286" w14:textId="77777777" w:rsidTr="00DD4664">
        <w:tc>
          <w:tcPr>
            <w:tcW w:w="1440" w:type="dxa"/>
            <w:tcBorders>
              <w:top w:val="nil"/>
              <w:left w:val="nil"/>
              <w:bottom w:val="nil"/>
              <w:right w:val="nil"/>
            </w:tcBorders>
          </w:tcPr>
          <w:p w14:paraId="34DDA5EB" w14:textId="77777777" w:rsidR="005855C3" w:rsidRPr="003D07EC" w:rsidRDefault="005855C3" w:rsidP="00DD4664">
            <w:pPr>
              <w:keepNext/>
              <w:spacing w:before="120" w:after="120"/>
              <w:rPr>
                <w:bCs/>
              </w:rPr>
            </w:pPr>
          </w:p>
        </w:tc>
        <w:tc>
          <w:tcPr>
            <w:tcW w:w="4950" w:type="dxa"/>
            <w:tcBorders>
              <w:top w:val="nil"/>
              <w:left w:val="nil"/>
              <w:bottom w:val="nil"/>
              <w:right w:val="nil"/>
            </w:tcBorders>
          </w:tcPr>
          <w:p w14:paraId="3632E909" w14:textId="77777777" w:rsidR="005855C3" w:rsidRPr="003D07EC" w:rsidRDefault="005855C3" w:rsidP="00DD4664">
            <w:pPr>
              <w:keepNext/>
              <w:spacing w:before="120" w:after="120"/>
              <w:jc w:val="right"/>
              <w:rPr>
                <w:b/>
                <w:bCs/>
              </w:rPr>
            </w:pPr>
            <w:r w:rsidRPr="003D07EC">
              <w:rPr>
                <w:b/>
                <w:bCs/>
              </w:rPr>
              <w:t>Df</w:t>
            </w:r>
          </w:p>
        </w:tc>
        <w:tc>
          <w:tcPr>
            <w:tcW w:w="1342" w:type="dxa"/>
            <w:tcBorders>
              <w:top w:val="nil"/>
              <w:left w:val="nil"/>
              <w:bottom w:val="nil"/>
              <w:right w:val="nil"/>
            </w:tcBorders>
            <w:vAlign w:val="center"/>
          </w:tcPr>
          <w:p w14:paraId="5A22CEBE" w14:textId="77777777" w:rsidR="005855C3" w:rsidRPr="003D07EC" w:rsidRDefault="005855C3" w:rsidP="00DD4664">
            <w:pPr>
              <w:keepNext/>
              <w:spacing w:before="120" w:after="120"/>
              <w:jc w:val="center"/>
              <w:rPr>
                <w:bCs/>
              </w:rPr>
            </w:pPr>
            <w:r w:rsidRPr="003D07EC">
              <w:rPr>
                <w:bCs/>
              </w:rPr>
              <w:t>17, 34</w:t>
            </w:r>
          </w:p>
        </w:tc>
        <w:tc>
          <w:tcPr>
            <w:tcW w:w="1448" w:type="dxa"/>
            <w:tcBorders>
              <w:top w:val="nil"/>
              <w:left w:val="nil"/>
              <w:bottom w:val="nil"/>
              <w:right w:val="nil"/>
            </w:tcBorders>
            <w:vAlign w:val="center"/>
          </w:tcPr>
          <w:p w14:paraId="04622C03" w14:textId="77777777" w:rsidR="005855C3" w:rsidRPr="003D07EC" w:rsidRDefault="005855C3" w:rsidP="00DD4664">
            <w:pPr>
              <w:keepNext/>
              <w:spacing w:before="120" w:after="120"/>
              <w:jc w:val="center"/>
              <w:rPr>
                <w:bCs/>
              </w:rPr>
            </w:pPr>
            <w:r>
              <w:rPr>
                <w:bCs/>
              </w:rPr>
              <w:t>17, 17</w:t>
            </w:r>
          </w:p>
        </w:tc>
      </w:tr>
      <w:tr w:rsidR="005855C3" w14:paraId="62D51C50" w14:textId="77777777" w:rsidTr="00DD4664">
        <w:tc>
          <w:tcPr>
            <w:tcW w:w="1440" w:type="dxa"/>
            <w:tcBorders>
              <w:top w:val="nil"/>
              <w:left w:val="nil"/>
              <w:bottom w:val="single" w:sz="18" w:space="0" w:color="auto"/>
              <w:right w:val="nil"/>
            </w:tcBorders>
          </w:tcPr>
          <w:p w14:paraId="24822ACE" w14:textId="77777777" w:rsidR="005855C3" w:rsidRPr="003D07EC" w:rsidRDefault="005855C3" w:rsidP="00DD4664">
            <w:pPr>
              <w:keepNext/>
              <w:spacing w:before="120" w:after="120"/>
              <w:rPr>
                <w:bCs/>
              </w:rPr>
            </w:pPr>
          </w:p>
        </w:tc>
        <w:tc>
          <w:tcPr>
            <w:tcW w:w="4950" w:type="dxa"/>
            <w:tcBorders>
              <w:top w:val="nil"/>
              <w:left w:val="nil"/>
              <w:bottom w:val="single" w:sz="18" w:space="0" w:color="auto"/>
              <w:right w:val="nil"/>
            </w:tcBorders>
          </w:tcPr>
          <w:p w14:paraId="30B0D86F" w14:textId="77777777" w:rsidR="005855C3" w:rsidRPr="003D07EC" w:rsidRDefault="005855C3" w:rsidP="00DD4664">
            <w:pPr>
              <w:keepNext/>
              <w:spacing w:before="120" w:after="120"/>
              <w:jc w:val="right"/>
              <w:rPr>
                <w:b/>
                <w:bCs/>
              </w:rPr>
            </w:pPr>
            <w:r w:rsidRPr="003D07EC">
              <w:rPr>
                <w:b/>
                <w:bCs/>
              </w:rPr>
              <w:t>P-Value</w:t>
            </w:r>
          </w:p>
        </w:tc>
        <w:tc>
          <w:tcPr>
            <w:tcW w:w="1342" w:type="dxa"/>
            <w:tcBorders>
              <w:top w:val="nil"/>
              <w:left w:val="nil"/>
              <w:bottom w:val="single" w:sz="18" w:space="0" w:color="auto"/>
              <w:right w:val="nil"/>
            </w:tcBorders>
            <w:vAlign w:val="center"/>
          </w:tcPr>
          <w:p w14:paraId="0B6BEBA0" w14:textId="77777777" w:rsidR="005855C3" w:rsidRPr="003D07EC" w:rsidRDefault="005855C3" w:rsidP="00DD4664">
            <w:pPr>
              <w:keepNext/>
              <w:spacing w:before="120" w:after="120"/>
              <w:jc w:val="center"/>
              <w:rPr>
                <w:bCs/>
              </w:rPr>
            </w:pPr>
            <w:r w:rsidRPr="003D07EC">
              <w:rPr>
                <w:bCs/>
              </w:rPr>
              <w:t>&lt; 0.001</w:t>
            </w:r>
          </w:p>
        </w:tc>
        <w:tc>
          <w:tcPr>
            <w:tcW w:w="1448" w:type="dxa"/>
            <w:tcBorders>
              <w:top w:val="nil"/>
              <w:left w:val="nil"/>
              <w:bottom w:val="single" w:sz="18" w:space="0" w:color="auto"/>
              <w:right w:val="nil"/>
            </w:tcBorders>
            <w:vAlign w:val="center"/>
          </w:tcPr>
          <w:p w14:paraId="463B0FAC" w14:textId="77777777" w:rsidR="005855C3" w:rsidRPr="003D07EC" w:rsidRDefault="005855C3" w:rsidP="00DD4664">
            <w:pPr>
              <w:keepNext/>
              <w:spacing w:before="120" w:after="120"/>
              <w:jc w:val="center"/>
              <w:rPr>
                <w:bCs/>
              </w:rPr>
            </w:pPr>
            <w:r>
              <w:rPr>
                <w:bCs/>
              </w:rPr>
              <w:t>0.381</w:t>
            </w:r>
          </w:p>
        </w:tc>
      </w:tr>
    </w:tbl>
    <w:p w14:paraId="24AC194F" w14:textId="77777777" w:rsidR="005855C3" w:rsidRPr="004D0F7C" w:rsidRDefault="005855C3" w:rsidP="005855C3">
      <w:pPr>
        <w:ind w:right="-144"/>
      </w:pPr>
      <w:r w:rsidRPr="004D0F7C">
        <w:t>Means not followed by a common letter are significantly different (P &lt; 0.05).</w:t>
      </w:r>
    </w:p>
    <w:p w14:paraId="7953A2EB" w14:textId="77777777" w:rsidR="005855C3" w:rsidRPr="009427E8" w:rsidRDefault="005855C3" w:rsidP="005855C3">
      <w:pPr>
        <w:keepNext/>
        <w:spacing w:before="120" w:after="120"/>
        <w:rPr>
          <w:bCs/>
          <w:vertAlign w:val="superscript"/>
        </w:rPr>
      </w:pPr>
      <w:proofErr w:type="spellStart"/>
      <w:r>
        <w:rPr>
          <w:bCs/>
          <w:vertAlign w:val="superscript"/>
        </w:rPr>
        <w:t>a</w:t>
      </w:r>
      <w:r>
        <w:rPr>
          <w:bCs/>
        </w:rPr>
        <w:t>Biomass</w:t>
      </w:r>
      <w:proofErr w:type="spellEnd"/>
      <w:r>
        <w:rPr>
          <w:bCs/>
        </w:rPr>
        <w:t xml:space="preserve"> is recorded in grams m</w:t>
      </w:r>
      <w:r>
        <w:rPr>
          <w:bCs/>
          <w:vertAlign w:val="superscript"/>
        </w:rPr>
        <w:t>-</w:t>
      </w:r>
      <w:r w:rsidRPr="004D0F7C">
        <w:rPr>
          <w:bCs/>
          <w:vertAlign w:val="superscript"/>
        </w:rPr>
        <w:t>2</w:t>
      </w:r>
    </w:p>
    <w:p w14:paraId="189E0C8E" w14:textId="77777777" w:rsidR="005855C3" w:rsidRPr="009252B1" w:rsidRDefault="005855C3" w:rsidP="005855C3">
      <w:pPr>
        <w:spacing w:line="480" w:lineRule="auto"/>
        <w:ind w:left="720" w:hanging="720"/>
      </w:pPr>
    </w:p>
    <w:p w14:paraId="18B354A4" w14:textId="77777777" w:rsidR="005855C3" w:rsidRPr="005855C3" w:rsidRDefault="005855C3" w:rsidP="005855C3"/>
    <w:p w14:paraId="491960BA" w14:textId="77777777" w:rsidR="00BA0B8F" w:rsidRPr="00BA0B8F" w:rsidRDefault="00DD4664" w:rsidP="00BA0B8F">
      <w:pPr>
        <w:pStyle w:val="Heading1"/>
        <w:rPr>
          <w:iCs/>
        </w:rPr>
      </w:pPr>
      <w:bookmarkStart w:id="783" w:name="_Toc64036453"/>
      <w:bookmarkStart w:id="784" w:name="_Toc65569590"/>
      <w:r>
        <w:t>CHAPTER IV</w:t>
      </w:r>
      <w:r>
        <w:br/>
      </w:r>
      <w:bookmarkEnd w:id="783"/>
      <w:r w:rsidR="00BA0B8F" w:rsidRPr="00BA0B8F">
        <w:rPr>
          <w:iCs/>
        </w:rPr>
        <w:t>Efficacy of Burndown with Sequential Applications for Junglerice</w:t>
      </w:r>
      <w:r w:rsidR="00BA0B8F" w:rsidRPr="00BA0B8F">
        <w:rPr>
          <w:i/>
          <w:iCs/>
        </w:rPr>
        <w:t xml:space="preserve"> </w:t>
      </w:r>
      <w:r w:rsidR="00BA0B8F" w:rsidRPr="00BA0B8F">
        <w:rPr>
          <w:iCs/>
        </w:rPr>
        <w:t>(</w:t>
      </w:r>
      <w:r w:rsidR="00BA0B8F" w:rsidRPr="00BA0B8F">
        <w:rPr>
          <w:i/>
          <w:iCs/>
        </w:rPr>
        <w:t>Echinochloa colona</w:t>
      </w:r>
      <w:r w:rsidR="00BA0B8F" w:rsidRPr="00BA0B8F">
        <w:rPr>
          <w:iCs/>
        </w:rPr>
        <w:t>) Control</w:t>
      </w:r>
      <w:bookmarkEnd w:id="784"/>
      <w:r w:rsidR="00BA0B8F" w:rsidRPr="00BA0B8F">
        <w:rPr>
          <w:iCs/>
        </w:rPr>
        <w:t xml:space="preserve"> </w:t>
      </w:r>
    </w:p>
    <w:p w14:paraId="09EBF8B9" w14:textId="4EE883E9" w:rsidR="00B47B03" w:rsidRPr="00B47B03" w:rsidRDefault="00B47B03" w:rsidP="00B47B03">
      <w:pPr>
        <w:pStyle w:val="Heading1"/>
        <w:rPr>
          <w:iCs/>
        </w:rPr>
      </w:pPr>
    </w:p>
    <w:p w14:paraId="5EBDFF1F" w14:textId="3ACA9CBE" w:rsidR="00DD4664" w:rsidRPr="00436A8F" w:rsidRDefault="00DD4664" w:rsidP="00DD4664">
      <w:pPr>
        <w:pStyle w:val="Heading1"/>
        <w:rPr>
          <w:iCs/>
        </w:rPr>
      </w:pPr>
    </w:p>
    <w:p w14:paraId="39F14339" w14:textId="77777777" w:rsidR="00DD4664" w:rsidRDefault="00DD4664" w:rsidP="00DD4664">
      <w:pPr>
        <w:pStyle w:val="Heading1"/>
      </w:pPr>
      <w:r>
        <w:br w:type="page"/>
      </w:r>
    </w:p>
    <w:p w14:paraId="77ACA36B" w14:textId="162800FE" w:rsidR="00DD4664" w:rsidRDefault="00DD4664" w:rsidP="00DD4664">
      <w:pPr>
        <w:pStyle w:val="Heading2"/>
      </w:pPr>
      <w:bookmarkStart w:id="785" w:name="_Toc64036454"/>
      <w:bookmarkStart w:id="786" w:name="_Toc65569591"/>
      <w:r>
        <w:lastRenderedPageBreak/>
        <w:t>Abstract</w:t>
      </w:r>
      <w:bookmarkEnd w:id="785"/>
      <w:bookmarkEnd w:id="786"/>
    </w:p>
    <w:p w14:paraId="34698F26" w14:textId="69CF3F72" w:rsidR="00BA0B8F" w:rsidRDefault="00BA0B8F" w:rsidP="00BA0B8F">
      <w:pPr>
        <w:pStyle w:val="Heading2"/>
        <w:spacing w:line="480" w:lineRule="auto"/>
        <w:ind w:firstLine="720"/>
        <w:jc w:val="left"/>
        <w:rPr>
          <w:b w:val="0"/>
          <w:sz w:val="24"/>
          <w:szCs w:val="24"/>
        </w:rPr>
      </w:pPr>
      <w:bookmarkStart w:id="787" w:name="_Toc65569592"/>
      <w:bookmarkStart w:id="788" w:name="_Toc64036455"/>
      <w:r w:rsidRPr="00BA0B8F">
        <w:rPr>
          <w:b w:val="0"/>
          <w:sz w:val="24"/>
          <w:szCs w:val="24"/>
        </w:rPr>
        <w:t xml:space="preserve">Areas reporting problems controlling junglerice has continued to expand in Tennessee. Both glyphosate resistance and herbicide antagonism have been documented in causing poor control of junglerice. In Tennessee, glyphosate resistance has been estimated in 15% of junglerice populations. In addition, dicamba tank mixtures with glyphosate and/or clethodim have been reported </w:t>
      </w:r>
      <w:r w:rsidR="00C9121C">
        <w:rPr>
          <w:b w:val="0"/>
          <w:sz w:val="24"/>
          <w:szCs w:val="24"/>
        </w:rPr>
        <w:t>to reduce junglerice</w:t>
      </w:r>
      <w:r w:rsidRPr="00BA0B8F">
        <w:rPr>
          <w:b w:val="0"/>
          <w:sz w:val="24"/>
          <w:szCs w:val="24"/>
        </w:rPr>
        <w:t xml:space="preserve"> control. Due to poor in-crop control, starting clean has taken on added importance when trying to control junglerice. Therefore, research was conducted to determine the best burndown methods utilizing </w:t>
      </w:r>
      <w:r w:rsidR="00280AF0">
        <w:rPr>
          <w:b w:val="0"/>
          <w:sz w:val="24"/>
          <w:szCs w:val="24"/>
        </w:rPr>
        <w:t xml:space="preserve">clethodim, </w:t>
      </w:r>
      <w:r w:rsidRPr="00BA0B8F">
        <w:rPr>
          <w:b w:val="0"/>
          <w:sz w:val="24"/>
          <w:szCs w:val="24"/>
        </w:rPr>
        <w:t>dicamba, glufosinate,</w:t>
      </w:r>
      <w:r w:rsidR="00280AF0">
        <w:rPr>
          <w:b w:val="0"/>
          <w:sz w:val="24"/>
          <w:szCs w:val="24"/>
        </w:rPr>
        <w:t xml:space="preserve"> glyphosate,</w:t>
      </w:r>
      <w:r w:rsidRPr="00BA0B8F">
        <w:rPr>
          <w:b w:val="0"/>
          <w:sz w:val="24"/>
          <w:szCs w:val="24"/>
        </w:rPr>
        <w:t xml:space="preserve"> or paraquat. A dicamba + glyphosate, glufosinate + clethodim, or paraquat + clethodim application provided the greatest control of junglerice (98, 90, and 90% respectively). </w:t>
      </w:r>
      <w:r w:rsidR="00C9121C">
        <w:rPr>
          <w:b w:val="0"/>
          <w:sz w:val="24"/>
          <w:szCs w:val="24"/>
        </w:rPr>
        <w:t>Regardless of which herbicides were initially applied, making</w:t>
      </w:r>
      <w:r w:rsidRPr="00BA0B8F">
        <w:rPr>
          <w:b w:val="0"/>
          <w:sz w:val="24"/>
          <w:szCs w:val="24"/>
        </w:rPr>
        <w:t xml:space="preserve"> a follow-up application of glyphosate two weeks </w:t>
      </w:r>
      <w:r w:rsidR="00C9121C">
        <w:rPr>
          <w:b w:val="0"/>
          <w:sz w:val="24"/>
          <w:szCs w:val="24"/>
        </w:rPr>
        <w:t>later</w:t>
      </w:r>
      <w:r w:rsidRPr="00BA0B8F">
        <w:rPr>
          <w:b w:val="0"/>
          <w:sz w:val="24"/>
          <w:szCs w:val="24"/>
        </w:rPr>
        <w:t xml:space="preserve"> provided optimal control of junglerice. In Tennessee, </w:t>
      </w:r>
      <w:r w:rsidR="00C9121C">
        <w:rPr>
          <w:b w:val="0"/>
          <w:sz w:val="24"/>
          <w:szCs w:val="24"/>
        </w:rPr>
        <w:t>based on</w:t>
      </w:r>
      <w:r w:rsidRPr="00BA0B8F">
        <w:rPr>
          <w:b w:val="0"/>
          <w:sz w:val="24"/>
          <w:szCs w:val="24"/>
        </w:rPr>
        <w:t xml:space="preserve"> these data, a glyphosate + clethodim application at </w:t>
      </w:r>
      <w:r w:rsidR="00AF2F7C">
        <w:rPr>
          <w:b w:val="0"/>
          <w:sz w:val="24"/>
          <w:szCs w:val="24"/>
        </w:rPr>
        <w:t>14 DBP</w:t>
      </w:r>
      <w:r w:rsidRPr="00BA0B8F">
        <w:rPr>
          <w:b w:val="0"/>
          <w:sz w:val="24"/>
          <w:szCs w:val="24"/>
        </w:rPr>
        <w:t xml:space="preserve"> </w:t>
      </w:r>
      <w:r w:rsidR="00C9121C">
        <w:rPr>
          <w:b w:val="0"/>
          <w:sz w:val="24"/>
          <w:szCs w:val="24"/>
        </w:rPr>
        <w:t xml:space="preserve">is recommended </w:t>
      </w:r>
      <w:r w:rsidRPr="00BA0B8F">
        <w:rPr>
          <w:b w:val="0"/>
          <w:sz w:val="24"/>
          <w:szCs w:val="24"/>
        </w:rPr>
        <w:t>to control junglerice</w:t>
      </w:r>
      <w:r w:rsidR="00C9121C">
        <w:rPr>
          <w:b w:val="0"/>
          <w:sz w:val="24"/>
          <w:szCs w:val="24"/>
        </w:rPr>
        <w:t>,</w:t>
      </w:r>
      <w:r w:rsidRPr="00BA0B8F">
        <w:rPr>
          <w:b w:val="0"/>
          <w:sz w:val="24"/>
          <w:szCs w:val="24"/>
        </w:rPr>
        <w:t xml:space="preserve"> other grasses and some broadleaves</w:t>
      </w:r>
      <w:r w:rsidR="00C9121C">
        <w:rPr>
          <w:b w:val="0"/>
          <w:sz w:val="24"/>
          <w:szCs w:val="24"/>
        </w:rPr>
        <w:t>,</w:t>
      </w:r>
      <w:r w:rsidRPr="00BA0B8F">
        <w:rPr>
          <w:b w:val="0"/>
          <w:sz w:val="24"/>
          <w:szCs w:val="24"/>
        </w:rPr>
        <w:t xml:space="preserve"> and then </w:t>
      </w:r>
      <w:r w:rsidR="00C9121C">
        <w:rPr>
          <w:b w:val="0"/>
          <w:sz w:val="24"/>
          <w:szCs w:val="24"/>
        </w:rPr>
        <w:t xml:space="preserve">to </w:t>
      </w:r>
      <w:r w:rsidRPr="00BA0B8F">
        <w:rPr>
          <w:b w:val="0"/>
          <w:sz w:val="24"/>
          <w:szCs w:val="24"/>
        </w:rPr>
        <w:t xml:space="preserve">apply paraquat at planting to control remaining </w:t>
      </w:r>
      <w:r w:rsidR="00AF2F7C">
        <w:rPr>
          <w:b w:val="0"/>
          <w:sz w:val="24"/>
          <w:szCs w:val="24"/>
        </w:rPr>
        <w:t>weed species</w:t>
      </w:r>
      <w:r w:rsidRPr="00BA0B8F">
        <w:rPr>
          <w:b w:val="0"/>
          <w:sz w:val="24"/>
          <w:szCs w:val="24"/>
        </w:rPr>
        <w:t xml:space="preserve"> present. </w:t>
      </w:r>
      <w:r w:rsidR="00C9121C">
        <w:rPr>
          <w:b w:val="0"/>
          <w:sz w:val="24"/>
          <w:szCs w:val="24"/>
        </w:rPr>
        <w:t>Subsequent</w:t>
      </w:r>
      <w:r w:rsidRPr="00BA0B8F">
        <w:rPr>
          <w:b w:val="0"/>
          <w:sz w:val="24"/>
          <w:szCs w:val="24"/>
        </w:rPr>
        <w:t xml:space="preserve"> application</w:t>
      </w:r>
      <w:r w:rsidR="00C9121C">
        <w:rPr>
          <w:b w:val="0"/>
          <w:sz w:val="24"/>
          <w:szCs w:val="24"/>
        </w:rPr>
        <w:t>s</w:t>
      </w:r>
      <w:r w:rsidRPr="00BA0B8F">
        <w:rPr>
          <w:b w:val="0"/>
          <w:sz w:val="24"/>
          <w:szCs w:val="24"/>
        </w:rPr>
        <w:t xml:space="preserve"> of glyphosate or glyphosate + clethodim will provide </w:t>
      </w:r>
      <w:r w:rsidR="00AF2F7C">
        <w:rPr>
          <w:b w:val="0"/>
          <w:sz w:val="24"/>
          <w:szCs w:val="24"/>
        </w:rPr>
        <w:t>optimal</w:t>
      </w:r>
      <w:r w:rsidRPr="00BA0B8F">
        <w:rPr>
          <w:b w:val="0"/>
          <w:sz w:val="24"/>
          <w:szCs w:val="24"/>
        </w:rPr>
        <w:t xml:space="preserve"> results in control</w:t>
      </w:r>
      <w:r w:rsidR="00C9121C">
        <w:rPr>
          <w:b w:val="0"/>
          <w:sz w:val="24"/>
          <w:szCs w:val="24"/>
        </w:rPr>
        <w:t>ling</w:t>
      </w:r>
      <w:r w:rsidRPr="00BA0B8F">
        <w:rPr>
          <w:b w:val="0"/>
          <w:sz w:val="24"/>
          <w:szCs w:val="24"/>
        </w:rPr>
        <w:t xml:space="preserve"> junglerice and </w:t>
      </w:r>
      <w:r w:rsidR="00AF2F7C">
        <w:rPr>
          <w:b w:val="0"/>
          <w:sz w:val="24"/>
          <w:szCs w:val="24"/>
        </w:rPr>
        <w:t>other</w:t>
      </w:r>
      <w:r w:rsidRPr="00BA0B8F">
        <w:rPr>
          <w:b w:val="0"/>
          <w:sz w:val="24"/>
          <w:szCs w:val="24"/>
        </w:rPr>
        <w:t xml:space="preserve"> grasses.</w:t>
      </w:r>
      <w:bookmarkEnd w:id="787"/>
      <w:r w:rsidRPr="00BA0B8F">
        <w:rPr>
          <w:b w:val="0"/>
          <w:sz w:val="24"/>
          <w:szCs w:val="24"/>
        </w:rPr>
        <w:t xml:space="preserve"> </w:t>
      </w:r>
    </w:p>
    <w:p w14:paraId="47CCF901" w14:textId="4B311117" w:rsidR="00DD4664" w:rsidRDefault="00DD4664" w:rsidP="00DD4664">
      <w:pPr>
        <w:pStyle w:val="Heading2"/>
      </w:pPr>
      <w:bookmarkStart w:id="789" w:name="_Toc65569593"/>
      <w:r>
        <w:t>Introduction</w:t>
      </w:r>
      <w:bookmarkEnd w:id="788"/>
      <w:bookmarkEnd w:id="789"/>
    </w:p>
    <w:p w14:paraId="2A7601AB" w14:textId="6FE74076" w:rsidR="00BA0B8F" w:rsidRDefault="00BA0B8F" w:rsidP="00BA0B8F">
      <w:pPr>
        <w:spacing w:line="480" w:lineRule="auto"/>
        <w:ind w:firstLine="720"/>
      </w:pPr>
      <w:bookmarkStart w:id="790" w:name="_Toc64036456"/>
      <w:r>
        <w:t>The Mid-south has seen a significant increase in the population of junglerice (</w:t>
      </w:r>
      <w:r w:rsidRPr="00C9121C">
        <w:rPr>
          <w:i/>
        </w:rPr>
        <w:t>Echinochloa colona</w:t>
      </w:r>
      <w:r>
        <w:t xml:space="preserve"> (L.) Link). It has become one of the most predominant weed species found </w:t>
      </w:r>
      <w:r w:rsidR="00C9121C">
        <w:t>in</w:t>
      </w:r>
      <w:r>
        <w:t xml:space="preserve"> soybean </w:t>
      </w:r>
      <w:r w:rsidRPr="00784F4F">
        <w:rPr>
          <w:bCs/>
          <w:iCs/>
        </w:rPr>
        <w:t>(</w:t>
      </w:r>
      <w:r w:rsidRPr="00784F4F">
        <w:rPr>
          <w:bCs/>
          <w:i/>
          <w:iCs/>
        </w:rPr>
        <w:t>Glycine max</w:t>
      </w:r>
      <w:r w:rsidRPr="00784F4F">
        <w:rPr>
          <w:bCs/>
          <w:iCs/>
        </w:rPr>
        <w:t xml:space="preserve"> (L.) </w:t>
      </w:r>
      <w:proofErr w:type="spellStart"/>
      <w:r w:rsidRPr="00784F4F">
        <w:rPr>
          <w:bCs/>
          <w:iCs/>
        </w:rPr>
        <w:t>Merr</w:t>
      </w:r>
      <w:proofErr w:type="spellEnd"/>
      <w:r w:rsidRPr="00784F4F">
        <w:rPr>
          <w:bCs/>
          <w:iCs/>
        </w:rPr>
        <w:t>.)</w:t>
      </w:r>
      <w:r>
        <w:rPr>
          <w:bCs/>
          <w:iCs/>
        </w:rPr>
        <w:t xml:space="preserve"> </w:t>
      </w:r>
      <w:r>
        <w:t xml:space="preserve">and cotton </w:t>
      </w:r>
      <w:r w:rsidRPr="00784F4F">
        <w:rPr>
          <w:bCs/>
          <w:iCs/>
        </w:rPr>
        <w:t>(</w:t>
      </w:r>
      <w:r w:rsidRPr="00784F4F">
        <w:rPr>
          <w:bCs/>
          <w:i/>
          <w:iCs/>
        </w:rPr>
        <w:t xml:space="preserve">Gossypium </w:t>
      </w:r>
      <w:proofErr w:type="spellStart"/>
      <w:r w:rsidRPr="00784F4F">
        <w:rPr>
          <w:bCs/>
          <w:i/>
          <w:iCs/>
        </w:rPr>
        <w:t>hirsutum</w:t>
      </w:r>
      <w:proofErr w:type="spellEnd"/>
      <w:r w:rsidRPr="00784F4F">
        <w:rPr>
          <w:bCs/>
          <w:iCs/>
        </w:rPr>
        <w:t xml:space="preserve"> L.)</w:t>
      </w:r>
      <w:r>
        <w:rPr>
          <w:bCs/>
          <w:iCs/>
        </w:rPr>
        <w:t xml:space="preserve"> fields </w:t>
      </w:r>
      <w:r>
        <w:t>(Perkins et al. 2020; Perkins et al. 2021a; Tahir 2007)</w:t>
      </w:r>
      <w:r>
        <w:rPr>
          <w:bCs/>
          <w:iCs/>
        </w:rPr>
        <w:t xml:space="preserve">. </w:t>
      </w:r>
      <w:r>
        <w:t xml:space="preserve">Junglerice and </w:t>
      </w:r>
      <w:r>
        <w:lastRenderedPageBreak/>
        <w:t xml:space="preserve">barnyardgrass </w:t>
      </w:r>
      <w:r w:rsidRPr="0090548E">
        <w:t>[</w:t>
      </w:r>
      <w:r w:rsidRPr="0090548E">
        <w:rPr>
          <w:i/>
        </w:rPr>
        <w:t>Echinochloa crus-galli</w:t>
      </w:r>
      <w:r w:rsidRPr="0090548E">
        <w:t xml:space="preserve"> (L.) P. </w:t>
      </w:r>
      <w:proofErr w:type="spellStart"/>
      <w:r w:rsidRPr="0090548E">
        <w:t>Beauv</w:t>
      </w:r>
      <w:proofErr w:type="spellEnd"/>
      <w:r w:rsidRPr="0090548E">
        <w:t xml:space="preserve">.] </w:t>
      </w:r>
      <w:r>
        <w:t xml:space="preserve">have become the most common </w:t>
      </w:r>
      <w:r w:rsidRPr="00676FA0">
        <w:rPr>
          <w:i/>
        </w:rPr>
        <w:t xml:space="preserve">Echinochloa </w:t>
      </w:r>
      <w:r>
        <w:t xml:space="preserve">species found in </w:t>
      </w:r>
      <w:r w:rsidR="00AF2F7C">
        <w:t>the midsouth USA</w:t>
      </w:r>
      <w:r>
        <w:t xml:space="preserve"> (Perkins et al. 2020). These two species share many characteristics, </w:t>
      </w:r>
      <w:r w:rsidRPr="00572B0C">
        <w:t xml:space="preserve">such as </w:t>
      </w:r>
      <w:r>
        <w:t>vast</w:t>
      </w:r>
      <w:r w:rsidRPr="00572B0C">
        <w:t xml:space="preserve"> seed production, rapid C</w:t>
      </w:r>
      <w:r w:rsidRPr="00572B0C">
        <w:rPr>
          <w:vertAlign w:val="subscript"/>
        </w:rPr>
        <w:t xml:space="preserve">4 </w:t>
      </w:r>
      <w:r w:rsidRPr="00572B0C">
        <w:t>growth, and extended emergence periods.</w:t>
      </w:r>
      <w:r>
        <w:t xml:space="preserve"> Glyphosate resistance has been documented across </w:t>
      </w:r>
      <w:r w:rsidR="00AF2F7C">
        <w:t>the midsouth</w:t>
      </w:r>
      <w:r>
        <w:t xml:space="preserve">. A recent survey estimated that 15% of the populations </w:t>
      </w:r>
      <w:r w:rsidR="00C9121C">
        <w:t>are</w:t>
      </w:r>
      <w:r>
        <w:t xml:space="preserve"> 2 to 8-fold </w:t>
      </w:r>
      <w:r w:rsidR="00C9121C">
        <w:t>more tolerant</w:t>
      </w:r>
      <w:r>
        <w:t xml:space="preserve"> to glyphosate </w:t>
      </w:r>
      <w:r w:rsidR="00C9121C">
        <w:t xml:space="preserve">than the most susceptible populations </w:t>
      </w:r>
      <w:r>
        <w:t xml:space="preserve">which is consistent to what </w:t>
      </w:r>
      <w:proofErr w:type="spellStart"/>
      <w:r>
        <w:t>Nandula</w:t>
      </w:r>
      <w:proofErr w:type="spellEnd"/>
      <w:r>
        <w:t xml:space="preserve"> et al. (2018) found on selected Mississippi and Tennessee populations.</w:t>
      </w:r>
    </w:p>
    <w:p w14:paraId="0C2AC043" w14:textId="429E310A" w:rsidR="00BA0B8F" w:rsidRDefault="00BA0B8F" w:rsidP="00BA0B8F">
      <w:pPr>
        <w:spacing w:line="480" w:lineRule="auto"/>
        <w:ind w:firstLine="720"/>
      </w:pPr>
      <w:r>
        <w:t>The increase of junglerice prevalence across the Mid-south is believed to be not only due to the evolution of glyphosate resistance</w:t>
      </w:r>
      <w:r w:rsidR="00C9121C">
        <w:t>, but also because of</w:t>
      </w:r>
      <w:r>
        <w:t xml:space="preserve"> auxin antagonism of glyphosate on junglerice (Perkins et al. 2021b). This antagonism could be enhanced by using the ultra-coarse nozzles and drift reduction agents (DRA) that are mandated for dicamba applications. Another survey estimated a majority of the soybean and cotton hectares across the Mid-south and Tennessee are receiving at least one glyphosate + dicamba application. USDA has reported that in 2018, 71% of the hectares were planted in dicamba-tolerant soybean with 2.2 million kilograms of dicamba being applied in-crop in the United States (Wechsler et al. 2019). Dicamba use increased in 2019 with 16 million soybean hectares planted to Xtend</w:t>
      </w:r>
      <w:r w:rsidRPr="001E28F3">
        <w:t>®</w:t>
      </w:r>
      <w:r>
        <w:t xml:space="preserve"> (Bayer Crop Protection, St. Louis, MO) varieties. A recent EPA memorandum on benefits of dicamba in dicamba-tolerant soybean production suggested that 97% of the dicamba applications were being mixed with glyphosate in 2018 and 2019 (Orlowski and </w:t>
      </w:r>
      <w:proofErr w:type="spellStart"/>
      <w:r>
        <w:t>Kells</w:t>
      </w:r>
      <w:proofErr w:type="spellEnd"/>
      <w:r>
        <w:t xml:space="preserve"> 2020). The antagonism from this mixture is likely contributing to poor grass control. In addition, growers have reported Palmer amaranth </w:t>
      </w:r>
      <w:r w:rsidRPr="007705D3">
        <w:rPr>
          <w:bCs/>
          <w:lang w:val="en-GB"/>
        </w:rPr>
        <w:t>(</w:t>
      </w:r>
      <w:r w:rsidRPr="007705D3">
        <w:rPr>
          <w:bCs/>
          <w:i/>
          <w:lang w:val="en-GB"/>
        </w:rPr>
        <w:t xml:space="preserve">Amaranthus palmeri </w:t>
      </w:r>
      <w:r w:rsidRPr="007705D3">
        <w:rPr>
          <w:bCs/>
          <w:lang w:val="en-GB"/>
        </w:rPr>
        <w:t>S. Wats</w:t>
      </w:r>
      <w:r w:rsidRPr="007705D3">
        <w:t>.)</w:t>
      </w:r>
      <w:r>
        <w:t xml:space="preserve"> control failures </w:t>
      </w:r>
      <w:r>
        <w:lastRenderedPageBreak/>
        <w:t xml:space="preserve">with glyphosate + dicamba applications which resulted in some producers using higher dicamba rates (Steckel 2019). While using higher dicamba rates may improve Palmer control, it has been reported to decrease glyphosate effectiveness on junglerice (Perkins et al. 2021b). </w:t>
      </w:r>
    </w:p>
    <w:p w14:paraId="5F1E7439" w14:textId="63D55C55" w:rsidR="00BA0B8F" w:rsidRDefault="00BA0B8F" w:rsidP="00BA0B8F">
      <w:pPr>
        <w:spacing w:line="480" w:lineRule="auto"/>
      </w:pPr>
      <w:r>
        <w:tab/>
        <w:t>Paraquat is a non-selective contact herbicide (</w:t>
      </w:r>
      <w:r w:rsidR="00AC4742">
        <w:t xml:space="preserve">photosystem I electron diverter (Group 22); </w:t>
      </w:r>
      <w:r>
        <w:t>Sagar 1987). One benefit as an effective burndown herbicide is that due to chemical reaction</w:t>
      </w:r>
      <w:r w:rsidR="00AC4742">
        <w:t xml:space="preserve"> of tightly binding to soil particles</w:t>
      </w:r>
      <w:r>
        <w:t xml:space="preserve">, paraquat deactivates on contact with soil. As such, no biologically active residues remain in the soil allowing planting to be carried out immediately. Paraquat’s many unique properties have resulted in making it the herbicide of choice for 25 million farmers worldwide (Brown et al. 2004). Paraquat’s rapid action gives farmers confidence that weeds have been controlled and the need for follow-up applications are reduced. Most extension publications today show paraquat to be less effective on grasses than broadleaves (Barber et al. 2021; Steckel et al. 2021). </w:t>
      </w:r>
      <w:proofErr w:type="spellStart"/>
      <w:r>
        <w:t>Buker</w:t>
      </w:r>
      <w:proofErr w:type="spellEnd"/>
      <w:r>
        <w:t xml:space="preserve"> et al. (2002) evaluated grass control with tank mixtures of paraquat and graminicides. They reported an increase in control of </w:t>
      </w:r>
      <w:proofErr w:type="spellStart"/>
      <w:r>
        <w:t>goosegrass</w:t>
      </w:r>
      <w:proofErr w:type="spellEnd"/>
      <w:r>
        <w:t xml:space="preserve"> (</w:t>
      </w:r>
      <w:proofErr w:type="spellStart"/>
      <w:r w:rsidRPr="002B666C">
        <w:rPr>
          <w:i/>
        </w:rPr>
        <w:t>Eleusine</w:t>
      </w:r>
      <w:proofErr w:type="spellEnd"/>
      <w:r w:rsidRPr="002B666C">
        <w:rPr>
          <w:i/>
        </w:rPr>
        <w:t xml:space="preserve"> </w:t>
      </w:r>
      <w:proofErr w:type="spellStart"/>
      <w:r w:rsidRPr="002B666C">
        <w:rPr>
          <w:i/>
        </w:rPr>
        <w:t>indica</w:t>
      </w:r>
      <w:proofErr w:type="spellEnd"/>
      <w:r>
        <w:t xml:space="preserve">) when mixing paraquat with sethoxydim or clethodim compared with paraquat alone. </w:t>
      </w:r>
    </w:p>
    <w:p w14:paraId="2E5D9D27" w14:textId="0B4412C2" w:rsidR="00BA0B8F" w:rsidRDefault="00BA0B8F" w:rsidP="00BA0B8F">
      <w:pPr>
        <w:spacing w:line="480" w:lineRule="auto"/>
      </w:pPr>
      <w:r>
        <w:tab/>
        <w:t xml:space="preserve">Glufosinate is also known as a non-selective herbicide </w:t>
      </w:r>
      <w:r w:rsidR="00AC4742">
        <w:t xml:space="preserve">and can also be used in </w:t>
      </w:r>
      <w:proofErr w:type="spellStart"/>
      <w:r w:rsidR="00AC4742">
        <w:t>burdowns</w:t>
      </w:r>
      <w:proofErr w:type="spellEnd"/>
      <w:r>
        <w:t xml:space="preserve"> (Blair-</w:t>
      </w:r>
      <w:proofErr w:type="spellStart"/>
      <w:r>
        <w:t>Kerth</w:t>
      </w:r>
      <w:proofErr w:type="spellEnd"/>
      <w:r>
        <w:t xml:space="preserve"> et al. 2001; Gardner et al. 2006a). However, glufosinate control of annual grasses can be marginal, especially in less than ideal growing conditions (</w:t>
      </w:r>
      <w:r w:rsidRPr="009A1039">
        <w:t xml:space="preserve">Beyers et al. 2002; </w:t>
      </w:r>
      <w:proofErr w:type="spellStart"/>
      <w:r w:rsidRPr="009A1039">
        <w:t>Coetzer</w:t>
      </w:r>
      <w:proofErr w:type="spellEnd"/>
      <w:r w:rsidRPr="009A1039">
        <w:t xml:space="preserve"> et al. 2002; Corbett et al. 2004; Culpepper et al. 2000; Hill et al.</w:t>
      </w:r>
      <w:r>
        <w:t xml:space="preserve"> </w:t>
      </w:r>
      <w:r w:rsidRPr="009A1039">
        <w:t>1997</w:t>
      </w:r>
      <w:r>
        <w:t>;</w:t>
      </w:r>
      <w:r w:rsidRPr="009A1039">
        <w:t xml:space="preserve"> Steckel et al. 1997; York and Culpepper 2004)</w:t>
      </w:r>
      <w:r>
        <w:t xml:space="preserve">. Grass regrowth may occur on plants not completely killed by glufosinate, and new plants may start to emerge after </w:t>
      </w:r>
      <w:r>
        <w:lastRenderedPageBreak/>
        <w:t>a single application (</w:t>
      </w:r>
      <w:proofErr w:type="spellStart"/>
      <w:r>
        <w:t>Coetzer</w:t>
      </w:r>
      <w:proofErr w:type="spellEnd"/>
      <w:r>
        <w:t xml:space="preserve"> et al. 2002). Randell et al. (2020) reported that glufosinate + glyphosate applications can improve the effectiveness of grass control compared with glufosinate alone. Antagonism has been reported from glufosinate + graminicides, such as clethodim, on annual grasses and barnyardgrass (Burke et al. 2005; Gardner et al. 2006b; Irby et al. 2007; </w:t>
      </w:r>
      <w:proofErr w:type="spellStart"/>
      <w:r>
        <w:t>Eytcheson</w:t>
      </w:r>
      <w:proofErr w:type="spellEnd"/>
      <w:r>
        <w:t xml:space="preserve"> and Reynolds 2019).</w:t>
      </w:r>
    </w:p>
    <w:p w14:paraId="5862B0F7" w14:textId="0755D6C8" w:rsidR="00BA0B8F" w:rsidRDefault="00BA0B8F" w:rsidP="00BA0B8F">
      <w:pPr>
        <w:spacing w:line="480" w:lineRule="auto"/>
      </w:pPr>
      <w:r>
        <w:tab/>
        <w:t xml:space="preserve">Givens et al. (2009) reported that between 20 and 76% of growers are utilizing a preplant burndown application. They noted that the most frequently used herbicides for spring preplant burndown applications were glyphosate and 2,4-D. Glyphosate use was reported at a higher percentage in cotton and soybean fields in a burndown application. Current best management practices of known troublesome and </w:t>
      </w:r>
      <w:r w:rsidR="00AC4742">
        <w:t xml:space="preserve">herbicide </w:t>
      </w:r>
      <w:r>
        <w:t xml:space="preserve">resistant weeds include planting intro weed-free fields, keeping fields as weed-free as possible, and applying herbicides at the recommended weed size (Norsworthy et al. 2012). </w:t>
      </w:r>
      <w:r w:rsidR="00412833">
        <w:t xml:space="preserve">Starting weed-free is an important first step to help maintain adequate weed control. </w:t>
      </w:r>
      <w:r>
        <w:t xml:space="preserve">Vollmer et al. (2019) found that two sequential spring applications were needed to provide a weed-free seedbed. Starting weed-free is an important first step to help maintain adequate weed control. Adequate control of Palmer amaranth was achieved with timely applications of an effective PRE herbicide followed by effective POST residual herbicides when the crop was planted weed-free (Bell et al. 2015; Whitaker et al. 2010). </w:t>
      </w:r>
    </w:p>
    <w:p w14:paraId="2549E838" w14:textId="703015A2" w:rsidR="00982AA2" w:rsidRDefault="00BA0B8F" w:rsidP="00BA0B8F">
      <w:pPr>
        <w:spacing w:line="480" w:lineRule="auto"/>
      </w:pPr>
      <w:r>
        <w:tab/>
        <w:t xml:space="preserve">Therefore, the objective of this research was to (1) evaluate junglerice control with dicamba, glufosinate, and paraquat burndown options and (2) determine the efficacy of tank mixtures of these herbicides with glyphosate and clethodim. </w:t>
      </w:r>
      <w:r w:rsidR="00982AA2">
        <w:t xml:space="preserve"> </w:t>
      </w:r>
    </w:p>
    <w:p w14:paraId="72C0AC70" w14:textId="4FE9EDFE" w:rsidR="00DD4664" w:rsidRDefault="00DD4664" w:rsidP="00B47B03">
      <w:pPr>
        <w:pStyle w:val="Heading2"/>
      </w:pPr>
      <w:bookmarkStart w:id="791" w:name="_Toc65569594"/>
      <w:r>
        <w:lastRenderedPageBreak/>
        <w:t>Materials and Methods</w:t>
      </w:r>
      <w:bookmarkEnd w:id="790"/>
      <w:bookmarkEnd w:id="791"/>
    </w:p>
    <w:p w14:paraId="3F978FA9" w14:textId="77777777" w:rsidR="00412833" w:rsidRPr="00412833" w:rsidRDefault="00BA0B8F" w:rsidP="00412833">
      <w:pPr>
        <w:pStyle w:val="Heading3"/>
        <w:spacing w:line="480" w:lineRule="auto"/>
        <w:ind w:firstLine="720"/>
        <w:rPr>
          <w:b w:val="0"/>
          <w:bCs w:val="0"/>
          <w:i w:val="0"/>
          <w:szCs w:val="24"/>
        </w:rPr>
      </w:pPr>
      <w:bookmarkStart w:id="792" w:name="_Toc65569595"/>
      <w:bookmarkStart w:id="793" w:name="_Toc64036457"/>
      <w:r w:rsidRPr="00BA0B8F">
        <w:rPr>
          <w:b w:val="0"/>
          <w:bCs w:val="0"/>
          <w:i w:val="0"/>
          <w:szCs w:val="24"/>
        </w:rPr>
        <w:t>The research was arranged in a randomized complete block design with herbicide treatment as the main factor. Plot size was 1.5 m wide and 9 m long in Jackson at the West Tennessee Research and Education Center (WTREC). Plots at two other locations, Milan Research and Education Center (MREC) and a grower field (</w:t>
      </w:r>
      <w:proofErr w:type="spellStart"/>
      <w:r w:rsidRPr="00BA0B8F">
        <w:rPr>
          <w:b w:val="0"/>
          <w:bCs w:val="0"/>
          <w:i w:val="0"/>
          <w:szCs w:val="24"/>
        </w:rPr>
        <w:t>Golddust</w:t>
      </w:r>
      <w:proofErr w:type="spellEnd"/>
      <w:r w:rsidRPr="00BA0B8F">
        <w:rPr>
          <w:b w:val="0"/>
          <w:bCs w:val="0"/>
          <w:i w:val="0"/>
          <w:szCs w:val="24"/>
        </w:rPr>
        <w:t xml:space="preserve">, TN) were 1.5 m wide and 6 m long. Depending upon location, there were three (MREC and </w:t>
      </w:r>
      <w:proofErr w:type="spellStart"/>
      <w:r w:rsidRPr="00BA0B8F">
        <w:rPr>
          <w:b w:val="0"/>
          <w:bCs w:val="0"/>
          <w:i w:val="0"/>
          <w:szCs w:val="24"/>
        </w:rPr>
        <w:t>Golddust</w:t>
      </w:r>
      <w:proofErr w:type="spellEnd"/>
      <w:r w:rsidRPr="00BA0B8F">
        <w:rPr>
          <w:b w:val="0"/>
          <w:bCs w:val="0"/>
          <w:i w:val="0"/>
          <w:szCs w:val="24"/>
        </w:rPr>
        <w:t>) or four (WTREC) replications. The herbicide treatments can be found in Table 1</w:t>
      </w:r>
      <w:r>
        <w:rPr>
          <w:b w:val="0"/>
          <w:bCs w:val="0"/>
          <w:i w:val="0"/>
          <w:szCs w:val="24"/>
        </w:rPr>
        <w:t>5</w:t>
      </w:r>
      <w:r w:rsidRPr="00BA0B8F">
        <w:rPr>
          <w:b w:val="0"/>
          <w:bCs w:val="0"/>
          <w:i w:val="0"/>
          <w:szCs w:val="24"/>
        </w:rPr>
        <w:t xml:space="preserve"> and were a non-treated (check), glyphosate (Roundup Powermax®, Bayer Crop Protection, St. Louis, MO), clethodim (Intensity®, Loveland Products, Greenville, MS), glyphosate + clethodim, glufosinate (Liberty®, BASF Corporation, </w:t>
      </w:r>
      <w:r w:rsidR="00412833">
        <w:rPr>
          <w:b w:val="0"/>
          <w:bCs w:val="0"/>
          <w:i w:val="0"/>
          <w:szCs w:val="24"/>
        </w:rPr>
        <w:t>Florham Park, NJ</w:t>
      </w:r>
      <w:r w:rsidRPr="00BA0B8F">
        <w:rPr>
          <w:b w:val="0"/>
          <w:bCs w:val="0"/>
          <w:i w:val="0"/>
          <w:szCs w:val="24"/>
        </w:rPr>
        <w:t xml:space="preserve">), glufosinate + glyphosate, glufosinate + clethodim, dicamba (Engenia, BASF Corporation, </w:t>
      </w:r>
      <w:r w:rsidR="00412833">
        <w:rPr>
          <w:b w:val="0"/>
          <w:bCs w:val="0"/>
          <w:i w:val="0"/>
          <w:szCs w:val="24"/>
        </w:rPr>
        <w:t>Florham Park, NJ</w:t>
      </w:r>
      <w:r w:rsidRPr="00BA0B8F">
        <w:rPr>
          <w:b w:val="0"/>
          <w:bCs w:val="0"/>
          <w:i w:val="0"/>
          <w:szCs w:val="24"/>
        </w:rPr>
        <w:t xml:space="preserve">), glyphosate + dicamba, clethodim + dicamba, paraquat (Gramoxone® SL 2.0, Syngenta, </w:t>
      </w:r>
      <w:r w:rsidR="00412833">
        <w:rPr>
          <w:b w:val="0"/>
          <w:bCs w:val="0"/>
          <w:i w:val="0"/>
          <w:szCs w:val="24"/>
        </w:rPr>
        <w:t>Greensboro, NC</w:t>
      </w:r>
      <w:r w:rsidRPr="00BA0B8F">
        <w:rPr>
          <w:b w:val="0"/>
          <w:bCs w:val="0"/>
          <w:i w:val="0"/>
          <w:szCs w:val="24"/>
        </w:rPr>
        <w:t>), paraquat + glyphosate, and paraquat + clethodim. Herbicide treatments were replicated with and without a follow-up application of glyphosate</w:t>
      </w:r>
      <w:r w:rsidR="00412833">
        <w:rPr>
          <w:b w:val="0"/>
          <w:bCs w:val="0"/>
          <w:i w:val="0"/>
          <w:szCs w:val="24"/>
        </w:rPr>
        <w:t xml:space="preserve"> made two weeks after the initial application</w:t>
      </w:r>
      <w:r w:rsidRPr="00BA0B8F">
        <w:rPr>
          <w:b w:val="0"/>
          <w:bCs w:val="0"/>
          <w:i w:val="0"/>
          <w:szCs w:val="24"/>
        </w:rPr>
        <w:t>. Herbicide rates were consistent throughout with glyphosate at 870 g ha</w:t>
      </w:r>
      <w:r w:rsidRPr="00BA0B8F">
        <w:rPr>
          <w:b w:val="0"/>
          <w:bCs w:val="0"/>
          <w:i w:val="0"/>
          <w:szCs w:val="24"/>
          <w:vertAlign w:val="superscript"/>
        </w:rPr>
        <w:t>-1</w:t>
      </w:r>
      <w:r w:rsidRPr="00BA0B8F">
        <w:rPr>
          <w:b w:val="0"/>
          <w:bCs w:val="0"/>
          <w:i w:val="0"/>
          <w:szCs w:val="24"/>
        </w:rPr>
        <w:t>, dicamba at 560 g ha</w:t>
      </w:r>
      <w:r w:rsidRPr="00BA0B8F">
        <w:rPr>
          <w:b w:val="0"/>
          <w:bCs w:val="0"/>
          <w:i w:val="0"/>
          <w:szCs w:val="24"/>
          <w:vertAlign w:val="superscript"/>
        </w:rPr>
        <w:t>-1</w:t>
      </w:r>
      <w:r w:rsidRPr="00BA0B8F">
        <w:rPr>
          <w:b w:val="0"/>
          <w:bCs w:val="0"/>
          <w:i w:val="0"/>
          <w:szCs w:val="24"/>
        </w:rPr>
        <w:t>, and clethodim at 105 g ha</w:t>
      </w:r>
      <w:r w:rsidRPr="00BA0B8F">
        <w:rPr>
          <w:b w:val="0"/>
          <w:bCs w:val="0"/>
          <w:i w:val="0"/>
          <w:szCs w:val="24"/>
          <w:vertAlign w:val="superscript"/>
        </w:rPr>
        <w:t>-1</w:t>
      </w:r>
      <w:r w:rsidRPr="00BA0B8F">
        <w:rPr>
          <w:b w:val="0"/>
          <w:bCs w:val="0"/>
          <w:i w:val="0"/>
          <w:szCs w:val="24"/>
        </w:rPr>
        <w:t>. Applications were made with a CO</w:t>
      </w:r>
      <w:r w:rsidRPr="00BA0B8F">
        <w:rPr>
          <w:b w:val="0"/>
          <w:bCs w:val="0"/>
          <w:i w:val="0"/>
          <w:szCs w:val="24"/>
          <w:vertAlign w:val="subscript"/>
        </w:rPr>
        <w:t>2</w:t>
      </w:r>
      <w:r w:rsidRPr="00BA0B8F">
        <w:rPr>
          <w:b w:val="0"/>
          <w:bCs w:val="0"/>
          <w:i w:val="0"/>
          <w:szCs w:val="24"/>
        </w:rPr>
        <w:t xml:space="preserve"> back pack sprayer calibrated to apply at 142 L ha</w:t>
      </w:r>
      <w:r w:rsidRPr="00BA0B8F">
        <w:rPr>
          <w:b w:val="0"/>
          <w:bCs w:val="0"/>
          <w:i w:val="0"/>
          <w:szCs w:val="24"/>
          <w:vertAlign w:val="superscript"/>
        </w:rPr>
        <w:t xml:space="preserve">-1 </w:t>
      </w:r>
      <w:r w:rsidRPr="00BA0B8F">
        <w:rPr>
          <w:b w:val="0"/>
          <w:bCs w:val="0"/>
          <w:i w:val="0"/>
          <w:szCs w:val="24"/>
        </w:rPr>
        <w:t xml:space="preserve">using a TTI 11003 nozzle. </w:t>
      </w:r>
      <w:r w:rsidRPr="00412833">
        <w:rPr>
          <w:b w:val="0"/>
          <w:bCs w:val="0"/>
          <w:i w:val="0"/>
          <w:szCs w:val="24"/>
        </w:rPr>
        <w:t>Applications were made when junglerice plants were 8-10 cm in height. Control of</w:t>
      </w:r>
      <w:r w:rsidR="00412833" w:rsidRPr="00412833">
        <w:rPr>
          <w:b w:val="0"/>
          <w:bCs w:val="0"/>
          <w:i w:val="0"/>
          <w:szCs w:val="24"/>
        </w:rPr>
        <w:t xml:space="preserve"> </w:t>
      </w:r>
    </w:p>
    <w:p w14:paraId="5D53B26D" w14:textId="3748DD6D" w:rsidR="00BA0B8F" w:rsidRPr="00412833" w:rsidRDefault="00BA0B8F" w:rsidP="00412833">
      <w:pPr>
        <w:spacing w:line="480" w:lineRule="auto"/>
      </w:pPr>
      <w:r w:rsidRPr="00412833">
        <w:rPr>
          <w:bCs/>
        </w:rPr>
        <w:t>junglerice was visually estimated on a scale of 0 to 100% where 0 = no injury and 100 = plant death at 7, 14, and 21 days after treatment.</w:t>
      </w:r>
      <w:bookmarkEnd w:id="792"/>
    </w:p>
    <w:p w14:paraId="574E32FE" w14:textId="40000F31" w:rsidR="00DD4664" w:rsidRDefault="00DD4664" w:rsidP="00DD4664">
      <w:pPr>
        <w:pStyle w:val="Heading3"/>
      </w:pPr>
      <w:bookmarkStart w:id="794" w:name="_Toc65569596"/>
      <w:r>
        <w:lastRenderedPageBreak/>
        <w:t>Data Analysis</w:t>
      </w:r>
      <w:bookmarkEnd w:id="793"/>
      <w:bookmarkEnd w:id="794"/>
    </w:p>
    <w:p w14:paraId="7B43CCD0" w14:textId="77777777" w:rsidR="00BA0B8F" w:rsidRDefault="00BA0B8F" w:rsidP="00BA0B8F">
      <w:pPr>
        <w:spacing w:line="480" w:lineRule="auto"/>
        <w:ind w:firstLine="720"/>
        <w:rPr>
          <w:bCs/>
          <w:szCs w:val="26"/>
        </w:rPr>
      </w:pPr>
      <w:bookmarkStart w:id="795" w:name="_Toc64036458"/>
      <w:r w:rsidRPr="00B256DF">
        <w:t xml:space="preserve">Populations were blocked on site due to </w:t>
      </w:r>
      <w:r w:rsidRPr="00B256DF">
        <w:rPr>
          <w:i/>
        </w:rPr>
        <w:t>Echinochloa</w:t>
      </w:r>
      <w:r w:rsidRPr="00B256DF">
        <w:t xml:space="preserve"> spp. population. </w:t>
      </w:r>
      <w:r w:rsidRPr="00B256DF">
        <w:rPr>
          <w:bCs/>
          <w:szCs w:val="26"/>
        </w:rPr>
        <w:t xml:space="preserve">Fixed effects were herbicide treatments. Environment, replications, and any interactions of fixed by random effects were considered random in the model. Each year-location combination was considered an environment sampled at random from a population as described by </w:t>
      </w:r>
      <w:proofErr w:type="spellStart"/>
      <w:r w:rsidRPr="00B256DF">
        <w:rPr>
          <w:bCs/>
          <w:szCs w:val="26"/>
        </w:rPr>
        <w:t>Carmer</w:t>
      </w:r>
      <w:proofErr w:type="spellEnd"/>
      <w:r w:rsidRPr="00B256DF">
        <w:rPr>
          <w:bCs/>
          <w:szCs w:val="26"/>
        </w:rPr>
        <w:t xml:space="preserve"> et al. (1989). Designating the environments random will broaden the possible inference space the experimental results are applicable to (</w:t>
      </w:r>
      <w:proofErr w:type="spellStart"/>
      <w:r w:rsidRPr="00B256DF">
        <w:rPr>
          <w:bCs/>
          <w:szCs w:val="26"/>
        </w:rPr>
        <w:t>Carmer</w:t>
      </w:r>
      <w:proofErr w:type="spellEnd"/>
      <w:r w:rsidRPr="00B256DF">
        <w:rPr>
          <w:bCs/>
          <w:szCs w:val="26"/>
        </w:rPr>
        <w:t xml:space="preserve"> et al. 1989). Mean separation for individual treatment differences was performed using Fisher’s Protected LSD test at p</w:t>
      </w:r>
      <w:r w:rsidRPr="00B256DF">
        <w:rPr>
          <w:bCs/>
          <w:szCs w:val="26"/>
          <w:u w:val="single"/>
        </w:rPr>
        <w:t>&lt;</w:t>
      </w:r>
      <w:r w:rsidRPr="00B256DF">
        <w:rPr>
          <w:bCs/>
          <w:szCs w:val="26"/>
        </w:rPr>
        <w:t>0.05</w:t>
      </w:r>
      <w:r>
        <w:rPr>
          <w:bCs/>
          <w:szCs w:val="26"/>
        </w:rPr>
        <w:t xml:space="preserve"> </w:t>
      </w:r>
      <w:r w:rsidRPr="00B256DF">
        <w:rPr>
          <w:bCs/>
          <w:szCs w:val="26"/>
        </w:rPr>
        <w:t>(SAS v9.4; SAS Institute; Cary, NC).</w:t>
      </w:r>
    </w:p>
    <w:p w14:paraId="240DE682" w14:textId="48A2B378" w:rsidR="00DD4664" w:rsidRDefault="00DD4664" w:rsidP="00DD4664">
      <w:pPr>
        <w:pStyle w:val="Heading2"/>
      </w:pPr>
      <w:bookmarkStart w:id="796" w:name="_Toc65569597"/>
      <w:r>
        <w:t>Results and Discussion</w:t>
      </w:r>
      <w:bookmarkEnd w:id="795"/>
      <w:bookmarkEnd w:id="796"/>
    </w:p>
    <w:p w14:paraId="0046CBA2" w14:textId="693D5F92" w:rsidR="00982AA2" w:rsidRDefault="00982AA2" w:rsidP="00982AA2">
      <w:pPr>
        <w:pStyle w:val="Heading3"/>
      </w:pPr>
      <w:bookmarkStart w:id="797" w:name="_Toc65569598"/>
      <w:r>
        <w:t>Dicamba Burndown</w:t>
      </w:r>
      <w:bookmarkEnd w:id="797"/>
    </w:p>
    <w:p w14:paraId="5A8F04C1" w14:textId="7F36CC20" w:rsidR="00BA0B8F" w:rsidRDefault="00BA0B8F" w:rsidP="00BA0B8F">
      <w:pPr>
        <w:spacing w:line="480" w:lineRule="auto"/>
        <w:ind w:firstLine="720"/>
      </w:pPr>
      <w:r>
        <w:t>Glyphosate and clethodim treatments provided 94 and 85% control respectively, at 14 DAA (Table 16). When glyphosate or clethodim was applied mixed with dicamba, junglerice control was reduced (67%).</w:t>
      </w:r>
      <w:r w:rsidRPr="0062395F">
        <w:t xml:space="preserve"> </w:t>
      </w:r>
      <w:r>
        <w:t xml:space="preserve">Similar results with dicamba + glyphosate and dicamba + clethodim were reported by Perkins et al. (2021a). Glyphosate alone or tank mix glyphosate with clethodim provided the </w:t>
      </w:r>
      <w:r w:rsidR="00412833">
        <w:t xml:space="preserve">best </w:t>
      </w:r>
      <w:r>
        <w:t>control</w:t>
      </w:r>
      <w:r w:rsidR="00412833">
        <w:t xml:space="preserve"> of junglerice</w:t>
      </w:r>
      <w:r>
        <w:t xml:space="preserve"> (94 and 95% respectively). At 35 DAA, glyphosate </w:t>
      </w:r>
      <w:r w:rsidR="00412833">
        <w:t xml:space="preserve">and clethodim applied </w:t>
      </w:r>
      <w:r>
        <w:t xml:space="preserve">alone provided 74 and 79% </w:t>
      </w:r>
      <w:r w:rsidR="00412833">
        <w:t>control of junglerice, respectively</w:t>
      </w:r>
      <w:r>
        <w:t xml:space="preserve">. The tank mix of glyphosate + clethodim gave </w:t>
      </w:r>
      <w:r w:rsidR="00412833">
        <w:t>similar</w:t>
      </w:r>
      <w:r>
        <w:t xml:space="preserve"> control. A dicamba + glyphosate application reduced junglerice control. However, the dicamba + glyphosate tank mixed provided similar control as clethodim alone. </w:t>
      </w:r>
    </w:p>
    <w:p w14:paraId="3BB65022" w14:textId="6EC231F4" w:rsidR="00BA0B8F" w:rsidRDefault="00BA0B8F" w:rsidP="00BA0B8F">
      <w:pPr>
        <w:spacing w:line="480" w:lineRule="auto"/>
      </w:pPr>
      <w:r>
        <w:tab/>
        <w:t xml:space="preserve">When glyphosate was applied 14 days after the initial application, control  improved. All treatments provided similar and good control except dicamba alone followed by glyphosate. </w:t>
      </w:r>
      <w:r w:rsidR="00496196">
        <w:t>A</w:t>
      </w:r>
      <w:r>
        <w:t xml:space="preserve"> dicamba + glyphosate application followed by glyphosate </w:t>
      </w:r>
      <w:r>
        <w:lastRenderedPageBreak/>
        <w:t>provided 98 percent control of junglerice after 5 weeks</w:t>
      </w:r>
      <w:r w:rsidR="00412833">
        <w:t xml:space="preserve"> (Table 16)</w:t>
      </w:r>
      <w:r>
        <w:t xml:space="preserve">. Similarly, a glyphosate + clethodim application followed by glyphosate provided 96 percent control. </w:t>
      </w:r>
    </w:p>
    <w:p w14:paraId="2C41FB41" w14:textId="7FA72F2D" w:rsidR="00982AA2" w:rsidRDefault="00982AA2" w:rsidP="00982AA2">
      <w:pPr>
        <w:pStyle w:val="Heading3"/>
      </w:pPr>
      <w:bookmarkStart w:id="798" w:name="_Toc65569599"/>
      <w:r>
        <w:t>Glufosinate Burndown</w:t>
      </w:r>
      <w:bookmarkEnd w:id="798"/>
    </w:p>
    <w:p w14:paraId="1562B3DE" w14:textId="1B568BC8" w:rsidR="00BA0B8F" w:rsidRDefault="00BA0B8F" w:rsidP="00BA0B8F">
      <w:pPr>
        <w:spacing w:line="480" w:lineRule="auto"/>
        <w:ind w:firstLine="720"/>
      </w:pPr>
      <w:r>
        <w:t>Glufosinate alone provided 68</w:t>
      </w:r>
      <w:r w:rsidR="00412833">
        <w:t>%</w:t>
      </w:r>
      <w:r>
        <w:t xml:space="preserve"> junglerice control at 14 DAA (Table 17). Poor control of annual grasses by glufosinate has been previously reported (Burke et al. 2005; Corbett et al. 2004; Norris et al. 2002). Glufosinate + clethodim provided similar control to glufosinate + glyphosate and better control than glufosinate alone. At 35 days after initial application, </w:t>
      </w:r>
      <w:r w:rsidR="00412833">
        <w:t xml:space="preserve">poor control was observed with all treatments </w:t>
      </w:r>
      <w:r w:rsidR="002B2A98">
        <w:t xml:space="preserve">(≤ 35%). There were </w:t>
      </w:r>
      <w:r>
        <w:t>no differences</w:t>
      </w:r>
      <w:r w:rsidR="002B2A98">
        <w:t xml:space="preserve"> </w:t>
      </w:r>
      <w:r>
        <w:t xml:space="preserve">among treatments as junglerice had recovered. No antagonism was observed from a glufosinate + clethodim application, which conflicts with previous research on grasses (Burke et al. 2005; Gardner et al. 2006a; Irby et al. 2007; </w:t>
      </w:r>
      <w:proofErr w:type="spellStart"/>
      <w:r>
        <w:t>Eytcheson</w:t>
      </w:r>
      <w:proofErr w:type="spellEnd"/>
      <w:r>
        <w:t xml:space="preserve"> and Reynolds 2019). </w:t>
      </w:r>
    </w:p>
    <w:p w14:paraId="00FEEAFE" w14:textId="197B83A2" w:rsidR="00982AA2" w:rsidRDefault="00BA0B8F" w:rsidP="00982AA2">
      <w:pPr>
        <w:spacing w:line="480" w:lineRule="auto"/>
      </w:pPr>
      <w:r>
        <w:tab/>
        <w:t xml:space="preserve">A glyphosate application two weeks following initial application markedly improved junglerice control </w:t>
      </w:r>
      <w:r w:rsidR="00FA1363">
        <w:t xml:space="preserve">(≥ 86%; P &lt; 0.001; Table 17) with all </w:t>
      </w:r>
      <w:r>
        <w:t>treatments provid</w:t>
      </w:r>
      <w:r w:rsidR="00FA1363">
        <w:t>ing</w:t>
      </w:r>
      <w:r>
        <w:t xml:space="preserve"> similar control. These glufosinate options provided g</w:t>
      </w:r>
      <w:r w:rsidR="00496196">
        <w:t>ood</w:t>
      </w:r>
      <w:r>
        <w:t xml:space="preserve"> control of junglerice, however, numerically not as much as the burndown options of glyphosate and clethodim alone and in tank mix. </w:t>
      </w:r>
    </w:p>
    <w:p w14:paraId="181215CE" w14:textId="606BF9D3" w:rsidR="00982AA2" w:rsidRDefault="00982AA2" w:rsidP="00982AA2">
      <w:pPr>
        <w:pStyle w:val="Heading3"/>
      </w:pPr>
      <w:bookmarkStart w:id="799" w:name="_Toc65569600"/>
      <w:r>
        <w:t>Paraquat Burndown</w:t>
      </w:r>
      <w:bookmarkEnd w:id="799"/>
    </w:p>
    <w:p w14:paraId="53FE2878" w14:textId="440471CE" w:rsidR="00BA0B8F" w:rsidRDefault="00BA0B8F" w:rsidP="00BA0B8F">
      <w:pPr>
        <w:spacing w:line="480" w:lineRule="auto"/>
        <w:ind w:firstLine="720"/>
      </w:pPr>
      <w:bookmarkStart w:id="800" w:name="_Toc64036459"/>
      <w:r>
        <w:t>After 14 days, paraquat alone provided only 52% control of junglerice (Table 18).</w:t>
      </w:r>
      <w:r w:rsidRPr="006455A9">
        <w:t xml:space="preserve"> </w:t>
      </w:r>
      <w:r>
        <w:t xml:space="preserve">Glyphosate tank mixed with paraquat did not improve junglerice control (59%), however, the addition of clethodim to paraquat </w:t>
      </w:r>
      <w:r w:rsidR="00496196">
        <w:t>increased control</w:t>
      </w:r>
      <w:r w:rsidR="00FA1363">
        <w:t xml:space="preserve"> (95%)</w:t>
      </w:r>
      <w:r>
        <w:t xml:space="preserve">. These data are similar to </w:t>
      </w:r>
      <w:r w:rsidR="00FA1363">
        <w:t xml:space="preserve">what </w:t>
      </w:r>
      <w:proofErr w:type="spellStart"/>
      <w:r>
        <w:t>Buker</w:t>
      </w:r>
      <w:proofErr w:type="spellEnd"/>
      <w:r>
        <w:t xml:space="preserve"> et al. (2002) found when tank mixing paraquat plus clethodim compared </w:t>
      </w:r>
      <w:r>
        <w:lastRenderedPageBreak/>
        <w:t xml:space="preserve">with paraquat alone. At 35 DAA, poor control was observed from all treatments. At 35 DAA, paraquat + clethodim provided better control than the other treatments, but was still not satisfactory (50%). </w:t>
      </w:r>
    </w:p>
    <w:p w14:paraId="5863776F" w14:textId="227F19D4" w:rsidR="00BA0B8F" w:rsidRDefault="00BA0B8F" w:rsidP="00BA0B8F">
      <w:pPr>
        <w:spacing w:line="480" w:lineRule="auto"/>
      </w:pPr>
      <w:r>
        <w:tab/>
        <w:t xml:space="preserve">A follow-up application of glyphosate two weeks after the initial application greatly improved control (P &lt; 0.001; Table 18). From this data, a paraquat burndown application at planting and then a glyphosate application two weeks later will provide acceptable control of junglerice (87 – 90%). </w:t>
      </w:r>
    </w:p>
    <w:p w14:paraId="7AE9B01E" w14:textId="673AE696" w:rsidR="00BA0B8F" w:rsidRPr="00204752" w:rsidRDefault="00BA0B8F" w:rsidP="00BA0B8F">
      <w:pPr>
        <w:spacing w:line="480" w:lineRule="auto"/>
      </w:pPr>
      <w:r>
        <w:tab/>
        <w:t>In conclusion, a follow-up application of glyphosate two weeks after the initial application</w:t>
      </w:r>
      <w:r w:rsidR="00FA1363">
        <w:t>,</w:t>
      </w:r>
      <w:r>
        <w:t xml:space="preserve"> regardless of burndown option</w:t>
      </w:r>
      <w:r w:rsidR="00FA1363">
        <w:t>, substantially</w:t>
      </w:r>
      <w:r>
        <w:t xml:space="preserve"> improved control of junglerice. These data suggest that the best control of junglerice can be achieved with a glyphosate + clethodim application at burndown to control junglerice</w:t>
      </w:r>
      <w:r w:rsidR="00FA1363">
        <w:t xml:space="preserve"> and</w:t>
      </w:r>
      <w:r>
        <w:t xml:space="preserve"> </w:t>
      </w:r>
      <w:r w:rsidR="00FA1363">
        <w:t>t</w:t>
      </w:r>
      <w:r>
        <w:t>hen apply</w:t>
      </w:r>
      <w:r w:rsidR="00FA1363">
        <w:t>ing</w:t>
      </w:r>
      <w:r>
        <w:t xml:space="preserve"> paraquat at planting to control any broadleaves present. A </w:t>
      </w:r>
      <w:r w:rsidR="00FA1363">
        <w:t>subsequent</w:t>
      </w:r>
      <w:r>
        <w:t xml:space="preserve"> application of glyphosate or glyphosate + clethodim will provide </w:t>
      </w:r>
      <w:r w:rsidR="00FA1363">
        <w:t xml:space="preserve">excellent </w:t>
      </w:r>
      <w:r>
        <w:t>control of junglerice</w:t>
      </w:r>
      <w:r w:rsidR="00FA1363">
        <w:t xml:space="preserve"> and should </w:t>
      </w:r>
      <w:r>
        <w:t xml:space="preserve">assist in resistance management </w:t>
      </w:r>
      <w:r w:rsidR="00FA1363">
        <w:t xml:space="preserve">by </w:t>
      </w:r>
      <w:r>
        <w:t xml:space="preserve">utilizing two </w:t>
      </w:r>
      <w:r w:rsidR="00FA1363">
        <w:t xml:space="preserve">effective </w:t>
      </w:r>
      <w:r>
        <w:t xml:space="preserve">modes of action </w:t>
      </w:r>
      <w:r w:rsidR="00FA1363">
        <w:t xml:space="preserve">in </w:t>
      </w:r>
      <w:r>
        <w:t xml:space="preserve">controlling junglerice. </w:t>
      </w:r>
    </w:p>
    <w:p w14:paraId="55C1E21D" w14:textId="77777777" w:rsidR="00DD4664" w:rsidRDefault="00DD4664" w:rsidP="00DD4664">
      <w:pPr>
        <w:pStyle w:val="Heading2"/>
      </w:pPr>
      <w:bookmarkStart w:id="801" w:name="_Toc65569601"/>
      <w:r>
        <w:t>Acknowledgements</w:t>
      </w:r>
      <w:bookmarkEnd w:id="800"/>
      <w:bookmarkEnd w:id="801"/>
    </w:p>
    <w:p w14:paraId="386A0E61" w14:textId="25C7FF17" w:rsidR="00B47B03" w:rsidRDefault="00B47B03" w:rsidP="00B47B03">
      <w:pPr>
        <w:spacing w:line="480" w:lineRule="auto"/>
        <w:ind w:firstLine="720"/>
      </w:pPr>
      <w:r w:rsidRPr="00B346BE">
        <w:t>We thank the support staff and technicians at The University of Tennessee West Tennessee Research and Education Center for their assis</w:t>
      </w:r>
      <w:r>
        <w:t>tance. This research was</w:t>
      </w:r>
      <w:r w:rsidRPr="00B346BE">
        <w:t xml:space="preserve"> funded </w:t>
      </w:r>
      <w:r>
        <w:t xml:space="preserve">in part </w:t>
      </w:r>
      <w:r w:rsidRPr="00B346BE">
        <w:t xml:space="preserve">by the Tennessee Soybean Promotion Board and Cotton Incorporated. </w:t>
      </w:r>
      <w:r>
        <w:t>No other conflicts of interest are noted.</w:t>
      </w:r>
    </w:p>
    <w:p w14:paraId="0491D86C" w14:textId="037CB9F1" w:rsidR="00982AA2" w:rsidRDefault="00982AA2" w:rsidP="00B47B03">
      <w:pPr>
        <w:spacing w:line="480" w:lineRule="auto"/>
        <w:ind w:firstLine="720"/>
        <w:rPr>
          <w:b/>
          <w:i/>
        </w:rPr>
      </w:pPr>
    </w:p>
    <w:p w14:paraId="3BA59E8A" w14:textId="77777777" w:rsidR="00982AA2" w:rsidRPr="00466D19" w:rsidRDefault="00982AA2" w:rsidP="00FA1363">
      <w:pPr>
        <w:spacing w:line="480" w:lineRule="auto"/>
        <w:rPr>
          <w:b/>
          <w:i/>
        </w:rPr>
      </w:pPr>
    </w:p>
    <w:p w14:paraId="1844A93C" w14:textId="77777777" w:rsidR="00DD4664" w:rsidRDefault="00DD4664" w:rsidP="00DD4664">
      <w:pPr>
        <w:pStyle w:val="Heading2"/>
      </w:pPr>
      <w:bookmarkStart w:id="802" w:name="_Toc64036460"/>
      <w:bookmarkStart w:id="803" w:name="_Toc65569602"/>
      <w:r>
        <w:lastRenderedPageBreak/>
        <w:t>References</w:t>
      </w:r>
      <w:bookmarkEnd w:id="802"/>
      <w:bookmarkEnd w:id="803"/>
    </w:p>
    <w:p w14:paraId="41A89271" w14:textId="77777777" w:rsidR="00BA0B8F" w:rsidRDefault="00BA0B8F" w:rsidP="00BA0B8F">
      <w:pPr>
        <w:spacing w:line="480" w:lineRule="auto"/>
        <w:ind w:left="720" w:hanging="720"/>
      </w:pPr>
      <w:bookmarkStart w:id="804" w:name="_Toc64036461"/>
      <w:r w:rsidRPr="00B101A7">
        <w:t>Bell HD, Norsworthy JK, Scott RC, Popp M (2015) Effect of row spacing, seeding rate, and herbicide program in glufosinate-resistant soybean on Palmer amaranth emergence. Weed Technol 29:390–404</w:t>
      </w:r>
    </w:p>
    <w:p w14:paraId="7B06BDE8" w14:textId="77777777" w:rsidR="00BA0B8F" w:rsidRDefault="00BA0B8F" w:rsidP="00BA0B8F">
      <w:pPr>
        <w:spacing w:line="480" w:lineRule="auto"/>
        <w:ind w:left="720" w:hanging="720"/>
      </w:pPr>
      <w:r w:rsidRPr="00510597">
        <w:t xml:space="preserve">Beyers JT, </w:t>
      </w:r>
      <w:proofErr w:type="spellStart"/>
      <w:r w:rsidRPr="00510597">
        <w:t>Smeda</w:t>
      </w:r>
      <w:proofErr w:type="spellEnd"/>
      <w:r>
        <w:t xml:space="preserve"> RJ</w:t>
      </w:r>
      <w:r w:rsidRPr="00510597">
        <w:t>, Johnson</w:t>
      </w:r>
      <w:r>
        <w:t xml:space="preserve"> WG</w:t>
      </w:r>
      <w:r w:rsidRPr="00510597">
        <w:t xml:space="preserve"> </w:t>
      </w:r>
      <w:r>
        <w:t>(</w:t>
      </w:r>
      <w:r w:rsidRPr="00510597">
        <w:t>2002</w:t>
      </w:r>
      <w:r>
        <w:t>)</w:t>
      </w:r>
      <w:r w:rsidRPr="00510597">
        <w:t xml:space="preserve"> Weed management programs in glufosinate-resistant soybean (</w:t>
      </w:r>
      <w:r w:rsidRPr="00510597">
        <w:rPr>
          <w:i/>
        </w:rPr>
        <w:t>Glycine max</w:t>
      </w:r>
      <w:r w:rsidRPr="00510597">
        <w:t>). Weed Technol 16:267-273</w:t>
      </w:r>
    </w:p>
    <w:p w14:paraId="4CB06AB6" w14:textId="77777777" w:rsidR="00BA0B8F" w:rsidRDefault="00BA0B8F" w:rsidP="00BA0B8F">
      <w:pPr>
        <w:spacing w:line="480" w:lineRule="auto"/>
        <w:ind w:left="720" w:hanging="720"/>
      </w:pPr>
      <w:r w:rsidRPr="009A1039">
        <w:t>Blair-</w:t>
      </w:r>
      <w:proofErr w:type="spellStart"/>
      <w:r w:rsidRPr="009A1039">
        <w:t>Kerth</w:t>
      </w:r>
      <w:proofErr w:type="spellEnd"/>
      <w:r w:rsidRPr="009A1039">
        <w:t xml:space="preserve"> LK, </w:t>
      </w:r>
      <w:proofErr w:type="spellStart"/>
      <w:r w:rsidRPr="009A1039">
        <w:t>Dotray</w:t>
      </w:r>
      <w:proofErr w:type="spellEnd"/>
      <w:r>
        <w:t xml:space="preserve"> PA</w:t>
      </w:r>
      <w:r w:rsidRPr="009A1039">
        <w:t>, Kneeling</w:t>
      </w:r>
      <w:r>
        <w:t xml:space="preserve"> JW</w:t>
      </w:r>
      <w:r w:rsidRPr="009A1039">
        <w:t xml:space="preserve">, </w:t>
      </w:r>
      <w:proofErr w:type="spellStart"/>
      <w:r w:rsidRPr="009A1039">
        <w:t>Gannaway</w:t>
      </w:r>
      <w:proofErr w:type="spellEnd"/>
      <w:r>
        <w:t xml:space="preserve"> JR</w:t>
      </w:r>
      <w:r w:rsidRPr="009A1039">
        <w:t>, Oliver</w:t>
      </w:r>
      <w:r>
        <w:t xml:space="preserve"> MJ</w:t>
      </w:r>
      <w:r w:rsidRPr="009A1039">
        <w:t xml:space="preserve">, </w:t>
      </w:r>
      <w:proofErr w:type="spellStart"/>
      <w:r w:rsidRPr="009A1039">
        <w:t>Quisenberry</w:t>
      </w:r>
      <w:proofErr w:type="spellEnd"/>
      <w:r>
        <w:t xml:space="preserve"> JE (</w:t>
      </w:r>
      <w:r w:rsidRPr="009A1039">
        <w:t>2001</w:t>
      </w:r>
      <w:r>
        <w:t>)</w:t>
      </w:r>
      <w:r w:rsidRPr="009A1039">
        <w:t xml:space="preserve"> Tolerance of transformed cotton to glufosinate. Weed Sci 49:375-380</w:t>
      </w:r>
    </w:p>
    <w:p w14:paraId="26FAA4A8" w14:textId="77777777" w:rsidR="00BA0B8F" w:rsidRDefault="00BA0B8F" w:rsidP="00BA0B8F">
      <w:pPr>
        <w:spacing w:line="480" w:lineRule="auto"/>
        <w:ind w:left="720" w:hanging="720"/>
      </w:pPr>
      <w:r>
        <w:t xml:space="preserve">Brown R, Clapp M, Dyson J, Scott D, Wheals I, Wilks M (2004) Paraquat in perspective. Outlooks on Pest Management. </w:t>
      </w:r>
      <w:r w:rsidRPr="00FB356A">
        <w:t>DOI: 10.1564/15dec09</w:t>
      </w:r>
    </w:p>
    <w:p w14:paraId="788B8104" w14:textId="77777777" w:rsidR="00BA0B8F" w:rsidRDefault="00BA0B8F" w:rsidP="00BA0B8F">
      <w:pPr>
        <w:spacing w:line="480" w:lineRule="auto"/>
        <w:ind w:left="720" w:hanging="720"/>
      </w:pPr>
      <w:proofErr w:type="spellStart"/>
      <w:r>
        <w:t>Buker</w:t>
      </w:r>
      <w:proofErr w:type="spellEnd"/>
      <w:r>
        <w:t xml:space="preserve"> RS, Steed ST, Stall WM (2002) Confirmation and control of a paraquat-tolerant </w:t>
      </w:r>
      <w:proofErr w:type="spellStart"/>
      <w:r>
        <w:t>goosegrass</w:t>
      </w:r>
      <w:proofErr w:type="spellEnd"/>
      <w:r>
        <w:t xml:space="preserve"> (</w:t>
      </w:r>
      <w:proofErr w:type="spellStart"/>
      <w:r w:rsidRPr="002B666C">
        <w:rPr>
          <w:i/>
        </w:rPr>
        <w:t>Eleusine</w:t>
      </w:r>
      <w:proofErr w:type="spellEnd"/>
      <w:r w:rsidRPr="002B666C">
        <w:rPr>
          <w:i/>
        </w:rPr>
        <w:t xml:space="preserve"> </w:t>
      </w:r>
      <w:proofErr w:type="spellStart"/>
      <w:r w:rsidRPr="002B666C">
        <w:rPr>
          <w:i/>
        </w:rPr>
        <w:t>indica</w:t>
      </w:r>
      <w:proofErr w:type="spellEnd"/>
      <w:r>
        <w:t>) biotype. Weed Technol 16:309-313</w:t>
      </w:r>
    </w:p>
    <w:p w14:paraId="1AE17B4E" w14:textId="77777777" w:rsidR="00BA0B8F" w:rsidRDefault="00BA0B8F" w:rsidP="00BA0B8F">
      <w:pPr>
        <w:spacing w:line="480" w:lineRule="auto"/>
        <w:ind w:left="720" w:hanging="720"/>
      </w:pPr>
      <w:r w:rsidRPr="00DD12E7">
        <w:t>Burke IC, Askew</w:t>
      </w:r>
      <w:r>
        <w:t xml:space="preserve"> SD</w:t>
      </w:r>
      <w:r w:rsidRPr="00DD12E7">
        <w:t>, Corbett</w:t>
      </w:r>
      <w:r>
        <w:t xml:space="preserve"> JL</w:t>
      </w:r>
      <w:r w:rsidRPr="00DD12E7">
        <w:t xml:space="preserve">, </w:t>
      </w:r>
      <w:proofErr w:type="spellStart"/>
      <w:r w:rsidRPr="00DD12E7">
        <w:t>Wilcut</w:t>
      </w:r>
      <w:proofErr w:type="spellEnd"/>
      <w:r>
        <w:t xml:space="preserve"> JW</w:t>
      </w:r>
      <w:r w:rsidRPr="00DD12E7">
        <w:t xml:space="preserve"> </w:t>
      </w:r>
      <w:r>
        <w:t>(</w:t>
      </w:r>
      <w:r w:rsidRPr="00DD12E7">
        <w:t>2005</w:t>
      </w:r>
      <w:r>
        <w:t>)</w:t>
      </w:r>
      <w:r w:rsidRPr="00DD12E7">
        <w:t xml:space="preserve"> Glufosinate antagonizes clethodim control of </w:t>
      </w:r>
      <w:proofErr w:type="spellStart"/>
      <w:r w:rsidRPr="00DD12E7">
        <w:t>goosegrass</w:t>
      </w:r>
      <w:proofErr w:type="spellEnd"/>
      <w:r w:rsidRPr="00DD12E7">
        <w:t xml:space="preserve"> (</w:t>
      </w:r>
      <w:proofErr w:type="spellStart"/>
      <w:r w:rsidRPr="00327859">
        <w:rPr>
          <w:i/>
        </w:rPr>
        <w:t>Eleusine</w:t>
      </w:r>
      <w:proofErr w:type="spellEnd"/>
      <w:r w:rsidRPr="00327859">
        <w:rPr>
          <w:i/>
        </w:rPr>
        <w:t xml:space="preserve"> </w:t>
      </w:r>
      <w:proofErr w:type="spellStart"/>
      <w:r w:rsidRPr="00327859">
        <w:rPr>
          <w:i/>
        </w:rPr>
        <w:t>indica</w:t>
      </w:r>
      <w:proofErr w:type="spellEnd"/>
      <w:r w:rsidRPr="00DD12E7">
        <w:t>). Weed Technol 19:664-668</w:t>
      </w:r>
    </w:p>
    <w:p w14:paraId="574414C2" w14:textId="77777777" w:rsidR="00BA0B8F" w:rsidRPr="00B256DF" w:rsidRDefault="00BA0B8F" w:rsidP="00BA0B8F">
      <w:pPr>
        <w:spacing w:line="480" w:lineRule="auto"/>
        <w:ind w:left="720" w:hanging="720"/>
      </w:pPr>
      <w:proofErr w:type="spellStart"/>
      <w:r w:rsidRPr="00B256DF">
        <w:t>Carmer</w:t>
      </w:r>
      <w:proofErr w:type="spellEnd"/>
      <w:r w:rsidRPr="00B256DF">
        <w:t xml:space="preserve"> SG, Nyquist WE, Walker WM (1989) Least significant differences for combined analysis of experiments with two or three-factor treatment designs. </w:t>
      </w:r>
      <w:proofErr w:type="spellStart"/>
      <w:r w:rsidRPr="00B256DF">
        <w:t>Agron</w:t>
      </w:r>
      <w:proofErr w:type="spellEnd"/>
      <w:r w:rsidRPr="00B256DF">
        <w:t xml:space="preserve"> J 81:665-672</w:t>
      </w:r>
    </w:p>
    <w:p w14:paraId="69DD43DF" w14:textId="77777777" w:rsidR="00BA0B8F" w:rsidRDefault="00BA0B8F" w:rsidP="00BA0B8F">
      <w:pPr>
        <w:spacing w:line="480" w:lineRule="auto"/>
        <w:ind w:left="720" w:hanging="720"/>
      </w:pPr>
      <w:proofErr w:type="spellStart"/>
      <w:r w:rsidRPr="00510597">
        <w:t>Coetzer</w:t>
      </w:r>
      <w:proofErr w:type="spellEnd"/>
      <w:r w:rsidRPr="00510597">
        <w:t xml:space="preserve"> EK, Al-Khatib, Peterson</w:t>
      </w:r>
      <w:r>
        <w:t xml:space="preserve"> DE</w:t>
      </w:r>
      <w:r w:rsidRPr="00510597">
        <w:t xml:space="preserve"> </w:t>
      </w:r>
      <w:r>
        <w:t>(</w:t>
      </w:r>
      <w:r w:rsidRPr="00510597">
        <w:t>2002</w:t>
      </w:r>
      <w:r>
        <w:t>)</w:t>
      </w:r>
      <w:r w:rsidRPr="00510597">
        <w:t xml:space="preserve"> Glufosinate efficacy on Amaranthus species in glufosinate-resistant soybean (</w:t>
      </w:r>
      <w:r w:rsidRPr="00510597">
        <w:rPr>
          <w:i/>
        </w:rPr>
        <w:t>Glycine max</w:t>
      </w:r>
      <w:r w:rsidRPr="00510597">
        <w:t xml:space="preserve">). Weed Technol 16:326- 331 </w:t>
      </w:r>
    </w:p>
    <w:p w14:paraId="6881A357" w14:textId="77777777" w:rsidR="00BA0B8F" w:rsidRDefault="00BA0B8F" w:rsidP="00BA0B8F">
      <w:pPr>
        <w:spacing w:line="480" w:lineRule="auto"/>
        <w:ind w:left="720" w:hanging="720"/>
      </w:pPr>
      <w:r w:rsidRPr="00510597">
        <w:t>Corbett JL, Askew</w:t>
      </w:r>
      <w:r>
        <w:t xml:space="preserve"> SD</w:t>
      </w:r>
      <w:r w:rsidRPr="00510597">
        <w:t>, Thomas</w:t>
      </w:r>
      <w:r>
        <w:t xml:space="preserve"> WE</w:t>
      </w:r>
      <w:r w:rsidRPr="00510597">
        <w:t xml:space="preserve">, </w:t>
      </w:r>
      <w:proofErr w:type="spellStart"/>
      <w:r w:rsidRPr="00510597">
        <w:t>Wilcut</w:t>
      </w:r>
      <w:proofErr w:type="spellEnd"/>
      <w:r>
        <w:t xml:space="preserve"> JW</w:t>
      </w:r>
      <w:r w:rsidRPr="00510597">
        <w:t xml:space="preserve"> </w:t>
      </w:r>
      <w:r>
        <w:t>(</w:t>
      </w:r>
      <w:r w:rsidRPr="00510597">
        <w:t>2004</w:t>
      </w:r>
      <w:r>
        <w:t>)</w:t>
      </w:r>
      <w:r w:rsidRPr="00510597">
        <w:t xml:space="preserve"> Weed efficacy evaluations for bromoxynil, glufosinate, glyphosate, </w:t>
      </w:r>
      <w:proofErr w:type="spellStart"/>
      <w:r w:rsidRPr="00510597">
        <w:t>pyrithiobac</w:t>
      </w:r>
      <w:proofErr w:type="spellEnd"/>
      <w:r w:rsidRPr="00510597">
        <w:t xml:space="preserve">, and </w:t>
      </w:r>
      <w:proofErr w:type="spellStart"/>
      <w:r w:rsidRPr="00510597">
        <w:t>sulfosate</w:t>
      </w:r>
      <w:proofErr w:type="spellEnd"/>
      <w:r w:rsidRPr="00510597">
        <w:t>. Weed Technol 18:443-453</w:t>
      </w:r>
    </w:p>
    <w:p w14:paraId="50643EEF" w14:textId="77777777" w:rsidR="00BA0B8F" w:rsidRDefault="00BA0B8F" w:rsidP="00BA0B8F">
      <w:pPr>
        <w:spacing w:line="480" w:lineRule="auto"/>
        <w:ind w:left="720" w:hanging="720"/>
      </w:pPr>
      <w:r w:rsidRPr="00510597">
        <w:lastRenderedPageBreak/>
        <w:t>Culpepper AS, York</w:t>
      </w:r>
      <w:r>
        <w:t xml:space="preserve"> AC</w:t>
      </w:r>
      <w:r w:rsidRPr="00510597">
        <w:t>, Batts</w:t>
      </w:r>
      <w:r>
        <w:t xml:space="preserve"> RB</w:t>
      </w:r>
      <w:r w:rsidRPr="00510597">
        <w:t>, Jennings</w:t>
      </w:r>
      <w:r>
        <w:t xml:space="preserve"> KM</w:t>
      </w:r>
      <w:r w:rsidRPr="00510597">
        <w:t xml:space="preserve"> </w:t>
      </w:r>
      <w:r>
        <w:t>(</w:t>
      </w:r>
      <w:r w:rsidRPr="00510597">
        <w:t>2000</w:t>
      </w:r>
      <w:r>
        <w:t>)</w:t>
      </w:r>
      <w:r w:rsidRPr="00510597">
        <w:t xml:space="preserve"> Weed management in glufosinate- and glyphosate</w:t>
      </w:r>
      <w:r>
        <w:t>-</w:t>
      </w:r>
      <w:r w:rsidRPr="00510597">
        <w:t>resistant soybean (</w:t>
      </w:r>
      <w:r w:rsidRPr="00510597">
        <w:rPr>
          <w:i/>
        </w:rPr>
        <w:t>Glycine max</w:t>
      </w:r>
      <w:r w:rsidRPr="00510597">
        <w:t>). Weed Technol</w:t>
      </w:r>
      <w:r>
        <w:t xml:space="preserve"> </w:t>
      </w:r>
      <w:r w:rsidRPr="00510597">
        <w:t>14:77- 88</w:t>
      </w:r>
    </w:p>
    <w:p w14:paraId="30CF3A1B" w14:textId="77777777" w:rsidR="00BA0B8F" w:rsidRDefault="00BA0B8F" w:rsidP="00BA0B8F">
      <w:pPr>
        <w:spacing w:line="480" w:lineRule="auto"/>
        <w:ind w:left="720" w:hanging="720"/>
      </w:pPr>
      <w:proofErr w:type="spellStart"/>
      <w:r>
        <w:t>Eytcheson</w:t>
      </w:r>
      <w:proofErr w:type="spellEnd"/>
      <w:r>
        <w:t xml:space="preserve"> AN, Reynolds DB (2019) Barnyardgrass (</w:t>
      </w:r>
      <w:r w:rsidRPr="00F13E5C">
        <w:rPr>
          <w:i/>
        </w:rPr>
        <w:t>Echinochloa crus-galli</w:t>
      </w:r>
      <w:r>
        <w:t>) control as affected by application timing of glufosinate applied alone or mixed with graminicides. Weed Technol 33:272-279</w:t>
      </w:r>
    </w:p>
    <w:p w14:paraId="18F4EB23" w14:textId="77777777" w:rsidR="00BA0B8F" w:rsidRDefault="00BA0B8F" w:rsidP="00BA0B8F">
      <w:pPr>
        <w:spacing w:line="480" w:lineRule="auto"/>
        <w:ind w:left="720" w:hanging="720"/>
      </w:pPr>
      <w:r w:rsidRPr="00F13E5C">
        <w:t>Gardner AP, York AC, Jordan DL, Monks DW (2006</w:t>
      </w:r>
      <w:r>
        <w:t>a</w:t>
      </w:r>
      <w:r w:rsidRPr="00F13E5C">
        <w:t>) Glufosinate antagonizes postemergence graminicides applied to annual grasses and johnsongrass. J Cotton Sci 10: 319–327 </w:t>
      </w:r>
    </w:p>
    <w:p w14:paraId="06ED6294" w14:textId="77777777" w:rsidR="00BA0B8F" w:rsidRDefault="00BA0B8F" w:rsidP="00BA0B8F">
      <w:pPr>
        <w:spacing w:line="480" w:lineRule="auto"/>
        <w:ind w:left="720" w:hanging="720"/>
      </w:pPr>
      <w:r>
        <w:t xml:space="preserve">Gardner AP, York AC, Jordan DL, Monks DW (2006b) Management of annual grasses and </w:t>
      </w:r>
      <w:r w:rsidRPr="001D105F">
        <w:rPr>
          <w:i/>
        </w:rPr>
        <w:t>Amaranthus</w:t>
      </w:r>
      <w:r>
        <w:t xml:space="preserve"> spp. in glufosinate-resistant cotton. J Cotton Sci 10:328-338</w:t>
      </w:r>
    </w:p>
    <w:p w14:paraId="5BEB7878" w14:textId="77777777" w:rsidR="00BA0B8F" w:rsidRDefault="00BA0B8F" w:rsidP="00BA0B8F">
      <w:pPr>
        <w:spacing w:line="480" w:lineRule="auto"/>
        <w:ind w:left="720" w:hanging="720"/>
      </w:pPr>
      <w:r>
        <w:t>Givens WA, Shaw DR, Johnson WG, Weller SC, Young BG, Wilson RG, Owen MDK, Jordan D (2009) A grower survey of herbicide use patterns in glyphosate-resistant cropping systems. Weed Technol 23:156-161</w:t>
      </w:r>
    </w:p>
    <w:p w14:paraId="73796FFA" w14:textId="77777777" w:rsidR="00BA0B8F" w:rsidRDefault="00BA0B8F" w:rsidP="00BA0B8F">
      <w:pPr>
        <w:spacing w:line="480" w:lineRule="auto"/>
        <w:ind w:left="720" w:hanging="720"/>
      </w:pPr>
      <w:r w:rsidRPr="00510597">
        <w:t>Hill AS, Murdock</w:t>
      </w:r>
      <w:r>
        <w:t xml:space="preserve"> EC</w:t>
      </w:r>
      <w:r w:rsidRPr="00510597">
        <w:t>, Keeton</w:t>
      </w:r>
      <w:r>
        <w:t xml:space="preserve"> A</w:t>
      </w:r>
      <w:r w:rsidRPr="00510597">
        <w:t xml:space="preserve"> </w:t>
      </w:r>
      <w:r>
        <w:t>(</w:t>
      </w:r>
      <w:r w:rsidRPr="00510597">
        <w:t>1997</w:t>
      </w:r>
      <w:r>
        <w:t>)</w:t>
      </w:r>
      <w:r w:rsidRPr="00510597">
        <w:t xml:space="preserve"> Weed control in Liberty Link corn and soybeans. p. 58-59. In Proc. South. Weed Sci. Soc., Houston, TX. 20-22 Jan. 1997. Southern Weed Sci. Soc., Champaign, IL.</w:t>
      </w:r>
    </w:p>
    <w:p w14:paraId="14C9C89A" w14:textId="77777777" w:rsidR="00BA0B8F" w:rsidRDefault="00BA0B8F" w:rsidP="00BA0B8F">
      <w:pPr>
        <w:spacing w:line="480" w:lineRule="auto"/>
        <w:ind w:left="720" w:hanging="720"/>
      </w:pPr>
      <w:r w:rsidRPr="00F13E5C">
        <w:t xml:space="preserve">Irby JT, Reynolds DB, Huff JA, </w:t>
      </w:r>
      <w:proofErr w:type="spellStart"/>
      <w:r w:rsidRPr="00F13E5C">
        <w:t>Dodds</w:t>
      </w:r>
      <w:proofErr w:type="spellEnd"/>
      <w:r w:rsidRPr="00F13E5C">
        <w:t xml:space="preserve"> DM (2007) Weed control programs in Liberty Link cotton. Page 1825 </w:t>
      </w:r>
      <w:r w:rsidRPr="00F13E5C">
        <w:rPr>
          <w:i/>
          <w:iCs/>
        </w:rPr>
        <w:t>in</w:t>
      </w:r>
      <w:r w:rsidRPr="00F13E5C">
        <w:t> Proceedings of the Beltwide Cotton Conference. Cordova, TN: National Cotton Council of America</w:t>
      </w:r>
    </w:p>
    <w:p w14:paraId="1C217C50" w14:textId="77777777" w:rsidR="00BA0B8F" w:rsidRPr="00572B0C" w:rsidRDefault="00BA0B8F" w:rsidP="00BA0B8F">
      <w:pPr>
        <w:spacing w:line="480" w:lineRule="auto"/>
        <w:ind w:left="720" w:hanging="720"/>
      </w:pPr>
      <w:proofErr w:type="spellStart"/>
      <w:r w:rsidRPr="00572B0C">
        <w:t>Nandula</w:t>
      </w:r>
      <w:proofErr w:type="spellEnd"/>
      <w:r w:rsidRPr="00572B0C">
        <w:t xml:space="preserve"> VK, Montgomery GB, </w:t>
      </w:r>
      <w:proofErr w:type="spellStart"/>
      <w:r w:rsidRPr="00572B0C">
        <w:t>Vennapusa</w:t>
      </w:r>
      <w:proofErr w:type="spellEnd"/>
      <w:r w:rsidRPr="00572B0C">
        <w:t xml:space="preserve"> AR, </w:t>
      </w:r>
      <w:proofErr w:type="spellStart"/>
      <w:r w:rsidRPr="00572B0C">
        <w:t>Jugulam</w:t>
      </w:r>
      <w:proofErr w:type="spellEnd"/>
      <w:r w:rsidRPr="00572B0C">
        <w:t xml:space="preserve"> M, Giacomini DA, Ray JD, Bond JA, Steckel LE, </w:t>
      </w:r>
      <w:proofErr w:type="spellStart"/>
      <w:r w:rsidRPr="00572B0C">
        <w:t>Tranel</w:t>
      </w:r>
      <w:proofErr w:type="spellEnd"/>
      <w:r w:rsidRPr="00572B0C">
        <w:t xml:space="preserve"> PJ (2018) Glyphosate-resistant junglerice </w:t>
      </w:r>
      <w:r w:rsidRPr="00572B0C">
        <w:lastRenderedPageBreak/>
        <w:t>(</w:t>
      </w:r>
      <w:r w:rsidRPr="00572B0C">
        <w:rPr>
          <w:i/>
        </w:rPr>
        <w:t>Echinochloa colona</w:t>
      </w:r>
      <w:r w:rsidRPr="00572B0C">
        <w:t xml:space="preserve">) from Mississippi and Tennessee: magnitude and resistance mechanisms. Weed Sci 66:603–610 </w:t>
      </w:r>
    </w:p>
    <w:p w14:paraId="4BAABDA9" w14:textId="77777777" w:rsidR="00BA0B8F" w:rsidRDefault="00BA0B8F" w:rsidP="00BA0B8F">
      <w:pPr>
        <w:tabs>
          <w:tab w:val="left" w:pos="1752"/>
          <w:tab w:val="center" w:pos="4680"/>
        </w:tabs>
        <w:spacing w:line="480" w:lineRule="auto"/>
        <w:ind w:left="720" w:hanging="720"/>
      </w:pPr>
      <w:r w:rsidRPr="00327859">
        <w:t>Norris JL, Shaw</w:t>
      </w:r>
      <w:r>
        <w:t xml:space="preserve"> DR</w:t>
      </w:r>
      <w:r w:rsidRPr="00327859">
        <w:t>, Snipes</w:t>
      </w:r>
      <w:r>
        <w:t xml:space="preserve"> CE</w:t>
      </w:r>
      <w:r w:rsidRPr="00327859">
        <w:t xml:space="preserve"> </w:t>
      </w:r>
      <w:r>
        <w:t>(</w:t>
      </w:r>
      <w:r w:rsidRPr="00327859">
        <w:t>2002</w:t>
      </w:r>
      <w:r>
        <w:t>)</w:t>
      </w:r>
      <w:r w:rsidRPr="00327859">
        <w:t xml:space="preserve"> Influence of row spacing and residual herbicides on weed control in glufosinate-resistant soybean (</w:t>
      </w:r>
      <w:r w:rsidRPr="00327859">
        <w:rPr>
          <w:i/>
        </w:rPr>
        <w:t>Glycine max</w:t>
      </w:r>
      <w:r w:rsidRPr="00327859">
        <w:t>). Weed Technol 16:319-325</w:t>
      </w:r>
    </w:p>
    <w:p w14:paraId="703AE9DD" w14:textId="77777777" w:rsidR="00BA0B8F" w:rsidRDefault="00BA0B8F" w:rsidP="00BA0B8F">
      <w:pPr>
        <w:tabs>
          <w:tab w:val="left" w:pos="1752"/>
          <w:tab w:val="center" w:pos="4680"/>
        </w:tabs>
        <w:spacing w:line="480" w:lineRule="auto"/>
        <w:ind w:left="720" w:hanging="720"/>
      </w:pPr>
      <w:r w:rsidRPr="00B101A7">
        <w:t xml:space="preserve">Norsworthy JK, Ward SM, Shaw DR, Llewellyn RS, Nichols RL, Webster TM, Bradley KW, </w:t>
      </w:r>
      <w:proofErr w:type="spellStart"/>
      <w:r w:rsidRPr="00B101A7">
        <w:t>Frisvold</w:t>
      </w:r>
      <w:proofErr w:type="spellEnd"/>
      <w:r w:rsidRPr="00B101A7">
        <w:t xml:space="preserve"> G, Powles SB, Burgos NR, Witt WW, Barrett M (2012) Reducing the risks of herbicide resistance: best management practices and recommendations. Weed Sci 60:31–62 </w:t>
      </w:r>
    </w:p>
    <w:p w14:paraId="1F2AAB96" w14:textId="77777777" w:rsidR="00BA0B8F" w:rsidRDefault="00BA0B8F" w:rsidP="00BA0B8F">
      <w:pPr>
        <w:tabs>
          <w:tab w:val="left" w:pos="1752"/>
          <w:tab w:val="center" w:pos="4680"/>
        </w:tabs>
        <w:spacing w:line="480" w:lineRule="auto"/>
        <w:ind w:left="720" w:hanging="720"/>
      </w:pPr>
      <w:r>
        <w:t xml:space="preserve">Orlowski J, </w:t>
      </w:r>
      <w:proofErr w:type="spellStart"/>
      <w:r>
        <w:t>Kells</w:t>
      </w:r>
      <w:proofErr w:type="spellEnd"/>
      <w:r>
        <w:t xml:space="preserve"> B (2020) Memorandum: assessments of the benefits of dicamba use in genetically modified, dicamba-tolerant soybean production (PC# 100094, 128931) </w:t>
      </w:r>
      <w:hyperlink r:id="rId35" w:history="1">
        <w:r w:rsidRPr="006D4A7E">
          <w:rPr>
            <w:rStyle w:val="Hyperlink"/>
          </w:rPr>
          <w:t>file:///C:/Users/Larry%20Steckel/Downloads/EPA-HQ-OPP-2020-0492-0004_content.pdf</w:t>
        </w:r>
      </w:hyperlink>
      <w:r w:rsidRPr="006E2F54">
        <w:t xml:space="preserve"> </w:t>
      </w:r>
      <w:r>
        <w:t>Accessed: 2-3-2021</w:t>
      </w:r>
    </w:p>
    <w:p w14:paraId="43056D56" w14:textId="77777777" w:rsidR="00BA0B8F" w:rsidRDefault="00BA0B8F" w:rsidP="00BA0B8F">
      <w:pPr>
        <w:tabs>
          <w:tab w:val="left" w:pos="1752"/>
          <w:tab w:val="center" w:pos="4680"/>
        </w:tabs>
        <w:spacing w:line="480" w:lineRule="auto"/>
        <w:ind w:left="720" w:hanging="720"/>
      </w:pPr>
      <w:r>
        <w:t xml:space="preserve">Perkins CM, Mueller TC, Steckel LE (2020) Survey of glyphosate- and clethodim-resistant junglerice populations in dicamba-resistant crops in Tennessee. </w:t>
      </w:r>
      <w:r w:rsidRPr="006D5476">
        <w:t xml:space="preserve">Weed Technol </w:t>
      </w:r>
      <w:r>
        <w:t>1-31. Doi:10.1017/wet.2020.131</w:t>
      </w:r>
    </w:p>
    <w:p w14:paraId="42405FE6" w14:textId="77777777" w:rsidR="00BA0B8F" w:rsidRDefault="00BA0B8F" w:rsidP="00BA0B8F">
      <w:pPr>
        <w:tabs>
          <w:tab w:val="left" w:pos="1752"/>
          <w:tab w:val="center" w:pos="4680"/>
        </w:tabs>
        <w:spacing w:line="480" w:lineRule="auto"/>
        <w:ind w:left="720" w:hanging="720"/>
      </w:pPr>
      <w:bookmarkStart w:id="805" w:name="_Hlk64884924"/>
      <w:r w:rsidRPr="009252B1">
        <w:t>Perkins C</w:t>
      </w:r>
      <w:r>
        <w:t>M</w:t>
      </w:r>
      <w:r w:rsidRPr="009252B1">
        <w:t>, Mueller T</w:t>
      </w:r>
      <w:r>
        <w:t>C</w:t>
      </w:r>
      <w:r w:rsidRPr="009252B1">
        <w:t>, Steckel L</w:t>
      </w:r>
      <w:r>
        <w:t>E</w:t>
      </w:r>
      <w:r w:rsidRPr="009252B1">
        <w:t xml:space="preserve"> (2021</w:t>
      </w:r>
      <w:r>
        <w:t>a</w:t>
      </w:r>
      <w:r w:rsidRPr="009252B1">
        <w:t xml:space="preserve">) Junglerice </w:t>
      </w:r>
      <w:r>
        <w:t>c</w:t>
      </w:r>
      <w:r w:rsidRPr="009252B1">
        <w:t xml:space="preserve">ontrol with </w:t>
      </w:r>
      <w:r>
        <w:t>g</w:t>
      </w:r>
      <w:r w:rsidRPr="009252B1">
        <w:t xml:space="preserve">lyphosate and </w:t>
      </w:r>
      <w:r>
        <w:t>c</w:t>
      </w:r>
      <w:r w:rsidRPr="009252B1">
        <w:t xml:space="preserve">lethodim as </w:t>
      </w:r>
      <w:r>
        <w:t>i</w:t>
      </w:r>
      <w:r w:rsidRPr="009252B1">
        <w:t xml:space="preserve">nfluenced by </w:t>
      </w:r>
      <w:r>
        <w:t>d</w:t>
      </w:r>
      <w:r w:rsidRPr="009252B1">
        <w:t xml:space="preserve">icamba and 2,4-D </w:t>
      </w:r>
      <w:r>
        <w:t>m</w:t>
      </w:r>
      <w:r w:rsidRPr="009252B1">
        <w:t xml:space="preserve">ixtures. Weed Technol 1-28. doi:10.1017/wet.2021.5 </w:t>
      </w:r>
    </w:p>
    <w:bookmarkEnd w:id="805"/>
    <w:p w14:paraId="3AABC45C" w14:textId="77777777" w:rsidR="00BA0B8F" w:rsidRDefault="00BA0B8F" w:rsidP="00BA0B8F">
      <w:pPr>
        <w:tabs>
          <w:tab w:val="left" w:pos="1752"/>
          <w:tab w:val="center" w:pos="4680"/>
        </w:tabs>
        <w:spacing w:line="480" w:lineRule="auto"/>
        <w:ind w:left="720" w:hanging="720"/>
      </w:pPr>
      <w:r w:rsidRPr="009252B1">
        <w:t>Perkins C</w:t>
      </w:r>
      <w:r>
        <w:t>M</w:t>
      </w:r>
      <w:r w:rsidRPr="009252B1">
        <w:t>, Mueller T</w:t>
      </w:r>
      <w:r>
        <w:t>C</w:t>
      </w:r>
      <w:r w:rsidRPr="009252B1">
        <w:t>, Steckel L</w:t>
      </w:r>
      <w:r>
        <w:t>E</w:t>
      </w:r>
      <w:r w:rsidRPr="009252B1">
        <w:t xml:space="preserve"> (2021</w:t>
      </w:r>
      <w:r>
        <w:t>b</w:t>
      </w:r>
      <w:r w:rsidRPr="009252B1">
        <w:t xml:space="preserve">) Junglerice </w:t>
      </w:r>
      <w:r>
        <w:t>(</w:t>
      </w:r>
      <w:r w:rsidRPr="00E47DDA">
        <w:rPr>
          <w:i/>
        </w:rPr>
        <w:t>Echinochloa colona</w:t>
      </w:r>
      <w:r>
        <w:t>) c</w:t>
      </w:r>
      <w:r w:rsidRPr="009252B1">
        <w:t xml:space="preserve">ontrol with </w:t>
      </w:r>
      <w:r>
        <w:t>sequential applications of g</w:t>
      </w:r>
      <w:r w:rsidRPr="009252B1">
        <w:t xml:space="preserve">lyphosate and </w:t>
      </w:r>
      <w:r>
        <w:t>c</w:t>
      </w:r>
      <w:r w:rsidRPr="009252B1">
        <w:t xml:space="preserve">lethodim </w:t>
      </w:r>
      <w:r>
        <w:t>to</w:t>
      </w:r>
      <w:r w:rsidRPr="009252B1">
        <w:t xml:space="preserve"> </w:t>
      </w:r>
      <w:r>
        <w:t>d</w:t>
      </w:r>
      <w:r w:rsidRPr="009252B1">
        <w:t xml:space="preserve">icamba. Weed Technol </w:t>
      </w:r>
      <w:r w:rsidRPr="00495EF9">
        <w:rPr>
          <w:i/>
        </w:rPr>
        <w:t>In Press.</w:t>
      </w:r>
      <w:r w:rsidRPr="009252B1">
        <w:t xml:space="preserve"> </w:t>
      </w:r>
    </w:p>
    <w:p w14:paraId="6A98D409" w14:textId="77777777" w:rsidR="00BA0B8F" w:rsidRDefault="00BA0B8F" w:rsidP="00BA0B8F">
      <w:pPr>
        <w:tabs>
          <w:tab w:val="left" w:pos="1752"/>
          <w:tab w:val="center" w:pos="4680"/>
        </w:tabs>
        <w:spacing w:line="480" w:lineRule="auto"/>
        <w:ind w:left="720" w:hanging="720"/>
      </w:pPr>
      <w:r>
        <w:lastRenderedPageBreak/>
        <w:t>Randell TM, Hand LC, Vance JC, Culpepper AS (2020) Interval between sequential glufosinate applications influences weed control in cotton. Weed Technol 34:528-533</w:t>
      </w:r>
    </w:p>
    <w:p w14:paraId="040B5C94" w14:textId="77777777" w:rsidR="00BA0B8F" w:rsidRDefault="00BA0B8F" w:rsidP="00BA0B8F">
      <w:pPr>
        <w:tabs>
          <w:tab w:val="left" w:pos="1752"/>
          <w:tab w:val="center" w:pos="4680"/>
        </w:tabs>
        <w:spacing w:line="480" w:lineRule="auto"/>
        <w:ind w:left="720" w:hanging="720"/>
      </w:pPr>
      <w:r>
        <w:t xml:space="preserve">Sagar GR (1987) Uses and usefulness of paraquat. Human </w:t>
      </w:r>
      <w:proofErr w:type="spellStart"/>
      <w:r>
        <w:t>Toxicol</w:t>
      </w:r>
      <w:proofErr w:type="spellEnd"/>
      <w:r>
        <w:t xml:space="preserve"> 6: 7-11. </w:t>
      </w:r>
      <w:proofErr w:type="spellStart"/>
      <w:r>
        <w:t>doi</w:t>
      </w:r>
      <w:proofErr w:type="spellEnd"/>
      <w:r>
        <w:t>:</w:t>
      </w:r>
      <w:r w:rsidRPr="00901EA4">
        <w:t xml:space="preserve"> </w:t>
      </w:r>
      <w:hyperlink r:id="rId36" w:history="1">
        <w:r w:rsidRPr="00901EA4">
          <w:rPr>
            <w:rStyle w:val="Hyperlink"/>
          </w:rPr>
          <w:t>https://doi.org/10.1177/096032718700600102</w:t>
        </w:r>
      </w:hyperlink>
    </w:p>
    <w:p w14:paraId="42EB3E2E" w14:textId="77777777" w:rsidR="00BA0B8F" w:rsidRDefault="00BA0B8F" w:rsidP="00BA0B8F">
      <w:pPr>
        <w:tabs>
          <w:tab w:val="left" w:pos="1752"/>
          <w:tab w:val="center" w:pos="4680"/>
        </w:tabs>
        <w:spacing w:line="480" w:lineRule="auto"/>
        <w:ind w:left="720" w:hanging="720"/>
      </w:pPr>
      <w:r w:rsidRPr="00510597">
        <w:t>Steckel GJ, Wax</w:t>
      </w:r>
      <w:r>
        <w:t xml:space="preserve"> LM</w:t>
      </w:r>
      <w:r w:rsidRPr="00510597">
        <w:t>, Simmons</w:t>
      </w:r>
      <w:r>
        <w:t xml:space="preserve"> FW</w:t>
      </w:r>
      <w:r w:rsidRPr="00510597">
        <w:t>, Phillips</w:t>
      </w:r>
      <w:r>
        <w:t xml:space="preserve"> WH</w:t>
      </w:r>
      <w:r w:rsidRPr="00510597">
        <w:t xml:space="preserve"> II </w:t>
      </w:r>
      <w:r>
        <w:t>(</w:t>
      </w:r>
      <w:r w:rsidRPr="00510597">
        <w:t>1997</w:t>
      </w:r>
      <w:r>
        <w:t>)</w:t>
      </w:r>
      <w:r w:rsidRPr="00510597">
        <w:t xml:space="preserve"> Glufosinate efficacy on annual weeds is influenced by rate and growth stage. Weed Technol 11:484-488</w:t>
      </w:r>
    </w:p>
    <w:p w14:paraId="55BD4F30" w14:textId="77777777" w:rsidR="00BA0B8F" w:rsidRDefault="00BA0B8F" w:rsidP="00BA0B8F">
      <w:pPr>
        <w:tabs>
          <w:tab w:val="left" w:pos="1752"/>
          <w:tab w:val="center" w:pos="4680"/>
        </w:tabs>
        <w:spacing w:line="480" w:lineRule="auto"/>
        <w:ind w:left="720" w:hanging="720"/>
      </w:pPr>
      <w:r>
        <w:t xml:space="preserve">Steckel LE (2019) Control options for Palmer amaranth that has escaped Engenia or XtendiMax. </w:t>
      </w:r>
      <w:proofErr w:type="spellStart"/>
      <w:r>
        <w:t>UTcrops</w:t>
      </w:r>
      <w:proofErr w:type="spellEnd"/>
      <w:r>
        <w:t xml:space="preserve"> News Blog. The University of Tennessee. </w:t>
      </w:r>
      <w:hyperlink r:id="rId37" w:anchor="more-18079" w:history="1">
        <w:r w:rsidRPr="007C7A1F">
          <w:rPr>
            <w:rStyle w:val="Hyperlink"/>
          </w:rPr>
          <w:t>https://news.utcrops.com/2019/07/control-options-for-palmer-amaranth-that-has-escaped-engenia-or-xtendimax/#more-18079</w:t>
        </w:r>
      </w:hyperlink>
      <w:r>
        <w:t xml:space="preserve"> Accessed: 2-3-2021</w:t>
      </w:r>
    </w:p>
    <w:p w14:paraId="5A93D487" w14:textId="77777777" w:rsidR="00BA0B8F" w:rsidRDefault="00BA0B8F" w:rsidP="00BA0B8F">
      <w:pPr>
        <w:tabs>
          <w:tab w:val="left" w:pos="1752"/>
          <w:tab w:val="center" w:pos="4680"/>
        </w:tabs>
        <w:spacing w:line="480" w:lineRule="auto"/>
        <w:ind w:left="720" w:hanging="720"/>
      </w:pPr>
      <w:r>
        <w:t xml:space="preserve">Tahir J (2007) Characterization of </w:t>
      </w:r>
      <w:r w:rsidRPr="00B101A7">
        <w:rPr>
          <w:i/>
        </w:rPr>
        <w:t xml:space="preserve">Echinochloa </w:t>
      </w:r>
      <w:r>
        <w:t xml:space="preserve">spp. in Arkansas. Published thesis p. 49. </w:t>
      </w:r>
      <w:r w:rsidRPr="0024601B">
        <w:t>https://scholarworks.uark.edu/cgi/viewcontent.cgi?article=3272&amp;context=etd</w:t>
      </w:r>
    </w:p>
    <w:p w14:paraId="744D350D" w14:textId="77777777" w:rsidR="00BA0B8F" w:rsidRDefault="00BA0B8F" w:rsidP="00BA0B8F">
      <w:pPr>
        <w:tabs>
          <w:tab w:val="left" w:pos="1752"/>
          <w:tab w:val="center" w:pos="4680"/>
        </w:tabs>
        <w:spacing w:line="480" w:lineRule="auto"/>
        <w:ind w:left="720" w:hanging="720"/>
      </w:pPr>
      <w:r w:rsidRPr="00B101A7">
        <w:t xml:space="preserve">Vollmer KM, </w:t>
      </w:r>
      <w:proofErr w:type="spellStart"/>
      <w:r w:rsidRPr="00B101A7">
        <w:t>VanGessel</w:t>
      </w:r>
      <w:proofErr w:type="spellEnd"/>
      <w:r w:rsidRPr="00B101A7">
        <w:t xml:space="preserve"> MJ, Johnson QR, Scott BA (2019) Preplant and residual herbicide application timings for weed control in no-till soybean. Weed Technology 33:166–172. </w:t>
      </w:r>
      <w:proofErr w:type="spellStart"/>
      <w:r w:rsidRPr="00B101A7">
        <w:t>doi</w:t>
      </w:r>
      <w:proofErr w:type="spellEnd"/>
      <w:r w:rsidRPr="00B101A7">
        <w:t>: 10.1017/ wet.2018.105</w:t>
      </w:r>
    </w:p>
    <w:p w14:paraId="50F93725" w14:textId="77777777" w:rsidR="00BA0B8F" w:rsidRDefault="00BA0B8F" w:rsidP="00BA0B8F">
      <w:pPr>
        <w:tabs>
          <w:tab w:val="left" w:pos="1752"/>
          <w:tab w:val="center" w:pos="4680"/>
        </w:tabs>
        <w:spacing w:line="480" w:lineRule="auto"/>
        <w:ind w:left="720" w:hanging="720"/>
      </w:pPr>
      <w:r w:rsidRPr="0037727F">
        <w:t xml:space="preserve">Wechsler SJ, Smith D, McFadden J, Dodson L, Williamson S (2019) The use of genetically engineered dicamba-tolerant soybean seeds has increased quickly, benefitting adopters but damaging crops in some fields. USDA, Economic Research Service. </w:t>
      </w:r>
      <w:hyperlink r:id="rId38" w:history="1">
        <w:r w:rsidRPr="0037727F">
          <w:rPr>
            <w:color w:val="0000FF"/>
            <w:u w:val="single"/>
          </w:rPr>
          <w:t>https://www.ers.usda.gov/amber-waves/2019/october/the-use-of-genetically-engineered-dicamba-tolerant-soybean-seeds-has-increased-</w:t>
        </w:r>
        <w:r w:rsidRPr="0037727F">
          <w:rPr>
            <w:color w:val="0000FF"/>
            <w:u w:val="single"/>
          </w:rPr>
          <w:lastRenderedPageBreak/>
          <w:t>quickly-benefiting-adopters-but-damaging-crops-in-some-fields/</w:t>
        </w:r>
      </w:hyperlink>
      <w:r w:rsidRPr="0037727F">
        <w:rPr>
          <w:color w:val="0000FF"/>
          <w:u w:val="single"/>
        </w:rPr>
        <w:t xml:space="preserve"> </w:t>
      </w:r>
      <w:r w:rsidRPr="0037727F">
        <w:t xml:space="preserve">Accessed: </w:t>
      </w:r>
      <w:r>
        <w:t>2</w:t>
      </w:r>
      <w:r w:rsidRPr="0037727F">
        <w:t>-3-202</w:t>
      </w:r>
      <w:r>
        <w:t>1</w:t>
      </w:r>
    </w:p>
    <w:p w14:paraId="03C5775D" w14:textId="77777777" w:rsidR="00BA0B8F" w:rsidRDefault="00BA0B8F" w:rsidP="00BA0B8F">
      <w:pPr>
        <w:spacing w:line="480" w:lineRule="auto"/>
        <w:ind w:left="720" w:hanging="720"/>
      </w:pPr>
      <w:r w:rsidRPr="00B101A7">
        <w:t>Whitaker JR, York AC, Jordan DL, Culpepper AS (2010) Palmer amaranth (</w:t>
      </w:r>
      <w:r w:rsidRPr="00B101A7">
        <w:rPr>
          <w:i/>
        </w:rPr>
        <w:t>Amaranthus palmeri</w:t>
      </w:r>
      <w:r w:rsidRPr="00B101A7">
        <w:t>) control in soybean with glyphosate and conventional herbicide systems. Weed Technol 24:403–410</w:t>
      </w:r>
    </w:p>
    <w:p w14:paraId="4980D3FF" w14:textId="77777777" w:rsidR="00BA0B8F" w:rsidRDefault="00BA0B8F" w:rsidP="00BA0B8F">
      <w:pPr>
        <w:spacing w:line="480" w:lineRule="auto"/>
        <w:ind w:left="720" w:hanging="720"/>
      </w:pPr>
      <w:r w:rsidRPr="00510597">
        <w:t>York AC, Culpepper</w:t>
      </w:r>
      <w:r>
        <w:t xml:space="preserve"> AS</w:t>
      </w:r>
      <w:r w:rsidRPr="00510597">
        <w:t xml:space="preserve"> </w:t>
      </w:r>
      <w:r>
        <w:t>(</w:t>
      </w:r>
      <w:r w:rsidRPr="00510597">
        <w:t>2004</w:t>
      </w:r>
      <w:r>
        <w:t>)</w:t>
      </w:r>
      <w:r w:rsidRPr="00510597">
        <w:t xml:space="preserve"> Weed management in Liberty Link and Roundup Ready Flex cotton. p. 2932. In Proc. South. Weed Sci. Soc., Memphis TN. 26-28 Jan. 2004. South. Weed. Sci. Soc., Champaign, IL.</w:t>
      </w:r>
    </w:p>
    <w:p w14:paraId="6F757AC1" w14:textId="08F33B3F" w:rsidR="00982AA2" w:rsidRDefault="00982AA2" w:rsidP="00982AA2">
      <w:pPr>
        <w:spacing w:line="480" w:lineRule="auto"/>
        <w:ind w:left="720" w:hanging="720"/>
      </w:pPr>
    </w:p>
    <w:p w14:paraId="7634A08C" w14:textId="5C0011B2" w:rsidR="00982AA2" w:rsidRDefault="00982AA2" w:rsidP="00982AA2">
      <w:pPr>
        <w:spacing w:line="480" w:lineRule="auto"/>
        <w:ind w:left="720" w:hanging="720"/>
      </w:pPr>
    </w:p>
    <w:p w14:paraId="09B3B6CE" w14:textId="4E78A7D8" w:rsidR="00982AA2" w:rsidRDefault="00982AA2" w:rsidP="00982AA2">
      <w:pPr>
        <w:spacing w:line="480" w:lineRule="auto"/>
        <w:ind w:left="720" w:hanging="720"/>
      </w:pPr>
    </w:p>
    <w:p w14:paraId="05CBED5A" w14:textId="7B5D4E0A" w:rsidR="00982AA2" w:rsidRDefault="00982AA2" w:rsidP="00982AA2">
      <w:pPr>
        <w:spacing w:line="480" w:lineRule="auto"/>
        <w:ind w:left="720" w:hanging="720"/>
      </w:pPr>
    </w:p>
    <w:p w14:paraId="4587C640" w14:textId="04CD5F65" w:rsidR="00982AA2" w:rsidRDefault="00982AA2" w:rsidP="00982AA2">
      <w:pPr>
        <w:spacing w:line="480" w:lineRule="auto"/>
        <w:ind w:left="720" w:hanging="720"/>
      </w:pPr>
    </w:p>
    <w:p w14:paraId="55D14682" w14:textId="588AD87E" w:rsidR="00982AA2" w:rsidRDefault="00982AA2" w:rsidP="00982AA2">
      <w:pPr>
        <w:spacing w:line="480" w:lineRule="auto"/>
        <w:ind w:left="720" w:hanging="720"/>
      </w:pPr>
    </w:p>
    <w:p w14:paraId="61A04FDC" w14:textId="5E248EF3" w:rsidR="00982AA2" w:rsidRDefault="00982AA2" w:rsidP="00982AA2">
      <w:pPr>
        <w:spacing w:line="480" w:lineRule="auto"/>
        <w:ind w:left="720" w:hanging="720"/>
      </w:pPr>
    </w:p>
    <w:p w14:paraId="3B8CECED" w14:textId="286A021C" w:rsidR="00982AA2" w:rsidRDefault="00982AA2" w:rsidP="00982AA2">
      <w:pPr>
        <w:spacing w:line="480" w:lineRule="auto"/>
        <w:ind w:left="720" w:hanging="720"/>
      </w:pPr>
    </w:p>
    <w:p w14:paraId="05DFC6FD" w14:textId="74E19114" w:rsidR="00982AA2" w:rsidRDefault="00982AA2" w:rsidP="00982AA2">
      <w:pPr>
        <w:spacing w:line="480" w:lineRule="auto"/>
        <w:ind w:left="720" w:hanging="720"/>
      </w:pPr>
    </w:p>
    <w:p w14:paraId="0C879CD0" w14:textId="49978472" w:rsidR="00982AA2" w:rsidRDefault="00982AA2" w:rsidP="00982AA2">
      <w:pPr>
        <w:spacing w:line="480" w:lineRule="auto"/>
        <w:ind w:left="720" w:hanging="720"/>
      </w:pPr>
    </w:p>
    <w:p w14:paraId="54C0DBAF" w14:textId="05B8B35A" w:rsidR="00982AA2" w:rsidRDefault="00982AA2" w:rsidP="00982AA2">
      <w:pPr>
        <w:spacing w:line="480" w:lineRule="auto"/>
        <w:ind w:left="720" w:hanging="720"/>
      </w:pPr>
    </w:p>
    <w:p w14:paraId="19C530F4" w14:textId="3CF3CF64" w:rsidR="00982AA2" w:rsidRDefault="00982AA2" w:rsidP="00982AA2">
      <w:pPr>
        <w:spacing w:line="480" w:lineRule="auto"/>
        <w:ind w:left="720" w:hanging="720"/>
      </w:pPr>
    </w:p>
    <w:p w14:paraId="7068057E" w14:textId="77777777" w:rsidR="00982AA2" w:rsidRDefault="00982AA2" w:rsidP="00982AA2">
      <w:pPr>
        <w:spacing w:line="480" w:lineRule="auto"/>
        <w:ind w:left="720" w:hanging="720"/>
      </w:pPr>
    </w:p>
    <w:p w14:paraId="0A8C46E3" w14:textId="77777777" w:rsidR="00DD4664" w:rsidRDefault="00DD4664" w:rsidP="00DD4664">
      <w:pPr>
        <w:pStyle w:val="Heading2"/>
      </w:pPr>
      <w:bookmarkStart w:id="806" w:name="_Toc65569603"/>
      <w:r>
        <w:lastRenderedPageBreak/>
        <w:t>Appendix</w:t>
      </w:r>
      <w:bookmarkEnd w:id="804"/>
      <w:bookmarkEnd w:id="806"/>
    </w:p>
    <w:p w14:paraId="00C88CA6" w14:textId="7A9D361A" w:rsidR="00982AA2" w:rsidRPr="00610D7F" w:rsidRDefault="00610D7F" w:rsidP="00610D7F">
      <w:pPr>
        <w:pStyle w:val="Caption"/>
        <w:spacing w:line="480" w:lineRule="auto"/>
      </w:pPr>
      <w:bookmarkStart w:id="807" w:name="_Toc65242899"/>
      <w:r>
        <w:t xml:space="preserve">Table </w:t>
      </w:r>
      <w:fldSimple w:instr=" SEQ Table \* ARABIC ">
        <w:r w:rsidR="00741ABC">
          <w:rPr>
            <w:noProof/>
          </w:rPr>
          <w:t>15</w:t>
        </w:r>
      </w:fldSimple>
      <w:r>
        <w:t xml:space="preserve">. </w:t>
      </w:r>
      <w:r w:rsidRPr="00610D7F">
        <w:rPr>
          <w:b w:val="0"/>
        </w:rPr>
        <w:t>Herbicide treatment list containing common name, trade name, and manufacturer</w:t>
      </w:r>
      <w:r>
        <w:rPr>
          <w:b w:val="0"/>
        </w:rPr>
        <w:t>.</w:t>
      </w:r>
      <w:bookmarkEnd w:id="80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070"/>
        <w:gridCol w:w="2790"/>
        <w:gridCol w:w="3050"/>
      </w:tblGrid>
      <w:tr w:rsidR="00610D7F" w:rsidRPr="00610D7F" w14:paraId="2320D4DC" w14:textId="77777777" w:rsidTr="00610D7F">
        <w:trPr>
          <w:trHeight w:hRule="exact" w:val="432"/>
        </w:trPr>
        <w:tc>
          <w:tcPr>
            <w:tcW w:w="1440" w:type="dxa"/>
            <w:tcBorders>
              <w:top w:val="single" w:sz="18" w:space="0" w:color="auto"/>
              <w:bottom w:val="single" w:sz="18" w:space="0" w:color="auto"/>
            </w:tcBorders>
            <w:tcMar>
              <w:top w:w="72" w:type="dxa"/>
              <w:left w:w="115" w:type="dxa"/>
              <w:right w:w="115" w:type="dxa"/>
            </w:tcMar>
            <w:vAlign w:val="bottom"/>
          </w:tcPr>
          <w:p w14:paraId="4013833A" w14:textId="77777777" w:rsidR="00610D7F" w:rsidRPr="00610D7F" w:rsidRDefault="00610D7F" w:rsidP="00610D7F">
            <w:pPr>
              <w:rPr>
                <w:b/>
              </w:rPr>
            </w:pPr>
            <w:r w:rsidRPr="00610D7F">
              <w:rPr>
                <w:b/>
              </w:rPr>
              <w:t>Treatment</w:t>
            </w:r>
          </w:p>
        </w:tc>
        <w:tc>
          <w:tcPr>
            <w:tcW w:w="2070" w:type="dxa"/>
            <w:tcBorders>
              <w:top w:val="single" w:sz="18" w:space="0" w:color="auto"/>
              <w:bottom w:val="single" w:sz="18" w:space="0" w:color="auto"/>
            </w:tcBorders>
            <w:tcMar>
              <w:top w:w="72" w:type="dxa"/>
              <w:left w:w="115" w:type="dxa"/>
              <w:right w:w="115" w:type="dxa"/>
            </w:tcMar>
            <w:vAlign w:val="bottom"/>
          </w:tcPr>
          <w:p w14:paraId="479E24C2" w14:textId="77777777" w:rsidR="00610D7F" w:rsidRPr="00610D7F" w:rsidRDefault="00610D7F" w:rsidP="00610D7F">
            <w:pPr>
              <w:rPr>
                <w:b/>
              </w:rPr>
            </w:pPr>
            <w:r w:rsidRPr="00610D7F">
              <w:rPr>
                <w:b/>
              </w:rPr>
              <w:t>Common Name</w:t>
            </w:r>
          </w:p>
        </w:tc>
        <w:tc>
          <w:tcPr>
            <w:tcW w:w="2790" w:type="dxa"/>
            <w:tcBorders>
              <w:top w:val="single" w:sz="18" w:space="0" w:color="auto"/>
              <w:bottom w:val="single" w:sz="18" w:space="0" w:color="auto"/>
            </w:tcBorders>
            <w:tcMar>
              <w:top w:w="72" w:type="dxa"/>
              <w:left w:w="115" w:type="dxa"/>
              <w:right w:w="115" w:type="dxa"/>
            </w:tcMar>
            <w:vAlign w:val="bottom"/>
          </w:tcPr>
          <w:p w14:paraId="18F4F468" w14:textId="77777777" w:rsidR="00610D7F" w:rsidRPr="00610D7F" w:rsidRDefault="00610D7F" w:rsidP="00610D7F">
            <w:pPr>
              <w:rPr>
                <w:b/>
              </w:rPr>
            </w:pPr>
            <w:r w:rsidRPr="00610D7F">
              <w:rPr>
                <w:b/>
              </w:rPr>
              <w:t>Trade Name</w:t>
            </w:r>
          </w:p>
        </w:tc>
        <w:tc>
          <w:tcPr>
            <w:tcW w:w="3050" w:type="dxa"/>
            <w:tcBorders>
              <w:top w:val="single" w:sz="18" w:space="0" w:color="auto"/>
              <w:bottom w:val="single" w:sz="18" w:space="0" w:color="auto"/>
            </w:tcBorders>
            <w:tcMar>
              <w:top w:w="72" w:type="dxa"/>
              <w:left w:w="115" w:type="dxa"/>
              <w:right w:w="115" w:type="dxa"/>
            </w:tcMar>
            <w:vAlign w:val="bottom"/>
          </w:tcPr>
          <w:p w14:paraId="0850E9AA" w14:textId="77777777" w:rsidR="00610D7F" w:rsidRPr="00610D7F" w:rsidRDefault="00610D7F" w:rsidP="00610D7F">
            <w:pPr>
              <w:rPr>
                <w:b/>
              </w:rPr>
            </w:pPr>
            <w:r w:rsidRPr="00610D7F">
              <w:rPr>
                <w:b/>
              </w:rPr>
              <w:t>Manufacturer</w:t>
            </w:r>
          </w:p>
        </w:tc>
      </w:tr>
      <w:tr w:rsidR="00610D7F" w:rsidRPr="00610D7F" w14:paraId="03E5CC48" w14:textId="77777777" w:rsidTr="00610D7F">
        <w:trPr>
          <w:trHeight w:hRule="exact" w:val="432"/>
        </w:trPr>
        <w:tc>
          <w:tcPr>
            <w:tcW w:w="1440" w:type="dxa"/>
            <w:tcBorders>
              <w:top w:val="single" w:sz="18" w:space="0" w:color="auto"/>
            </w:tcBorders>
            <w:tcMar>
              <w:top w:w="72" w:type="dxa"/>
              <w:left w:w="115" w:type="dxa"/>
              <w:bottom w:w="0" w:type="dxa"/>
              <w:right w:w="115" w:type="dxa"/>
            </w:tcMar>
            <w:vAlign w:val="center"/>
          </w:tcPr>
          <w:p w14:paraId="3D92B4F1" w14:textId="77777777" w:rsidR="00610D7F" w:rsidRPr="00610D7F" w:rsidRDefault="00610D7F" w:rsidP="00610D7F">
            <w:r w:rsidRPr="00610D7F">
              <w:t>1</w:t>
            </w:r>
          </w:p>
        </w:tc>
        <w:tc>
          <w:tcPr>
            <w:tcW w:w="2070" w:type="dxa"/>
            <w:tcBorders>
              <w:top w:val="single" w:sz="18" w:space="0" w:color="auto"/>
            </w:tcBorders>
            <w:tcMar>
              <w:top w:w="72" w:type="dxa"/>
              <w:left w:w="115" w:type="dxa"/>
              <w:bottom w:w="0" w:type="dxa"/>
              <w:right w:w="115" w:type="dxa"/>
            </w:tcMar>
            <w:vAlign w:val="center"/>
          </w:tcPr>
          <w:p w14:paraId="40346428" w14:textId="77777777" w:rsidR="00610D7F" w:rsidRPr="00610D7F" w:rsidRDefault="00610D7F" w:rsidP="00610D7F">
            <w:r w:rsidRPr="00610D7F">
              <w:t>Glyphosate</w:t>
            </w:r>
          </w:p>
        </w:tc>
        <w:tc>
          <w:tcPr>
            <w:tcW w:w="2790" w:type="dxa"/>
            <w:tcBorders>
              <w:top w:val="single" w:sz="18" w:space="0" w:color="auto"/>
            </w:tcBorders>
            <w:tcMar>
              <w:top w:w="72" w:type="dxa"/>
              <w:left w:w="115" w:type="dxa"/>
              <w:bottom w:w="0" w:type="dxa"/>
              <w:right w:w="115" w:type="dxa"/>
            </w:tcMar>
            <w:vAlign w:val="center"/>
          </w:tcPr>
          <w:p w14:paraId="34F32DDF" w14:textId="77777777" w:rsidR="00610D7F" w:rsidRPr="00610D7F" w:rsidRDefault="00610D7F" w:rsidP="00610D7F">
            <w:r w:rsidRPr="00610D7F">
              <w:t>Roundup Powermax®</w:t>
            </w:r>
          </w:p>
        </w:tc>
        <w:tc>
          <w:tcPr>
            <w:tcW w:w="3050" w:type="dxa"/>
            <w:tcBorders>
              <w:top w:val="single" w:sz="18" w:space="0" w:color="auto"/>
            </w:tcBorders>
            <w:tcMar>
              <w:top w:w="72" w:type="dxa"/>
              <w:left w:w="115" w:type="dxa"/>
              <w:bottom w:w="0" w:type="dxa"/>
              <w:right w:w="115" w:type="dxa"/>
            </w:tcMar>
            <w:vAlign w:val="center"/>
          </w:tcPr>
          <w:p w14:paraId="70338798" w14:textId="77777777" w:rsidR="00610D7F" w:rsidRPr="00610D7F" w:rsidRDefault="00610D7F" w:rsidP="00610D7F">
            <w:r w:rsidRPr="00610D7F">
              <w:t>Bayer Crop Protection</w:t>
            </w:r>
          </w:p>
        </w:tc>
      </w:tr>
      <w:tr w:rsidR="00610D7F" w:rsidRPr="00610D7F" w14:paraId="06EE7C09" w14:textId="77777777" w:rsidTr="00610D7F">
        <w:trPr>
          <w:trHeight w:hRule="exact" w:val="432"/>
        </w:trPr>
        <w:tc>
          <w:tcPr>
            <w:tcW w:w="1440" w:type="dxa"/>
            <w:tcMar>
              <w:top w:w="72" w:type="dxa"/>
              <w:left w:w="115" w:type="dxa"/>
              <w:bottom w:w="0" w:type="dxa"/>
              <w:right w:w="115" w:type="dxa"/>
            </w:tcMar>
            <w:vAlign w:val="center"/>
          </w:tcPr>
          <w:p w14:paraId="21DA9597" w14:textId="77777777" w:rsidR="00610D7F" w:rsidRPr="00610D7F" w:rsidRDefault="00610D7F" w:rsidP="00610D7F">
            <w:r w:rsidRPr="00610D7F">
              <w:t>2</w:t>
            </w:r>
          </w:p>
        </w:tc>
        <w:tc>
          <w:tcPr>
            <w:tcW w:w="2070" w:type="dxa"/>
            <w:tcMar>
              <w:top w:w="72" w:type="dxa"/>
              <w:left w:w="115" w:type="dxa"/>
              <w:bottom w:w="0" w:type="dxa"/>
              <w:right w:w="115" w:type="dxa"/>
            </w:tcMar>
            <w:vAlign w:val="center"/>
          </w:tcPr>
          <w:p w14:paraId="59A97481" w14:textId="77777777" w:rsidR="00610D7F" w:rsidRPr="00610D7F" w:rsidRDefault="00610D7F" w:rsidP="00610D7F">
            <w:r w:rsidRPr="00610D7F">
              <w:t>Clethodim</w:t>
            </w:r>
          </w:p>
        </w:tc>
        <w:tc>
          <w:tcPr>
            <w:tcW w:w="2790" w:type="dxa"/>
            <w:tcMar>
              <w:top w:w="72" w:type="dxa"/>
              <w:left w:w="115" w:type="dxa"/>
              <w:bottom w:w="0" w:type="dxa"/>
              <w:right w:w="115" w:type="dxa"/>
            </w:tcMar>
            <w:vAlign w:val="center"/>
          </w:tcPr>
          <w:p w14:paraId="54E770F9" w14:textId="77777777" w:rsidR="00610D7F" w:rsidRPr="00610D7F" w:rsidRDefault="00610D7F" w:rsidP="00610D7F">
            <w:r w:rsidRPr="00610D7F">
              <w:t>Intensity®</w:t>
            </w:r>
          </w:p>
        </w:tc>
        <w:tc>
          <w:tcPr>
            <w:tcW w:w="3050" w:type="dxa"/>
            <w:tcMar>
              <w:top w:w="72" w:type="dxa"/>
              <w:left w:w="115" w:type="dxa"/>
              <w:bottom w:w="0" w:type="dxa"/>
              <w:right w:w="115" w:type="dxa"/>
            </w:tcMar>
            <w:vAlign w:val="center"/>
          </w:tcPr>
          <w:p w14:paraId="4DE5E0D0" w14:textId="77777777" w:rsidR="00610D7F" w:rsidRPr="00610D7F" w:rsidRDefault="00610D7F" w:rsidP="00610D7F">
            <w:r w:rsidRPr="00610D7F">
              <w:t>Loveland Products</w:t>
            </w:r>
          </w:p>
        </w:tc>
      </w:tr>
      <w:tr w:rsidR="00610D7F" w:rsidRPr="00610D7F" w14:paraId="562C671B" w14:textId="77777777" w:rsidTr="00610D7F">
        <w:trPr>
          <w:trHeight w:hRule="exact" w:val="1035"/>
        </w:trPr>
        <w:tc>
          <w:tcPr>
            <w:tcW w:w="1440" w:type="dxa"/>
            <w:tcMar>
              <w:top w:w="72" w:type="dxa"/>
              <w:left w:w="115" w:type="dxa"/>
              <w:bottom w:w="0" w:type="dxa"/>
              <w:right w:w="115" w:type="dxa"/>
            </w:tcMar>
            <w:vAlign w:val="center"/>
          </w:tcPr>
          <w:p w14:paraId="06190B0A" w14:textId="77777777" w:rsidR="00610D7F" w:rsidRPr="00610D7F" w:rsidRDefault="00610D7F" w:rsidP="00610D7F">
            <w:r w:rsidRPr="00610D7F">
              <w:t>3</w:t>
            </w:r>
          </w:p>
        </w:tc>
        <w:tc>
          <w:tcPr>
            <w:tcW w:w="2070" w:type="dxa"/>
            <w:tcMar>
              <w:top w:w="72" w:type="dxa"/>
              <w:left w:w="115" w:type="dxa"/>
              <w:bottom w:w="0" w:type="dxa"/>
              <w:right w:w="115" w:type="dxa"/>
            </w:tcMar>
            <w:vAlign w:val="center"/>
          </w:tcPr>
          <w:p w14:paraId="09C920BB" w14:textId="77777777" w:rsidR="00610D7F" w:rsidRPr="00610D7F" w:rsidRDefault="00610D7F" w:rsidP="00610D7F">
            <w:r w:rsidRPr="00610D7F">
              <w:t>Glyphosate + Clethodim</w:t>
            </w:r>
          </w:p>
        </w:tc>
        <w:tc>
          <w:tcPr>
            <w:tcW w:w="2790" w:type="dxa"/>
            <w:tcMar>
              <w:top w:w="72" w:type="dxa"/>
              <w:left w:w="115" w:type="dxa"/>
              <w:bottom w:w="0" w:type="dxa"/>
              <w:right w:w="115" w:type="dxa"/>
            </w:tcMar>
            <w:vAlign w:val="center"/>
          </w:tcPr>
          <w:p w14:paraId="03F94BDA" w14:textId="77777777" w:rsidR="00610D7F" w:rsidRPr="00610D7F" w:rsidRDefault="00610D7F" w:rsidP="00610D7F">
            <w:r w:rsidRPr="00610D7F">
              <w:t xml:space="preserve">Roundup Powermax® + Intensity® </w:t>
            </w:r>
          </w:p>
        </w:tc>
        <w:tc>
          <w:tcPr>
            <w:tcW w:w="3050" w:type="dxa"/>
            <w:tcMar>
              <w:top w:w="72" w:type="dxa"/>
              <w:left w:w="115" w:type="dxa"/>
              <w:bottom w:w="0" w:type="dxa"/>
              <w:right w:w="115" w:type="dxa"/>
            </w:tcMar>
            <w:vAlign w:val="center"/>
          </w:tcPr>
          <w:p w14:paraId="0DDF9A3A" w14:textId="77777777" w:rsidR="00610D7F" w:rsidRPr="00610D7F" w:rsidRDefault="00610D7F" w:rsidP="00610D7F">
            <w:r w:rsidRPr="00610D7F">
              <w:t>Bayer Crop Protection + Loveland Products</w:t>
            </w:r>
          </w:p>
        </w:tc>
      </w:tr>
      <w:tr w:rsidR="00610D7F" w:rsidRPr="00610D7F" w14:paraId="151E7327" w14:textId="77777777" w:rsidTr="00610D7F">
        <w:trPr>
          <w:trHeight w:hRule="exact" w:val="432"/>
        </w:trPr>
        <w:tc>
          <w:tcPr>
            <w:tcW w:w="1440" w:type="dxa"/>
            <w:tcMar>
              <w:top w:w="72" w:type="dxa"/>
              <w:left w:w="115" w:type="dxa"/>
              <w:bottom w:w="0" w:type="dxa"/>
              <w:right w:w="115" w:type="dxa"/>
            </w:tcMar>
            <w:vAlign w:val="center"/>
          </w:tcPr>
          <w:p w14:paraId="007C4DF4" w14:textId="77777777" w:rsidR="00610D7F" w:rsidRPr="00610D7F" w:rsidRDefault="00610D7F" w:rsidP="00610D7F">
            <w:r w:rsidRPr="00610D7F">
              <w:t>4</w:t>
            </w:r>
          </w:p>
        </w:tc>
        <w:tc>
          <w:tcPr>
            <w:tcW w:w="2070" w:type="dxa"/>
            <w:tcMar>
              <w:top w:w="72" w:type="dxa"/>
              <w:left w:w="115" w:type="dxa"/>
              <w:bottom w:w="0" w:type="dxa"/>
              <w:right w:w="115" w:type="dxa"/>
            </w:tcMar>
            <w:vAlign w:val="center"/>
          </w:tcPr>
          <w:p w14:paraId="3BC746A2" w14:textId="77777777" w:rsidR="00610D7F" w:rsidRPr="00610D7F" w:rsidRDefault="00610D7F" w:rsidP="00610D7F">
            <w:r w:rsidRPr="00610D7F">
              <w:t>Glufosinate</w:t>
            </w:r>
          </w:p>
        </w:tc>
        <w:tc>
          <w:tcPr>
            <w:tcW w:w="2790" w:type="dxa"/>
            <w:tcMar>
              <w:top w:w="72" w:type="dxa"/>
              <w:left w:w="115" w:type="dxa"/>
              <w:bottom w:w="0" w:type="dxa"/>
              <w:right w:w="115" w:type="dxa"/>
            </w:tcMar>
            <w:vAlign w:val="center"/>
          </w:tcPr>
          <w:p w14:paraId="66ED8925" w14:textId="77777777" w:rsidR="00610D7F" w:rsidRPr="00610D7F" w:rsidRDefault="00610D7F" w:rsidP="00610D7F">
            <w:r w:rsidRPr="00610D7F">
              <w:t>Liberty®</w:t>
            </w:r>
          </w:p>
        </w:tc>
        <w:tc>
          <w:tcPr>
            <w:tcW w:w="3050" w:type="dxa"/>
            <w:tcMar>
              <w:top w:w="72" w:type="dxa"/>
              <w:left w:w="115" w:type="dxa"/>
              <w:bottom w:w="0" w:type="dxa"/>
              <w:right w:w="115" w:type="dxa"/>
            </w:tcMar>
            <w:vAlign w:val="center"/>
          </w:tcPr>
          <w:p w14:paraId="41B34302" w14:textId="77777777" w:rsidR="00610D7F" w:rsidRPr="00610D7F" w:rsidRDefault="00610D7F" w:rsidP="00610D7F">
            <w:r w:rsidRPr="00610D7F">
              <w:t>BASF Corporation</w:t>
            </w:r>
          </w:p>
        </w:tc>
      </w:tr>
      <w:tr w:rsidR="00610D7F" w:rsidRPr="00610D7F" w14:paraId="28D45C40" w14:textId="77777777" w:rsidTr="00610D7F">
        <w:trPr>
          <w:trHeight w:hRule="exact" w:val="999"/>
        </w:trPr>
        <w:tc>
          <w:tcPr>
            <w:tcW w:w="1440" w:type="dxa"/>
            <w:tcMar>
              <w:top w:w="72" w:type="dxa"/>
              <w:left w:w="115" w:type="dxa"/>
              <w:bottom w:w="0" w:type="dxa"/>
              <w:right w:w="115" w:type="dxa"/>
            </w:tcMar>
            <w:vAlign w:val="center"/>
          </w:tcPr>
          <w:p w14:paraId="4C346753" w14:textId="77777777" w:rsidR="00610D7F" w:rsidRPr="00610D7F" w:rsidRDefault="00610D7F" w:rsidP="00610D7F">
            <w:r w:rsidRPr="00610D7F">
              <w:t>5</w:t>
            </w:r>
          </w:p>
        </w:tc>
        <w:tc>
          <w:tcPr>
            <w:tcW w:w="2070" w:type="dxa"/>
            <w:tcMar>
              <w:top w:w="72" w:type="dxa"/>
              <w:left w:w="115" w:type="dxa"/>
              <w:bottom w:w="0" w:type="dxa"/>
              <w:right w:w="115" w:type="dxa"/>
            </w:tcMar>
            <w:vAlign w:val="center"/>
          </w:tcPr>
          <w:p w14:paraId="116CB1EC" w14:textId="77777777" w:rsidR="00610D7F" w:rsidRPr="00610D7F" w:rsidRDefault="00610D7F" w:rsidP="00610D7F">
            <w:r w:rsidRPr="00610D7F">
              <w:t>Glufosinate + Glyphosate</w:t>
            </w:r>
          </w:p>
        </w:tc>
        <w:tc>
          <w:tcPr>
            <w:tcW w:w="2790" w:type="dxa"/>
            <w:tcMar>
              <w:top w:w="72" w:type="dxa"/>
              <w:left w:w="115" w:type="dxa"/>
              <w:bottom w:w="0" w:type="dxa"/>
              <w:right w:w="115" w:type="dxa"/>
            </w:tcMar>
            <w:vAlign w:val="center"/>
          </w:tcPr>
          <w:p w14:paraId="11F26B40" w14:textId="77777777" w:rsidR="00610D7F" w:rsidRPr="00610D7F" w:rsidRDefault="00610D7F" w:rsidP="00610D7F">
            <w:r w:rsidRPr="00610D7F">
              <w:t>Liberty® +        Roundup Powermax®</w:t>
            </w:r>
          </w:p>
        </w:tc>
        <w:tc>
          <w:tcPr>
            <w:tcW w:w="3050" w:type="dxa"/>
            <w:tcMar>
              <w:top w:w="72" w:type="dxa"/>
              <w:left w:w="115" w:type="dxa"/>
              <w:bottom w:w="0" w:type="dxa"/>
              <w:right w:w="115" w:type="dxa"/>
            </w:tcMar>
            <w:vAlign w:val="center"/>
          </w:tcPr>
          <w:p w14:paraId="1C0938CA" w14:textId="77777777" w:rsidR="00610D7F" w:rsidRPr="00610D7F" w:rsidRDefault="00610D7F" w:rsidP="00610D7F">
            <w:r w:rsidRPr="00610D7F">
              <w:t>BASF Corporation + Bayer Crop Protection</w:t>
            </w:r>
          </w:p>
        </w:tc>
      </w:tr>
      <w:tr w:rsidR="00610D7F" w:rsidRPr="00610D7F" w14:paraId="51D28458" w14:textId="77777777" w:rsidTr="00610D7F">
        <w:trPr>
          <w:trHeight w:hRule="exact" w:val="990"/>
        </w:trPr>
        <w:tc>
          <w:tcPr>
            <w:tcW w:w="1440" w:type="dxa"/>
            <w:tcMar>
              <w:top w:w="72" w:type="dxa"/>
              <w:left w:w="115" w:type="dxa"/>
              <w:bottom w:w="0" w:type="dxa"/>
              <w:right w:w="115" w:type="dxa"/>
            </w:tcMar>
            <w:vAlign w:val="center"/>
          </w:tcPr>
          <w:p w14:paraId="75E3C5EF" w14:textId="77777777" w:rsidR="00610D7F" w:rsidRPr="00610D7F" w:rsidRDefault="00610D7F" w:rsidP="00610D7F">
            <w:r w:rsidRPr="00610D7F">
              <w:t>6</w:t>
            </w:r>
          </w:p>
        </w:tc>
        <w:tc>
          <w:tcPr>
            <w:tcW w:w="2070" w:type="dxa"/>
            <w:tcMar>
              <w:top w:w="72" w:type="dxa"/>
              <w:left w:w="115" w:type="dxa"/>
              <w:bottom w:w="0" w:type="dxa"/>
              <w:right w:w="115" w:type="dxa"/>
            </w:tcMar>
            <w:vAlign w:val="center"/>
          </w:tcPr>
          <w:p w14:paraId="3E2D54FD" w14:textId="77777777" w:rsidR="00610D7F" w:rsidRPr="00610D7F" w:rsidRDefault="00610D7F" w:rsidP="00610D7F">
            <w:r w:rsidRPr="00610D7F">
              <w:t>Glufosinate + Clethodim</w:t>
            </w:r>
          </w:p>
        </w:tc>
        <w:tc>
          <w:tcPr>
            <w:tcW w:w="2790" w:type="dxa"/>
            <w:tcMar>
              <w:top w:w="72" w:type="dxa"/>
              <w:left w:w="115" w:type="dxa"/>
              <w:bottom w:w="0" w:type="dxa"/>
              <w:right w:w="115" w:type="dxa"/>
            </w:tcMar>
            <w:vAlign w:val="center"/>
          </w:tcPr>
          <w:p w14:paraId="6C224ECA" w14:textId="77777777" w:rsidR="00610D7F" w:rsidRPr="00610D7F" w:rsidRDefault="00610D7F" w:rsidP="00610D7F">
            <w:r w:rsidRPr="00610D7F">
              <w:t>Liberty® +        Intensity®</w:t>
            </w:r>
          </w:p>
        </w:tc>
        <w:tc>
          <w:tcPr>
            <w:tcW w:w="3050" w:type="dxa"/>
            <w:tcMar>
              <w:top w:w="72" w:type="dxa"/>
              <w:left w:w="115" w:type="dxa"/>
              <w:bottom w:w="0" w:type="dxa"/>
              <w:right w:w="115" w:type="dxa"/>
            </w:tcMar>
            <w:vAlign w:val="center"/>
          </w:tcPr>
          <w:p w14:paraId="7B359643" w14:textId="77777777" w:rsidR="00610D7F" w:rsidRPr="00610D7F" w:rsidRDefault="00610D7F" w:rsidP="00610D7F">
            <w:r w:rsidRPr="00610D7F">
              <w:t>BASF Corporation + Loveland Products</w:t>
            </w:r>
          </w:p>
        </w:tc>
      </w:tr>
      <w:tr w:rsidR="00610D7F" w:rsidRPr="00610D7F" w14:paraId="0349862C" w14:textId="77777777" w:rsidTr="00610D7F">
        <w:trPr>
          <w:trHeight w:hRule="exact" w:val="432"/>
        </w:trPr>
        <w:tc>
          <w:tcPr>
            <w:tcW w:w="1440" w:type="dxa"/>
            <w:tcMar>
              <w:top w:w="72" w:type="dxa"/>
              <w:left w:w="115" w:type="dxa"/>
              <w:bottom w:w="0" w:type="dxa"/>
              <w:right w:w="115" w:type="dxa"/>
            </w:tcMar>
            <w:vAlign w:val="center"/>
          </w:tcPr>
          <w:p w14:paraId="142C157D" w14:textId="77777777" w:rsidR="00610D7F" w:rsidRPr="00610D7F" w:rsidRDefault="00610D7F" w:rsidP="00610D7F">
            <w:r w:rsidRPr="00610D7F">
              <w:t>7</w:t>
            </w:r>
          </w:p>
        </w:tc>
        <w:tc>
          <w:tcPr>
            <w:tcW w:w="2070" w:type="dxa"/>
            <w:tcMar>
              <w:top w:w="72" w:type="dxa"/>
              <w:left w:w="115" w:type="dxa"/>
              <w:bottom w:w="0" w:type="dxa"/>
              <w:right w:w="115" w:type="dxa"/>
            </w:tcMar>
            <w:vAlign w:val="center"/>
          </w:tcPr>
          <w:p w14:paraId="7A411700" w14:textId="77777777" w:rsidR="00610D7F" w:rsidRPr="00610D7F" w:rsidRDefault="00610D7F" w:rsidP="00610D7F">
            <w:r w:rsidRPr="00610D7F">
              <w:t>Dicamba</w:t>
            </w:r>
          </w:p>
        </w:tc>
        <w:tc>
          <w:tcPr>
            <w:tcW w:w="2790" w:type="dxa"/>
            <w:tcMar>
              <w:top w:w="72" w:type="dxa"/>
              <w:left w:w="115" w:type="dxa"/>
              <w:bottom w:w="0" w:type="dxa"/>
              <w:right w:w="115" w:type="dxa"/>
            </w:tcMar>
            <w:vAlign w:val="center"/>
          </w:tcPr>
          <w:p w14:paraId="2E1C5CDA" w14:textId="77777777" w:rsidR="00610D7F" w:rsidRPr="00610D7F" w:rsidRDefault="00610D7F" w:rsidP="00610D7F">
            <w:r w:rsidRPr="00610D7F">
              <w:t>Engenia</w:t>
            </w:r>
          </w:p>
        </w:tc>
        <w:tc>
          <w:tcPr>
            <w:tcW w:w="3050" w:type="dxa"/>
            <w:tcMar>
              <w:top w:w="72" w:type="dxa"/>
              <w:left w:w="115" w:type="dxa"/>
              <w:bottom w:w="0" w:type="dxa"/>
              <w:right w:w="115" w:type="dxa"/>
            </w:tcMar>
            <w:vAlign w:val="center"/>
          </w:tcPr>
          <w:p w14:paraId="1122E8CC" w14:textId="77777777" w:rsidR="00610D7F" w:rsidRPr="00610D7F" w:rsidRDefault="00610D7F" w:rsidP="00610D7F">
            <w:r w:rsidRPr="00610D7F">
              <w:t>BASF Corporation</w:t>
            </w:r>
          </w:p>
        </w:tc>
      </w:tr>
      <w:tr w:rsidR="00610D7F" w:rsidRPr="00610D7F" w14:paraId="7D474D90" w14:textId="77777777" w:rsidTr="00610D7F">
        <w:trPr>
          <w:trHeight w:hRule="exact" w:val="1089"/>
        </w:trPr>
        <w:tc>
          <w:tcPr>
            <w:tcW w:w="1440" w:type="dxa"/>
            <w:tcMar>
              <w:top w:w="72" w:type="dxa"/>
              <w:left w:w="115" w:type="dxa"/>
              <w:bottom w:w="0" w:type="dxa"/>
              <w:right w:w="115" w:type="dxa"/>
            </w:tcMar>
            <w:vAlign w:val="center"/>
          </w:tcPr>
          <w:p w14:paraId="36ACF1F8" w14:textId="77777777" w:rsidR="00610D7F" w:rsidRPr="00610D7F" w:rsidRDefault="00610D7F" w:rsidP="00610D7F">
            <w:r w:rsidRPr="00610D7F">
              <w:t>8</w:t>
            </w:r>
          </w:p>
        </w:tc>
        <w:tc>
          <w:tcPr>
            <w:tcW w:w="2070" w:type="dxa"/>
            <w:tcMar>
              <w:top w:w="72" w:type="dxa"/>
              <w:left w:w="115" w:type="dxa"/>
              <w:bottom w:w="0" w:type="dxa"/>
              <w:right w:w="115" w:type="dxa"/>
            </w:tcMar>
            <w:vAlign w:val="center"/>
          </w:tcPr>
          <w:p w14:paraId="23CB827A" w14:textId="77777777" w:rsidR="00610D7F" w:rsidRPr="00610D7F" w:rsidRDefault="00610D7F" w:rsidP="00610D7F">
            <w:r w:rsidRPr="00610D7F">
              <w:t>Dicamba + Glyphosate</w:t>
            </w:r>
          </w:p>
        </w:tc>
        <w:tc>
          <w:tcPr>
            <w:tcW w:w="2790" w:type="dxa"/>
            <w:tcMar>
              <w:top w:w="72" w:type="dxa"/>
              <w:left w:w="115" w:type="dxa"/>
              <w:bottom w:w="0" w:type="dxa"/>
              <w:right w:w="115" w:type="dxa"/>
            </w:tcMar>
            <w:vAlign w:val="center"/>
          </w:tcPr>
          <w:p w14:paraId="51594275" w14:textId="77777777" w:rsidR="00610D7F" w:rsidRPr="00610D7F" w:rsidRDefault="00610D7F" w:rsidP="00610D7F">
            <w:r w:rsidRPr="00610D7F">
              <w:t xml:space="preserve">Engenia +        Roundup Powermax® </w:t>
            </w:r>
          </w:p>
        </w:tc>
        <w:tc>
          <w:tcPr>
            <w:tcW w:w="3050" w:type="dxa"/>
            <w:tcMar>
              <w:top w:w="72" w:type="dxa"/>
              <w:left w:w="115" w:type="dxa"/>
              <w:bottom w:w="0" w:type="dxa"/>
              <w:right w:w="115" w:type="dxa"/>
            </w:tcMar>
            <w:vAlign w:val="center"/>
          </w:tcPr>
          <w:p w14:paraId="68576EEC" w14:textId="77777777" w:rsidR="00610D7F" w:rsidRPr="00610D7F" w:rsidRDefault="00610D7F" w:rsidP="00610D7F">
            <w:r w:rsidRPr="00610D7F">
              <w:t>BASF Corporation + Bayer Crop Protection</w:t>
            </w:r>
          </w:p>
        </w:tc>
      </w:tr>
      <w:tr w:rsidR="00610D7F" w:rsidRPr="00610D7F" w14:paraId="30810359" w14:textId="77777777" w:rsidTr="00610D7F">
        <w:trPr>
          <w:trHeight w:hRule="exact" w:val="999"/>
        </w:trPr>
        <w:tc>
          <w:tcPr>
            <w:tcW w:w="1440" w:type="dxa"/>
            <w:tcMar>
              <w:top w:w="72" w:type="dxa"/>
              <w:left w:w="115" w:type="dxa"/>
              <w:bottom w:w="0" w:type="dxa"/>
              <w:right w:w="115" w:type="dxa"/>
            </w:tcMar>
            <w:vAlign w:val="center"/>
          </w:tcPr>
          <w:p w14:paraId="33779ADA" w14:textId="77777777" w:rsidR="00610D7F" w:rsidRPr="00610D7F" w:rsidRDefault="00610D7F" w:rsidP="00610D7F">
            <w:r w:rsidRPr="00610D7F">
              <w:t>9</w:t>
            </w:r>
          </w:p>
        </w:tc>
        <w:tc>
          <w:tcPr>
            <w:tcW w:w="2070" w:type="dxa"/>
            <w:tcMar>
              <w:top w:w="72" w:type="dxa"/>
              <w:left w:w="115" w:type="dxa"/>
              <w:bottom w:w="0" w:type="dxa"/>
              <w:right w:w="115" w:type="dxa"/>
            </w:tcMar>
            <w:vAlign w:val="center"/>
          </w:tcPr>
          <w:p w14:paraId="0E7C7BAF" w14:textId="77777777" w:rsidR="00610D7F" w:rsidRPr="00610D7F" w:rsidRDefault="00610D7F" w:rsidP="00610D7F">
            <w:r w:rsidRPr="00610D7F">
              <w:t>Dicamba + Clethodim</w:t>
            </w:r>
          </w:p>
        </w:tc>
        <w:tc>
          <w:tcPr>
            <w:tcW w:w="2790" w:type="dxa"/>
            <w:tcMar>
              <w:top w:w="72" w:type="dxa"/>
              <w:left w:w="115" w:type="dxa"/>
              <w:bottom w:w="0" w:type="dxa"/>
              <w:right w:w="115" w:type="dxa"/>
            </w:tcMar>
            <w:vAlign w:val="center"/>
          </w:tcPr>
          <w:p w14:paraId="58A19DEC" w14:textId="77777777" w:rsidR="00610D7F" w:rsidRPr="00610D7F" w:rsidRDefault="00610D7F" w:rsidP="00610D7F">
            <w:r w:rsidRPr="00610D7F">
              <w:t>Engenia +        Intensity®</w:t>
            </w:r>
          </w:p>
        </w:tc>
        <w:tc>
          <w:tcPr>
            <w:tcW w:w="3050" w:type="dxa"/>
            <w:tcMar>
              <w:top w:w="72" w:type="dxa"/>
              <w:left w:w="115" w:type="dxa"/>
              <w:bottom w:w="0" w:type="dxa"/>
              <w:right w:w="115" w:type="dxa"/>
            </w:tcMar>
            <w:vAlign w:val="center"/>
          </w:tcPr>
          <w:p w14:paraId="4B344D29" w14:textId="77777777" w:rsidR="00610D7F" w:rsidRPr="00610D7F" w:rsidRDefault="00610D7F" w:rsidP="00610D7F">
            <w:r w:rsidRPr="00610D7F">
              <w:t>BASF Corporation + Loveland Products</w:t>
            </w:r>
          </w:p>
        </w:tc>
      </w:tr>
      <w:tr w:rsidR="00610D7F" w:rsidRPr="00610D7F" w14:paraId="6E61E08C" w14:textId="77777777" w:rsidTr="00610D7F">
        <w:trPr>
          <w:trHeight w:hRule="exact" w:val="432"/>
        </w:trPr>
        <w:tc>
          <w:tcPr>
            <w:tcW w:w="1440" w:type="dxa"/>
            <w:tcMar>
              <w:top w:w="72" w:type="dxa"/>
              <w:left w:w="115" w:type="dxa"/>
              <w:bottom w:w="0" w:type="dxa"/>
              <w:right w:w="115" w:type="dxa"/>
            </w:tcMar>
            <w:vAlign w:val="center"/>
          </w:tcPr>
          <w:p w14:paraId="606A44EC" w14:textId="77777777" w:rsidR="00610D7F" w:rsidRPr="00610D7F" w:rsidRDefault="00610D7F" w:rsidP="00610D7F">
            <w:r w:rsidRPr="00610D7F">
              <w:t>10</w:t>
            </w:r>
          </w:p>
        </w:tc>
        <w:tc>
          <w:tcPr>
            <w:tcW w:w="2070" w:type="dxa"/>
            <w:tcMar>
              <w:top w:w="72" w:type="dxa"/>
              <w:left w:w="115" w:type="dxa"/>
              <w:bottom w:w="0" w:type="dxa"/>
              <w:right w:w="115" w:type="dxa"/>
            </w:tcMar>
            <w:vAlign w:val="center"/>
          </w:tcPr>
          <w:p w14:paraId="67E2F889" w14:textId="77777777" w:rsidR="00610D7F" w:rsidRPr="00610D7F" w:rsidRDefault="00610D7F" w:rsidP="00610D7F">
            <w:r w:rsidRPr="00610D7F">
              <w:t>Paraquat</w:t>
            </w:r>
          </w:p>
        </w:tc>
        <w:tc>
          <w:tcPr>
            <w:tcW w:w="2790" w:type="dxa"/>
            <w:tcMar>
              <w:top w:w="72" w:type="dxa"/>
              <w:left w:w="115" w:type="dxa"/>
              <w:bottom w:w="0" w:type="dxa"/>
              <w:right w:w="115" w:type="dxa"/>
            </w:tcMar>
            <w:vAlign w:val="center"/>
          </w:tcPr>
          <w:p w14:paraId="096581B4" w14:textId="77777777" w:rsidR="00610D7F" w:rsidRPr="00610D7F" w:rsidRDefault="00610D7F" w:rsidP="00610D7F">
            <w:r w:rsidRPr="00610D7F">
              <w:t>Gramoxone®</w:t>
            </w:r>
          </w:p>
        </w:tc>
        <w:tc>
          <w:tcPr>
            <w:tcW w:w="3050" w:type="dxa"/>
            <w:tcMar>
              <w:top w:w="72" w:type="dxa"/>
              <w:left w:w="115" w:type="dxa"/>
              <w:bottom w:w="0" w:type="dxa"/>
              <w:right w:w="115" w:type="dxa"/>
            </w:tcMar>
            <w:vAlign w:val="center"/>
          </w:tcPr>
          <w:p w14:paraId="162D9961" w14:textId="77777777" w:rsidR="00610D7F" w:rsidRPr="00610D7F" w:rsidRDefault="00610D7F" w:rsidP="00610D7F">
            <w:r w:rsidRPr="00610D7F">
              <w:t>Syngenta</w:t>
            </w:r>
          </w:p>
        </w:tc>
      </w:tr>
      <w:tr w:rsidR="00610D7F" w:rsidRPr="00610D7F" w14:paraId="64673EE5" w14:textId="77777777" w:rsidTr="00610D7F">
        <w:trPr>
          <w:trHeight w:hRule="exact" w:val="999"/>
        </w:trPr>
        <w:tc>
          <w:tcPr>
            <w:tcW w:w="1440" w:type="dxa"/>
            <w:tcMar>
              <w:top w:w="72" w:type="dxa"/>
              <w:left w:w="115" w:type="dxa"/>
              <w:bottom w:w="0" w:type="dxa"/>
              <w:right w:w="115" w:type="dxa"/>
            </w:tcMar>
            <w:vAlign w:val="center"/>
          </w:tcPr>
          <w:p w14:paraId="3BF0518C" w14:textId="77777777" w:rsidR="00610D7F" w:rsidRPr="00610D7F" w:rsidRDefault="00610D7F" w:rsidP="00610D7F">
            <w:r w:rsidRPr="00610D7F">
              <w:t>11</w:t>
            </w:r>
          </w:p>
        </w:tc>
        <w:tc>
          <w:tcPr>
            <w:tcW w:w="2070" w:type="dxa"/>
            <w:tcMar>
              <w:top w:w="72" w:type="dxa"/>
              <w:left w:w="115" w:type="dxa"/>
              <w:bottom w:w="0" w:type="dxa"/>
              <w:right w:w="115" w:type="dxa"/>
            </w:tcMar>
            <w:vAlign w:val="center"/>
          </w:tcPr>
          <w:p w14:paraId="0D7536EA" w14:textId="77777777" w:rsidR="00610D7F" w:rsidRPr="00610D7F" w:rsidRDefault="00610D7F" w:rsidP="00610D7F">
            <w:r w:rsidRPr="00610D7F">
              <w:t>Paraquat + Glyphosate</w:t>
            </w:r>
          </w:p>
        </w:tc>
        <w:tc>
          <w:tcPr>
            <w:tcW w:w="2790" w:type="dxa"/>
            <w:tcMar>
              <w:top w:w="72" w:type="dxa"/>
              <w:left w:w="115" w:type="dxa"/>
              <w:bottom w:w="0" w:type="dxa"/>
              <w:right w:w="115" w:type="dxa"/>
            </w:tcMar>
            <w:vAlign w:val="center"/>
          </w:tcPr>
          <w:p w14:paraId="64C85452" w14:textId="77777777" w:rsidR="00610D7F" w:rsidRPr="00610D7F" w:rsidRDefault="00610D7F" w:rsidP="00610D7F">
            <w:r w:rsidRPr="00610D7F">
              <w:t>Gramoxone® + Roundup Powermax®</w:t>
            </w:r>
          </w:p>
        </w:tc>
        <w:tc>
          <w:tcPr>
            <w:tcW w:w="3050" w:type="dxa"/>
            <w:tcMar>
              <w:top w:w="72" w:type="dxa"/>
              <w:left w:w="115" w:type="dxa"/>
              <w:bottom w:w="0" w:type="dxa"/>
              <w:right w:w="115" w:type="dxa"/>
            </w:tcMar>
            <w:vAlign w:val="center"/>
          </w:tcPr>
          <w:p w14:paraId="7457B929" w14:textId="77777777" w:rsidR="00610D7F" w:rsidRPr="00610D7F" w:rsidRDefault="00610D7F" w:rsidP="00610D7F">
            <w:r w:rsidRPr="00610D7F">
              <w:t>Syngenta +               Bayer Crop Protection</w:t>
            </w:r>
          </w:p>
        </w:tc>
      </w:tr>
      <w:tr w:rsidR="00610D7F" w:rsidRPr="00610D7F" w14:paraId="2431DB1D" w14:textId="77777777" w:rsidTr="00610D7F">
        <w:trPr>
          <w:trHeight w:hRule="exact" w:val="1089"/>
        </w:trPr>
        <w:tc>
          <w:tcPr>
            <w:tcW w:w="1440" w:type="dxa"/>
            <w:tcBorders>
              <w:bottom w:val="single" w:sz="18" w:space="0" w:color="auto"/>
            </w:tcBorders>
            <w:tcMar>
              <w:top w:w="72" w:type="dxa"/>
              <w:left w:w="115" w:type="dxa"/>
              <w:bottom w:w="0" w:type="dxa"/>
              <w:right w:w="115" w:type="dxa"/>
            </w:tcMar>
            <w:vAlign w:val="center"/>
          </w:tcPr>
          <w:p w14:paraId="67E4D1B2" w14:textId="77777777" w:rsidR="00610D7F" w:rsidRPr="00610D7F" w:rsidRDefault="00610D7F" w:rsidP="00610D7F">
            <w:r w:rsidRPr="00610D7F">
              <w:t>12</w:t>
            </w:r>
          </w:p>
        </w:tc>
        <w:tc>
          <w:tcPr>
            <w:tcW w:w="2070" w:type="dxa"/>
            <w:tcBorders>
              <w:bottom w:val="single" w:sz="18" w:space="0" w:color="auto"/>
            </w:tcBorders>
            <w:tcMar>
              <w:top w:w="72" w:type="dxa"/>
              <w:left w:w="115" w:type="dxa"/>
              <w:bottom w:w="0" w:type="dxa"/>
              <w:right w:w="115" w:type="dxa"/>
            </w:tcMar>
            <w:vAlign w:val="center"/>
          </w:tcPr>
          <w:p w14:paraId="504D9931" w14:textId="77777777" w:rsidR="00610D7F" w:rsidRPr="00610D7F" w:rsidRDefault="00610D7F" w:rsidP="00610D7F">
            <w:r w:rsidRPr="00610D7F">
              <w:t>Paraquat + Clethodim</w:t>
            </w:r>
          </w:p>
        </w:tc>
        <w:tc>
          <w:tcPr>
            <w:tcW w:w="2790" w:type="dxa"/>
            <w:tcBorders>
              <w:bottom w:val="single" w:sz="18" w:space="0" w:color="auto"/>
            </w:tcBorders>
            <w:tcMar>
              <w:top w:w="72" w:type="dxa"/>
              <w:left w:w="115" w:type="dxa"/>
              <w:bottom w:w="0" w:type="dxa"/>
              <w:right w:w="115" w:type="dxa"/>
            </w:tcMar>
            <w:vAlign w:val="center"/>
          </w:tcPr>
          <w:p w14:paraId="4BFACC7C" w14:textId="77777777" w:rsidR="00610D7F" w:rsidRPr="00610D7F" w:rsidRDefault="00610D7F" w:rsidP="00610D7F">
            <w:r w:rsidRPr="00610D7F">
              <w:t>Gramoxone® + Intensity®</w:t>
            </w:r>
          </w:p>
        </w:tc>
        <w:tc>
          <w:tcPr>
            <w:tcW w:w="3050" w:type="dxa"/>
            <w:tcBorders>
              <w:bottom w:val="single" w:sz="18" w:space="0" w:color="auto"/>
            </w:tcBorders>
            <w:tcMar>
              <w:top w:w="72" w:type="dxa"/>
              <w:left w:w="115" w:type="dxa"/>
              <w:bottom w:w="0" w:type="dxa"/>
              <w:right w:w="115" w:type="dxa"/>
            </w:tcMar>
            <w:vAlign w:val="center"/>
          </w:tcPr>
          <w:p w14:paraId="6F838929" w14:textId="77777777" w:rsidR="00610D7F" w:rsidRPr="00610D7F" w:rsidRDefault="00610D7F" w:rsidP="00610D7F">
            <w:r w:rsidRPr="00610D7F">
              <w:t>Syngenta +          Loveland Products</w:t>
            </w:r>
          </w:p>
        </w:tc>
      </w:tr>
    </w:tbl>
    <w:p w14:paraId="29B4CB1E" w14:textId="77777777" w:rsidR="00834359" w:rsidRPr="00834359" w:rsidRDefault="00834359" w:rsidP="00834359"/>
    <w:bookmarkEnd w:id="736"/>
    <w:p w14:paraId="4A54F18E" w14:textId="77777777" w:rsidR="00236E6D" w:rsidRPr="005E54E2" w:rsidRDefault="00236E6D" w:rsidP="005E54E2"/>
    <w:p w14:paraId="7332F454" w14:textId="59ACF091" w:rsidR="00610D7F" w:rsidRPr="00C623B2" w:rsidRDefault="00610D7F" w:rsidP="00610D7F">
      <w:pPr>
        <w:pStyle w:val="Caption"/>
        <w:spacing w:line="480" w:lineRule="auto"/>
      </w:pPr>
      <w:bookmarkStart w:id="808" w:name="_Toc65242900"/>
      <w:r>
        <w:lastRenderedPageBreak/>
        <w:t xml:space="preserve">Table </w:t>
      </w:r>
      <w:fldSimple w:instr=" SEQ Table \* ARABIC ">
        <w:r w:rsidR="00741ABC">
          <w:rPr>
            <w:noProof/>
          </w:rPr>
          <w:t>16</w:t>
        </w:r>
      </w:fldSimple>
      <w:r>
        <w:t>.</w:t>
      </w:r>
      <w:r w:rsidRPr="00610D7F">
        <w:t xml:space="preserve"> </w:t>
      </w:r>
      <w:r w:rsidRPr="00610D7F">
        <w:rPr>
          <w:b w:val="0"/>
        </w:rPr>
        <w:t>Junglerice control at burndown with dicamba options and following up with a glyphosate application two weeks after initial application in Tennessee across three environments.</w:t>
      </w:r>
      <w:bookmarkEnd w:id="808"/>
    </w:p>
    <w:tbl>
      <w:tblPr>
        <w:tblStyle w:val="TableGrid"/>
        <w:tblW w:w="0" w:type="auto"/>
        <w:tblInd w:w="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144"/>
        <w:gridCol w:w="1446"/>
        <w:gridCol w:w="1446"/>
        <w:gridCol w:w="1932"/>
      </w:tblGrid>
      <w:tr w:rsidR="00610D7F" w14:paraId="13C4703C" w14:textId="77777777" w:rsidTr="008624FA">
        <w:trPr>
          <w:trHeight w:hRule="exact" w:val="453"/>
        </w:trPr>
        <w:tc>
          <w:tcPr>
            <w:tcW w:w="3144" w:type="dxa"/>
            <w:tcBorders>
              <w:top w:val="single" w:sz="12" w:space="0" w:color="auto"/>
            </w:tcBorders>
            <w:tcMar>
              <w:top w:w="72" w:type="dxa"/>
            </w:tcMar>
            <w:vAlign w:val="center"/>
          </w:tcPr>
          <w:p w14:paraId="04D43600" w14:textId="77777777" w:rsidR="00610D7F" w:rsidRPr="00C623B2" w:rsidRDefault="00610D7F" w:rsidP="008624FA">
            <w:pPr>
              <w:jc w:val="center"/>
              <w:rPr>
                <w:b/>
              </w:rPr>
            </w:pPr>
          </w:p>
        </w:tc>
        <w:tc>
          <w:tcPr>
            <w:tcW w:w="4824" w:type="dxa"/>
            <w:gridSpan w:val="3"/>
            <w:tcBorders>
              <w:top w:val="single" w:sz="12" w:space="0" w:color="auto"/>
            </w:tcBorders>
            <w:tcMar>
              <w:top w:w="72" w:type="dxa"/>
            </w:tcMar>
            <w:vAlign w:val="center"/>
          </w:tcPr>
          <w:p w14:paraId="5C285EA9" w14:textId="5A95CFFA" w:rsidR="00610D7F" w:rsidRPr="00FA1363" w:rsidRDefault="00610D7F" w:rsidP="008624FA">
            <w:pPr>
              <w:jc w:val="center"/>
              <w:rPr>
                <w:b/>
                <w:vertAlign w:val="superscript"/>
              </w:rPr>
            </w:pPr>
            <w:r>
              <w:rPr>
                <w:b/>
              </w:rPr>
              <w:t>Percent Control %</w:t>
            </w:r>
            <w:r w:rsidR="00FA1363">
              <w:rPr>
                <w:b/>
                <w:vertAlign w:val="superscript"/>
              </w:rPr>
              <w:t>a</w:t>
            </w:r>
          </w:p>
        </w:tc>
      </w:tr>
      <w:tr w:rsidR="00610D7F" w14:paraId="3C2A707F" w14:textId="77777777" w:rsidTr="008624FA">
        <w:trPr>
          <w:trHeight w:hRule="exact" w:val="813"/>
        </w:trPr>
        <w:tc>
          <w:tcPr>
            <w:tcW w:w="3144" w:type="dxa"/>
            <w:tcBorders>
              <w:bottom w:val="single" w:sz="12" w:space="0" w:color="auto"/>
            </w:tcBorders>
            <w:tcMar>
              <w:top w:w="72" w:type="dxa"/>
            </w:tcMar>
            <w:vAlign w:val="center"/>
          </w:tcPr>
          <w:p w14:paraId="7212646B" w14:textId="77777777" w:rsidR="00610D7F" w:rsidRPr="00C623B2" w:rsidRDefault="00610D7F" w:rsidP="008624FA">
            <w:pPr>
              <w:jc w:val="center"/>
              <w:rPr>
                <w:b/>
              </w:rPr>
            </w:pPr>
            <w:r w:rsidRPr="00C623B2">
              <w:rPr>
                <w:b/>
              </w:rPr>
              <w:t>Herbicide Treatment</w:t>
            </w:r>
          </w:p>
        </w:tc>
        <w:tc>
          <w:tcPr>
            <w:tcW w:w="1446" w:type="dxa"/>
            <w:tcBorders>
              <w:bottom w:val="single" w:sz="12" w:space="0" w:color="auto"/>
            </w:tcBorders>
            <w:tcMar>
              <w:top w:w="72" w:type="dxa"/>
            </w:tcMar>
            <w:vAlign w:val="center"/>
          </w:tcPr>
          <w:p w14:paraId="46A346AB" w14:textId="6AB5D0A6" w:rsidR="00610D7F" w:rsidRPr="005D0AE2" w:rsidRDefault="00610D7F" w:rsidP="008624FA">
            <w:pPr>
              <w:jc w:val="center"/>
              <w:rPr>
                <w:b/>
                <w:vertAlign w:val="superscript"/>
              </w:rPr>
            </w:pPr>
            <w:r>
              <w:rPr>
                <w:b/>
              </w:rPr>
              <w:t>14 DAA</w:t>
            </w:r>
            <w:r w:rsidR="005D0AE2">
              <w:rPr>
                <w:b/>
                <w:vertAlign w:val="superscript"/>
              </w:rPr>
              <w:t>*</w:t>
            </w:r>
          </w:p>
        </w:tc>
        <w:tc>
          <w:tcPr>
            <w:tcW w:w="1446" w:type="dxa"/>
            <w:tcBorders>
              <w:bottom w:val="single" w:sz="12" w:space="0" w:color="auto"/>
            </w:tcBorders>
            <w:vAlign w:val="center"/>
          </w:tcPr>
          <w:p w14:paraId="00DAFA3F" w14:textId="77777777" w:rsidR="00610D7F" w:rsidRPr="00C623B2" w:rsidRDefault="00610D7F" w:rsidP="008624FA">
            <w:pPr>
              <w:jc w:val="center"/>
              <w:rPr>
                <w:b/>
              </w:rPr>
            </w:pPr>
            <w:r>
              <w:rPr>
                <w:b/>
              </w:rPr>
              <w:t>35 DAA</w:t>
            </w:r>
          </w:p>
        </w:tc>
        <w:tc>
          <w:tcPr>
            <w:tcW w:w="1932" w:type="dxa"/>
            <w:tcBorders>
              <w:bottom w:val="single" w:sz="12" w:space="0" w:color="auto"/>
            </w:tcBorders>
            <w:vAlign w:val="center"/>
          </w:tcPr>
          <w:p w14:paraId="6BBEFA7B" w14:textId="39F4D96B" w:rsidR="00610D7F" w:rsidRPr="00CF4DD8" w:rsidRDefault="00610D7F" w:rsidP="008624FA">
            <w:pPr>
              <w:jc w:val="center"/>
              <w:rPr>
                <w:b/>
                <w:vertAlign w:val="superscript"/>
              </w:rPr>
            </w:pPr>
            <w:r>
              <w:rPr>
                <w:b/>
              </w:rPr>
              <w:t>21 DAB</w:t>
            </w:r>
            <w:r w:rsidR="00CF4DD8">
              <w:rPr>
                <w:b/>
                <w:vertAlign w:val="superscript"/>
              </w:rPr>
              <w:t>*</w:t>
            </w:r>
          </w:p>
          <w:p w14:paraId="189C3859" w14:textId="77777777" w:rsidR="00610D7F" w:rsidRPr="00C623B2" w:rsidRDefault="00610D7F" w:rsidP="008624FA">
            <w:pPr>
              <w:jc w:val="center"/>
              <w:rPr>
                <w:b/>
              </w:rPr>
            </w:pPr>
            <w:r>
              <w:rPr>
                <w:b/>
              </w:rPr>
              <w:t>fb Glyphosate</w:t>
            </w:r>
          </w:p>
        </w:tc>
      </w:tr>
      <w:tr w:rsidR="00610D7F" w14:paraId="2869BF61" w14:textId="77777777" w:rsidTr="008624FA">
        <w:trPr>
          <w:cantSplit/>
          <w:trHeight w:hRule="exact" w:val="432"/>
        </w:trPr>
        <w:tc>
          <w:tcPr>
            <w:tcW w:w="3144" w:type="dxa"/>
            <w:tcBorders>
              <w:top w:val="single" w:sz="12" w:space="0" w:color="auto"/>
            </w:tcBorders>
            <w:tcMar>
              <w:top w:w="72" w:type="dxa"/>
            </w:tcMar>
            <w:vAlign w:val="center"/>
          </w:tcPr>
          <w:p w14:paraId="432A7A86" w14:textId="77777777" w:rsidR="00610D7F" w:rsidRPr="00C623B2" w:rsidRDefault="00610D7F" w:rsidP="008624FA">
            <w:pPr>
              <w:spacing w:line="480" w:lineRule="auto"/>
              <w:jc w:val="center"/>
            </w:pPr>
            <w:bookmarkStart w:id="809" w:name="_Hlk64965116"/>
            <w:r w:rsidRPr="00C623B2">
              <w:t>Glyphosate</w:t>
            </w:r>
          </w:p>
        </w:tc>
        <w:tc>
          <w:tcPr>
            <w:tcW w:w="1446" w:type="dxa"/>
            <w:tcBorders>
              <w:top w:val="single" w:sz="12" w:space="0" w:color="auto"/>
            </w:tcBorders>
            <w:tcMar>
              <w:top w:w="72" w:type="dxa"/>
            </w:tcMar>
            <w:vAlign w:val="center"/>
          </w:tcPr>
          <w:p w14:paraId="4FAB3DF8" w14:textId="405899D7" w:rsidR="00610D7F" w:rsidRPr="0088299E" w:rsidRDefault="00610D7F" w:rsidP="008624FA">
            <w:pPr>
              <w:spacing w:line="480" w:lineRule="auto"/>
              <w:jc w:val="center"/>
            </w:pPr>
            <w:r>
              <w:t>94 a</w:t>
            </w:r>
          </w:p>
        </w:tc>
        <w:tc>
          <w:tcPr>
            <w:tcW w:w="1446" w:type="dxa"/>
            <w:tcBorders>
              <w:top w:val="single" w:sz="12" w:space="0" w:color="auto"/>
            </w:tcBorders>
          </w:tcPr>
          <w:p w14:paraId="77754462" w14:textId="77777777" w:rsidR="00610D7F" w:rsidRPr="00C623B2" w:rsidRDefault="00610D7F" w:rsidP="008624FA">
            <w:pPr>
              <w:spacing w:line="480" w:lineRule="auto"/>
              <w:jc w:val="center"/>
            </w:pPr>
            <w:r>
              <w:t xml:space="preserve">74 </w:t>
            </w:r>
            <w:proofErr w:type="spellStart"/>
            <w:r>
              <w:t>bc</w:t>
            </w:r>
            <w:proofErr w:type="spellEnd"/>
          </w:p>
        </w:tc>
        <w:tc>
          <w:tcPr>
            <w:tcW w:w="1932" w:type="dxa"/>
            <w:tcBorders>
              <w:top w:val="single" w:sz="12" w:space="0" w:color="auto"/>
            </w:tcBorders>
          </w:tcPr>
          <w:p w14:paraId="68CD5604" w14:textId="77777777" w:rsidR="00610D7F" w:rsidRPr="00C623B2" w:rsidRDefault="00610D7F" w:rsidP="008624FA">
            <w:pPr>
              <w:spacing w:line="480" w:lineRule="auto"/>
              <w:jc w:val="center"/>
            </w:pPr>
            <w:r>
              <w:t>94 a</w:t>
            </w:r>
          </w:p>
        </w:tc>
      </w:tr>
      <w:tr w:rsidR="00610D7F" w14:paraId="0AC1B7BE" w14:textId="77777777" w:rsidTr="008624FA">
        <w:trPr>
          <w:cantSplit/>
          <w:trHeight w:hRule="exact" w:val="432"/>
        </w:trPr>
        <w:tc>
          <w:tcPr>
            <w:tcW w:w="3144" w:type="dxa"/>
            <w:tcMar>
              <w:top w:w="72" w:type="dxa"/>
            </w:tcMar>
            <w:vAlign w:val="center"/>
          </w:tcPr>
          <w:p w14:paraId="7BDFC39A" w14:textId="77777777" w:rsidR="00610D7F" w:rsidRPr="00C623B2" w:rsidRDefault="00610D7F" w:rsidP="008624FA">
            <w:pPr>
              <w:spacing w:line="480" w:lineRule="auto"/>
              <w:jc w:val="center"/>
            </w:pPr>
            <w:r w:rsidRPr="00C623B2">
              <w:t>Clethodim</w:t>
            </w:r>
          </w:p>
        </w:tc>
        <w:tc>
          <w:tcPr>
            <w:tcW w:w="1446" w:type="dxa"/>
            <w:tcMar>
              <w:top w:w="72" w:type="dxa"/>
            </w:tcMar>
            <w:vAlign w:val="center"/>
          </w:tcPr>
          <w:p w14:paraId="525FE334" w14:textId="77777777" w:rsidR="00610D7F" w:rsidRPr="00C623B2" w:rsidRDefault="00610D7F" w:rsidP="008624FA">
            <w:pPr>
              <w:spacing w:line="480" w:lineRule="auto"/>
              <w:jc w:val="center"/>
            </w:pPr>
            <w:r>
              <w:t>85 b</w:t>
            </w:r>
          </w:p>
        </w:tc>
        <w:tc>
          <w:tcPr>
            <w:tcW w:w="1446" w:type="dxa"/>
          </w:tcPr>
          <w:p w14:paraId="439C3043" w14:textId="77777777" w:rsidR="00610D7F" w:rsidRPr="00C623B2" w:rsidRDefault="00610D7F" w:rsidP="008624FA">
            <w:pPr>
              <w:spacing w:line="480" w:lineRule="auto"/>
              <w:jc w:val="center"/>
            </w:pPr>
            <w:r>
              <w:t>79 b</w:t>
            </w:r>
          </w:p>
        </w:tc>
        <w:tc>
          <w:tcPr>
            <w:tcW w:w="1932" w:type="dxa"/>
          </w:tcPr>
          <w:p w14:paraId="59F4432B" w14:textId="77777777" w:rsidR="00610D7F" w:rsidRPr="00C623B2" w:rsidRDefault="00610D7F" w:rsidP="008624FA">
            <w:pPr>
              <w:spacing w:line="480" w:lineRule="auto"/>
              <w:jc w:val="center"/>
            </w:pPr>
            <w:r>
              <w:t>96 a</w:t>
            </w:r>
          </w:p>
        </w:tc>
      </w:tr>
      <w:tr w:rsidR="00610D7F" w14:paraId="39943DC0" w14:textId="77777777" w:rsidTr="008624FA">
        <w:trPr>
          <w:cantSplit/>
          <w:trHeight w:hRule="exact" w:val="432"/>
        </w:trPr>
        <w:tc>
          <w:tcPr>
            <w:tcW w:w="3144" w:type="dxa"/>
            <w:tcMar>
              <w:top w:w="72" w:type="dxa"/>
            </w:tcMar>
            <w:vAlign w:val="center"/>
          </w:tcPr>
          <w:p w14:paraId="44B2B5CF" w14:textId="77777777" w:rsidR="00610D7F" w:rsidRPr="00C623B2" w:rsidRDefault="00610D7F" w:rsidP="008624FA">
            <w:pPr>
              <w:spacing w:line="480" w:lineRule="auto"/>
              <w:jc w:val="center"/>
            </w:pPr>
            <w:r w:rsidRPr="00C623B2">
              <w:t>Glyphosate + Clethodim</w:t>
            </w:r>
          </w:p>
        </w:tc>
        <w:tc>
          <w:tcPr>
            <w:tcW w:w="1446" w:type="dxa"/>
            <w:tcMar>
              <w:top w:w="72" w:type="dxa"/>
            </w:tcMar>
            <w:vAlign w:val="center"/>
          </w:tcPr>
          <w:p w14:paraId="16F5B279" w14:textId="77777777" w:rsidR="00610D7F" w:rsidRPr="00C623B2" w:rsidRDefault="00610D7F" w:rsidP="008624FA">
            <w:pPr>
              <w:spacing w:line="480" w:lineRule="auto"/>
              <w:jc w:val="center"/>
            </w:pPr>
            <w:r>
              <w:t>95 a</w:t>
            </w:r>
          </w:p>
        </w:tc>
        <w:tc>
          <w:tcPr>
            <w:tcW w:w="1446" w:type="dxa"/>
          </w:tcPr>
          <w:p w14:paraId="6ACC917D" w14:textId="77777777" w:rsidR="00610D7F" w:rsidRPr="00C623B2" w:rsidRDefault="00610D7F" w:rsidP="008624FA">
            <w:pPr>
              <w:spacing w:line="480" w:lineRule="auto"/>
              <w:jc w:val="center"/>
            </w:pPr>
            <w:r>
              <w:t>78 b</w:t>
            </w:r>
          </w:p>
        </w:tc>
        <w:tc>
          <w:tcPr>
            <w:tcW w:w="1932" w:type="dxa"/>
          </w:tcPr>
          <w:p w14:paraId="44F657D4" w14:textId="77777777" w:rsidR="00610D7F" w:rsidRPr="00C623B2" w:rsidRDefault="00610D7F" w:rsidP="008624FA">
            <w:pPr>
              <w:spacing w:line="480" w:lineRule="auto"/>
              <w:jc w:val="center"/>
            </w:pPr>
            <w:r>
              <w:t>96 a</w:t>
            </w:r>
          </w:p>
        </w:tc>
      </w:tr>
      <w:tr w:rsidR="00610D7F" w14:paraId="28B1EFE3" w14:textId="77777777" w:rsidTr="008624FA">
        <w:trPr>
          <w:cantSplit/>
          <w:trHeight w:hRule="exact" w:val="432"/>
        </w:trPr>
        <w:tc>
          <w:tcPr>
            <w:tcW w:w="3144" w:type="dxa"/>
            <w:tcMar>
              <w:top w:w="72" w:type="dxa"/>
            </w:tcMar>
            <w:vAlign w:val="center"/>
          </w:tcPr>
          <w:p w14:paraId="0711D182" w14:textId="77777777" w:rsidR="00610D7F" w:rsidRPr="00C623B2" w:rsidRDefault="00610D7F" w:rsidP="008624FA">
            <w:pPr>
              <w:spacing w:line="480" w:lineRule="auto"/>
              <w:jc w:val="center"/>
            </w:pPr>
            <w:r w:rsidRPr="00C623B2">
              <w:t>Dicamba</w:t>
            </w:r>
          </w:p>
        </w:tc>
        <w:tc>
          <w:tcPr>
            <w:tcW w:w="1446" w:type="dxa"/>
            <w:tcMar>
              <w:top w:w="72" w:type="dxa"/>
            </w:tcMar>
            <w:vAlign w:val="center"/>
          </w:tcPr>
          <w:p w14:paraId="519F2B23" w14:textId="77777777" w:rsidR="00610D7F" w:rsidRPr="00C623B2" w:rsidRDefault="00610D7F" w:rsidP="008624FA">
            <w:pPr>
              <w:spacing w:line="480" w:lineRule="auto"/>
              <w:jc w:val="center"/>
            </w:pPr>
            <w:r>
              <w:t>0 d</w:t>
            </w:r>
          </w:p>
        </w:tc>
        <w:tc>
          <w:tcPr>
            <w:tcW w:w="1446" w:type="dxa"/>
          </w:tcPr>
          <w:p w14:paraId="6246BF6B" w14:textId="77777777" w:rsidR="00610D7F" w:rsidRPr="00C623B2" w:rsidRDefault="00610D7F" w:rsidP="008624FA">
            <w:pPr>
              <w:spacing w:line="480" w:lineRule="auto"/>
              <w:jc w:val="center"/>
            </w:pPr>
            <w:r>
              <w:t>0 d</w:t>
            </w:r>
          </w:p>
        </w:tc>
        <w:tc>
          <w:tcPr>
            <w:tcW w:w="1932" w:type="dxa"/>
          </w:tcPr>
          <w:p w14:paraId="4F2A66AE" w14:textId="77777777" w:rsidR="00610D7F" w:rsidRPr="00C623B2" w:rsidRDefault="00610D7F" w:rsidP="008624FA">
            <w:pPr>
              <w:spacing w:line="480" w:lineRule="auto"/>
              <w:jc w:val="center"/>
            </w:pPr>
            <w:r>
              <w:t>79 b</w:t>
            </w:r>
          </w:p>
        </w:tc>
      </w:tr>
      <w:tr w:rsidR="00610D7F" w14:paraId="0ACFFAFC" w14:textId="77777777" w:rsidTr="008624FA">
        <w:trPr>
          <w:cantSplit/>
          <w:trHeight w:hRule="exact" w:val="432"/>
        </w:trPr>
        <w:tc>
          <w:tcPr>
            <w:tcW w:w="3144" w:type="dxa"/>
            <w:tcMar>
              <w:top w:w="72" w:type="dxa"/>
            </w:tcMar>
            <w:vAlign w:val="center"/>
          </w:tcPr>
          <w:p w14:paraId="4D4CA6AA" w14:textId="77777777" w:rsidR="00610D7F" w:rsidRPr="00C623B2" w:rsidRDefault="00610D7F" w:rsidP="008624FA">
            <w:pPr>
              <w:spacing w:line="480" w:lineRule="auto"/>
              <w:jc w:val="center"/>
            </w:pPr>
            <w:r w:rsidRPr="00C623B2">
              <w:t>Dicamba + Glyphosate</w:t>
            </w:r>
          </w:p>
        </w:tc>
        <w:tc>
          <w:tcPr>
            <w:tcW w:w="1446" w:type="dxa"/>
            <w:tcMar>
              <w:top w:w="72" w:type="dxa"/>
            </w:tcMar>
            <w:vAlign w:val="center"/>
          </w:tcPr>
          <w:p w14:paraId="10A2A160" w14:textId="77777777" w:rsidR="00610D7F" w:rsidRPr="00C623B2" w:rsidRDefault="00610D7F" w:rsidP="008624FA">
            <w:pPr>
              <w:spacing w:line="480" w:lineRule="auto"/>
              <w:jc w:val="center"/>
            </w:pPr>
            <w:r>
              <w:t>67 c</w:t>
            </w:r>
          </w:p>
        </w:tc>
        <w:tc>
          <w:tcPr>
            <w:tcW w:w="1446" w:type="dxa"/>
          </w:tcPr>
          <w:p w14:paraId="4A159CA4" w14:textId="77777777" w:rsidR="00610D7F" w:rsidRPr="00C623B2" w:rsidRDefault="00610D7F" w:rsidP="008624FA">
            <w:pPr>
              <w:spacing w:line="480" w:lineRule="auto"/>
              <w:jc w:val="center"/>
            </w:pPr>
            <w:r>
              <w:t>62 c</w:t>
            </w:r>
          </w:p>
        </w:tc>
        <w:tc>
          <w:tcPr>
            <w:tcW w:w="1932" w:type="dxa"/>
          </w:tcPr>
          <w:p w14:paraId="3A272555" w14:textId="77777777" w:rsidR="00610D7F" w:rsidRPr="00C623B2" w:rsidRDefault="00610D7F" w:rsidP="008624FA">
            <w:pPr>
              <w:spacing w:line="480" w:lineRule="auto"/>
              <w:jc w:val="center"/>
            </w:pPr>
            <w:r>
              <w:t>98 a</w:t>
            </w:r>
          </w:p>
        </w:tc>
      </w:tr>
      <w:tr w:rsidR="00610D7F" w14:paraId="08C5CC42" w14:textId="77777777" w:rsidTr="008624FA">
        <w:trPr>
          <w:cantSplit/>
          <w:trHeight w:hRule="exact" w:val="432"/>
        </w:trPr>
        <w:tc>
          <w:tcPr>
            <w:tcW w:w="3144" w:type="dxa"/>
            <w:tcBorders>
              <w:bottom w:val="single" w:sz="12" w:space="0" w:color="auto"/>
            </w:tcBorders>
            <w:tcMar>
              <w:top w:w="72" w:type="dxa"/>
            </w:tcMar>
            <w:vAlign w:val="center"/>
          </w:tcPr>
          <w:p w14:paraId="67DC4580" w14:textId="77777777" w:rsidR="00610D7F" w:rsidRPr="00C623B2" w:rsidRDefault="00610D7F" w:rsidP="008624FA">
            <w:pPr>
              <w:spacing w:line="480" w:lineRule="auto"/>
              <w:jc w:val="center"/>
            </w:pPr>
            <w:r w:rsidRPr="00C623B2">
              <w:t>Dicamba + Clethodim</w:t>
            </w:r>
          </w:p>
        </w:tc>
        <w:tc>
          <w:tcPr>
            <w:tcW w:w="1446" w:type="dxa"/>
            <w:tcBorders>
              <w:bottom w:val="single" w:sz="12" w:space="0" w:color="auto"/>
            </w:tcBorders>
            <w:tcMar>
              <w:top w:w="72" w:type="dxa"/>
            </w:tcMar>
            <w:vAlign w:val="center"/>
          </w:tcPr>
          <w:p w14:paraId="086322EF" w14:textId="77777777" w:rsidR="00610D7F" w:rsidRPr="00C623B2" w:rsidRDefault="00610D7F" w:rsidP="008624FA">
            <w:pPr>
              <w:spacing w:line="480" w:lineRule="auto"/>
              <w:jc w:val="center"/>
            </w:pPr>
            <w:r>
              <w:t>67 c</w:t>
            </w:r>
          </w:p>
        </w:tc>
        <w:tc>
          <w:tcPr>
            <w:tcW w:w="1446" w:type="dxa"/>
            <w:tcBorders>
              <w:bottom w:val="single" w:sz="12" w:space="0" w:color="auto"/>
            </w:tcBorders>
          </w:tcPr>
          <w:p w14:paraId="5E3FDFB9" w14:textId="77777777" w:rsidR="00610D7F" w:rsidRPr="00C623B2" w:rsidRDefault="00610D7F" w:rsidP="008624FA">
            <w:pPr>
              <w:spacing w:line="480" w:lineRule="auto"/>
              <w:jc w:val="center"/>
            </w:pPr>
            <w:r>
              <w:t xml:space="preserve">74 </w:t>
            </w:r>
            <w:proofErr w:type="spellStart"/>
            <w:r>
              <w:t>bc</w:t>
            </w:r>
            <w:proofErr w:type="spellEnd"/>
          </w:p>
        </w:tc>
        <w:tc>
          <w:tcPr>
            <w:tcW w:w="1932" w:type="dxa"/>
            <w:tcBorders>
              <w:bottom w:val="single" w:sz="12" w:space="0" w:color="auto"/>
            </w:tcBorders>
          </w:tcPr>
          <w:p w14:paraId="53769F30" w14:textId="77777777" w:rsidR="00610D7F" w:rsidRPr="00C623B2" w:rsidRDefault="00610D7F" w:rsidP="008624FA">
            <w:pPr>
              <w:spacing w:line="480" w:lineRule="auto"/>
              <w:jc w:val="center"/>
            </w:pPr>
            <w:r>
              <w:t>97 a</w:t>
            </w:r>
          </w:p>
        </w:tc>
      </w:tr>
      <w:bookmarkEnd w:id="809"/>
      <w:tr w:rsidR="00610D7F" w14:paraId="413990C6" w14:textId="77777777" w:rsidTr="008624FA">
        <w:trPr>
          <w:cantSplit/>
          <w:trHeight w:hRule="exact" w:val="432"/>
        </w:trPr>
        <w:tc>
          <w:tcPr>
            <w:tcW w:w="3144" w:type="dxa"/>
            <w:tcBorders>
              <w:top w:val="single" w:sz="12" w:space="0" w:color="auto"/>
            </w:tcBorders>
            <w:tcMar>
              <w:top w:w="72" w:type="dxa"/>
            </w:tcMar>
            <w:vAlign w:val="center"/>
          </w:tcPr>
          <w:p w14:paraId="2739AEF5" w14:textId="77777777" w:rsidR="00610D7F" w:rsidRPr="00C623B2" w:rsidRDefault="00610D7F" w:rsidP="008624FA">
            <w:pPr>
              <w:spacing w:line="480" w:lineRule="auto"/>
              <w:jc w:val="right"/>
            </w:pPr>
            <w:r w:rsidRPr="00C623B2">
              <w:rPr>
                <w:b/>
              </w:rPr>
              <w:t>F-value</w:t>
            </w:r>
          </w:p>
        </w:tc>
        <w:tc>
          <w:tcPr>
            <w:tcW w:w="1446" w:type="dxa"/>
            <w:tcBorders>
              <w:top w:val="single" w:sz="12" w:space="0" w:color="auto"/>
            </w:tcBorders>
            <w:tcMar>
              <w:top w:w="72" w:type="dxa"/>
            </w:tcMar>
            <w:vAlign w:val="center"/>
          </w:tcPr>
          <w:p w14:paraId="6AF9C292" w14:textId="77777777" w:rsidR="00610D7F" w:rsidRPr="00C623B2" w:rsidRDefault="00610D7F" w:rsidP="008624FA">
            <w:pPr>
              <w:spacing w:line="480" w:lineRule="auto"/>
              <w:jc w:val="center"/>
            </w:pPr>
            <w:r>
              <w:t>283.3</w:t>
            </w:r>
          </w:p>
        </w:tc>
        <w:tc>
          <w:tcPr>
            <w:tcW w:w="3378" w:type="dxa"/>
            <w:gridSpan w:val="2"/>
            <w:tcBorders>
              <w:top w:val="single" w:sz="12" w:space="0" w:color="auto"/>
            </w:tcBorders>
          </w:tcPr>
          <w:p w14:paraId="0AAA4584" w14:textId="77777777" w:rsidR="00610D7F" w:rsidRPr="00C623B2" w:rsidRDefault="00610D7F" w:rsidP="008624FA">
            <w:pPr>
              <w:spacing w:line="480" w:lineRule="auto"/>
              <w:jc w:val="center"/>
            </w:pPr>
            <w:r>
              <w:t>44.0</w:t>
            </w:r>
          </w:p>
        </w:tc>
      </w:tr>
      <w:tr w:rsidR="00610D7F" w14:paraId="1D01020E" w14:textId="77777777" w:rsidTr="008624FA">
        <w:trPr>
          <w:cantSplit/>
          <w:trHeight w:hRule="exact" w:val="432"/>
        </w:trPr>
        <w:tc>
          <w:tcPr>
            <w:tcW w:w="3144" w:type="dxa"/>
            <w:tcMar>
              <w:top w:w="72" w:type="dxa"/>
            </w:tcMar>
            <w:vAlign w:val="center"/>
          </w:tcPr>
          <w:p w14:paraId="5873E221" w14:textId="77777777" w:rsidR="00610D7F" w:rsidRPr="00C623B2" w:rsidRDefault="00610D7F" w:rsidP="008624FA">
            <w:pPr>
              <w:spacing w:line="480" w:lineRule="auto"/>
              <w:jc w:val="right"/>
            </w:pPr>
            <w:r w:rsidRPr="00C623B2">
              <w:rPr>
                <w:b/>
              </w:rPr>
              <w:t>Df</w:t>
            </w:r>
          </w:p>
        </w:tc>
        <w:tc>
          <w:tcPr>
            <w:tcW w:w="1446" w:type="dxa"/>
            <w:tcMar>
              <w:top w:w="72" w:type="dxa"/>
            </w:tcMar>
            <w:vAlign w:val="center"/>
          </w:tcPr>
          <w:p w14:paraId="70B702E6" w14:textId="77777777" w:rsidR="00610D7F" w:rsidRPr="00C623B2" w:rsidRDefault="00610D7F" w:rsidP="008624FA">
            <w:pPr>
              <w:spacing w:line="480" w:lineRule="auto"/>
              <w:jc w:val="center"/>
            </w:pPr>
            <w:r>
              <w:t>5, 33</w:t>
            </w:r>
          </w:p>
        </w:tc>
        <w:tc>
          <w:tcPr>
            <w:tcW w:w="3378" w:type="dxa"/>
            <w:gridSpan w:val="2"/>
          </w:tcPr>
          <w:p w14:paraId="37F71583" w14:textId="77777777" w:rsidR="00610D7F" w:rsidRPr="00C623B2" w:rsidRDefault="00610D7F" w:rsidP="008624FA">
            <w:pPr>
              <w:spacing w:line="480" w:lineRule="auto"/>
              <w:jc w:val="center"/>
            </w:pPr>
            <w:r>
              <w:t>11, 51</w:t>
            </w:r>
          </w:p>
        </w:tc>
      </w:tr>
      <w:tr w:rsidR="00610D7F" w14:paraId="3844A49E" w14:textId="77777777" w:rsidTr="008624FA">
        <w:trPr>
          <w:cantSplit/>
          <w:trHeight w:hRule="exact" w:val="432"/>
        </w:trPr>
        <w:tc>
          <w:tcPr>
            <w:tcW w:w="3144" w:type="dxa"/>
            <w:tcBorders>
              <w:bottom w:val="single" w:sz="12" w:space="0" w:color="auto"/>
            </w:tcBorders>
            <w:tcMar>
              <w:top w:w="72" w:type="dxa"/>
            </w:tcMar>
            <w:vAlign w:val="center"/>
          </w:tcPr>
          <w:p w14:paraId="4AB8A728" w14:textId="77777777" w:rsidR="00610D7F" w:rsidRPr="00C623B2" w:rsidRDefault="00610D7F" w:rsidP="008624FA">
            <w:pPr>
              <w:spacing w:line="480" w:lineRule="auto"/>
              <w:jc w:val="right"/>
            </w:pPr>
            <w:r w:rsidRPr="00C623B2">
              <w:rPr>
                <w:b/>
              </w:rPr>
              <w:t>P-value</w:t>
            </w:r>
          </w:p>
        </w:tc>
        <w:tc>
          <w:tcPr>
            <w:tcW w:w="1446" w:type="dxa"/>
            <w:tcBorders>
              <w:bottom w:val="single" w:sz="12" w:space="0" w:color="auto"/>
            </w:tcBorders>
            <w:tcMar>
              <w:top w:w="72" w:type="dxa"/>
            </w:tcMar>
            <w:vAlign w:val="center"/>
          </w:tcPr>
          <w:p w14:paraId="28F17BBB" w14:textId="77777777" w:rsidR="00610D7F" w:rsidRPr="00C623B2" w:rsidRDefault="00610D7F" w:rsidP="008624FA">
            <w:pPr>
              <w:spacing w:line="480" w:lineRule="auto"/>
              <w:jc w:val="center"/>
            </w:pPr>
            <w:r>
              <w:t>&lt; 0.001</w:t>
            </w:r>
          </w:p>
        </w:tc>
        <w:tc>
          <w:tcPr>
            <w:tcW w:w="3378" w:type="dxa"/>
            <w:gridSpan w:val="2"/>
            <w:tcBorders>
              <w:bottom w:val="single" w:sz="12" w:space="0" w:color="auto"/>
            </w:tcBorders>
          </w:tcPr>
          <w:p w14:paraId="53247260" w14:textId="77777777" w:rsidR="00610D7F" w:rsidRPr="00C623B2" w:rsidRDefault="00610D7F" w:rsidP="008624FA">
            <w:pPr>
              <w:spacing w:line="480" w:lineRule="auto"/>
              <w:jc w:val="center"/>
            </w:pPr>
            <w:r>
              <w:t>&lt; 0.001</w:t>
            </w:r>
          </w:p>
        </w:tc>
      </w:tr>
    </w:tbl>
    <w:p w14:paraId="3C6C0FC6" w14:textId="77777777" w:rsidR="00610D7F" w:rsidRPr="00631429" w:rsidRDefault="00610D7F" w:rsidP="00610D7F">
      <w:pPr>
        <w:rPr>
          <w:bCs/>
        </w:rPr>
      </w:pPr>
      <w:proofErr w:type="spellStart"/>
      <w:r>
        <w:rPr>
          <w:bCs/>
          <w:vertAlign w:val="superscript"/>
        </w:rPr>
        <w:t>a</w:t>
      </w:r>
      <w:r w:rsidRPr="00421AE9">
        <w:rPr>
          <w:bCs/>
        </w:rPr>
        <w:t>Means</w:t>
      </w:r>
      <w:proofErr w:type="spellEnd"/>
      <w:r w:rsidRPr="00421AE9">
        <w:rPr>
          <w:bCs/>
        </w:rPr>
        <w:t xml:space="preserve"> followed by the same letter are not significantly different according to Fisher’s protected LSD at P</w:t>
      </w:r>
      <w:r>
        <w:rPr>
          <w:bCs/>
        </w:rPr>
        <w:t xml:space="preserve"> </w:t>
      </w:r>
      <w:r w:rsidRPr="00421AE9">
        <w:rPr>
          <w:bCs/>
        </w:rPr>
        <w:t>&lt;</w:t>
      </w:r>
      <w:r>
        <w:rPr>
          <w:bCs/>
        </w:rPr>
        <w:t xml:space="preserve"> </w:t>
      </w:r>
      <w:r w:rsidRPr="00421AE9">
        <w:rPr>
          <w:bCs/>
        </w:rPr>
        <w:t>0.05</w:t>
      </w:r>
      <w:r>
        <w:rPr>
          <w:bCs/>
        </w:rPr>
        <w:t>.</w:t>
      </w:r>
    </w:p>
    <w:p w14:paraId="18A5F89F" w14:textId="71B8660A" w:rsidR="00610D7F" w:rsidRPr="00CF4DD8" w:rsidRDefault="00CF4DD8" w:rsidP="00610D7F">
      <w:pPr>
        <w:spacing w:line="480" w:lineRule="auto"/>
      </w:pPr>
      <w:bookmarkStart w:id="810" w:name="_Hlk67478956"/>
      <w:r w:rsidRPr="00CF4DD8">
        <w:rPr>
          <w:vertAlign w:val="superscript"/>
        </w:rPr>
        <w:t>*</w:t>
      </w:r>
      <w:r w:rsidRPr="00CF4DD8">
        <w:t>DAA – Days After “A” Application; DAB – Days After “B” Application</w:t>
      </w:r>
    </w:p>
    <w:bookmarkEnd w:id="810"/>
    <w:p w14:paraId="323FAF80" w14:textId="77777777" w:rsidR="00610D7F" w:rsidRDefault="00610D7F" w:rsidP="00610D7F">
      <w:pPr>
        <w:spacing w:line="480" w:lineRule="auto"/>
        <w:rPr>
          <w:b/>
        </w:rPr>
      </w:pPr>
    </w:p>
    <w:p w14:paraId="503C7CC5" w14:textId="77777777" w:rsidR="00610D7F" w:rsidRDefault="00610D7F" w:rsidP="00610D7F">
      <w:pPr>
        <w:spacing w:line="480" w:lineRule="auto"/>
        <w:rPr>
          <w:b/>
        </w:rPr>
      </w:pPr>
    </w:p>
    <w:p w14:paraId="3B8B5F0B" w14:textId="77777777" w:rsidR="00610D7F" w:rsidRDefault="00610D7F" w:rsidP="00610D7F">
      <w:pPr>
        <w:spacing w:line="480" w:lineRule="auto"/>
        <w:rPr>
          <w:b/>
        </w:rPr>
      </w:pPr>
    </w:p>
    <w:p w14:paraId="6CC9FBCA" w14:textId="77777777" w:rsidR="00610D7F" w:rsidRDefault="00610D7F" w:rsidP="00610D7F">
      <w:pPr>
        <w:spacing w:line="480" w:lineRule="auto"/>
        <w:rPr>
          <w:b/>
        </w:rPr>
      </w:pPr>
    </w:p>
    <w:p w14:paraId="1BCD6993" w14:textId="77777777" w:rsidR="00610D7F" w:rsidRDefault="00610D7F" w:rsidP="00610D7F">
      <w:pPr>
        <w:spacing w:line="480" w:lineRule="auto"/>
        <w:rPr>
          <w:b/>
        </w:rPr>
      </w:pPr>
    </w:p>
    <w:p w14:paraId="3257E32D" w14:textId="77777777" w:rsidR="00610D7F" w:rsidRDefault="00610D7F" w:rsidP="00610D7F">
      <w:pPr>
        <w:spacing w:line="480" w:lineRule="auto"/>
        <w:rPr>
          <w:b/>
        </w:rPr>
      </w:pPr>
    </w:p>
    <w:p w14:paraId="70B306B8" w14:textId="3E092134" w:rsidR="00610D7F" w:rsidRPr="00C623B2" w:rsidRDefault="00610D7F" w:rsidP="00610D7F">
      <w:pPr>
        <w:pStyle w:val="Caption"/>
        <w:spacing w:line="480" w:lineRule="auto"/>
      </w:pPr>
      <w:bookmarkStart w:id="811" w:name="_Toc65242901"/>
      <w:bookmarkStart w:id="812" w:name="_Hlk64967070"/>
      <w:r>
        <w:lastRenderedPageBreak/>
        <w:t xml:space="preserve">Table </w:t>
      </w:r>
      <w:fldSimple w:instr=" SEQ Table \* ARABIC ">
        <w:r w:rsidR="00741ABC">
          <w:rPr>
            <w:noProof/>
          </w:rPr>
          <w:t>17</w:t>
        </w:r>
      </w:fldSimple>
      <w:r>
        <w:t xml:space="preserve">. </w:t>
      </w:r>
      <w:r w:rsidRPr="00610D7F">
        <w:rPr>
          <w:b w:val="0"/>
        </w:rPr>
        <w:t>Junglerice control at burndown with glufosinate options and following up with a glyphosate application two weeks after initial application in Tennessee across three environments.</w:t>
      </w:r>
      <w:bookmarkEnd w:id="811"/>
      <w:r>
        <w:t xml:space="preserve"> </w:t>
      </w:r>
    </w:p>
    <w:tbl>
      <w:tblPr>
        <w:tblStyle w:val="TableGrid"/>
        <w:tblW w:w="0" w:type="auto"/>
        <w:tblInd w:w="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144"/>
        <w:gridCol w:w="1446"/>
        <w:gridCol w:w="1446"/>
        <w:gridCol w:w="1932"/>
      </w:tblGrid>
      <w:tr w:rsidR="00610D7F" w14:paraId="3D6D807F" w14:textId="77777777" w:rsidTr="008624FA">
        <w:trPr>
          <w:trHeight w:hRule="exact" w:val="453"/>
        </w:trPr>
        <w:tc>
          <w:tcPr>
            <w:tcW w:w="3144" w:type="dxa"/>
            <w:tcBorders>
              <w:top w:val="single" w:sz="12" w:space="0" w:color="auto"/>
            </w:tcBorders>
            <w:tcMar>
              <w:top w:w="72" w:type="dxa"/>
            </w:tcMar>
            <w:vAlign w:val="center"/>
          </w:tcPr>
          <w:p w14:paraId="1F15A4BA" w14:textId="77777777" w:rsidR="00610D7F" w:rsidRPr="00C623B2" w:rsidRDefault="00610D7F" w:rsidP="008624FA">
            <w:pPr>
              <w:jc w:val="center"/>
              <w:rPr>
                <w:b/>
              </w:rPr>
            </w:pPr>
          </w:p>
        </w:tc>
        <w:tc>
          <w:tcPr>
            <w:tcW w:w="4824" w:type="dxa"/>
            <w:gridSpan w:val="3"/>
            <w:tcBorders>
              <w:top w:val="single" w:sz="12" w:space="0" w:color="auto"/>
            </w:tcBorders>
            <w:tcMar>
              <w:top w:w="72" w:type="dxa"/>
            </w:tcMar>
            <w:vAlign w:val="center"/>
          </w:tcPr>
          <w:p w14:paraId="1C5D2BFE" w14:textId="7F4B91EB" w:rsidR="00610D7F" w:rsidRPr="00FA1363" w:rsidRDefault="00610D7F" w:rsidP="008624FA">
            <w:pPr>
              <w:jc w:val="center"/>
              <w:rPr>
                <w:b/>
                <w:vertAlign w:val="superscript"/>
              </w:rPr>
            </w:pPr>
            <w:r>
              <w:rPr>
                <w:b/>
              </w:rPr>
              <w:t>Percent Control %</w:t>
            </w:r>
            <w:r w:rsidR="00FA1363">
              <w:rPr>
                <w:b/>
                <w:vertAlign w:val="superscript"/>
              </w:rPr>
              <w:t>a</w:t>
            </w:r>
          </w:p>
        </w:tc>
      </w:tr>
      <w:tr w:rsidR="00610D7F" w14:paraId="38ABB7F4" w14:textId="77777777" w:rsidTr="008624FA">
        <w:trPr>
          <w:trHeight w:hRule="exact" w:val="813"/>
        </w:trPr>
        <w:tc>
          <w:tcPr>
            <w:tcW w:w="3144" w:type="dxa"/>
            <w:tcBorders>
              <w:bottom w:val="single" w:sz="12" w:space="0" w:color="auto"/>
            </w:tcBorders>
            <w:tcMar>
              <w:top w:w="72" w:type="dxa"/>
            </w:tcMar>
            <w:vAlign w:val="center"/>
          </w:tcPr>
          <w:p w14:paraId="2CE75E15" w14:textId="77777777" w:rsidR="00610D7F" w:rsidRPr="00C623B2" w:rsidRDefault="00610D7F" w:rsidP="008624FA">
            <w:pPr>
              <w:jc w:val="center"/>
              <w:rPr>
                <w:b/>
              </w:rPr>
            </w:pPr>
            <w:r w:rsidRPr="00C623B2">
              <w:rPr>
                <w:b/>
              </w:rPr>
              <w:t>Herbicide Treatment</w:t>
            </w:r>
          </w:p>
        </w:tc>
        <w:tc>
          <w:tcPr>
            <w:tcW w:w="1446" w:type="dxa"/>
            <w:tcBorders>
              <w:bottom w:val="single" w:sz="12" w:space="0" w:color="auto"/>
            </w:tcBorders>
            <w:tcMar>
              <w:top w:w="72" w:type="dxa"/>
            </w:tcMar>
            <w:vAlign w:val="center"/>
          </w:tcPr>
          <w:p w14:paraId="43110C38" w14:textId="190566DB" w:rsidR="00610D7F" w:rsidRPr="00CF4DD8" w:rsidRDefault="00610D7F" w:rsidP="008624FA">
            <w:pPr>
              <w:jc w:val="center"/>
              <w:rPr>
                <w:b/>
                <w:vertAlign w:val="superscript"/>
              </w:rPr>
            </w:pPr>
            <w:r>
              <w:rPr>
                <w:b/>
              </w:rPr>
              <w:t>14 DAA</w:t>
            </w:r>
            <w:r w:rsidR="00CF4DD8">
              <w:rPr>
                <w:b/>
                <w:vertAlign w:val="superscript"/>
              </w:rPr>
              <w:t>*</w:t>
            </w:r>
          </w:p>
        </w:tc>
        <w:tc>
          <w:tcPr>
            <w:tcW w:w="1446" w:type="dxa"/>
            <w:tcBorders>
              <w:bottom w:val="single" w:sz="12" w:space="0" w:color="auto"/>
            </w:tcBorders>
            <w:vAlign w:val="center"/>
          </w:tcPr>
          <w:p w14:paraId="000E89DA" w14:textId="77777777" w:rsidR="00610D7F" w:rsidRPr="00C623B2" w:rsidRDefault="00610D7F" w:rsidP="008624FA">
            <w:pPr>
              <w:jc w:val="center"/>
              <w:rPr>
                <w:b/>
              </w:rPr>
            </w:pPr>
            <w:r>
              <w:rPr>
                <w:b/>
              </w:rPr>
              <w:t>35 DAA</w:t>
            </w:r>
          </w:p>
        </w:tc>
        <w:tc>
          <w:tcPr>
            <w:tcW w:w="1932" w:type="dxa"/>
            <w:tcBorders>
              <w:bottom w:val="single" w:sz="12" w:space="0" w:color="auto"/>
            </w:tcBorders>
            <w:vAlign w:val="center"/>
          </w:tcPr>
          <w:p w14:paraId="48CB2AF0" w14:textId="7F47A277" w:rsidR="00610D7F" w:rsidRPr="00CF4DD8" w:rsidRDefault="00610D7F" w:rsidP="008624FA">
            <w:pPr>
              <w:jc w:val="center"/>
              <w:rPr>
                <w:b/>
                <w:vertAlign w:val="superscript"/>
              </w:rPr>
            </w:pPr>
            <w:r>
              <w:rPr>
                <w:b/>
              </w:rPr>
              <w:t>21 DAB</w:t>
            </w:r>
            <w:r w:rsidR="00CF4DD8">
              <w:rPr>
                <w:b/>
                <w:vertAlign w:val="superscript"/>
              </w:rPr>
              <w:t>*</w:t>
            </w:r>
          </w:p>
          <w:p w14:paraId="353B229D" w14:textId="77777777" w:rsidR="00610D7F" w:rsidRPr="00C623B2" w:rsidRDefault="00610D7F" w:rsidP="008624FA">
            <w:pPr>
              <w:jc w:val="center"/>
              <w:rPr>
                <w:b/>
              </w:rPr>
            </w:pPr>
            <w:r>
              <w:rPr>
                <w:b/>
              </w:rPr>
              <w:t>fb Glyphosate</w:t>
            </w:r>
          </w:p>
        </w:tc>
      </w:tr>
      <w:tr w:rsidR="00610D7F" w14:paraId="4E404507" w14:textId="77777777" w:rsidTr="008624FA">
        <w:trPr>
          <w:cantSplit/>
          <w:trHeight w:hRule="exact" w:val="432"/>
        </w:trPr>
        <w:tc>
          <w:tcPr>
            <w:tcW w:w="3144" w:type="dxa"/>
            <w:tcBorders>
              <w:top w:val="single" w:sz="12" w:space="0" w:color="auto"/>
            </w:tcBorders>
            <w:tcMar>
              <w:top w:w="72" w:type="dxa"/>
            </w:tcMar>
            <w:vAlign w:val="center"/>
          </w:tcPr>
          <w:p w14:paraId="2EBCDA18" w14:textId="77777777" w:rsidR="00610D7F" w:rsidRPr="00C623B2" w:rsidRDefault="00610D7F" w:rsidP="008624FA">
            <w:pPr>
              <w:spacing w:line="480" w:lineRule="auto"/>
              <w:jc w:val="center"/>
            </w:pPr>
            <w:r>
              <w:t>Glufosinate</w:t>
            </w:r>
          </w:p>
        </w:tc>
        <w:tc>
          <w:tcPr>
            <w:tcW w:w="1446" w:type="dxa"/>
            <w:tcBorders>
              <w:top w:val="single" w:sz="12" w:space="0" w:color="auto"/>
            </w:tcBorders>
            <w:tcMar>
              <w:top w:w="72" w:type="dxa"/>
            </w:tcMar>
            <w:vAlign w:val="center"/>
          </w:tcPr>
          <w:p w14:paraId="1E078504" w14:textId="221295CA" w:rsidR="00610D7F" w:rsidRPr="0088299E" w:rsidRDefault="00610D7F" w:rsidP="008624FA">
            <w:pPr>
              <w:spacing w:line="480" w:lineRule="auto"/>
              <w:jc w:val="center"/>
            </w:pPr>
            <w:r>
              <w:t>68 b</w:t>
            </w:r>
          </w:p>
        </w:tc>
        <w:tc>
          <w:tcPr>
            <w:tcW w:w="1446" w:type="dxa"/>
            <w:tcBorders>
              <w:top w:val="single" w:sz="12" w:space="0" w:color="auto"/>
            </w:tcBorders>
          </w:tcPr>
          <w:p w14:paraId="2186AA12" w14:textId="77777777" w:rsidR="00610D7F" w:rsidRPr="00C623B2" w:rsidRDefault="00610D7F" w:rsidP="008624FA">
            <w:pPr>
              <w:spacing w:line="480" w:lineRule="auto"/>
              <w:jc w:val="center"/>
            </w:pPr>
            <w:r>
              <w:t>22 b</w:t>
            </w:r>
          </w:p>
        </w:tc>
        <w:tc>
          <w:tcPr>
            <w:tcW w:w="1932" w:type="dxa"/>
            <w:tcBorders>
              <w:top w:val="single" w:sz="12" w:space="0" w:color="auto"/>
            </w:tcBorders>
          </w:tcPr>
          <w:p w14:paraId="4637302F" w14:textId="77777777" w:rsidR="00610D7F" w:rsidRPr="00C623B2" w:rsidRDefault="00610D7F" w:rsidP="008624FA">
            <w:pPr>
              <w:spacing w:line="480" w:lineRule="auto"/>
              <w:jc w:val="center"/>
            </w:pPr>
            <w:r>
              <w:t>86 a</w:t>
            </w:r>
          </w:p>
        </w:tc>
      </w:tr>
      <w:tr w:rsidR="00610D7F" w14:paraId="39A30179" w14:textId="77777777" w:rsidTr="008624FA">
        <w:trPr>
          <w:cantSplit/>
          <w:trHeight w:hRule="exact" w:val="432"/>
        </w:trPr>
        <w:tc>
          <w:tcPr>
            <w:tcW w:w="3144" w:type="dxa"/>
            <w:tcMar>
              <w:top w:w="72" w:type="dxa"/>
            </w:tcMar>
            <w:vAlign w:val="center"/>
          </w:tcPr>
          <w:p w14:paraId="12A5021A" w14:textId="77777777" w:rsidR="00610D7F" w:rsidRPr="00C623B2" w:rsidRDefault="00610D7F" w:rsidP="008624FA">
            <w:pPr>
              <w:spacing w:line="480" w:lineRule="auto"/>
              <w:jc w:val="center"/>
            </w:pPr>
            <w:r>
              <w:t>Glufosinate + Glyphosate</w:t>
            </w:r>
          </w:p>
        </w:tc>
        <w:tc>
          <w:tcPr>
            <w:tcW w:w="1446" w:type="dxa"/>
            <w:tcMar>
              <w:top w:w="72" w:type="dxa"/>
            </w:tcMar>
            <w:vAlign w:val="center"/>
          </w:tcPr>
          <w:p w14:paraId="5F4E49C7" w14:textId="77777777" w:rsidR="00610D7F" w:rsidRPr="00C623B2" w:rsidRDefault="00610D7F" w:rsidP="008624FA">
            <w:pPr>
              <w:spacing w:line="480" w:lineRule="auto"/>
              <w:jc w:val="center"/>
            </w:pPr>
            <w:r>
              <w:t>80 ab</w:t>
            </w:r>
          </w:p>
        </w:tc>
        <w:tc>
          <w:tcPr>
            <w:tcW w:w="1446" w:type="dxa"/>
          </w:tcPr>
          <w:p w14:paraId="5971492F" w14:textId="77777777" w:rsidR="00610D7F" w:rsidRPr="00C623B2" w:rsidRDefault="00610D7F" w:rsidP="008624FA">
            <w:pPr>
              <w:spacing w:line="480" w:lineRule="auto"/>
              <w:jc w:val="center"/>
            </w:pPr>
            <w:r>
              <w:t>31 b</w:t>
            </w:r>
          </w:p>
        </w:tc>
        <w:tc>
          <w:tcPr>
            <w:tcW w:w="1932" w:type="dxa"/>
          </w:tcPr>
          <w:p w14:paraId="6A116D82" w14:textId="77777777" w:rsidR="00610D7F" w:rsidRPr="00C623B2" w:rsidRDefault="00610D7F" w:rsidP="008624FA">
            <w:pPr>
              <w:spacing w:line="480" w:lineRule="auto"/>
              <w:jc w:val="center"/>
            </w:pPr>
            <w:r>
              <w:t>87 a</w:t>
            </w:r>
          </w:p>
        </w:tc>
      </w:tr>
      <w:tr w:rsidR="00610D7F" w14:paraId="400A8783" w14:textId="77777777" w:rsidTr="008624FA">
        <w:trPr>
          <w:cantSplit/>
          <w:trHeight w:hRule="exact" w:val="432"/>
        </w:trPr>
        <w:tc>
          <w:tcPr>
            <w:tcW w:w="3144" w:type="dxa"/>
            <w:tcMar>
              <w:top w:w="72" w:type="dxa"/>
            </w:tcMar>
            <w:vAlign w:val="center"/>
          </w:tcPr>
          <w:p w14:paraId="3D7C525A" w14:textId="77777777" w:rsidR="00610D7F" w:rsidRPr="00C623B2" w:rsidRDefault="00610D7F" w:rsidP="008624FA">
            <w:pPr>
              <w:spacing w:line="480" w:lineRule="auto"/>
              <w:jc w:val="center"/>
            </w:pPr>
            <w:r w:rsidRPr="00C623B2">
              <w:t>Gl</w:t>
            </w:r>
            <w:r>
              <w:t>ufosinate</w:t>
            </w:r>
            <w:r w:rsidRPr="00C623B2">
              <w:t xml:space="preserve"> + Clethodim</w:t>
            </w:r>
          </w:p>
        </w:tc>
        <w:tc>
          <w:tcPr>
            <w:tcW w:w="1446" w:type="dxa"/>
            <w:tcMar>
              <w:top w:w="72" w:type="dxa"/>
            </w:tcMar>
            <w:vAlign w:val="center"/>
          </w:tcPr>
          <w:p w14:paraId="657026E7" w14:textId="77777777" w:rsidR="00610D7F" w:rsidRPr="00C623B2" w:rsidRDefault="00610D7F" w:rsidP="008624FA">
            <w:pPr>
              <w:spacing w:line="480" w:lineRule="auto"/>
              <w:jc w:val="center"/>
            </w:pPr>
            <w:r>
              <w:t>88 a</w:t>
            </w:r>
          </w:p>
        </w:tc>
        <w:tc>
          <w:tcPr>
            <w:tcW w:w="1446" w:type="dxa"/>
          </w:tcPr>
          <w:p w14:paraId="1A914E74" w14:textId="77777777" w:rsidR="00610D7F" w:rsidRPr="00C623B2" w:rsidRDefault="00610D7F" w:rsidP="008624FA">
            <w:pPr>
              <w:spacing w:line="480" w:lineRule="auto"/>
              <w:jc w:val="center"/>
            </w:pPr>
            <w:r>
              <w:t>35 b</w:t>
            </w:r>
          </w:p>
        </w:tc>
        <w:tc>
          <w:tcPr>
            <w:tcW w:w="1932" w:type="dxa"/>
          </w:tcPr>
          <w:p w14:paraId="537B6625" w14:textId="77777777" w:rsidR="00610D7F" w:rsidRPr="00C623B2" w:rsidRDefault="00610D7F" w:rsidP="008624FA">
            <w:pPr>
              <w:spacing w:line="480" w:lineRule="auto"/>
              <w:jc w:val="center"/>
            </w:pPr>
            <w:r>
              <w:t>90 a</w:t>
            </w:r>
          </w:p>
        </w:tc>
      </w:tr>
      <w:tr w:rsidR="00610D7F" w14:paraId="67E469FA" w14:textId="77777777" w:rsidTr="008624FA">
        <w:trPr>
          <w:cantSplit/>
          <w:trHeight w:hRule="exact" w:val="432"/>
        </w:trPr>
        <w:tc>
          <w:tcPr>
            <w:tcW w:w="3144" w:type="dxa"/>
            <w:tcBorders>
              <w:top w:val="single" w:sz="12" w:space="0" w:color="auto"/>
            </w:tcBorders>
            <w:tcMar>
              <w:top w:w="72" w:type="dxa"/>
            </w:tcMar>
            <w:vAlign w:val="center"/>
          </w:tcPr>
          <w:p w14:paraId="6EFD7FE8" w14:textId="77777777" w:rsidR="00610D7F" w:rsidRPr="00C623B2" w:rsidRDefault="00610D7F" w:rsidP="008624FA">
            <w:pPr>
              <w:spacing w:line="480" w:lineRule="auto"/>
              <w:jc w:val="right"/>
            </w:pPr>
            <w:r w:rsidRPr="00C623B2">
              <w:rPr>
                <w:b/>
              </w:rPr>
              <w:t>F-value</w:t>
            </w:r>
          </w:p>
        </w:tc>
        <w:tc>
          <w:tcPr>
            <w:tcW w:w="1446" w:type="dxa"/>
            <w:tcBorders>
              <w:top w:val="single" w:sz="12" w:space="0" w:color="auto"/>
            </w:tcBorders>
            <w:tcMar>
              <w:top w:w="72" w:type="dxa"/>
            </w:tcMar>
            <w:vAlign w:val="center"/>
          </w:tcPr>
          <w:p w14:paraId="0E20E6E3" w14:textId="77777777" w:rsidR="00610D7F" w:rsidRPr="00C623B2" w:rsidRDefault="00610D7F" w:rsidP="008624FA">
            <w:pPr>
              <w:spacing w:line="480" w:lineRule="auto"/>
              <w:jc w:val="center"/>
            </w:pPr>
            <w:r>
              <w:t>3.9</w:t>
            </w:r>
          </w:p>
        </w:tc>
        <w:tc>
          <w:tcPr>
            <w:tcW w:w="3378" w:type="dxa"/>
            <w:gridSpan w:val="2"/>
            <w:tcBorders>
              <w:top w:val="single" w:sz="12" w:space="0" w:color="auto"/>
            </w:tcBorders>
          </w:tcPr>
          <w:p w14:paraId="1F4652D5" w14:textId="77777777" w:rsidR="00610D7F" w:rsidRPr="00C623B2" w:rsidRDefault="00610D7F" w:rsidP="008624FA">
            <w:pPr>
              <w:spacing w:line="480" w:lineRule="auto"/>
              <w:jc w:val="center"/>
            </w:pPr>
            <w:r>
              <w:t>40.8</w:t>
            </w:r>
          </w:p>
        </w:tc>
      </w:tr>
      <w:tr w:rsidR="00610D7F" w14:paraId="4C4AA507" w14:textId="77777777" w:rsidTr="008624FA">
        <w:trPr>
          <w:cantSplit/>
          <w:trHeight w:hRule="exact" w:val="432"/>
        </w:trPr>
        <w:tc>
          <w:tcPr>
            <w:tcW w:w="3144" w:type="dxa"/>
            <w:tcMar>
              <w:top w:w="72" w:type="dxa"/>
            </w:tcMar>
            <w:vAlign w:val="center"/>
          </w:tcPr>
          <w:p w14:paraId="40C2894A" w14:textId="77777777" w:rsidR="00610D7F" w:rsidRPr="00C623B2" w:rsidRDefault="00610D7F" w:rsidP="008624FA">
            <w:pPr>
              <w:spacing w:line="480" w:lineRule="auto"/>
              <w:jc w:val="right"/>
            </w:pPr>
            <w:r w:rsidRPr="00C623B2">
              <w:rPr>
                <w:b/>
              </w:rPr>
              <w:t>Df</w:t>
            </w:r>
          </w:p>
        </w:tc>
        <w:tc>
          <w:tcPr>
            <w:tcW w:w="1446" w:type="dxa"/>
            <w:tcMar>
              <w:top w:w="72" w:type="dxa"/>
            </w:tcMar>
            <w:vAlign w:val="center"/>
          </w:tcPr>
          <w:p w14:paraId="0219C430" w14:textId="77777777" w:rsidR="00610D7F" w:rsidRPr="00C623B2" w:rsidRDefault="00610D7F" w:rsidP="008624FA">
            <w:pPr>
              <w:spacing w:line="480" w:lineRule="auto"/>
              <w:jc w:val="center"/>
            </w:pPr>
            <w:r>
              <w:t>2, 20</w:t>
            </w:r>
          </w:p>
        </w:tc>
        <w:tc>
          <w:tcPr>
            <w:tcW w:w="3378" w:type="dxa"/>
            <w:gridSpan w:val="2"/>
          </w:tcPr>
          <w:p w14:paraId="318812EC" w14:textId="77777777" w:rsidR="00610D7F" w:rsidRPr="00C623B2" w:rsidRDefault="00610D7F" w:rsidP="008624FA">
            <w:pPr>
              <w:spacing w:line="480" w:lineRule="auto"/>
              <w:jc w:val="center"/>
            </w:pPr>
            <w:r>
              <w:t>5, 33</w:t>
            </w:r>
          </w:p>
        </w:tc>
      </w:tr>
      <w:tr w:rsidR="00610D7F" w14:paraId="5842235F" w14:textId="77777777" w:rsidTr="008624FA">
        <w:trPr>
          <w:cantSplit/>
          <w:trHeight w:hRule="exact" w:val="432"/>
        </w:trPr>
        <w:tc>
          <w:tcPr>
            <w:tcW w:w="3144" w:type="dxa"/>
            <w:tcBorders>
              <w:bottom w:val="single" w:sz="12" w:space="0" w:color="auto"/>
            </w:tcBorders>
            <w:tcMar>
              <w:top w:w="72" w:type="dxa"/>
            </w:tcMar>
            <w:vAlign w:val="center"/>
          </w:tcPr>
          <w:p w14:paraId="66A9DE59" w14:textId="77777777" w:rsidR="00610D7F" w:rsidRPr="00C623B2" w:rsidRDefault="00610D7F" w:rsidP="008624FA">
            <w:pPr>
              <w:spacing w:line="480" w:lineRule="auto"/>
              <w:jc w:val="right"/>
            </w:pPr>
            <w:r w:rsidRPr="00C623B2">
              <w:rPr>
                <w:b/>
              </w:rPr>
              <w:t>P-value</w:t>
            </w:r>
          </w:p>
        </w:tc>
        <w:tc>
          <w:tcPr>
            <w:tcW w:w="1446" w:type="dxa"/>
            <w:tcBorders>
              <w:bottom w:val="single" w:sz="12" w:space="0" w:color="auto"/>
            </w:tcBorders>
            <w:tcMar>
              <w:top w:w="72" w:type="dxa"/>
            </w:tcMar>
            <w:vAlign w:val="center"/>
          </w:tcPr>
          <w:p w14:paraId="1DC3F040" w14:textId="77777777" w:rsidR="00610D7F" w:rsidRPr="00C623B2" w:rsidRDefault="00610D7F" w:rsidP="008624FA">
            <w:pPr>
              <w:spacing w:line="480" w:lineRule="auto"/>
              <w:jc w:val="center"/>
            </w:pPr>
            <w:r>
              <w:t>0.037</w:t>
            </w:r>
          </w:p>
        </w:tc>
        <w:tc>
          <w:tcPr>
            <w:tcW w:w="3378" w:type="dxa"/>
            <w:gridSpan w:val="2"/>
            <w:tcBorders>
              <w:bottom w:val="single" w:sz="12" w:space="0" w:color="auto"/>
            </w:tcBorders>
          </w:tcPr>
          <w:p w14:paraId="00E47AA8" w14:textId="77777777" w:rsidR="00610D7F" w:rsidRPr="00C623B2" w:rsidRDefault="00610D7F" w:rsidP="008624FA">
            <w:pPr>
              <w:spacing w:line="480" w:lineRule="auto"/>
              <w:jc w:val="center"/>
            </w:pPr>
            <w:r>
              <w:t>&lt; 0.001</w:t>
            </w:r>
          </w:p>
        </w:tc>
      </w:tr>
    </w:tbl>
    <w:p w14:paraId="7C53D105" w14:textId="77777777" w:rsidR="00610D7F" w:rsidRPr="00631429" w:rsidRDefault="00610D7F" w:rsidP="00610D7F">
      <w:pPr>
        <w:rPr>
          <w:bCs/>
        </w:rPr>
      </w:pPr>
      <w:proofErr w:type="spellStart"/>
      <w:r>
        <w:rPr>
          <w:bCs/>
          <w:vertAlign w:val="superscript"/>
        </w:rPr>
        <w:t>a</w:t>
      </w:r>
      <w:r w:rsidRPr="00421AE9">
        <w:rPr>
          <w:bCs/>
        </w:rPr>
        <w:t>Means</w:t>
      </w:r>
      <w:proofErr w:type="spellEnd"/>
      <w:r w:rsidRPr="00421AE9">
        <w:rPr>
          <w:bCs/>
        </w:rPr>
        <w:t xml:space="preserve"> followed by the same letter are not significantly different according to Fisher’s protected LSD at P</w:t>
      </w:r>
      <w:r>
        <w:rPr>
          <w:bCs/>
        </w:rPr>
        <w:t xml:space="preserve"> </w:t>
      </w:r>
      <w:r w:rsidRPr="00421AE9">
        <w:rPr>
          <w:bCs/>
        </w:rPr>
        <w:t>&lt;</w:t>
      </w:r>
      <w:r>
        <w:rPr>
          <w:bCs/>
        </w:rPr>
        <w:t xml:space="preserve"> </w:t>
      </w:r>
      <w:r w:rsidRPr="00421AE9">
        <w:rPr>
          <w:bCs/>
        </w:rPr>
        <w:t>0.05</w:t>
      </w:r>
      <w:r>
        <w:rPr>
          <w:bCs/>
        </w:rPr>
        <w:t>.</w:t>
      </w:r>
    </w:p>
    <w:bookmarkEnd w:id="812"/>
    <w:p w14:paraId="68C15E58" w14:textId="77777777" w:rsidR="00CF4DD8" w:rsidRPr="00CF4DD8" w:rsidRDefault="00CF4DD8" w:rsidP="00CF4DD8">
      <w:pPr>
        <w:spacing w:line="480" w:lineRule="auto"/>
      </w:pPr>
      <w:r w:rsidRPr="00CF4DD8">
        <w:rPr>
          <w:vertAlign w:val="superscript"/>
        </w:rPr>
        <w:t>*</w:t>
      </w:r>
      <w:r w:rsidRPr="00CF4DD8">
        <w:t>DAA – Days After “A” Application; DAB – Days After “B” Application</w:t>
      </w:r>
    </w:p>
    <w:p w14:paraId="3686AC7F" w14:textId="77777777" w:rsidR="00610D7F" w:rsidRPr="0088299E" w:rsidRDefault="00610D7F" w:rsidP="00610D7F">
      <w:pPr>
        <w:spacing w:line="480" w:lineRule="auto"/>
        <w:ind w:left="720" w:hanging="720"/>
        <w:rPr>
          <w:sz w:val="28"/>
        </w:rPr>
      </w:pPr>
    </w:p>
    <w:p w14:paraId="67944B64" w14:textId="77777777" w:rsidR="00610D7F" w:rsidRDefault="00610D7F" w:rsidP="00610D7F">
      <w:pPr>
        <w:spacing w:line="480" w:lineRule="auto"/>
        <w:rPr>
          <w:b/>
        </w:rPr>
      </w:pPr>
    </w:p>
    <w:p w14:paraId="3F1D3191" w14:textId="77777777" w:rsidR="00610D7F" w:rsidRDefault="00610D7F" w:rsidP="00610D7F">
      <w:pPr>
        <w:spacing w:line="480" w:lineRule="auto"/>
        <w:rPr>
          <w:b/>
        </w:rPr>
      </w:pPr>
    </w:p>
    <w:p w14:paraId="5E035347" w14:textId="77777777" w:rsidR="00610D7F" w:rsidRDefault="00610D7F" w:rsidP="00610D7F">
      <w:pPr>
        <w:spacing w:line="480" w:lineRule="auto"/>
        <w:rPr>
          <w:b/>
        </w:rPr>
      </w:pPr>
    </w:p>
    <w:p w14:paraId="409EAF32" w14:textId="77777777" w:rsidR="00610D7F" w:rsidRDefault="00610D7F" w:rsidP="00610D7F">
      <w:pPr>
        <w:spacing w:line="480" w:lineRule="auto"/>
        <w:rPr>
          <w:b/>
        </w:rPr>
      </w:pPr>
    </w:p>
    <w:p w14:paraId="22B3FA4A" w14:textId="77777777" w:rsidR="00610D7F" w:rsidRDefault="00610D7F" w:rsidP="00610D7F">
      <w:pPr>
        <w:spacing w:line="480" w:lineRule="auto"/>
        <w:rPr>
          <w:b/>
        </w:rPr>
      </w:pPr>
    </w:p>
    <w:p w14:paraId="6D95BCA6" w14:textId="77777777" w:rsidR="00610D7F" w:rsidRDefault="00610D7F" w:rsidP="00610D7F">
      <w:pPr>
        <w:spacing w:line="480" w:lineRule="auto"/>
        <w:rPr>
          <w:b/>
        </w:rPr>
      </w:pPr>
    </w:p>
    <w:p w14:paraId="24732F5B" w14:textId="77777777" w:rsidR="00610D7F" w:rsidRDefault="00610D7F" w:rsidP="00610D7F">
      <w:pPr>
        <w:spacing w:line="480" w:lineRule="auto"/>
        <w:rPr>
          <w:b/>
        </w:rPr>
      </w:pPr>
    </w:p>
    <w:p w14:paraId="71EC840E" w14:textId="77777777" w:rsidR="00610D7F" w:rsidRDefault="00610D7F" w:rsidP="00610D7F">
      <w:pPr>
        <w:spacing w:line="480" w:lineRule="auto"/>
        <w:rPr>
          <w:b/>
        </w:rPr>
      </w:pPr>
    </w:p>
    <w:p w14:paraId="199310AA" w14:textId="1129CFE5" w:rsidR="00610D7F" w:rsidRPr="00C623B2" w:rsidRDefault="00610D7F" w:rsidP="00610D7F">
      <w:pPr>
        <w:pStyle w:val="Caption"/>
        <w:spacing w:line="480" w:lineRule="auto"/>
      </w:pPr>
      <w:bookmarkStart w:id="813" w:name="_Toc65242902"/>
      <w:r>
        <w:lastRenderedPageBreak/>
        <w:t xml:space="preserve">Table </w:t>
      </w:r>
      <w:fldSimple w:instr=" SEQ Table \* ARABIC ">
        <w:r w:rsidR="00741ABC">
          <w:rPr>
            <w:noProof/>
          </w:rPr>
          <w:t>18</w:t>
        </w:r>
      </w:fldSimple>
      <w:r w:rsidRPr="00C623B2">
        <w:t>.</w:t>
      </w:r>
      <w:r>
        <w:t xml:space="preserve"> </w:t>
      </w:r>
      <w:r w:rsidRPr="00610D7F">
        <w:rPr>
          <w:b w:val="0"/>
        </w:rPr>
        <w:t>Junglerice control at burndown with paraquat options and following up with a glyphosate application two weeks after initial application in Tennessee across three environments.</w:t>
      </w:r>
      <w:bookmarkEnd w:id="813"/>
      <w:r>
        <w:t xml:space="preserve"> </w:t>
      </w:r>
    </w:p>
    <w:tbl>
      <w:tblPr>
        <w:tblStyle w:val="TableGrid"/>
        <w:tblW w:w="0" w:type="auto"/>
        <w:tblInd w:w="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144"/>
        <w:gridCol w:w="1446"/>
        <w:gridCol w:w="1446"/>
        <w:gridCol w:w="1932"/>
      </w:tblGrid>
      <w:tr w:rsidR="00610D7F" w14:paraId="38D6672C" w14:textId="77777777" w:rsidTr="008624FA">
        <w:trPr>
          <w:trHeight w:hRule="exact" w:val="453"/>
        </w:trPr>
        <w:tc>
          <w:tcPr>
            <w:tcW w:w="3144" w:type="dxa"/>
            <w:tcBorders>
              <w:top w:val="single" w:sz="12" w:space="0" w:color="auto"/>
            </w:tcBorders>
            <w:tcMar>
              <w:top w:w="72" w:type="dxa"/>
            </w:tcMar>
            <w:vAlign w:val="center"/>
          </w:tcPr>
          <w:p w14:paraId="39F2FBBC" w14:textId="77777777" w:rsidR="00610D7F" w:rsidRPr="00C623B2" w:rsidRDefault="00610D7F" w:rsidP="008624FA">
            <w:pPr>
              <w:jc w:val="center"/>
              <w:rPr>
                <w:b/>
              </w:rPr>
            </w:pPr>
          </w:p>
        </w:tc>
        <w:tc>
          <w:tcPr>
            <w:tcW w:w="4824" w:type="dxa"/>
            <w:gridSpan w:val="3"/>
            <w:tcBorders>
              <w:top w:val="single" w:sz="12" w:space="0" w:color="auto"/>
            </w:tcBorders>
            <w:tcMar>
              <w:top w:w="72" w:type="dxa"/>
            </w:tcMar>
            <w:vAlign w:val="center"/>
          </w:tcPr>
          <w:p w14:paraId="39B03B0E" w14:textId="0C1950D9" w:rsidR="00610D7F" w:rsidRPr="00FA1363" w:rsidRDefault="00610D7F" w:rsidP="008624FA">
            <w:pPr>
              <w:jc w:val="center"/>
              <w:rPr>
                <w:b/>
                <w:vertAlign w:val="superscript"/>
              </w:rPr>
            </w:pPr>
            <w:r>
              <w:rPr>
                <w:b/>
              </w:rPr>
              <w:t>Percent Control %</w:t>
            </w:r>
            <w:r w:rsidR="00FA1363">
              <w:rPr>
                <w:b/>
                <w:vertAlign w:val="superscript"/>
              </w:rPr>
              <w:t>a</w:t>
            </w:r>
          </w:p>
        </w:tc>
      </w:tr>
      <w:tr w:rsidR="00610D7F" w14:paraId="4C20B334" w14:textId="77777777" w:rsidTr="008624FA">
        <w:trPr>
          <w:trHeight w:hRule="exact" w:val="813"/>
        </w:trPr>
        <w:tc>
          <w:tcPr>
            <w:tcW w:w="3144" w:type="dxa"/>
            <w:tcBorders>
              <w:bottom w:val="single" w:sz="12" w:space="0" w:color="auto"/>
            </w:tcBorders>
            <w:tcMar>
              <w:top w:w="72" w:type="dxa"/>
            </w:tcMar>
            <w:vAlign w:val="center"/>
          </w:tcPr>
          <w:p w14:paraId="1440C9B8" w14:textId="77777777" w:rsidR="00610D7F" w:rsidRPr="00C623B2" w:rsidRDefault="00610D7F" w:rsidP="008624FA">
            <w:pPr>
              <w:jc w:val="center"/>
              <w:rPr>
                <w:b/>
              </w:rPr>
            </w:pPr>
            <w:r w:rsidRPr="00C623B2">
              <w:rPr>
                <w:b/>
              </w:rPr>
              <w:t>Herbicide Treatment</w:t>
            </w:r>
          </w:p>
        </w:tc>
        <w:tc>
          <w:tcPr>
            <w:tcW w:w="1446" w:type="dxa"/>
            <w:tcBorders>
              <w:bottom w:val="single" w:sz="12" w:space="0" w:color="auto"/>
            </w:tcBorders>
            <w:tcMar>
              <w:top w:w="72" w:type="dxa"/>
            </w:tcMar>
            <w:vAlign w:val="center"/>
          </w:tcPr>
          <w:p w14:paraId="14875D4E" w14:textId="7ACA57B8" w:rsidR="00610D7F" w:rsidRPr="00CF4DD8" w:rsidRDefault="00610D7F" w:rsidP="008624FA">
            <w:pPr>
              <w:jc w:val="center"/>
              <w:rPr>
                <w:b/>
                <w:vertAlign w:val="superscript"/>
              </w:rPr>
            </w:pPr>
            <w:r>
              <w:rPr>
                <w:b/>
              </w:rPr>
              <w:t>14 DAA</w:t>
            </w:r>
            <w:r w:rsidR="00CF4DD8">
              <w:rPr>
                <w:b/>
                <w:vertAlign w:val="superscript"/>
              </w:rPr>
              <w:t>*</w:t>
            </w:r>
          </w:p>
        </w:tc>
        <w:tc>
          <w:tcPr>
            <w:tcW w:w="1446" w:type="dxa"/>
            <w:tcBorders>
              <w:bottom w:val="single" w:sz="12" w:space="0" w:color="auto"/>
            </w:tcBorders>
            <w:vAlign w:val="center"/>
          </w:tcPr>
          <w:p w14:paraId="28133B6D" w14:textId="77777777" w:rsidR="00610D7F" w:rsidRPr="00C623B2" w:rsidRDefault="00610D7F" w:rsidP="008624FA">
            <w:pPr>
              <w:jc w:val="center"/>
              <w:rPr>
                <w:b/>
              </w:rPr>
            </w:pPr>
            <w:r>
              <w:rPr>
                <w:b/>
              </w:rPr>
              <w:t>35 DAA</w:t>
            </w:r>
          </w:p>
        </w:tc>
        <w:tc>
          <w:tcPr>
            <w:tcW w:w="1932" w:type="dxa"/>
            <w:tcBorders>
              <w:bottom w:val="single" w:sz="12" w:space="0" w:color="auto"/>
            </w:tcBorders>
            <w:vAlign w:val="center"/>
          </w:tcPr>
          <w:p w14:paraId="04DB8005" w14:textId="3F943803" w:rsidR="00610D7F" w:rsidRPr="00CF4DD8" w:rsidRDefault="00610D7F" w:rsidP="008624FA">
            <w:pPr>
              <w:jc w:val="center"/>
              <w:rPr>
                <w:b/>
                <w:vertAlign w:val="superscript"/>
              </w:rPr>
            </w:pPr>
            <w:r>
              <w:rPr>
                <w:b/>
              </w:rPr>
              <w:t>21 DAB</w:t>
            </w:r>
            <w:r w:rsidR="00CF4DD8">
              <w:rPr>
                <w:b/>
                <w:vertAlign w:val="superscript"/>
              </w:rPr>
              <w:t>*</w:t>
            </w:r>
          </w:p>
          <w:p w14:paraId="73CAF4DD" w14:textId="77777777" w:rsidR="00610D7F" w:rsidRPr="00C623B2" w:rsidRDefault="00610D7F" w:rsidP="008624FA">
            <w:pPr>
              <w:jc w:val="center"/>
              <w:rPr>
                <w:b/>
              </w:rPr>
            </w:pPr>
            <w:r>
              <w:rPr>
                <w:b/>
              </w:rPr>
              <w:t>fb Glyphosate</w:t>
            </w:r>
          </w:p>
        </w:tc>
      </w:tr>
      <w:tr w:rsidR="00610D7F" w14:paraId="29A0350E" w14:textId="77777777" w:rsidTr="008624FA">
        <w:trPr>
          <w:cantSplit/>
          <w:trHeight w:hRule="exact" w:val="432"/>
        </w:trPr>
        <w:tc>
          <w:tcPr>
            <w:tcW w:w="3144" w:type="dxa"/>
            <w:tcBorders>
              <w:top w:val="single" w:sz="12" w:space="0" w:color="auto"/>
            </w:tcBorders>
            <w:tcMar>
              <w:top w:w="72" w:type="dxa"/>
            </w:tcMar>
            <w:vAlign w:val="center"/>
          </w:tcPr>
          <w:p w14:paraId="1D87A18B" w14:textId="77777777" w:rsidR="00610D7F" w:rsidRPr="00C623B2" w:rsidRDefault="00610D7F" w:rsidP="008624FA">
            <w:pPr>
              <w:spacing w:line="480" w:lineRule="auto"/>
              <w:jc w:val="center"/>
            </w:pPr>
            <w:r>
              <w:t>Paraquat</w:t>
            </w:r>
          </w:p>
        </w:tc>
        <w:tc>
          <w:tcPr>
            <w:tcW w:w="1446" w:type="dxa"/>
            <w:tcBorders>
              <w:top w:val="single" w:sz="12" w:space="0" w:color="auto"/>
            </w:tcBorders>
            <w:tcMar>
              <w:top w:w="72" w:type="dxa"/>
            </w:tcMar>
            <w:vAlign w:val="center"/>
          </w:tcPr>
          <w:p w14:paraId="774D0831" w14:textId="423F4157" w:rsidR="00610D7F" w:rsidRPr="0088299E" w:rsidRDefault="00610D7F" w:rsidP="008624FA">
            <w:pPr>
              <w:spacing w:line="480" w:lineRule="auto"/>
              <w:jc w:val="center"/>
            </w:pPr>
            <w:r>
              <w:t>52 b</w:t>
            </w:r>
          </w:p>
        </w:tc>
        <w:tc>
          <w:tcPr>
            <w:tcW w:w="1446" w:type="dxa"/>
            <w:tcBorders>
              <w:top w:val="single" w:sz="12" w:space="0" w:color="auto"/>
            </w:tcBorders>
          </w:tcPr>
          <w:p w14:paraId="61403091" w14:textId="77777777" w:rsidR="00610D7F" w:rsidRPr="00C623B2" w:rsidRDefault="00610D7F" w:rsidP="008624FA">
            <w:pPr>
              <w:spacing w:line="480" w:lineRule="auto"/>
              <w:jc w:val="center"/>
            </w:pPr>
            <w:r>
              <w:t>21 c</w:t>
            </w:r>
          </w:p>
        </w:tc>
        <w:tc>
          <w:tcPr>
            <w:tcW w:w="1932" w:type="dxa"/>
            <w:tcBorders>
              <w:top w:val="single" w:sz="12" w:space="0" w:color="auto"/>
            </w:tcBorders>
          </w:tcPr>
          <w:p w14:paraId="769412C0" w14:textId="77777777" w:rsidR="00610D7F" w:rsidRPr="00C623B2" w:rsidRDefault="00610D7F" w:rsidP="008624FA">
            <w:pPr>
              <w:spacing w:line="480" w:lineRule="auto"/>
              <w:jc w:val="center"/>
            </w:pPr>
            <w:r>
              <w:t>88 a</w:t>
            </w:r>
          </w:p>
        </w:tc>
      </w:tr>
      <w:tr w:rsidR="00610D7F" w14:paraId="695FCEC7" w14:textId="77777777" w:rsidTr="008624FA">
        <w:trPr>
          <w:cantSplit/>
          <w:trHeight w:hRule="exact" w:val="432"/>
        </w:trPr>
        <w:tc>
          <w:tcPr>
            <w:tcW w:w="3144" w:type="dxa"/>
            <w:tcMar>
              <w:top w:w="72" w:type="dxa"/>
            </w:tcMar>
            <w:vAlign w:val="center"/>
          </w:tcPr>
          <w:p w14:paraId="022023BF" w14:textId="77777777" w:rsidR="00610D7F" w:rsidRPr="00C623B2" w:rsidRDefault="00610D7F" w:rsidP="008624FA">
            <w:pPr>
              <w:spacing w:line="480" w:lineRule="auto"/>
              <w:jc w:val="center"/>
            </w:pPr>
            <w:r>
              <w:t>Paraquat + Glyphosate</w:t>
            </w:r>
          </w:p>
        </w:tc>
        <w:tc>
          <w:tcPr>
            <w:tcW w:w="1446" w:type="dxa"/>
            <w:tcMar>
              <w:top w:w="72" w:type="dxa"/>
            </w:tcMar>
            <w:vAlign w:val="center"/>
          </w:tcPr>
          <w:p w14:paraId="2607F8B5" w14:textId="77777777" w:rsidR="00610D7F" w:rsidRPr="00C623B2" w:rsidRDefault="00610D7F" w:rsidP="008624FA">
            <w:pPr>
              <w:spacing w:line="480" w:lineRule="auto"/>
              <w:jc w:val="center"/>
            </w:pPr>
            <w:r>
              <w:t>59 b</w:t>
            </w:r>
          </w:p>
        </w:tc>
        <w:tc>
          <w:tcPr>
            <w:tcW w:w="1446" w:type="dxa"/>
          </w:tcPr>
          <w:p w14:paraId="1ADCF294" w14:textId="77777777" w:rsidR="00610D7F" w:rsidRPr="00C623B2" w:rsidRDefault="00610D7F" w:rsidP="008624FA">
            <w:pPr>
              <w:spacing w:line="480" w:lineRule="auto"/>
              <w:jc w:val="center"/>
            </w:pPr>
            <w:r>
              <w:t>14 c</w:t>
            </w:r>
          </w:p>
        </w:tc>
        <w:tc>
          <w:tcPr>
            <w:tcW w:w="1932" w:type="dxa"/>
          </w:tcPr>
          <w:p w14:paraId="2952D270" w14:textId="77777777" w:rsidR="00610D7F" w:rsidRPr="00C623B2" w:rsidRDefault="00610D7F" w:rsidP="008624FA">
            <w:pPr>
              <w:spacing w:line="480" w:lineRule="auto"/>
              <w:jc w:val="center"/>
            </w:pPr>
            <w:r>
              <w:t>87 a</w:t>
            </w:r>
          </w:p>
        </w:tc>
      </w:tr>
      <w:tr w:rsidR="00610D7F" w14:paraId="210C3013" w14:textId="77777777" w:rsidTr="008624FA">
        <w:trPr>
          <w:cantSplit/>
          <w:trHeight w:hRule="exact" w:val="432"/>
        </w:trPr>
        <w:tc>
          <w:tcPr>
            <w:tcW w:w="3144" w:type="dxa"/>
            <w:tcMar>
              <w:top w:w="72" w:type="dxa"/>
            </w:tcMar>
            <w:vAlign w:val="center"/>
          </w:tcPr>
          <w:p w14:paraId="1B8C9C0F" w14:textId="77777777" w:rsidR="00610D7F" w:rsidRPr="00C623B2" w:rsidRDefault="00610D7F" w:rsidP="008624FA">
            <w:pPr>
              <w:spacing w:line="480" w:lineRule="auto"/>
              <w:jc w:val="center"/>
            </w:pPr>
            <w:r>
              <w:t>Paraquat</w:t>
            </w:r>
            <w:r w:rsidRPr="00C623B2">
              <w:t xml:space="preserve"> + Clethodim</w:t>
            </w:r>
          </w:p>
        </w:tc>
        <w:tc>
          <w:tcPr>
            <w:tcW w:w="1446" w:type="dxa"/>
            <w:tcMar>
              <w:top w:w="72" w:type="dxa"/>
            </w:tcMar>
            <w:vAlign w:val="center"/>
          </w:tcPr>
          <w:p w14:paraId="7C4BB746" w14:textId="77777777" w:rsidR="00610D7F" w:rsidRPr="00C623B2" w:rsidRDefault="00610D7F" w:rsidP="008624FA">
            <w:pPr>
              <w:spacing w:line="480" w:lineRule="auto"/>
              <w:jc w:val="center"/>
            </w:pPr>
            <w:r>
              <w:t>95 a</w:t>
            </w:r>
          </w:p>
        </w:tc>
        <w:tc>
          <w:tcPr>
            <w:tcW w:w="1446" w:type="dxa"/>
          </w:tcPr>
          <w:p w14:paraId="7FC2F1BC" w14:textId="77777777" w:rsidR="00610D7F" w:rsidRPr="00C623B2" w:rsidRDefault="00610D7F" w:rsidP="008624FA">
            <w:pPr>
              <w:spacing w:line="480" w:lineRule="auto"/>
              <w:jc w:val="center"/>
            </w:pPr>
            <w:r>
              <w:t>50 b</w:t>
            </w:r>
          </w:p>
        </w:tc>
        <w:tc>
          <w:tcPr>
            <w:tcW w:w="1932" w:type="dxa"/>
          </w:tcPr>
          <w:p w14:paraId="74C0BC7E" w14:textId="77777777" w:rsidR="00610D7F" w:rsidRPr="00C623B2" w:rsidRDefault="00610D7F" w:rsidP="008624FA">
            <w:pPr>
              <w:spacing w:line="480" w:lineRule="auto"/>
              <w:jc w:val="center"/>
            </w:pPr>
            <w:r>
              <w:t>90 a</w:t>
            </w:r>
          </w:p>
        </w:tc>
      </w:tr>
      <w:tr w:rsidR="00610D7F" w14:paraId="6AEF0C13" w14:textId="77777777" w:rsidTr="008624FA">
        <w:trPr>
          <w:cantSplit/>
          <w:trHeight w:hRule="exact" w:val="432"/>
        </w:trPr>
        <w:tc>
          <w:tcPr>
            <w:tcW w:w="3144" w:type="dxa"/>
            <w:tcBorders>
              <w:top w:val="single" w:sz="12" w:space="0" w:color="auto"/>
            </w:tcBorders>
            <w:tcMar>
              <w:top w:w="72" w:type="dxa"/>
            </w:tcMar>
            <w:vAlign w:val="center"/>
          </w:tcPr>
          <w:p w14:paraId="6B9D1DF2" w14:textId="77777777" w:rsidR="00610D7F" w:rsidRPr="00C623B2" w:rsidRDefault="00610D7F" w:rsidP="008624FA">
            <w:pPr>
              <w:spacing w:line="480" w:lineRule="auto"/>
              <w:jc w:val="right"/>
            </w:pPr>
            <w:r w:rsidRPr="00C623B2">
              <w:rPr>
                <w:b/>
              </w:rPr>
              <w:t>F-value</w:t>
            </w:r>
          </w:p>
        </w:tc>
        <w:tc>
          <w:tcPr>
            <w:tcW w:w="1446" w:type="dxa"/>
            <w:tcBorders>
              <w:top w:val="single" w:sz="12" w:space="0" w:color="auto"/>
            </w:tcBorders>
            <w:tcMar>
              <w:top w:w="72" w:type="dxa"/>
            </w:tcMar>
            <w:vAlign w:val="center"/>
          </w:tcPr>
          <w:p w14:paraId="0592ACFA" w14:textId="77777777" w:rsidR="00610D7F" w:rsidRPr="00C623B2" w:rsidRDefault="00610D7F" w:rsidP="008624FA">
            <w:pPr>
              <w:spacing w:line="480" w:lineRule="auto"/>
              <w:jc w:val="center"/>
            </w:pPr>
            <w:r>
              <w:t>23.3</w:t>
            </w:r>
          </w:p>
        </w:tc>
        <w:tc>
          <w:tcPr>
            <w:tcW w:w="3378" w:type="dxa"/>
            <w:gridSpan w:val="2"/>
            <w:tcBorders>
              <w:top w:val="single" w:sz="12" w:space="0" w:color="auto"/>
            </w:tcBorders>
          </w:tcPr>
          <w:p w14:paraId="6702A133" w14:textId="77777777" w:rsidR="00610D7F" w:rsidRPr="00C623B2" w:rsidRDefault="00610D7F" w:rsidP="008624FA">
            <w:pPr>
              <w:spacing w:line="480" w:lineRule="auto"/>
              <w:jc w:val="center"/>
            </w:pPr>
            <w:r>
              <w:t>39.1</w:t>
            </w:r>
          </w:p>
        </w:tc>
      </w:tr>
      <w:tr w:rsidR="00610D7F" w14:paraId="33B73D7D" w14:textId="77777777" w:rsidTr="008624FA">
        <w:trPr>
          <w:cantSplit/>
          <w:trHeight w:hRule="exact" w:val="432"/>
        </w:trPr>
        <w:tc>
          <w:tcPr>
            <w:tcW w:w="3144" w:type="dxa"/>
            <w:tcMar>
              <w:top w:w="72" w:type="dxa"/>
            </w:tcMar>
            <w:vAlign w:val="center"/>
          </w:tcPr>
          <w:p w14:paraId="6FAF19FA" w14:textId="77777777" w:rsidR="00610D7F" w:rsidRPr="00C623B2" w:rsidRDefault="00610D7F" w:rsidP="008624FA">
            <w:pPr>
              <w:spacing w:line="480" w:lineRule="auto"/>
              <w:jc w:val="right"/>
            </w:pPr>
            <w:r w:rsidRPr="00C623B2">
              <w:rPr>
                <w:b/>
              </w:rPr>
              <w:t>Df</w:t>
            </w:r>
          </w:p>
        </w:tc>
        <w:tc>
          <w:tcPr>
            <w:tcW w:w="1446" w:type="dxa"/>
            <w:tcMar>
              <w:top w:w="72" w:type="dxa"/>
            </w:tcMar>
            <w:vAlign w:val="center"/>
          </w:tcPr>
          <w:p w14:paraId="2B848D5F" w14:textId="77777777" w:rsidR="00610D7F" w:rsidRPr="00C623B2" w:rsidRDefault="00610D7F" w:rsidP="008624FA">
            <w:pPr>
              <w:spacing w:line="480" w:lineRule="auto"/>
              <w:jc w:val="center"/>
            </w:pPr>
            <w:r>
              <w:t>2, 8</w:t>
            </w:r>
          </w:p>
        </w:tc>
        <w:tc>
          <w:tcPr>
            <w:tcW w:w="3378" w:type="dxa"/>
            <w:gridSpan w:val="2"/>
          </w:tcPr>
          <w:p w14:paraId="1730519A" w14:textId="77777777" w:rsidR="00610D7F" w:rsidRPr="00C623B2" w:rsidRDefault="00610D7F" w:rsidP="008624FA">
            <w:pPr>
              <w:spacing w:line="480" w:lineRule="auto"/>
              <w:jc w:val="center"/>
            </w:pPr>
            <w:r>
              <w:t>5, 24</w:t>
            </w:r>
          </w:p>
        </w:tc>
      </w:tr>
      <w:tr w:rsidR="00610D7F" w14:paraId="14835A85" w14:textId="77777777" w:rsidTr="008624FA">
        <w:trPr>
          <w:cantSplit/>
          <w:trHeight w:hRule="exact" w:val="432"/>
        </w:trPr>
        <w:tc>
          <w:tcPr>
            <w:tcW w:w="3144" w:type="dxa"/>
            <w:tcBorders>
              <w:bottom w:val="single" w:sz="12" w:space="0" w:color="auto"/>
            </w:tcBorders>
            <w:tcMar>
              <w:top w:w="72" w:type="dxa"/>
            </w:tcMar>
            <w:vAlign w:val="center"/>
          </w:tcPr>
          <w:p w14:paraId="17BEB543" w14:textId="77777777" w:rsidR="00610D7F" w:rsidRPr="00C623B2" w:rsidRDefault="00610D7F" w:rsidP="008624FA">
            <w:pPr>
              <w:spacing w:line="480" w:lineRule="auto"/>
              <w:jc w:val="right"/>
            </w:pPr>
            <w:r w:rsidRPr="00C623B2">
              <w:rPr>
                <w:b/>
              </w:rPr>
              <w:t>P-value</w:t>
            </w:r>
          </w:p>
        </w:tc>
        <w:tc>
          <w:tcPr>
            <w:tcW w:w="1446" w:type="dxa"/>
            <w:tcBorders>
              <w:bottom w:val="single" w:sz="12" w:space="0" w:color="auto"/>
            </w:tcBorders>
            <w:tcMar>
              <w:top w:w="72" w:type="dxa"/>
            </w:tcMar>
            <w:vAlign w:val="center"/>
          </w:tcPr>
          <w:p w14:paraId="0A3C7E72" w14:textId="77777777" w:rsidR="00610D7F" w:rsidRPr="00C623B2" w:rsidRDefault="00610D7F" w:rsidP="008624FA">
            <w:pPr>
              <w:spacing w:line="480" w:lineRule="auto"/>
              <w:jc w:val="center"/>
            </w:pPr>
            <w:r>
              <w:t>&lt; 0.001</w:t>
            </w:r>
          </w:p>
        </w:tc>
        <w:tc>
          <w:tcPr>
            <w:tcW w:w="3378" w:type="dxa"/>
            <w:gridSpan w:val="2"/>
            <w:tcBorders>
              <w:bottom w:val="single" w:sz="12" w:space="0" w:color="auto"/>
            </w:tcBorders>
          </w:tcPr>
          <w:p w14:paraId="4DCB8A3E" w14:textId="77777777" w:rsidR="00610D7F" w:rsidRPr="00C623B2" w:rsidRDefault="00610D7F" w:rsidP="008624FA">
            <w:pPr>
              <w:spacing w:line="480" w:lineRule="auto"/>
              <w:jc w:val="center"/>
            </w:pPr>
            <w:r>
              <w:t>&lt; 0.001</w:t>
            </w:r>
          </w:p>
        </w:tc>
      </w:tr>
    </w:tbl>
    <w:p w14:paraId="0E346CAC" w14:textId="77777777" w:rsidR="00610D7F" w:rsidRPr="00631429" w:rsidRDefault="00610D7F" w:rsidP="00610D7F">
      <w:pPr>
        <w:rPr>
          <w:bCs/>
        </w:rPr>
      </w:pPr>
      <w:proofErr w:type="spellStart"/>
      <w:r>
        <w:rPr>
          <w:bCs/>
          <w:vertAlign w:val="superscript"/>
        </w:rPr>
        <w:t>a</w:t>
      </w:r>
      <w:r w:rsidRPr="00421AE9">
        <w:rPr>
          <w:bCs/>
        </w:rPr>
        <w:t>Means</w:t>
      </w:r>
      <w:proofErr w:type="spellEnd"/>
      <w:r w:rsidRPr="00421AE9">
        <w:rPr>
          <w:bCs/>
        </w:rPr>
        <w:t xml:space="preserve"> followed by the same letter are not significantly different according to Fisher’s protected LSD at P</w:t>
      </w:r>
      <w:r>
        <w:rPr>
          <w:bCs/>
        </w:rPr>
        <w:t xml:space="preserve"> </w:t>
      </w:r>
      <w:r w:rsidRPr="00421AE9">
        <w:rPr>
          <w:bCs/>
        </w:rPr>
        <w:t>&lt;</w:t>
      </w:r>
      <w:r>
        <w:rPr>
          <w:bCs/>
        </w:rPr>
        <w:t xml:space="preserve"> </w:t>
      </w:r>
      <w:r w:rsidRPr="00421AE9">
        <w:rPr>
          <w:bCs/>
        </w:rPr>
        <w:t>0.05</w:t>
      </w:r>
      <w:r>
        <w:rPr>
          <w:bCs/>
        </w:rPr>
        <w:t>.</w:t>
      </w:r>
    </w:p>
    <w:p w14:paraId="5D4D5532" w14:textId="77777777" w:rsidR="00CF4DD8" w:rsidRPr="00CF4DD8" w:rsidRDefault="00CF4DD8" w:rsidP="00CF4DD8">
      <w:pPr>
        <w:spacing w:line="480" w:lineRule="auto"/>
      </w:pPr>
      <w:r w:rsidRPr="00CF4DD8">
        <w:rPr>
          <w:vertAlign w:val="superscript"/>
        </w:rPr>
        <w:t>*</w:t>
      </w:r>
      <w:r w:rsidRPr="00CF4DD8">
        <w:t>DAA – Days After “A” Application; DAB – Days After “B” Application</w:t>
      </w:r>
    </w:p>
    <w:p w14:paraId="0C39B97C" w14:textId="77777777" w:rsidR="00610D7F" w:rsidRPr="0088299E" w:rsidRDefault="00610D7F" w:rsidP="00610D7F">
      <w:pPr>
        <w:spacing w:line="480" w:lineRule="auto"/>
        <w:ind w:left="720" w:hanging="720"/>
        <w:rPr>
          <w:sz w:val="28"/>
        </w:rPr>
      </w:pPr>
    </w:p>
    <w:p w14:paraId="3B77C24C" w14:textId="170AFF86" w:rsidR="00610D7F" w:rsidRDefault="00610D7F" w:rsidP="007B0535">
      <w:pPr>
        <w:spacing w:line="480" w:lineRule="auto"/>
        <w:ind w:firstLine="720"/>
      </w:pPr>
    </w:p>
    <w:p w14:paraId="1BF965FD" w14:textId="49CA5820" w:rsidR="00610D7F" w:rsidRDefault="00610D7F" w:rsidP="007B0535">
      <w:pPr>
        <w:spacing w:line="480" w:lineRule="auto"/>
        <w:ind w:firstLine="720"/>
      </w:pPr>
    </w:p>
    <w:p w14:paraId="72A3ACD2" w14:textId="6798605C" w:rsidR="00610D7F" w:rsidRDefault="00610D7F" w:rsidP="007B0535">
      <w:pPr>
        <w:spacing w:line="480" w:lineRule="auto"/>
        <w:ind w:firstLine="720"/>
      </w:pPr>
    </w:p>
    <w:p w14:paraId="5BB59E62" w14:textId="6D678D4F" w:rsidR="00610D7F" w:rsidRDefault="00610D7F" w:rsidP="007B0535">
      <w:pPr>
        <w:spacing w:line="480" w:lineRule="auto"/>
        <w:ind w:firstLine="720"/>
      </w:pPr>
    </w:p>
    <w:p w14:paraId="38A4F8F9" w14:textId="52468EF5" w:rsidR="00610D7F" w:rsidRDefault="00610D7F" w:rsidP="007B0535">
      <w:pPr>
        <w:spacing w:line="480" w:lineRule="auto"/>
        <w:ind w:firstLine="720"/>
      </w:pPr>
    </w:p>
    <w:p w14:paraId="77E71C93" w14:textId="243DB1FD" w:rsidR="00610D7F" w:rsidRDefault="00610D7F" w:rsidP="007B0535">
      <w:pPr>
        <w:spacing w:line="480" w:lineRule="auto"/>
        <w:ind w:firstLine="720"/>
      </w:pPr>
    </w:p>
    <w:p w14:paraId="6DE1F53F" w14:textId="2C8974CF" w:rsidR="00610D7F" w:rsidRDefault="00610D7F" w:rsidP="007B0535">
      <w:pPr>
        <w:spacing w:line="480" w:lineRule="auto"/>
        <w:ind w:firstLine="720"/>
      </w:pPr>
    </w:p>
    <w:p w14:paraId="3052E4EB" w14:textId="6D94295B" w:rsidR="00610D7F" w:rsidRDefault="00610D7F" w:rsidP="007B0535">
      <w:pPr>
        <w:spacing w:line="480" w:lineRule="auto"/>
        <w:ind w:firstLine="720"/>
      </w:pPr>
    </w:p>
    <w:p w14:paraId="2E68264D" w14:textId="77777777" w:rsidR="00610D7F" w:rsidRDefault="00610D7F" w:rsidP="00496196">
      <w:pPr>
        <w:spacing w:line="480" w:lineRule="auto"/>
      </w:pPr>
    </w:p>
    <w:p w14:paraId="62C8E4A4" w14:textId="04485CA6" w:rsidR="00610D7F" w:rsidRDefault="00610D7F" w:rsidP="00610D7F">
      <w:pPr>
        <w:pStyle w:val="Heading1"/>
      </w:pPr>
      <w:bookmarkStart w:id="814" w:name="_Toc64036462"/>
      <w:bookmarkStart w:id="815" w:name="_Toc65569604"/>
      <w:r w:rsidRPr="00334400">
        <w:lastRenderedPageBreak/>
        <w:t>CONCLUSION</w:t>
      </w:r>
      <w:bookmarkEnd w:id="814"/>
      <w:bookmarkEnd w:id="815"/>
    </w:p>
    <w:p w14:paraId="182DC993" w14:textId="3881932F" w:rsidR="00FA1363" w:rsidRDefault="00FA1363" w:rsidP="00FA1363">
      <w:pPr>
        <w:spacing w:line="480" w:lineRule="auto"/>
        <w:ind w:firstLine="720"/>
      </w:pPr>
      <w:r>
        <w:t xml:space="preserve">The overall goal of this research was to characterize junglerice and learn of better management options in controlling one of the top weed species found in Tennessee. The first objective of the research was to survey the spread of junglerice and quantify its presence across the state. Junglerice was found in 65% of the fields (N = 108) surveyed in Tennessee. Barnyardgrass followed at a 50% infestation rate, with Palmer amaranth present in 56% of fields, and 28% of the fields were infested with both junglerice and barnyardgrass. In addition, 41% of the fields were infested with both Palmer amaranth and </w:t>
      </w:r>
      <w:r w:rsidRPr="00E211CA">
        <w:rPr>
          <w:i/>
        </w:rPr>
        <w:t xml:space="preserve">Echinochloa </w:t>
      </w:r>
      <w:r>
        <w:t xml:space="preserve">spp. From this survey, we collected several populations to measure the level of resistance. The survey showed that 70% of the junglerice accessions had an effective glyphosate RRF of 2.5 to 8.5, suggesting glyphosate-resistance has evolved in Tennessee. These data indicate that junglerice population escapes in dicamba-resistant (DR) cotton and soybean field are due, in part, to glyphosate resistance in approximately 13% of junglerice accessions surveyed from Tennessee. From these accessions, it was observed that all were still controlled by clethodim in a greenhouse environment but less control was seen under field conditions. These data also imply that a significant cause of the poor junglerice control is dicamba antagonizing the glyphosate and/or clethodim activity. It is suggested that the poor junglerice control in the majority DR fields in the survey was due to a combination of glyphosate resistance and dicamba antagonism of glyphosate and clethodim. </w:t>
      </w:r>
    </w:p>
    <w:p w14:paraId="2F9AD42F" w14:textId="6A088ED5" w:rsidR="00FA1363" w:rsidRDefault="00FA1363" w:rsidP="00FA1363">
      <w:pPr>
        <w:spacing w:line="480" w:lineRule="auto"/>
        <w:ind w:firstLine="720"/>
      </w:pPr>
      <w:r>
        <w:t xml:space="preserve">These results lead to my second objective of measuring the level of antagonism from glyphosate/clethodim + dicamba applications. This was assessed by making </w:t>
      </w:r>
      <w:r>
        <w:lastRenderedPageBreak/>
        <w:t>dicamba tank mix applications, and also determining whether labeled nozzles and drift reduction agents (DRAs) used in these applications are reducing control, and also investigating whether increased dicamba rates are resulting in less junglerice control. Field results show that on average, 15% less junglerice control was observed when mixing glyphosate with dicamba. An additional 7% loss of control was observed when the TTI nozzles were used, and an additional 16% loss occurred when a DRA was added. Greenhouse results show that antagonism from tank mixing dicamba was still evident, however, not as pronounced as the field results. It was observed as increased rates of dicamba resulted in decreased grass control. The data suggest that separating glyphosate and/or clethodim applications with dicamba will provide better junglerice control. There were no statistical differences between dicamba and 2,4-D applications mixed with glyphosate or clethodim. However, there was a numerical reduction in antagonism from glyphosate + dicamba applications to glyphosate + 2,4-D applications. There was more antagonism observed from clethodim + 2,4-D mixtures compared to dicamba. Mixing dicamba with glyphosate or clethodim using labeled nozzles and a DRA is causing reduced junglerice control and should be avoided. Sequential applications of these products are recommended for greater junglerice control.</w:t>
      </w:r>
    </w:p>
    <w:p w14:paraId="61CAE95C" w14:textId="6247BFD9" w:rsidR="00FA1363" w:rsidRDefault="00FA1363" w:rsidP="00FA1363">
      <w:pPr>
        <w:spacing w:line="480" w:lineRule="auto"/>
        <w:ind w:firstLine="720"/>
      </w:pPr>
      <w:r>
        <w:t xml:space="preserve">The third objective of my research was to determine if sequential applications could alleviate antagonism observed with dicamba plus glyphosate and/or clethodim mixtures and if 24 h, 72 h, or 168 h sequential application intervals have a similar impact on junglerice control. From these data, it was clear that a lone glyphosate + clethodim application provided better junglerice control than when a sequential </w:t>
      </w:r>
      <w:r>
        <w:lastRenderedPageBreak/>
        <w:t xml:space="preserve">application of dicamba was made, regardless of the application intervals. Utilizing a 72 or 168 h interval preceding or following a dicamba application with glyphosate + clethodim provided the best </w:t>
      </w:r>
      <w:r w:rsidR="007333C6">
        <w:t xml:space="preserve">sequential method on </w:t>
      </w:r>
      <w:r>
        <w:t>control o</w:t>
      </w:r>
      <w:r w:rsidR="007333C6">
        <w:t>f</w:t>
      </w:r>
      <w:r>
        <w:t xml:space="preserve"> junglerice. </w:t>
      </w:r>
    </w:p>
    <w:p w14:paraId="406769E7" w14:textId="77777777" w:rsidR="00FA1363" w:rsidRDefault="00FA1363" w:rsidP="00FA1363">
      <w:pPr>
        <w:spacing w:line="480" w:lineRule="auto"/>
        <w:ind w:firstLine="720"/>
      </w:pPr>
      <w:r>
        <w:t xml:space="preserve">The fourth and final objective of this research was to evaluate junglerice control with dicamba, glufosinate, and paraquat burndown options as well determining if tank mixtures of those with glyphosate and clethodim are effective. These data showed a follow-up application of glyphosate two weeks after initial application, regardless of burndown options, provided the greatest control of junglerice. </w:t>
      </w:r>
      <w:r>
        <w:rPr>
          <w:bCs/>
          <w:iCs/>
          <w:szCs w:val="28"/>
        </w:rPr>
        <w:t xml:space="preserve">A dicamba + glyphosate, glufosinate + clethodim, or paraquat + clethodim application all provided the greatest control of junglerice (98, 90, and 90% respectively) amongst the different burndown options. </w:t>
      </w:r>
      <w:r>
        <w:t>In Tennessee, from these data, using a glyphosate + clethodim application at burndown to control junglerice, other grasses, and some broadleaves, and then applying paraquat at planting to control the remainder broadleaves present appears to be the best recommendation for overall weed control. A follow-up application of glyphosate or glyphosate + clethodim application will provide excellent control of junglerice and others grasses. A glyphosate + clethodim application is also expected to assist in managing potential resistance of junglerice to these herbicides. It is also recommended to start clean in controlling junglerice, and this data supports that recommendation.</w:t>
      </w:r>
    </w:p>
    <w:p w14:paraId="5A56A9F1" w14:textId="77777777" w:rsidR="00FA1363" w:rsidRPr="00061099" w:rsidRDefault="00FA1363" w:rsidP="00FA1363">
      <w:pPr>
        <w:spacing w:line="480" w:lineRule="auto"/>
        <w:ind w:firstLine="720"/>
      </w:pPr>
      <w:r>
        <w:t xml:space="preserve">Overall, leaving dicamba out of the tank when applying glyphosate, clethodim, or  glyphosate + clethodim applications will improve control of junglerice. Tank mixing glyphosate with clethodim in the future will aid in resistance management and the better </w:t>
      </w:r>
      <w:r>
        <w:lastRenderedPageBreak/>
        <w:t xml:space="preserve">control of glyphosate-resistant junglerice.  Starting clean in grass management is key and glyphosate + clethodim helps achieve this goal. Rotating applications of dicamba with glyphosate + clethodim are then recommended in POST applications of controlling Palmer amaranth and junglerice. </w:t>
      </w:r>
    </w:p>
    <w:p w14:paraId="2D315A7E" w14:textId="778B4D04" w:rsidR="00D24360" w:rsidRPr="00061099" w:rsidRDefault="00D24360" w:rsidP="007B0535">
      <w:pPr>
        <w:spacing w:line="480" w:lineRule="auto"/>
        <w:ind w:firstLine="720"/>
      </w:pPr>
    </w:p>
    <w:p w14:paraId="7A00EAAA" w14:textId="77777777" w:rsidR="007B0535" w:rsidRPr="00061099" w:rsidRDefault="007B0535" w:rsidP="007B0535"/>
    <w:p w14:paraId="10376CFA" w14:textId="77777777" w:rsidR="005D56B5" w:rsidRPr="006725CC" w:rsidRDefault="005D56B5" w:rsidP="006725CC">
      <w:pPr>
        <w:spacing w:line="480" w:lineRule="auto"/>
        <w:ind w:firstLine="720"/>
      </w:pPr>
    </w:p>
    <w:p w14:paraId="395C77FB" w14:textId="77777777" w:rsidR="00236E6D" w:rsidRPr="005E54E2" w:rsidRDefault="00236E6D" w:rsidP="006725CC">
      <w:pPr>
        <w:spacing w:line="480" w:lineRule="auto"/>
        <w:ind w:firstLine="720"/>
      </w:pPr>
    </w:p>
    <w:p w14:paraId="2B73A4C3" w14:textId="77777777" w:rsidR="00236E6D" w:rsidRPr="005E54E2" w:rsidRDefault="00236E6D" w:rsidP="009623A1">
      <w:pPr>
        <w:pStyle w:val="Heading2"/>
      </w:pPr>
    </w:p>
    <w:p w14:paraId="0E8498BF" w14:textId="77777777" w:rsidR="00825933" w:rsidRPr="00334400" w:rsidRDefault="00236E6D" w:rsidP="005E54E2">
      <w:pPr>
        <w:pStyle w:val="Heading1"/>
      </w:pPr>
      <w:r>
        <w:br w:type="page"/>
      </w:r>
    </w:p>
    <w:p w14:paraId="0FE48AF1" w14:textId="77777777" w:rsidR="00236E6D" w:rsidRPr="00334400" w:rsidRDefault="00526151" w:rsidP="005E54E2">
      <w:pPr>
        <w:pStyle w:val="Heading1"/>
      </w:pPr>
      <w:bookmarkStart w:id="816" w:name="_Toc289175845"/>
      <w:bookmarkStart w:id="817" w:name="_Toc64036463"/>
      <w:bookmarkStart w:id="818" w:name="_Toc65569605"/>
      <w:r w:rsidRPr="00334400">
        <w:lastRenderedPageBreak/>
        <w:t>VITA</w:t>
      </w:r>
      <w:bookmarkEnd w:id="816"/>
      <w:bookmarkEnd w:id="817"/>
      <w:bookmarkEnd w:id="818"/>
    </w:p>
    <w:p w14:paraId="4DB2F1D4" w14:textId="77777777" w:rsidR="003D63DF" w:rsidRDefault="003D63DF" w:rsidP="005E54E2"/>
    <w:p w14:paraId="64F42748" w14:textId="2BD4E40F" w:rsidR="003D63DF" w:rsidRPr="005E54E2" w:rsidRDefault="009623A1" w:rsidP="00C379AB">
      <w:pPr>
        <w:spacing w:line="480" w:lineRule="auto"/>
        <w:ind w:firstLine="720"/>
      </w:pPr>
      <w:r>
        <w:t>Clay M. Perkins</w:t>
      </w:r>
      <w:r w:rsidR="0003672C" w:rsidRPr="0003672C">
        <w:t xml:space="preserve"> was born</w:t>
      </w:r>
      <w:r>
        <w:t xml:space="preserve"> in Dyersburg, TN</w:t>
      </w:r>
      <w:r w:rsidR="0003672C" w:rsidRPr="0003672C">
        <w:t xml:space="preserve">. </w:t>
      </w:r>
      <w:r>
        <w:t xml:space="preserve">He obtained a B.S. in Agronomy with a concentration in Integrated Pest Management from Mississippi State University in 2015. </w:t>
      </w:r>
      <w:r w:rsidR="005855C3">
        <w:t>Next, he</w:t>
      </w:r>
      <w:r>
        <w:t xml:space="preserve"> joined the Department of Entomology and Plant Pathology at The University of Tennessee to pursue</w:t>
      </w:r>
      <w:r w:rsidR="00C379AB">
        <w:t xml:space="preserve"> a Master’s in Entomology under Dr. Scott D. Stewart. </w:t>
      </w:r>
      <w:r w:rsidR="005855C3">
        <w:t xml:space="preserve">Finally, he obtained his PhD in Weed Science from The University of Tennessee in the Plant Sciences Department under Dr. Lawrence E. Steckel. </w:t>
      </w:r>
    </w:p>
    <w:sectPr w:rsidR="003D63DF" w:rsidRPr="005E54E2" w:rsidSect="00AC1AED">
      <w:footerReference w:type="default" r:id="rId39"/>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B3F46" w14:textId="77777777" w:rsidR="00FA4105" w:rsidRDefault="00FA4105" w:rsidP="005E54E2">
      <w:r>
        <w:separator/>
      </w:r>
    </w:p>
    <w:p w14:paraId="3A772EBB" w14:textId="77777777" w:rsidR="00FA4105" w:rsidRDefault="00FA4105" w:rsidP="005E54E2"/>
    <w:p w14:paraId="09488EA8" w14:textId="77777777" w:rsidR="00FA4105" w:rsidRDefault="00FA4105" w:rsidP="005E54E2"/>
    <w:p w14:paraId="3F958AE3" w14:textId="77777777" w:rsidR="00FA4105" w:rsidRDefault="00FA4105" w:rsidP="005E54E2"/>
  </w:endnote>
  <w:endnote w:type="continuationSeparator" w:id="0">
    <w:p w14:paraId="3A7B1535" w14:textId="77777777" w:rsidR="00FA4105" w:rsidRDefault="00FA4105" w:rsidP="005E54E2">
      <w:r>
        <w:continuationSeparator/>
      </w:r>
    </w:p>
    <w:p w14:paraId="1EE9534B" w14:textId="77777777" w:rsidR="00FA4105" w:rsidRDefault="00FA4105" w:rsidP="005E54E2"/>
    <w:p w14:paraId="782D3132" w14:textId="77777777" w:rsidR="00FA4105" w:rsidRDefault="00FA4105" w:rsidP="005E54E2"/>
    <w:p w14:paraId="78C539E8" w14:textId="77777777" w:rsidR="00FA4105" w:rsidRDefault="00FA4105"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6EF31" w14:textId="77777777" w:rsidR="00C9121C" w:rsidRDefault="00C9121C">
    <w:pPr>
      <w:pStyle w:val="Footer"/>
      <w:jc w:val="right"/>
    </w:pPr>
    <w:r>
      <w:fldChar w:fldCharType="begin"/>
    </w:r>
    <w:r>
      <w:instrText xml:space="preserve"> PAGE   \* MERGEFORMAT </w:instrText>
    </w:r>
    <w:r>
      <w:fldChar w:fldCharType="separate"/>
    </w:r>
    <w:r>
      <w:rPr>
        <w:noProof/>
      </w:rPr>
      <w:t>x</w:t>
    </w:r>
    <w:r>
      <w:rPr>
        <w:noProof/>
      </w:rPr>
      <w:fldChar w:fldCharType="end"/>
    </w:r>
  </w:p>
  <w:p w14:paraId="393303AB" w14:textId="77777777" w:rsidR="00C9121C" w:rsidRDefault="00C9121C" w:rsidP="005E54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773636"/>
      <w:docPartObj>
        <w:docPartGallery w:val="Page Numbers (Bottom of Page)"/>
        <w:docPartUnique/>
      </w:docPartObj>
    </w:sdtPr>
    <w:sdtEndPr>
      <w:rPr>
        <w:noProof/>
      </w:rPr>
    </w:sdtEndPr>
    <w:sdtContent>
      <w:p w14:paraId="0BC3B05E" w14:textId="73EBF98D" w:rsidR="00C9121C" w:rsidRDefault="00C9121C">
        <w:pPr>
          <w:pStyle w:val="Footer"/>
          <w:jc w:val="right"/>
        </w:pPr>
        <w:r>
          <w:fldChar w:fldCharType="begin"/>
        </w:r>
        <w:r>
          <w:instrText xml:space="preserve"> PAGE   \* MERGEFORMAT </w:instrText>
        </w:r>
        <w:r>
          <w:fldChar w:fldCharType="separate"/>
        </w:r>
        <w:r>
          <w:rPr>
            <w:noProof/>
          </w:rPr>
          <w:t>34</w:t>
        </w:r>
        <w:r>
          <w:rPr>
            <w:noProof/>
          </w:rPr>
          <w:fldChar w:fldCharType="end"/>
        </w:r>
      </w:p>
    </w:sdtContent>
  </w:sdt>
  <w:p w14:paraId="2818602B" w14:textId="77777777" w:rsidR="00C9121C" w:rsidRDefault="00C912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8265341"/>
      <w:docPartObj>
        <w:docPartGallery w:val="Page Numbers (Bottom of Page)"/>
        <w:docPartUnique/>
      </w:docPartObj>
    </w:sdtPr>
    <w:sdtEndPr>
      <w:rPr>
        <w:noProof/>
      </w:rPr>
    </w:sdtEndPr>
    <w:sdtContent>
      <w:p w14:paraId="00E71EBC" w14:textId="77777777" w:rsidR="00C9121C" w:rsidRDefault="00C9121C">
        <w:pPr>
          <w:pStyle w:val="Footer"/>
          <w:jc w:val="right"/>
        </w:pPr>
        <w:r>
          <w:fldChar w:fldCharType="begin"/>
        </w:r>
        <w:r>
          <w:instrText xml:space="preserve"> PAGE   \* MERGEFORMAT </w:instrText>
        </w:r>
        <w:r>
          <w:fldChar w:fldCharType="separate"/>
        </w:r>
        <w:r>
          <w:rPr>
            <w:noProof/>
          </w:rPr>
          <w:t>78</w:t>
        </w:r>
        <w:r>
          <w:rPr>
            <w:noProof/>
          </w:rPr>
          <w:fldChar w:fldCharType="end"/>
        </w:r>
      </w:p>
    </w:sdtContent>
  </w:sdt>
  <w:p w14:paraId="3D92B2E4" w14:textId="77777777" w:rsidR="00C9121C" w:rsidRDefault="00C91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74F6C" w14:textId="77777777" w:rsidR="00FA4105" w:rsidRDefault="00FA4105" w:rsidP="005E54E2">
      <w:r>
        <w:separator/>
      </w:r>
    </w:p>
    <w:p w14:paraId="7F8EB062" w14:textId="77777777" w:rsidR="00FA4105" w:rsidRDefault="00FA4105" w:rsidP="005E54E2"/>
    <w:p w14:paraId="20118AC0" w14:textId="77777777" w:rsidR="00FA4105" w:rsidRDefault="00FA4105" w:rsidP="005E54E2"/>
    <w:p w14:paraId="5C04B7FF" w14:textId="77777777" w:rsidR="00FA4105" w:rsidRDefault="00FA4105" w:rsidP="005E54E2"/>
  </w:footnote>
  <w:footnote w:type="continuationSeparator" w:id="0">
    <w:p w14:paraId="57F1156D" w14:textId="77777777" w:rsidR="00FA4105" w:rsidRDefault="00FA4105" w:rsidP="005E54E2">
      <w:r>
        <w:continuationSeparator/>
      </w:r>
    </w:p>
    <w:p w14:paraId="56CFE198" w14:textId="77777777" w:rsidR="00FA4105" w:rsidRDefault="00FA4105" w:rsidP="005E54E2"/>
    <w:p w14:paraId="000E6CBF" w14:textId="77777777" w:rsidR="00FA4105" w:rsidRDefault="00FA4105" w:rsidP="005E54E2"/>
    <w:p w14:paraId="446E9DC6" w14:textId="77777777" w:rsidR="00FA4105" w:rsidRDefault="00FA4105"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5723"/>
    <w:multiLevelType w:val="hybridMultilevel"/>
    <w:tmpl w:val="A97A25A4"/>
    <w:lvl w:ilvl="0" w:tplc="BC163B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C4992"/>
    <w:multiLevelType w:val="hybridMultilevel"/>
    <w:tmpl w:val="70BAF72C"/>
    <w:lvl w:ilvl="0" w:tplc="04090001">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56B8A"/>
    <w:multiLevelType w:val="hybridMultilevel"/>
    <w:tmpl w:val="B2E825B8"/>
    <w:lvl w:ilvl="0" w:tplc="04090001">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8413D"/>
    <w:multiLevelType w:val="hybridMultilevel"/>
    <w:tmpl w:val="25F80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969AE"/>
    <w:multiLevelType w:val="hybridMultilevel"/>
    <w:tmpl w:val="8B386A5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37D5E"/>
    <w:multiLevelType w:val="hybridMultilevel"/>
    <w:tmpl w:val="87844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A33289"/>
    <w:multiLevelType w:val="hybridMultilevel"/>
    <w:tmpl w:val="36E088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9F4E50"/>
    <w:multiLevelType w:val="hybridMultilevel"/>
    <w:tmpl w:val="6F72E0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6C6E57"/>
    <w:multiLevelType w:val="hybridMultilevel"/>
    <w:tmpl w:val="4142E4CC"/>
    <w:lvl w:ilvl="0" w:tplc="04090001">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E910E0"/>
    <w:multiLevelType w:val="hybridMultilevel"/>
    <w:tmpl w:val="2CF2CD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
  </w:num>
  <w:num w:numId="3">
    <w:abstractNumId w:val="1"/>
  </w:num>
  <w:num w:numId="4">
    <w:abstractNumId w:val="2"/>
  </w:num>
  <w:num w:numId="5">
    <w:abstractNumId w:val="8"/>
  </w:num>
  <w:num w:numId="6">
    <w:abstractNumId w:val="5"/>
  </w:num>
  <w:num w:numId="7">
    <w:abstractNumId w:val="9"/>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D69"/>
    <w:rsid w:val="000033A9"/>
    <w:rsid w:val="00003F6A"/>
    <w:rsid w:val="0001320C"/>
    <w:rsid w:val="00014A3E"/>
    <w:rsid w:val="000156E9"/>
    <w:rsid w:val="000166A9"/>
    <w:rsid w:val="00023C36"/>
    <w:rsid w:val="00027571"/>
    <w:rsid w:val="00032FA6"/>
    <w:rsid w:val="0003672C"/>
    <w:rsid w:val="00052979"/>
    <w:rsid w:val="00053846"/>
    <w:rsid w:val="00057004"/>
    <w:rsid w:val="0006187D"/>
    <w:rsid w:val="000713B4"/>
    <w:rsid w:val="00071FB8"/>
    <w:rsid w:val="00075B23"/>
    <w:rsid w:val="00076A95"/>
    <w:rsid w:val="0008110D"/>
    <w:rsid w:val="00094492"/>
    <w:rsid w:val="000B3018"/>
    <w:rsid w:val="000B4BC1"/>
    <w:rsid w:val="000B5C42"/>
    <w:rsid w:val="000D0B9C"/>
    <w:rsid w:val="000F6ED8"/>
    <w:rsid w:val="0010217F"/>
    <w:rsid w:val="00126650"/>
    <w:rsid w:val="00126F65"/>
    <w:rsid w:val="00131486"/>
    <w:rsid w:val="00131D6B"/>
    <w:rsid w:val="00137E04"/>
    <w:rsid w:val="00143F06"/>
    <w:rsid w:val="00151D69"/>
    <w:rsid w:val="00160114"/>
    <w:rsid w:val="00181F93"/>
    <w:rsid w:val="00184F4B"/>
    <w:rsid w:val="001854FB"/>
    <w:rsid w:val="00187A1F"/>
    <w:rsid w:val="00187F92"/>
    <w:rsid w:val="00193642"/>
    <w:rsid w:val="001B1034"/>
    <w:rsid w:val="001B3B79"/>
    <w:rsid w:val="001C39F6"/>
    <w:rsid w:val="001C66FE"/>
    <w:rsid w:val="001D2F7B"/>
    <w:rsid w:val="001D4908"/>
    <w:rsid w:val="001D6904"/>
    <w:rsid w:val="001D7084"/>
    <w:rsid w:val="001F43C1"/>
    <w:rsid w:val="001F4EE2"/>
    <w:rsid w:val="001F522F"/>
    <w:rsid w:val="00215C1D"/>
    <w:rsid w:val="0022210F"/>
    <w:rsid w:val="0023106F"/>
    <w:rsid w:val="00236E6D"/>
    <w:rsid w:val="002429E5"/>
    <w:rsid w:val="00246AF3"/>
    <w:rsid w:val="00246B0B"/>
    <w:rsid w:val="00255FAE"/>
    <w:rsid w:val="00261B12"/>
    <w:rsid w:val="00280AF0"/>
    <w:rsid w:val="00280CEF"/>
    <w:rsid w:val="0028757A"/>
    <w:rsid w:val="00296F62"/>
    <w:rsid w:val="00297355"/>
    <w:rsid w:val="002A12F0"/>
    <w:rsid w:val="002A3264"/>
    <w:rsid w:val="002B2A98"/>
    <w:rsid w:val="002E0C33"/>
    <w:rsid w:val="002E2492"/>
    <w:rsid w:val="002E2E5A"/>
    <w:rsid w:val="002E5F14"/>
    <w:rsid w:val="002F6C76"/>
    <w:rsid w:val="00304BD0"/>
    <w:rsid w:val="003050D2"/>
    <w:rsid w:val="00307D77"/>
    <w:rsid w:val="00313E9E"/>
    <w:rsid w:val="003150D5"/>
    <w:rsid w:val="00315733"/>
    <w:rsid w:val="003206F1"/>
    <w:rsid w:val="00320F78"/>
    <w:rsid w:val="00323072"/>
    <w:rsid w:val="00334400"/>
    <w:rsid w:val="003348A6"/>
    <w:rsid w:val="00336EFE"/>
    <w:rsid w:val="0035768F"/>
    <w:rsid w:val="00360B3C"/>
    <w:rsid w:val="0036251E"/>
    <w:rsid w:val="003650AB"/>
    <w:rsid w:val="0038177C"/>
    <w:rsid w:val="00383093"/>
    <w:rsid w:val="003836EB"/>
    <w:rsid w:val="00387024"/>
    <w:rsid w:val="00387656"/>
    <w:rsid w:val="00396AD3"/>
    <w:rsid w:val="003A03A5"/>
    <w:rsid w:val="003A48BB"/>
    <w:rsid w:val="003C070F"/>
    <w:rsid w:val="003C1075"/>
    <w:rsid w:val="003C1575"/>
    <w:rsid w:val="003C7FC5"/>
    <w:rsid w:val="003D07F7"/>
    <w:rsid w:val="003D5275"/>
    <w:rsid w:val="003D63DF"/>
    <w:rsid w:val="003D737F"/>
    <w:rsid w:val="003F7474"/>
    <w:rsid w:val="00404616"/>
    <w:rsid w:val="00406F6E"/>
    <w:rsid w:val="00407B6A"/>
    <w:rsid w:val="00412833"/>
    <w:rsid w:val="00414400"/>
    <w:rsid w:val="00421CD4"/>
    <w:rsid w:val="00422932"/>
    <w:rsid w:val="00423EA7"/>
    <w:rsid w:val="00427833"/>
    <w:rsid w:val="004335E8"/>
    <w:rsid w:val="00436A8F"/>
    <w:rsid w:val="0044196E"/>
    <w:rsid w:val="00451EA6"/>
    <w:rsid w:val="004677A4"/>
    <w:rsid w:val="004711AA"/>
    <w:rsid w:val="00474210"/>
    <w:rsid w:val="00480B96"/>
    <w:rsid w:val="00482FC1"/>
    <w:rsid w:val="0048303E"/>
    <w:rsid w:val="0049004B"/>
    <w:rsid w:val="004920F6"/>
    <w:rsid w:val="00494882"/>
    <w:rsid w:val="00496196"/>
    <w:rsid w:val="00497636"/>
    <w:rsid w:val="004A67E8"/>
    <w:rsid w:val="004C2071"/>
    <w:rsid w:val="004C3D65"/>
    <w:rsid w:val="004C3F99"/>
    <w:rsid w:val="004D6472"/>
    <w:rsid w:val="005049EE"/>
    <w:rsid w:val="00510C45"/>
    <w:rsid w:val="00520BA7"/>
    <w:rsid w:val="00526151"/>
    <w:rsid w:val="00526CAD"/>
    <w:rsid w:val="00532B85"/>
    <w:rsid w:val="005447B2"/>
    <w:rsid w:val="00570F7F"/>
    <w:rsid w:val="0057103F"/>
    <w:rsid w:val="00571393"/>
    <w:rsid w:val="00583A04"/>
    <w:rsid w:val="005855C3"/>
    <w:rsid w:val="00587334"/>
    <w:rsid w:val="005926B0"/>
    <w:rsid w:val="00597AD2"/>
    <w:rsid w:val="00597D1E"/>
    <w:rsid w:val="00597D3F"/>
    <w:rsid w:val="005A7346"/>
    <w:rsid w:val="005B5EF2"/>
    <w:rsid w:val="005B79E9"/>
    <w:rsid w:val="005D0AE2"/>
    <w:rsid w:val="005D56B5"/>
    <w:rsid w:val="005E4912"/>
    <w:rsid w:val="005E54E2"/>
    <w:rsid w:val="005E6F1F"/>
    <w:rsid w:val="005F44D1"/>
    <w:rsid w:val="00602247"/>
    <w:rsid w:val="00610D7F"/>
    <w:rsid w:val="00611B90"/>
    <w:rsid w:val="00616DA8"/>
    <w:rsid w:val="00621129"/>
    <w:rsid w:val="006270BC"/>
    <w:rsid w:val="0063281E"/>
    <w:rsid w:val="00633916"/>
    <w:rsid w:val="00641A14"/>
    <w:rsid w:val="00641D2B"/>
    <w:rsid w:val="006443B7"/>
    <w:rsid w:val="00652687"/>
    <w:rsid w:val="00662D3E"/>
    <w:rsid w:val="00665A62"/>
    <w:rsid w:val="00665C7E"/>
    <w:rsid w:val="006725CC"/>
    <w:rsid w:val="00672DDD"/>
    <w:rsid w:val="00676C91"/>
    <w:rsid w:val="00690B77"/>
    <w:rsid w:val="006A26E7"/>
    <w:rsid w:val="006B270A"/>
    <w:rsid w:val="006C4000"/>
    <w:rsid w:val="006C621F"/>
    <w:rsid w:val="006C651A"/>
    <w:rsid w:val="006D5EE8"/>
    <w:rsid w:val="006E055C"/>
    <w:rsid w:val="006E56E8"/>
    <w:rsid w:val="006E5B01"/>
    <w:rsid w:val="006F516C"/>
    <w:rsid w:val="006F5AA4"/>
    <w:rsid w:val="00702BA2"/>
    <w:rsid w:val="00706C02"/>
    <w:rsid w:val="007109EA"/>
    <w:rsid w:val="00711200"/>
    <w:rsid w:val="00712C4C"/>
    <w:rsid w:val="0072397F"/>
    <w:rsid w:val="00727250"/>
    <w:rsid w:val="00727393"/>
    <w:rsid w:val="00731922"/>
    <w:rsid w:val="00731ACB"/>
    <w:rsid w:val="007333C6"/>
    <w:rsid w:val="007368AD"/>
    <w:rsid w:val="00736EBF"/>
    <w:rsid w:val="0074133D"/>
    <w:rsid w:val="00741ABC"/>
    <w:rsid w:val="00742CCB"/>
    <w:rsid w:val="00744B45"/>
    <w:rsid w:val="00745DF6"/>
    <w:rsid w:val="0075196D"/>
    <w:rsid w:val="00753B0F"/>
    <w:rsid w:val="00753FF3"/>
    <w:rsid w:val="0075558C"/>
    <w:rsid w:val="00761EFA"/>
    <w:rsid w:val="00764873"/>
    <w:rsid w:val="007778DD"/>
    <w:rsid w:val="00777D8A"/>
    <w:rsid w:val="00781055"/>
    <w:rsid w:val="00782760"/>
    <w:rsid w:val="00783588"/>
    <w:rsid w:val="007872BD"/>
    <w:rsid w:val="00787617"/>
    <w:rsid w:val="00796693"/>
    <w:rsid w:val="007A0F41"/>
    <w:rsid w:val="007B0535"/>
    <w:rsid w:val="007B470C"/>
    <w:rsid w:val="007C583E"/>
    <w:rsid w:val="007C7591"/>
    <w:rsid w:val="007D17D0"/>
    <w:rsid w:val="007D1C7E"/>
    <w:rsid w:val="007D5CD5"/>
    <w:rsid w:val="007D7133"/>
    <w:rsid w:val="007D7DA0"/>
    <w:rsid w:val="007E670F"/>
    <w:rsid w:val="007F04E3"/>
    <w:rsid w:val="007F6AE9"/>
    <w:rsid w:val="0080113B"/>
    <w:rsid w:val="00802AF1"/>
    <w:rsid w:val="0081435D"/>
    <w:rsid w:val="00824E1F"/>
    <w:rsid w:val="00825933"/>
    <w:rsid w:val="00826D54"/>
    <w:rsid w:val="008273A0"/>
    <w:rsid w:val="00834359"/>
    <w:rsid w:val="00834CBF"/>
    <w:rsid w:val="00836F89"/>
    <w:rsid w:val="00846459"/>
    <w:rsid w:val="0085757D"/>
    <w:rsid w:val="008624FA"/>
    <w:rsid w:val="00863435"/>
    <w:rsid w:val="00864954"/>
    <w:rsid w:val="00872827"/>
    <w:rsid w:val="0087349A"/>
    <w:rsid w:val="0087532D"/>
    <w:rsid w:val="008865B6"/>
    <w:rsid w:val="008918BE"/>
    <w:rsid w:val="00892C5B"/>
    <w:rsid w:val="00893EB6"/>
    <w:rsid w:val="008949E3"/>
    <w:rsid w:val="00895DF4"/>
    <w:rsid w:val="008A0961"/>
    <w:rsid w:val="008A7971"/>
    <w:rsid w:val="008B0A19"/>
    <w:rsid w:val="008B1A4D"/>
    <w:rsid w:val="008B3509"/>
    <w:rsid w:val="008C5ED2"/>
    <w:rsid w:val="008D0A54"/>
    <w:rsid w:val="008D1ADE"/>
    <w:rsid w:val="008D589C"/>
    <w:rsid w:val="008E6CCF"/>
    <w:rsid w:val="008E7085"/>
    <w:rsid w:val="008F1356"/>
    <w:rsid w:val="008F60C3"/>
    <w:rsid w:val="009012E2"/>
    <w:rsid w:val="00904969"/>
    <w:rsid w:val="00923D0C"/>
    <w:rsid w:val="009254D6"/>
    <w:rsid w:val="00926684"/>
    <w:rsid w:val="0092669B"/>
    <w:rsid w:val="0093163E"/>
    <w:rsid w:val="00936436"/>
    <w:rsid w:val="00943AD8"/>
    <w:rsid w:val="009623A1"/>
    <w:rsid w:val="00964F2D"/>
    <w:rsid w:val="00966BAC"/>
    <w:rsid w:val="00974EF5"/>
    <w:rsid w:val="00975E37"/>
    <w:rsid w:val="00982AA2"/>
    <w:rsid w:val="00984238"/>
    <w:rsid w:val="009A2ABE"/>
    <w:rsid w:val="009A33D5"/>
    <w:rsid w:val="009A6A2F"/>
    <w:rsid w:val="009C755C"/>
    <w:rsid w:val="009C780F"/>
    <w:rsid w:val="009D68A9"/>
    <w:rsid w:val="009D794C"/>
    <w:rsid w:val="009F6079"/>
    <w:rsid w:val="00A15E0C"/>
    <w:rsid w:val="00A22E9A"/>
    <w:rsid w:val="00A22EC8"/>
    <w:rsid w:val="00A25353"/>
    <w:rsid w:val="00A30237"/>
    <w:rsid w:val="00A34F5F"/>
    <w:rsid w:val="00A439B5"/>
    <w:rsid w:val="00A46A68"/>
    <w:rsid w:val="00A50EE9"/>
    <w:rsid w:val="00A50F5A"/>
    <w:rsid w:val="00A529D6"/>
    <w:rsid w:val="00A746DE"/>
    <w:rsid w:val="00A847CB"/>
    <w:rsid w:val="00A86F48"/>
    <w:rsid w:val="00AA0766"/>
    <w:rsid w:val="00AA3E0C"/>
    <w:rsid w:val="00AB6429"/>
    <w:rsid w:val="00AC1AED"/>
    <w:rsid w:val="00AC4742"/>
    <w:rsid w:val="00AC7356"/>
    <w:rsid w:val="00AD0A33"/>
    <w:rsid w:val="00AD3140"/>
    <w:rsid w:val="00AD31BE"/>
    <w:rsid w:val="00AD3375"/>
    <w:rsid w:val="00AE0982"/>
    <w:rsid w:val="00AE54E5"/>
    <w:rsid w:val="00AE5E36"/>
    <w:rsid w:val="00AE6806"/>
    <w:rsid w:val="00AF19D4"/>
    <w:rsid w:val="00AF2F7C"/>
    <w:rsid w:val="00AF34C0"/>
    <w:rsid w:val="00AF64FB"/>
    <w:rsid w:val="00B066FE"/>
    <w:rsid w:val="00B07524"/>
    <w:rsid w:val="00B113E7"/>
    <w:rsid w:val="00B1306D"/>
    <w:rsid w:val="00B1498F"/>
    <w:rsid w:val="00B2762C"/>
    <w:rsid w:val="00B35B7C"/>
    <w:rsid w:val="00B36790"/>
    <w:rsid w:val="00B43631"/>
    <w:rsid w:val="00B43BBE"/>
    <w:rsid w:val="00B47B03"/>
    <w:rsid w:val="00B53C15"/>
    <w:rsid w:val="00B666C8"/>
    <w:rsid w:val="00B74ED5"/>
    <w:rsid w:val="00B7746D"/>
    <w:rsid w:val="00B86424"/>
    <w:rsid w:val="00B90095"/>
    <w:rsid w:val="00B91497"/>
    <w:rsid w:val="00BA0B8F"/>
    <w:rsid w:val="00BA17BB"/>
    <w:rsid w:val="00BC2FA0"/>
    <w:rsid w:val="00BC516D"/>
    <w:rsid w:val="00BC5DF3"/>
    <w:rsid w:val="00BD2603"/>
    <w:rsid w:val="00BD3522"/>
    <w:rsid w:val="00BD43E6"/>
    <w:rsid w:val="00BE0A24"/>
    <w:rsid w:val="00BE50E7"/>
    <w:rsid w:val="00BF04CA"/>
    <w:rsid w:val="00C00A60"/>
    <w:rsid w:val="00C01424"/>
    <w:rsid w:val="00C0799A"/>
    <w:rsid w:val="00C108B4"/>
    <w:rsid w:val="00C11D0D"/>
    <w:rsid w:val="00C26544"/>
    <w:rsid w:val="00C30D60"/>
    <w:rsid w:val="00C371BE"/>
    <w:rsid w:val="00C379AB"/>
    <w:rsid w:val="00C509C3"/>
    <w:rsid w:val="00C50A17"/>
    <w:rsid w:val="00C54718"/>
    <w:rsid w:val="00C63D7E"/>
    <w:rsid w:val="00C70EAE"/>
    <w:rsid w:val="00C83B65"/>
    <w:rsid w:val="00C858BD"/>
    <w:rsid w:val="00C858DC"/>
    <w:rsid w:val="00C9121C"/>
    <w:rsid w:val="00CA0A2F"/>
    <w:rsid w:val="00CA74D6"/>
    <w:rsid w:val="00CB1291"/>
    <w:rsid w:val="00CC2A87"/>
    <w:rsid w:val="00CC576C"/>
    <w:rsid w:val="00CD18BC"/>
    <w:rsid w:val="00CD50B5"/>
    <w:rsid w:val="00CD73A9"/>
    <w:rsid w:val="00CE0A46"/>
    <w:rsid w:val="00CE3A3E"/>
    <w:rsid w:val="00CE4D4B"/>
    <w:rsid w:val="00CF4DD8"/>
    <w:rsid w:val="00D049F3"/>
    <w:rsid w:val="00D06F12"/>
    <w:rsid w:val="00D15702"/>
    <w:rsid w:val="00D21EF3"/>
    <w:rsid w:val="00D24360"/>
    <w:rsid w:val="00D27D18"/>
    <w:rsid w:val="00D34665"/>
    <w:rsid w:val="00D41205"/>
    <w:rsid w:val="00D43DB8"/>
    <w:rsid w:val="00D46790"/>
    <w:rsid w:val="00D504F9"/>
    <w:rsid w:val="00D50DD1"/>
    <w:rsid w:val="00D532C2"/>
    <w:rsid w:val="00D562C4"/>
    <w:rsid w:val="00D6504C"/>
    <w:rsid w:val="00D653CE"/>
    <w:rsid w:val="00D66AD2"/>
    <w:rsid w:val="00D677AA"/>
    <w:rsid w:val="00D72F4E"/>
    <w:rsid w:val="00D73F4D"/>
    <w:rsid w:val="00D82E57"/>
    <w:rsid w:val="00D861EA"/>
    <w:rsid w:val="00D91C27"/>
    <w:rsid w:val="00D94A2A"/>
    <w:rsid w:val="00DC50EC"/>
    <w:rsid w:val="00DC5925"/>
    <w:rsid w:val="00DC60FA"/>
    <w:rsid w:val="00DC70F6"/>
    <w:rsid w:val="00DD00DE"/>
    <w:rsid w:val="00DD4664"/>
    <w:rsid w:val="00DE23AF"/>
    <w:rsid w:val="00DF3B9A"/>
    <w:rsid w:val="00DF7304"/>
    <w:rsid w:val="00E07CC9"/>
    <w:rsid w:val="00E17598"/>
    <w:rsid w:val="00E211CA"/>
    <w:rsid w:val="00E22771"/>
    <w:rsid w:val="00E41BDE"/>
    <w:rsid w:val="00E459DC"/>
    <w:rsid w:val="00E45B06"/>
    <w:rsid w:val="00E524D0"/>
    <w:rsid w:val="00E56914"/>
    <w:rsid w:val="00E579B9"/>
    <w:rsid w:val="00E633BE"/>
    <w:rsid w:val="00E84310"/>
    <w:rsid w:val="00E92F1A"/>
    <w:rsid w:val="00EA464C"/>
    <w:rsid w:val="00EA5199"/>
    <w:rsid w:val="00EC7CE5"/>
    <w:rsid w:val="00ED459C"/>
    <w:rsid w:val="00ED7A05"/>
    <w:rsid w:val="00EE334C"/>
    <w:rsid w:val="00EF5D12"/>
    <w:rsid w:val="00EF7990"/>
    <w:rsid w:val="00F02153"/>
    <w:rsid w:val="00F058DF"/>
    <w:rsid w:val="00F063AE"/>
    <w:rsid w:val="00F063BB"/>
    <w:rsid w:val="00F064F5"/>
    <w:rsid w:val="00F15675"/>
    <w:rsid w:val="00F21250"/>
    <w:rsid w:val="00F22D2C"/>
    <w:rsid w:val="00F2398D"/>
    <w:rsid w:val="00F260F7"/>
    <w:rsid w:val="00F26C23"/>
    <w:rsid w:val="00F36C3D"/>
    <w:rsid w:val="00F5250F"/>
    <w:rsid w:val="00F56BAE"/>
    <w:rsid w:val="00F634A3"/>
    <w:rsid w:val="00F70716"/>
    <w:rsid w:val="00F710F9"/>
    <w:rsid w:val="00F71ADC"/>
    <w:rsid w:val="00F7620F"/>
    <w:rsid w:val="00F87F40"/>
    <w:rsid w:val="00F9173E"/>
    <w:rsid w:val="00FA0AE4"/>
    <w:rsid w:val="00FA1363"/>
    <w:rsid w:val="00FA3379"/>
    <w:rsid w:val="00FA4105"/>
    <w:rsid w:val="00FA75A5"/>
    <w:rsid w:val="00FB0AA0"/>
    <w:rsid w:val="00FB4DBA"/>
    <w:rsid w:val="00FB667E"/>
    <w:rsid w:val="00FC5A1B"/>
    <w:rsid w:val="00FD4864"/>
    <w:rsid w:val="00FE552D"/>
    <w:rsid w:val="00FF1665"/>
    <w:rsid w:val="00FF195C"/>
    <w:rsid w:val="00FF2F08"/>
    <w:rsid w:val="00FF4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96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unhideWhenUsed/>
    <w:qFormat/>
    <w:rsid w:val="00151D6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CA0A2F"/>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character" w:customStyle="1" w:styleId="Heading4Char">
    <w:name w:val="Heading 4 Char"/>
    <w:basedOn w:val="DefaultParagraphFont"/>
    <w:link w:val="Heading4"/>
    <w:rsid w:val="00151D69"/>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rsid w:val="00CA0A2F"/>
    <w:rPr>
      <w:rFonts w:asciiTheme="majorHAnsi" w:eastAsiaTheme="majorEastAsia" w:hAnsiTheme="majorHAnsi" w:cstheme="majorBidi"/>
      <w:color w:val="365F91" w:themeColor="accent1" w:themeShade="BF"/>
      <w:sz w:val="24"/>
      <w:szCs w:val="24"/>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C108B4"/>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54E5"/>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FA3379"/>
    <w:rPr>
      <w:rFonts w:ascii="Calibri" w:eastAsia="Calibri" w:hAnsi="Calibri"/>
      <w:sz w:val="22"/>
      <w:szCs w:val="22"/>
    </w:rPr>
  </w:style>
  <w:style w:type="table" w:customStyle="1" w:styleId="TableGrid1">
    <w:name w:val="Table Grid1"/>
    <w:basedOn w:val="TableNormal"/>
    <w:next w:val="TableGrid"/>
    <w:uiPriority w:val="39"/>
    <w:rsid w:val="009842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108B4"/>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108B4"/>
    <w:rPr>
      <w:rFonts w:asciiTheme="minorHAnsi" w:eastAsiaTheme="minorHAnsi" w:hAnsiTheme="minorHAnsi" w:cstheme="minorBidi"/>
    </w:rPr>
  </w:style>
  <w:style w:type="character" w:customStyle="1" w:styleId="CommentSubjectChar">
    <w:name w:val="Comment Subject Char"/>
    <w:basedOn w:val="CommentTextChar"/>
    <w:link w:val="CommentSubject"/>
    <w:uiPriority w:val="99"/>
    <w:semiHidden/>
    <w:rsid w:val="00C108B4"/>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C108B4"/>
    <w:rPr>
      <w:b/>
      <w:bCs/>
    </w:rPr>
  </w:style>
  <w:style w:type="character" w:customStyle="1" w:styleId="BalloonTextChar">
    <w:name w:val="Balloon Text Char"/>
    <w:basedOn w:val="DefaultParagraphFont"/>
    <w:link w:val="BalloonText"/>
    <w:uiPriority w:val="99"/>
    <w:semiHidden/>
    <w:rsid w:val="00C108B4"/>
    <w:rPr>
      <w:rFonts w:ascii="Segoe UI" w:eastAsiaTheme="minorHAnsi" w:hAnsi="Segoe UI" w:cs="Segoe UI"/>
      <w:sz w:val="18"/>
      <w:szCs w:val="18"/>
    </w:rPr>
  </w:style>
  <w:style w:type="paragraph" w:styleId="BalloonText">
    <w:name w:val="Balloon Text"/>
    <w:basedOn w:val="Normal"/>
    <w:link w:val="BalloonTextChar"/>
    <w:uiPriority w:val="99"/>
    <w:semiHidden/>
    <w:unhideWhenUsed/>
    <w:rsid w:val="00C108B4"/>
    <w:rPr>
      <w:rFonts w:ascii="Segoe UI" w:eastAsiaTheme="minorHAnsi" w:hAnsi="Segoe UI" w:cs="Segoe UI"/>
      <w:sz w:val="18"/>
      <w:szCs w:val="18"/>
    </w:rPr>
  </w:style>
  <w:style w:type="table" w:customStyle="1" w:styleId="TableGrid2">
    <w:name w:val="Table Grid2"/>
    <w:basedOn w:val="TableNormal"/>
    <w:next w:val="TableGrid"/>
    <w:uiPriority w:val="39"/>
    <w:rsid w:val="00C108B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108B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43AD8"/>
    <w:rPr>
      <w:sz w:val="16"/>
      <w:szCs w:val="16"/>
    </w:rPr>
  </w:style>
  <w:style w:type="paragraph" w:styleId="Revision">
    <w:name w:val="Revision"/>
    <w:hidden/>
    <w:uiPriority w:val="99"/>
    <w:semiHidden/>
    <w:rsid w:val="009A33D5"/>
    <w:rPr>
      <w:rFonts w:ascii="Arial" w:hAnsi="Arial" w:cs="Arial"/>
      <w:sz w:val="24"/>
      <w:szCs w:val="24"/>
    </w:rPr>
  </w:style>
  <w:style w:type="table" w:customStyle="1" w:styleId="TableGrid4">
    <w:name w:val="Table Grid4"/>
    <w:basedOn w:val="TableNormal"/>
    <w:next w:val="TableGrid"/>
    <w:uiPriority w:val="39"/>
    <w:rsid w:val="00075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semiHidden/>
    <w:unhideWhenUsed/>
    <w:rsid w:val="00075B23"/>
  </w:style>
  <w:style w:type="paragraph" w:customStyle="1" w:styleId="EndNoteBibliography">
    <w:name w:val="EndNote Bibliography"/>
    <w:basedOn w:val="Normal"/>
    <w:link w:val="EndNoteBibliographyChar"/>
    <w:rsid w:val="00436A8F"/>
    <w:rPr>
      <w:rFonts w:ascii="Calibri" w:hAnsi="Calibri" w:cs="Calibri"/>
      <w:noProof/>
      <w:sz w:val="22"/>
      <w:szCs w:val="20"/>
    </w:rPr>
  </w:style>
  <w:style w:type="character" w:customStyle="1" w:styleId="EndNoteBibliographyChar">
    <w:name w:val="EndNote Bibliography Char"/>
    <w:basedOn w:val="DefaultParagraphFont"/>
    <w:link w:val="EndNoteBibliography"/>
    <w:rsid w:val="00436A8F"/>
    <w:rPr>
      <w:rFonts w:ascii="Calibri" w:hAnsi="Calibri" w:cs="Calibri"/>
      <w:noProof/>
      <w:sz w:val="22"/>
    </w:rPr>
  </w:style>
  <w:style w:type="character" w:styleId="UnresolvedMention">
    <w:name w:val="Unresolved Mention"/>
    <w:basedOn w:val="DefaultParagraphFont"/>
    <w:uiPriority w:val="99"/>
    <w:semiHidden/>
    <w:unhideWhenUsed/>
    <w:rsid w:val="00702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s.usda.gov/amber-waves/2019/october/the-use-of-genetically-engineered-dicamba-tolerant-soybean-seeds-has-increased-quickly-benefiting-adopters-but-damaging-crops-in-some-fields/" TargetMode="External"/><Relationship Id="rId18" Type="http://schemas.openxmlformats.org/officeDocument/2006/relationships/image" Target="media/image5.png"/><Relationship Id="rId26" Type="http://schemas.openxmlformats.org/officeDocument/2006/relationships/hyperlink" Target="https://lorain.osu.edu/sites/lorain/files/imce/Program_Pages/ANR/2020%20Weed%20Control%20Guide%20Field%20Crops%20e789.pdf" TargetMode="External"/><Relationship Id="rId39" Type="http://schemas.openxmlformats.org/officeDocument/2006/relationships/footer" Target="footer3.xml"/><Relationship Id="rId21" Type="http://schemas.openxmlformats.org/officeDocument/2006/relationships/hyperlink" Target="http://www.cdms.net/ldat/ldDG8028.pdf" TargetMode="External"/><Relationship Id="rId34" Type="http://schemas.openxmlformats.org/officeDocument/2006/relationships/hyperlink" Target="https://www.ers.usda.gov/amber-waves/2019/october/the-use-of-genetically-engineered-dicamba-tolerant-soybean-seeds-has-increased-quickly-benefiting-adopters-but-damaging-crops-in-some-field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cdms.net/ldat/ldDG8028.pdf" TargetMode="External"/><Relationship Id="rId29" Type="http://schemas.openxmlformats.org/officeDocument/2006/relationships/hyperlink" Target="https://scholarworks.uark.edu/cgi/viewcontent.cgi?article=3272&amp;context=etd"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ssa.net/wp-content/uploads/2018-survey-aquatic-noncrop.xlsx" TargetMode="External"/><Relationship Id="rId24" Type="http://schemas.openxmlformats.org/officeDocument/2006/relationships/hyperlink" Target="https://new.engeniaherbicide.com/tank-mix.html" TargetMode="External"/><Relationship Id="rId32" Type="http://schemas.openxmlformats.org/officeDocument/2006/relationships/hyperlink" Target="file:///C:\Users\Larry%20Steckel\Downloads\EPA-HQ-OPP-2020-0492-0004_content.pdf" TargetMode="External"/><Relationship Id="rId37" Type="http://schemas.openxmlformats.org/officeDocument/2006/relationships/hyperlink" Target="https://news.utcrops.com/2019/07/control-options-for-palmer-amaranth-that-has-escaped-engenia-or-xtendimax/"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cdms.net/ldat/ld6SQ013.pdf" TargetMode="External"/><Relationship Id="rId28" Type="http://schemas.openxmlformats.org/officeDocument/2006/relationships/hyperlink" Target="https://news.utcrops.com/2019/07/control-options-for-palmer-amaranth-that-has-escaped-engenia-or-xtendimax/" TargetMode="External"/><Relationship Id="rId36" Type="http://schemas.openxmlformats.org/officeDocument/2006/relationships/hyperlink" Target="https://doi.org/10.1177%2F096032718700600102" TargetMode="External"/><Relationship Id="rId10" Type="http://schemas.openxmlformats.org/officeDocument/2006/relationships/hyperlink" Target="https://plants.sc.egov.usda.gov/java/" TargetMode="External"/><Relationship Id="rId19" Type="http://schemas.openxmlformats.org/officeDocument/2006/relationships/chart" Target="charts/chart1.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dms.net/ldat/ld8CC001.pdf" TargetMode="External"/><Relationship Id="rId14" Type="http://schemas.openxmlformats.org/officeDocument/2006/relationships/image" Target="media/image1.png"/><Relationship Id="rId22" Type="http://schemas.openxmlformats.org/officeDocument/2006/relationships/hyperlink" Target="http://www.cdms.net/ldat/ld8CC001.pdf" TargetMode="External"/><Relationship Id="rId27" Type="http://schemas.openxmlformats.org/officeDocument/2006/relationships/hyperlink" Target="file:///C:\Users\Larry%20Steckel\Downloads\EPA-HQ-OPP-2020-0492-0004_content.pdf" TargetMode="External"/><Relationship Id="rId30" Type="http://schemas.openxmlformats.org/officeDocument/2006/relationships/hyperlink" Target="https://www.ers.usda.gov/amber-waves/2019/october/the-use-of-genetically-engineered-dicamba-tolerant-soybean-seeds-has-increased-quickly-benefiting-adopters-but-damaging-crops-in-some-fields/" TargetMode="External"/><Relationship Id="rId35" Type="http://schemas.openxmlformats.org/officeDocument/2006/relationships/hyperlink" Target="file:///C:\Users\Larry%20Steckel\Downloads\EPA-HQ-OPP-2020-0492-0004_content.pdf"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ssa.net/wp-content/uploads/2019-Weed-Survey" TargetMode="External"/><Relationship Id="rId17" Type="http://schemas.openxmlformats.org/officeDocument/2006/relationships/image" Target="media/image4.png"/><Relationship Id="rId25" Type="http://schemas.openxmlformats.org/officeDocument/2006/relationships/hyperlink" Target="https://www.teejet.com/CMSImages/TEEJET/documents/catalogs/cat51a_us.pdf" TargetMode="External"/><Relationship Id="rId33" Type="http://schemas.openxmlformats.org/officeDocument/2006/relationships/hyperlink" Target="https://news.utcrops.com/2019/07/control-options-for-palmer-amaranth-that-has-escaped-engenia-or-xtendimax/" TargetMode="External"/><Relationship Id="rId38" Type="http://schemas.openxmlformats.org/officeDocument/2006/relationships/hyperlink" Target="https://www.ers.usda.gov/amber-waves/2019/october/the-use-of-genetically-engineered-dicamba-tolerant-soybean-seeds-has-increased-quickly-benefiting-adopters-but-damaging-crops-in-some-fiel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tomology\AppData\Local\Packages\Microsoft.MicrosoftEdge_8wekyb3d8bbwe\TempState\Downloads\multipart-te%20(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61622811167054"/>
          <c:y val="5.21328062064376E-2"/>
          <c:w val="0.8757419072615924"/>
          <c:h val="0.80012020135872342"/>
        </c:manualLayout>
      </c:layout>
      <c:barChart>
        <c:barDir val="col"/>
        <c:grouping val="clustered"/>
        <c:varyColors val="0"/>
        <c:ser>
          <c:idx val="0"/>
          <c:order val="0"/>
          <c:tx>
            <c:strRef>
              <c:f>Sheet1!$B$1</c:f>
              <c:strCache>
                <c:ptCount val="1"/>
                <c:pt idx="0">
                  <c:v>Control</c:v>
                </c:pt>
              </c:strCache>
            </c:strRef>
          </c:tx>
          <c:spPr>
            <a:solidFill>
              <a:schemeClr val="accent1"/>
            </a:solidFill>
            <a:ln w="28575">
              <a:solidFill>
                <a:schemeClr val="tx1"/>
              </a:solidFill>
            </a:ln>
            <a:effectLst/>
            <a:scene3d>
              <a:camera prst="orthographicFront"/>
              <a:lightRig rig="threePt" dir="t"/>
            </a:scene3d>
            <a:sp3d>
              <a:bevelT/>
            </a:sp3d>
          </c:spPr>
          <c:invertIfNegative val="0"/>
          <c:dPt>
            <c:idx val="1"/>
            <c:invertIfNegative val="0"/>
            <c:bubble3D val="0"/>
            <c:spPr>
              <a:solidFill>
                <a:schemeClr val="accent1"/>
              </a:solidFill>
              <a:ln w="28575">
                <a:solidFill>
                  <a:schemeClr val="tx1"/>
                </a:solidFill>
              </a:ln>
              <a:effectLst/>
              <a:scene3d>
                <a:camera prst="orthographicFront"/>
                <a:lightRig rig="threePt" dir="t"/>
              </a:scene3d>
              <a:sp3d>
                <a:bevelT/>
              </a:sp3d>
            </c:spPr>
            <c:extLst>
              <c:ext xmlns:c16="http://schemas.microsoft.com/office/drawing/2014/chart" uri="{C3380CC4-5D6E-409C-BE32-E72D297353CC}">
                <c16:uniqueId val="{00000001-6903-4143-9548-F6EF73013C5C}"/>
              </c:ext>
            </c:extLst>
          </c:dPt>
          <c:dPt>
            <c:idx val="2"/>
            <c:invertIfNegative val="0"/>
            <c:bubble3D val="0"/>
            <c:spPr>
              <a:solidFill>
                <a:srgbClr val="E09628"/>
              </a:solidFill>
              <a:ln w="28575">
                <a:solidFill>
                  <a:schemeClr val="tx1"/>
                </a:solidFill>
              </a:ln>
              <a:effectLst/>
              <a:scene3d>
                <a:camera prst="orthographicFront"/>
                <a:lightRig rig="threePt" dir="t"/>
              </a:scene3d>
              <a:sp3d>
                <a:bevelT/>
              </a:sp3d>
            </c:spPr>
            <c:extLst>
              <c:ext xmlns:c16="http://schemas.microsoft.com/office/drawing/2014/chart" uri="{C3380CC4-5D6E-409C-BE32-E72D297353CC}">
                <c16:uniqueId val="{00000003-6903-4143-9548-F6EF73013C5C}"/>
              </c:ext>
            </c:extLst>
          </c:dPt>
          <c:dPt>
            <c:idx val="3"/>
            <c:invertIfNegative val="0"/>
            <c:bubble3D val="0"/>
            <c:spPr>
              <a:solidFill>
                <a:srgbClr val="E09628"/>
              </a:solidFill>
              <a:ln w="28575">
                <a:solidFill>
                  <a:schemeClr val="tx1"/>
                </a:solidFill>
              </a:ln>
              <a:effectLst/>
              <a:scene3d>
                <a:camera prst="orthographicFront"/>
                <a:lightRig rig="threePt" dir="t"/>
              </a:scene3d>
              <a:sp3d>
                <a:bevelT/>
              </a:sp3d>
            </c:spPr>
            <c:extLst>
              <c:ext xmlns:c16="http://schemas.microsoft.com/office/drawing/2014/chart" uri="{C3380CC4-5D6E-409C-BE32-E72D297353CC}">
                <c16:uniqueId val="{00000005-6903-4143-9548-F6EF73013C5C}"/>
              </c:ext>
            </c:extLst>
          </c:dPt>
          <c:dPt>
            <c:idx val="4"/>
            <c:invertIfNegative val="0"/>
            <c:bubble3D val="0"/>
            <c:spPr>
              <a:solidFill>
                <a:schemeClr val="accent1"/>
              </a:solidFill>
              <a:ln w="28575">
                <a:solidFill>
                  <a:schemeClr val="tx1"/>
                </a:solidFill>
              </a:ln>
              <a:effectLst/>
              <a:scene3d>
                <a:camera prst="orthographicFront"/>
                <a:lightRig rig="threePt" dir="t"/>
              </a:scene3d>
              <a:sp3d>
                <a:bevelT/>
              </a:sp3d>
            </c:spPr>
            <c:extLst>
              <c:ext xmlns:c16="http://schemas.microsoft.com/office/drawing/2014/chart" uri="{C3380CC4-5D6E-409C-BE32-E72D297353CC}">
                <c16:uniqueId val="{00000007-6903-4143-9548-F6EF73013C5C}"/>
              </c:ext>
            </c:extLst>
          </c:dPt>
          <c:dPt>
            <c:idx val="5"/>
            <c:invertIfNegative val="0"/>
            <c:bubble3D val="0"/>
            <c:spPr>
              <a:solidFill>
                <a:schemeClr val="accent1"/>
              </a:solidFill>
              <a:ln w="28575">
                <a:solidFill>
                  <a:schemeClr val="tx1"/>
                </a:solidFill>
              </a:ln>
              <a:effectLst/>
              <a:scene3d>
                <a:camera prst="orthographicFront"/>
                <a:lightRig rig="threePt" dir="t"/>
              </a:scene3d>
              <a:sp3d>
                <a:bevelT/>
              </a:sp3d>
            </c:spPr>
            <c:extLst>
              <c:ext xmlns:c16="http://schemas.microsoft.com/office/drawing/2014/chart" uri="{C3380CC4-5D6E-409C-BE32-E72D297353CC}">
                <c16:uniqueId val="{00000009-6903-4143-9548-F6EF73013C5C}"/>
              </c:ext>
            </c:extLst>
          </c:dPt>
          <c:dLbls>
            <c:dLbl>
              <c:idx val="0"/>
              <c:tx>
                <c:rich>
                  <a:bodyPr/>
                  <a:lstStyle/>
                  <a:p>
                    <a:fld id="{A7A8D118-163B-4C85-8F1A-018D1E6C4D37}"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6903-4143-9548-F6EF73013C5C}"/>
                </c:ext>
              </c:extLst>
            </c:dLbl>
            <c:dLbl>
              <c:idx val="1"/>
              <c:tx>
                <c:rich>
                  <a:bodyPr/>
                  <a:lstStyle/>
                  <a:p>
                    <a:fld id="{4AC5D297-A107-4505-9AEA-8C21C31B52A3}"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6903-4143-9548-F6EF73013C5C}"/>
                </c:ext>
              </c:extLst>
            </c:dLbl>
            <c:dLbl>
              <c:idx val="2"/>
              <c:tx>
                <c:rich>
                  <a:bodyPr/>
                  <a:lstStyle/>
                  <a:p>
                    <a:fld id="{9D9AB0D6-8C31-4105-9BF4-635A966AD511}"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6903-4143-9548-F6EF73013C5C}"/>
                </c:ext>
              </c:extLst>
            </c:dLbl>
            <c:dLbl>
              <c:idx val="3"/>
              <c:tx>
                <c:rich>
                  <a:bodyPr/>
                  <a:lstStyle/>
                  <a:p>
                    <a:fld id="{2B582D3D-D27A-4D50-8235-4C976880BC04}"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6903-4143-9548-F6EF73013C5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Glyphosate</c:v>
                </c:pt>
                <c:pt idx="1">
                  <c:v>Glyphosate + Dicamba</c:v>
                </c:pt>
                <c:pt idx="2">
                  <c:v>Clethodim</c:v>
                </c:pt>
                <c:pt idx="3">
                  <c:v>Clethodim +   Dicamba</c:v>
                </c:pt>
              </c:strCache>
            </c:strRef>
          </c:cat>
          <c:val>
            <c:numRef>
              <c:f>Sheet1!$B$2:$B$5</c:f>
              <c:numCache>
                <c:formatCode>General</c:formatCode>
                <c:ptCount val="4"/>
                <c:pt idx="0">
                  <c:v>81</c:v>
                </c:pt>
                <c:pt idx="1">
                  <c:v>57</c:v>
                </c:pt>
                <c:pt idx="2">
                  <c:v>83</c:v>
                </c:pt>
                <c:pt idx="3">
                  <c:v>55</c:v>
                </c:pt>
              </c:numCache>
            </c:numRef>
          </c:val>
          <c:extLst>
            <c:ext xmlns:c15="http://schemas.microsoft.com/office/drawing/2012/chart" uri="{02D57815-91ED-43cb-92C2-25804820EDAC}">
              <c15:datalabelsRange>
                <c15:f>Sheet1!$C$2:$C$5</c15:f>
                <c15:dlblRangeCache>
                  <c:ptCount val="4"/>
                  <c:pt idx="0">
                    <c:v>A</c:v>
                  </c:pt>
                  <c:pt idx="1">
                    <c:v>B</c:v>
                  </c:pt>
                  <c:pt idx="2">
                    <c:v>A</c:v>
                  </c:pt>
                  <c:pt idx="3">
                    <c:v>B</c:v>
                  </c:pt>
                </c15:dlblRangeCache>
              </c15:datalabelsRange>
            </c:ext>
            <c:ext xmlns:c16="http://schemas.microsoft.com/office/drawing/2014/chart" uri="{C3380CC4-5D6E-409C-BE32-E72D297353CC}">
              <c16:uniqueId val="{0000000B-6903-4143-9548-F6EF73013C5C}"/>
            </c:ext>
          </c:extLst>
        </c:ser>
        <c:dLbls>
          <c:dLblPos val="outEnd"/>
          <c:showLegendKey val="0"/>
          <c:showVal val="1"/>
          <c:showCatName val="0"/>
          <c:showSerName val="0"/>
          <c:showPercent val="0"/>
          <c:showBubbleSize val="0"/>
        </c:dLbls>
        <c:gapWidth val="79"/>
        <c:overlap val="-20"/>
        <c:axId val="541619064"/>
        <c:axId val="541620240"/>
      </c:barChart>
      <c:catAx>
        <c:axId val="541619064"/>
        <c:scaling>
          <c:orientation val="minMax"/>
        </c:scaling>
        <c:delete val="0"/>
        <c:axPos val="b"/>
        <c:numFmt formatCode="General" sourceLinked="1"/>
        <c:majorTickMark val="none"/>
        <c:minorTickMark val="none"/>
        <c:tickLblPos val="nextTo"/>
        <c:spPr>
          <a:solidFill>
            <a:schemeClr val="bg1"/>
          </a:solidFill>
          <a:ln w="9525" cap="flat" cmpd="sng" algn="ctr">
            <a:solidFill>
              <a:srgbClr val="000000"/>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620240"/>
        <c:crosses val="autoZero"/>
        <c:auto val="1"/>
        <c:lblAlgn val="ctr"/>
        <c:lblOffset val="100"/>
        <c:noMultiLvlLbl val="0"/>
      </c:catAx>
      <c:valAx>
        <c:axId val="541620240"/>
        <c:scaling>
          <c:orientation val="minMax"/>
          <c:max val="100"/>
        </c:scaling>
        <c:delete val="0"/>
        <c:axPos val="l"/>
        <c:majorGridlines>
          <c:spPr>
            <a:ln w="9525" cap="flat" cmpd="sng" algn="ctr">
              <a:solidFill>
                <a:srgbClr val="000000"/>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sz="1000" baseline="0" dirty="0"/>
                  <a:t>% Control</a:t>
                </a:r>
              </a:p>
            </c:rich>
          </c:tx>
          <c:layout>
            <c:manualLayout>
              <c:xMode val="edge"/>
              <c:yMode val="edge"/>
              <c:x val="1.513022410660206E-2"/>
              <c:y val="0.3206303323685126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solidFill>
              <a:srgbClr val="000000"/>
            </a:solidFill>
          </a:ln>
          <a:effectLst/>
        </c:spPr>
        <c:txPr>
          <a:bodyPr rot="-600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1619064"/>
        <c:crosses val="autoZero"/>
        <c:crossBetween val="between"/>
      </c:valAx>
      <c:spPr>
        <a:solidFill>
          <a:schemeClr val="bg1">
            <a:lumMod val="95000"/>
          </a:schemeClr>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18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1767E-763E-467F-95F9-6A24B6DB2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 (1)</Template>
  <TotalTime>0</TotalTime>
  <Pages>133</Pages>
  <Words>25704</Words>
  <Characters>146513</Characters>
  <Application>Microsoft Office Word</Application>
  <DocSecurity>0</DocSecurity>
  <Lines>1220</Lines>
  <Paragraphs>343</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171874</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2021-04-08T19:14:00Z</dcterms:created>
  <dcterms:modified xsi:type="dcterms:W3CDTF">2021-04-08T19:19:00Z</dcterms:modified>
</cp:coreProperties>
</file>